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318" w:rsidRPr="00BA1318" w:rsidRDefault="00BA1318" w:rsidP="00BA1318">
      <w:pPr>
        <w:suppressAutoHyphens/>
        <w:spacing w:after="0" w:line="240" w:lineRule="auto"/>
        <w:jc w:val="center"/>
        <w:rPr>
          <w:rFonts w:eastAsia="Times New Roman" w:cs="Times New Roman"/>
          <w:b/>
          <w:szCs w:val="24"/>
        </w:rPr>
      </w:pPr>
      <w:bookmarkStart w:id="0" w:name="_GoBack"/>
      <w:bookmarkEnd w:id="0"/>
      <w:r w:rsidRPr="00BA1318">
        <w:rPr>
          <w:rFonts w:eastAsia="Times New Roman" w:cs="Times New Roman"/>
          <w:b/>
          <w:szCs w:val="24"/>
        </w:rPr>
        <w:t>SUPPORTING STATEMENT FOR NEW AND</w:t>
      </w:r>
    </w:p>
    <w:p w:rsidR="00BA1318" w:rsidRPr="00BA1318" w:rsidRDefault="00BA1318" w:rsidP="00BA1318">
      <w:pPr>
        <w:suppressAutoHyphens/>
        <w:spacing w:after="240" w:line="240" w:lineRule="auto"/>
        <w:jc w:val="center"/>
        <w:rPr>
          <w:rFonts w:eastAsia="Times New Roman" w:cs="Times New Roman"/>
          <w:b/>
          <w:szCs w:val="24"/>
        </w:rPr>
      </w:pPr>
      <w:r w:rsidRPr="00BA1318">
        <w:rPr>
          <w:rFonts w:eastAsia="Times New Roman" w:cs="Times New Roman"/>
          <w:b/>
          <w:szCs w:val="24"/>
        </w:rPr>
        <w:t>REVISED INFORMATION COLLECTIONS</w:t>
      </w:r>
    </w:p>
    <w:p w:rsidR="00BA1318" w:rsidRPr="00BA1318" w:rsidRDefault="00DA6809" w:rsidP="00BA1318">
      <w:pPr>
        <w:tabs>
          <w:tab w:val="center" w:pos="4680"/>
        </w:tabs>
        <w:suppressAutoHyphens/>
        <w:spacing w:after="240" w:line="240" w:lineRule="auto"/>
        <w:jc w:val="center"/>
        <w:rPr>
          <w:rFonts w:eastAsia="Times New Roman" w:cs="Times New Roman"/>
          <w:b/>
          <w:szCs w:val="24"/>
        </w:rPr>
      </w:pPr>
      <w:r>
        <w:rPr>
          <w:rFonts w:eastAsia="Times New Roman" w:cs="Times New Roman"/>
          <w:b/>
          <w:szCs w:val="24"/>
        </w:rPr>
        <w:t xml:space="preserve">OMB CONTROL NUMBERS </w:t>
      </w:r>
      <w:r w:rsidR="00487E41">
        <w:rPr>
          <w:rFonts w:eastAsia="Times New Roman" w:cs="Times New Roman"/>
          <w:b/>
          <w:szCs w:val="24"/>
        </w:rPr>
        <w:t>3038-0068</w:t>
      </w:r>
    </w:p>
    <w:p w:rsidR="00BA1318" w:rsidRPr="00BA1318" w:rsidRDefault="00BA1318" w:rsidP="00BA1318">
      <w:pPr>
        <w:tabs>
          <w:tab w:val="center" w:pos="4680"/>
        </w:tabs>
        <w:suppressAutoHyphens/>
        <w:spacing w:after="0" w:line="240" w:lineRule="auto"/>
        <w:jc w:val="center"/>
        <w:rPr>
          <w:rFonts w:ascii="Arial Narrow" w:eastAsia="Times New Roman" w:hAnsi="Arial Narrow" w:cs="Times New Roman"/>
          <w:b/>
          <w:szCs w:val="24"/>
          <w:u w:val="single"/>
        </w:rPr>
      </w:pPr>
      <w:r w:rsidRPr="00BA1318">
        <w:rPr>
          <w:rFonts w:ascii="Arial Narrow" w:eastAsia="Times New Roman" w:hAnsi="Arial Narrow" w:cs="Times New Roman"/>
          <w:b/>
          <w:szCs w:val="24"/>
          <w:u w:val="single"/>
        </w:rPr>
        <w:t>Confirmation, Portfolio Reconciliation, Portfolio Compression, and Swap Trading</w:t>
      </w:r>
    </w:p>
    <w:p w:rsidR="00BA1318" w:rsidRPr="00DA6809" w:rsidRDefault="00BA1318" w:rsidP="00DA6809">
      <w:pPr>
        <w:tabs>
          <w:tab w:val="center" w:pos="4680"/>
        </w:tabs>
        <w:suppressAutoHyphens/>
        <w:spacing w:after="0" w:line="240" w:lineRule="auto"/>
        <w:jc w:val="center"/>
        <w:rPr>
          <w:rFonts w:ascii="Arial Narrow" w:eastAsia="Times New Roman" w:hAnsi="Arial Narrow" w:cs="Times New Roman"/>
          <w:b/>
          <w:szCs w:val="24"/>
          <w:u w:val="single"/>
        </w:rPr>
      </w:pPr>
      <w:r w:rsidRPr="00BA1318">
        <w:rPr>
          <w:rFonts w:ascii="Arial Narrow" w:eastAsia="Times New Roman" w:hAnsi="Arial Narrow" w:cs="Times New Roman"/>
          <w:b/>
          <w:szCs w:val="24"/>
          <w:u w:val="single"/>
        </w:rPr>
        <w:t xml:space="preserve"> Relationship Documentation Requirements for Swap Dealers and Major Swap Participants, </w:t>
      </w:r>
    </w:p>
    <w:p w:rsidR="00BA1318" w:rsidRPr="00BA1318" w:rsidRDefault="00BA1318" w:rsidP="00BA1318">
      <w:pPr>
        <w:spacing w:after="0" w:line="240" w:lineRule="auto"/>
        <w:outlineLvl w:val="0"/>
        <w:rPr>
          <w:rFonts w:eastAsia="Times New Roman" w:cs="Times New Roman"/>
          <w:b/>
          <w:szCs w:val="24"/>
        </w:rPr>
      </w:pPr>
    </w:p>
    <w:p w:rsidR="00BA1318" w:rsidRPr="00BA1318" w:rsidRDefault="00BA1318" w:rsidP="00BA1318">
      <w:pPr>
        <w:spacing w:after="0" w:line="240" w:lineRule="auto"/>
        <w:outlineLvl w:val="0"/>
        <w:rPr>
          <w:rFonts w:eastAsia="Times New Roman" w:cs="Times New Roman"/>
          <w:b/>
          <w:szCs w:val="24"/>
        </w:rPr>
      </w:pPr>
      <w:r w:rsidRPr="00BA1318">
        <w:rPr>
          <w:rFonts w:eastAsia="Times New Roman" w:cs="Times New Roman"/>
          <w:b/>
          <w:szCs w:val="24"/>
        </w:rPr>
        <w:t>Justification</w:t>
      </w:r>
    </w:p>
    <w:p w:rsidR="00BA1318" w:rsidRPr="00BA1318" w:rsidRDefault="00BA1318" w:rsidP="00BA1318">
      <w:pPr>
        <w:spacing w:after="0" w:line="240" w:lineRule="auto"/>
        <w:jc w:val="both"/>
        <w:rPr>
          <w:rFonts w:ascii="Arial" w:eastAsia="Times New Roman" w:hAnsi="Arial" w:cs="Times New Roman"/>
          <w:szCs w:val="24"/>
        </w:rPr>
      </w:pPr>
    </w:p>
    <w:p w:rsidR="00BA1318" w:rsidRPr="00BA1318" w:rsidRDefault="00BA1318" w:rsidP="00BA1318">
      <w:pPr>
        <w:tabs>
          <w:tab w:val="left" w:pos="-720"/>
        </w:tabs>
        <w:spacing w:after="0" w:line="240" w:lineRule="auto"/>
        <w:ind w:left="720" w:hanging="720"/>
        <w:jc w:val="both"/>
        <w:rPr>
          <w:rFonts w:eastAsia="Times New Roman" w:cs="Times New Roman"/>
          <w:szCs w:val="24"/>
        </w:rPr>
      </w:pPr>
      <w:r w:rsidRPr="00BA1318">
        <w:rPr>
          <w:rFonts w:eastAsia="Times New Roman" w:cs="Times New Roman"/>
          <w:b/>
          <w:szCs w:val="24"/>
        </w:rPr>
        <w:t>1.</w:t>
      </w:r>
      <w:r w:rsidRPr="00BA1318">
        <w:rPr>
          <w:rFonts w:eastAsia="Times New Roman" w:cs="Times New Roman"/>
          <w:b/>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A1318" w:rsidRPr="00BA1318" w:rsidRDefault="00BA1318" w:rsidP="00BA1318">
      <w:pPr>
        <w:widowControl w:val="0"/>
        <w:autoSpaceDE w:val="0"/>
        <w:autoSpaceDN w:val="0"/>
        <w:adjustRightInd w:val="0"/>
        <w:spacing w:after="0" w:line="240" w:lineRule="auto"/>
        <w:jc w:val="both"/>
        <w:rPr>
          <w:rFonts w:eastAsia="Times New Roman" w:cs="Times New Roman"/>
          <w:color w:val="000000"/>
          <w:szCs w:val="24"/>
        </w:rPr>
      </w:pPr>
    </w:p>
    <w:p w:rsidR="00BA1318" w:rsidRPr="00BA1318" w:rsidRDefault="00BA1318" w:rsidP="00BA1318">
      <w:pPr>
        <w:widowControl w:val="0"/>
        <w:autoSpaceDE w:val="0"/>
        <w:autoSpaceDN w:val="0"/>
        <w:adjustRightInd w:val="0"/>
        <w:spacing w:after="0" w:line="240" w:lineRule="auto"/>
        <w:jc w:val="both"/>
        <w:rPr>
          <w:rFonts w:eastAsia="Times New Roman" w:cs="Times New Roman"/>
          <w:color w:val="000000"/>
          <w:szCs w:val="24"/>
        </w:rPr>
      </w:pPr>
      <w:r w:rsidRPr="00BA1318">
        <w:rPr>
          <w:rFonts w:eastAsia="Times New Roman" w:cs="Times New Roman"/>
          <w:color w:val="000000"/>
          <w:szCs w:val="24"/>
        </w:rPr>
        <w:t xml:space="preserve">Section 731 of Title VII of the Dodd-Frank Wall Street Reform and Consumer Protection Act (Dodd-Frank Act, Pub L. No. 111-203, 124 Stat. 1376 (2010)) amended the Commodity Exchange Act (CEA) by adding sections </w:t>
      </w:r>
      <w:proofErr w:type="gramStart"/>
      <w:r w:rsidRPr="00BA1318">
        <w:rPr>
          <w:rFonts w:eastAsia="Times New Roman" w:cs="Times New Roman"/>
          <w:color w:val="000000"/>
          <w:szCs w:val="24"/>
        </w:rPr>
        <w:t>4s(</w:t>
      </w:r>
      <w:proofErr w:type="gramEnd"/>
      <w:r w:rsidRPr="00BA1318">
        <w:rPr>
          <w:rFonts w:eastAsia="Times New Roman" w:cs="Times New Roman"/>
          <w:color w:val="000000"/>
          <w:szCs w:val="24"/>
        </w:rPr>
        <w:t>f), 4s(g), and 4s(</w:t>
      </w:r>
      <w:proofErr w:type="spellStart"/>
      <w:r w:rsidRPr="00BA1318">
        <w:rPr>
          <w:rFonts w:eastAsia="Times New Roman" w:cs="Times New Roman"/>
          <w:color w:val="000000"/>
          <w:szCs w:val="24"/>
        </w:rPr>
        <w:t>i</w:t>
      </w:r>
      <w:proofErr w:type="spellEnd"/>
      <w:r w:rsidRPr="00BA1318">
        <w:rPr>
          <w:rFonts w:eastAsia="Times New Roman" w:cs="Times New Roman"/>
          <w:color w:val="000000"/>
          <w:szCs w:val="24"/>
        </w:rPr>
        <w:t xml:space="preserve">), among others. </w:t>
      </w:r>
    </w:p>
    <w:p w:rsidR="00BA1318" w:rsidRPr="00BA1318" w:rsidRDefault="00BA1318" w:rsidP="00BA1318">
      <w:pPr>
        <w:widowControl w:val="0"/>
        <w:autoSpaceDE w:val="0"/>
        <w:autoSpaceDN w:val="0"/>
        <w:adjustRightInd w:val="0"/>
        <w:spacing w:after="0" w:line="240" w:lineRule="auto"/>
        <w:jc w:val="both"/>
        <w:rPr>
          <w:rFonts w:eastAsia="Times New Roman" w:cs="Times New Roman"/>
          <w:color w:val="000000"/>
          <w:szCs w:val="24"/>
        </w:rPr>
      </w:pPr>
    </w:p>
    <w:p w:rsidR="00BA1318" w:rsidRPr="00BA1318" w:rsidRDefault="00BA1318" w:rsidP="00BA1318">
      <w:pPr>
        <w:widowControl w:val="0"/>
        <w:autoSpaceDE w:val="0"/>
        <w:autoSpaceDN w:val="0"/>
        <w:adjustRightInd w:val="0"/>
        <w:spacing w:after="0" w:line="240" w:lineRule="auto"/>
        <w:jc w:val="both"/>
        <w:rPr>
          <w:rFonts w:eastAsia="Times New Roman" w:cs="Times New Roman"/>
          <w:color w:val="000000"/>
          <w:szCs w:val="24"/>
        </w:rPr>
      </w:pPr>
      <w:r w:rsidRPr="00BA1318">
        <w:rPr>
          <w:rFonts w:eastAsia="Times New Roman" w:cs="Times New Roman"/>
          <w:color w:val="000000"/>
          <w:szCs w:val="24"/>
        </w:rPr>
        <w:t>Pursuant to this authority, the Commission promulgat</w:t>
      </w:r>
      <w:r w:rsidR="00877854">
        <w:rPr>
          <w:rFonts w:eastAsia="Times New Roman" w:cs="Times New Roman"/>
          <w:color w:val="000000"/>
          <w:szCs w:val="24"/>
        </w:rPr>
        <w:t>ed</w:t>
      </w:r>
      <w:r w:rsidRPr="00BA1318">
        <w:rPr>
          <w:rFonts w:eastAsia="Times New Roman" w:cs="Times New Roman"/>
          <w:color w:val="000000"/>
          <w:szCs w:val="24"/>
        </w:rPr>
        <w:t xml:space="preserve"> regulations 23.500-23.505, which obligate swap dealers </w:t>
      </w:r>
      <w:r w:rsidR="008E152F">
        <w:rPr>
          <w:rFonts w:eastAsia="Times New Roman" w:cs="Times New Roman"/>
          <w:color w:val="000000"/>
          <w:szCs w:val="24"/>
        </w:rPr>
        <w:t xml:space="preserve">(SDs) </w:t>
      </w:r>
      <w:r w:rsidRPr="00BA1318">
        <w:rPr>
          <w:rFonts w:eastAsia="Times New Roman" w:cs="Times New Roman"/>
          <w:color w:val="000000"/>
          <w:szCs w:val="24"/>
        </w:rPr>
        <w:t xml:space="preserve">and major swap participants </w:t>
      </w:r>
      <w:r w:rsidR="008E152F">
        <w:rPr>
          <w:rFonts w:eastAsia="Times New Roman" w:cs="Times New Roman"/>
          <w:color w:val="000000"/>
          <w:szCs w:val="24"/>
        </w:rPr>
        <w:t xml:space="preserve">(MSPs) </w:t>
      </w:r>
      <w:r w:rsidRPr="00BA1318">
        <w:rPr>
          <w:rFonts w:eastAsia="Times New Roman" w:cs="Times New Roman"/>
          <w:color w:val="000000"/>
          <w:szCs w:val="24"/>
        </w:rPr>
        <w:t xml:space="preserve">to develop and retain written swap trading relationship documentation.  The final regulations also establish requirements for </w:t>
      </w:r>
      <w:r w:rsidR="008E152F">
        <w:rPr>
          <w:rFonts w:eastAsia="Times New Roman" w:cs="Times New Roman"/>
          <w:color w:val="000000"/>
          <w:szCs w:val="24"/>
        </w:rPr>
        <w:t>SDs</w:t>
      </w:r>
      <w:r w:rsidRPr="00BA1318">
        <w:rPr>
          <w:rFonts w:eastAsia="Times New Roman" w:cs="Times New Roman"/>
          <w:color w:val="000000"/>
          <w:szCs w:val="24"/>
        </w:rPr>
        <w:t xml:space="preserve"> and </w:t>
      </w:r>
      <w:r w:rsidR="008E152F">
        <w:rPr>
          <w:rFonts w:eastAsia="Times New Roman" w:cs="Times New Roman"/>
          <w:color w:val="000000"/>
          <w:szCs w:val="24"/>
        </w:rPr>
        <w:t>MSPs</w:t>
      </w:r>
      <w:r w:rsidRPr="00BA1318">
        <w:rPr>
          <w:rFonts w:eastAsia="Times New Roman" w:cs="Times New Roman"/>
          <w:color w:val="000000"/>
          <w:szCs w:val="24"/>
        </w:rPr>
        <w:t xml:space="preserve"> regarding swap confirmation, portfolio reconciliation, and portfolio compression.  Confirmation, portfolio reconciliation, and portfolio compression are important, post-trade processing mechanisms for reducing risk and improving operational efficiency. </w:t>
      </w:r>
    </w:p>
    <w:p w:rsidR="00BA1318" w:rsidRPr="00BA1318" w:rsidRDefault="00BA1318" w:rsidP="00BA1318">
      <w:pPr>
        <w:widowControl w:val="0"/>
        <w:autoSpaceDE w:val="0"/>
        <w:autoSpaceDN w:val="0"/>
        <w:adjustRightInd w:val="0"/>
        <w:spacing w:after="0" w:line="240" w:lineRule="auto"/>
        <w:jc w:val="both"/>
        <w:rPr>
          <w:rFonts w:eastAsia="Times New Roman" w:cs="Times New Roman"/>
          <w:color w:val="000000"/>
          <w:szCs w:val="24"/>
        </w:rPr>
      </w:pPr>
    </w:p>
    <w:p w:rsidR="00BA1318" w:rsidRDefault="00BA1318" w:rsidP="00BA1318">
      <w:pPr>
        <w:widowControl w:val="0"/>
        <w:autoSpaceDE w:val="0"/>
        <w:autoSpaceDN w:val="0"/>
        <w:adjustRightInd w:val="0"/>
        <w:spacing w:after="0" w:line="240" w:lineRule="auto"/>
        <w:jc w:val="both"/>
        <w:rPr>
          <w:rFonts w:eastAsia="Times New Roman" w:cs="Times New Roman"/>
          <w:color w:val="000000"/>
          <w:szCs w:val="24"/>
        </w:rPr>
      </w:pPr>
      <w:r w:rsidRPr="00BA1318">
        <w:rPr>
          <w:rFonts w:eastAsia="Times New Roman" w:cs="Times New Roman"/>
          <w:color w:val="000000"/>
          <w:szCs w:val="24"/>
        </w:rPr>
        <w:t xml:space="preserve">Under the regulations, </w:t>
      </w:r>
      <w:r w:rsidR="008E152F">
        <w:rPr>
          <w:rFonts w:eastAsia="Times New Roman" w:cs="Times New Roman"/>
          <w:color w:val="000000"/>
          <w:szCs w:val="24"/>
        </w:rPr>
        <w:t>SDs</w:t>
      </w:r>
      <w:r w:rsidRPr="00BA1318">
        <w:rPr>
          <w:rFonts w:eastAsia="Times New Roman" w:cs="Times New Roman"/>
          <w:color w:val="000000"/>
          <w:szCs w:val="24"/>
        </w:rPr>
        <w:t xml:space="preserve"> and </w:t>
      </w:r>
      <w:r w:rsidR="008E152F">
        <w:rPr>
          <w:rFonts w:eastAsia="Times New Roman" w:cs="Times New Roman"/>
          <w:color w:val="000000"/>
          <w:szCs w:val="24"/>
        </w:rPr>
        <w:t>MSPs</w:t>
      </w:r>
      <w:r w:rsidRPr="00BA1318">
        <w:rPr>
          <w:rFonts w:eastAsia="Times New Roman" w:cs="Times New Roman"/>
          <w:color w:val="000000"/>
          <w:szCs w:val="24"/>
        </w:rPr>
        <w:t xml:space="preserve"> are obligated to maintain records of the policies and procedures required by the rules.  </w:t>
      </w:r>
      <w:r w:rsidR="008E152F">
        <w:rPr>
          <w:rFonts w:eastAsia="Times New Roman" w:cs="Times New Roman"/>
          <w:color w:val="000000"/>
          <w:szCs w:val="24"/>
        </w:rPr>
        <w:t>SDs</w:t>
      </w:r>
      <w:r w:rsidRPr="00BA1318">
        <w:rPr>
          <w:rFonts w:eastAsia="Times New Roman" w:cs="Times New Roman"/>
          <w:color w:val="000000"/>
          <w:szCs w:val="24"/>
        </w:rPr>
        <w:t xml:space="preserve"> and </w:t>
      </w:r>
      <w:r w:rsidR="008E152F">
        <w:rPr>
          <w:rFonts w:eastAsia="Times New Roman" w:cs="Times New Roman"/>
          <w:color w:val="000000"/>
          <w:szCs w:val="24"/>
        </w:rPr>
        <w:t>MSPs</w:t>
      </w:r>
      <w:r w:rsidRPr="00BA1318">
        <w:rPr>
          <w:rFonts w:eastAsia="Times New Roman" w:cs="Times New Roman"/>
          <w:color w:val="000000"/>
          <w:szCs w:val="24"/>
        </w:rPr>
        <w:t xml:space="preserve"> also are required to </w:t>
      </w:r>
      <w:r w:rsidR="005E5367">
        <w:rPr>
          <w:rFonts w:eastAsia="Times New Roman" w:cs="Times New Roman"/>
          <w:color w:val="000000"/>
          <w:szCs w:val="24"/>
        </w:rPr>
        <w:t>develop and retain</w:t>
      </w:r>
      <w:r w:rsidRPr="00BA1318">
        <w:rPr>
          <w:rFonts w:eastAsia="Times New Roman" w:cs="Times New Roman"/>
          <w:color w:val="000000"/>
          <w:szCs w:val="24"/>
        </w:rPr>
        <w:t xml:space="preserve"> </w:t>
      </w:r>
      <w:r w:rsidR="005E5367">
        <w:rPr>
          <w:rFonts w:eastAsia="Times New Roman" w:cs="Times New Roman"/>
          <w:color w:val="000000"/>
          <w:szCs w:val="24"/>
        </w:rPr>
        <w:t xml:space="preserve">written </w:t>
      </w:r>
      <w:r w:rsidRPr="00BA1318">
        <w:rPr>
          <w:rFonts w:eastAsia="Times New Roman" w:cs="Times New Roman"/>
          <w:color w:val="000000"/>
          <w:szCs w:val="24"/>
        </w:rPr>
        <w:t xml:space="preserve">records of their swap trading relationship documentation; acknowledgements and confirmations for swap transactions; portfolio reconciliations; and portfolio compression exercises.  </w:t>
      </w:r>
      <w:r w:rsidR="005E5367" w:rsidRPr="005E5367">
        <w:rPr>
          <w:rFonts w:eastAsia="Times New Roman" w:cs="Times New Roman"/>
          <w:color w:val="000000"/>
          <w:szCs w:val="24"/>
        </w:rPr>
        <w:t xml:space="preserve">The information collection obligations imposed by the regulations are necessary to ensure that each swap dealer and major swap participant maintains the required records of their business activities and an audit trail sufficient to conduct comprehensive and accurate trade reconstruction.  </w:t>
      </w:r>
      <w:r w:rsidRPr="00BA1318">
        <w:rPr>
          <w:rFonts w:eastAsia="Times New Roman" w:cs="Times New Roman"/>
          <w:color w:val="000000"/>
          <w:szCs w:val="24"/>
        </w:rPr>
        <w:t xml:space="preserve">The final regulations are essential to ensuring that </w:t>
      </w:r>
      <w:r w:rsidR="008E152F">
        <w:rPr>
          <w:rFonts w:eastAsia="Times New Roman" w:cs="Times New Roman"/>
          <w:color w:val="000000"/>
          <w:szCs w:val="24"/>
        </w:rPr>
        <w:t>SDs</w:t>
      </w:r>
      <w:r w:rsidRPr="00BA1318">
        <w:rPr>
          <w:rFonts w:eastAsia="Times New Roman" w:cs="Times New Roman"/>
          <w:color w:val="000000"/>
          <w:szCs w:val="24"/>
        </w:rPr>
        <w:t xml:space="preserve"> and </w:t>
      </w:r>
      <w:r w:rsidR="008E152F">
        <w:rPr>
          <w:rFonts w:eastAsia="Times New Roman" w:cs="Times New Roman"/>
          <w:color w:val="000000"/>
          <w:szCs w:val="24"/>
        </w:rPr>
        <w:t>MSPs</w:t>
      </w:r>
      <w:r w:rsidRPr="00BA1318">
        <w:rPr>
          <w:rFonts w:eastAsia="Times New Roman" w:cs="Times New Roman"/>
          <w:color w:val="000000"/>
          <w:szCs w:val="24"/>
        </w:rPr>
        <w:t xml:space="preserve"> document their swaps, reconcile their swap portfolios to resolve discrepancies and disputes, and wholly or partially terminate some or all of their outstanding swaps through regular portfolio compression exercises.</w:t>
      </w:r>
    </w:p>
    <w:p w:rsidR="00EA5C28" w:rsidRDefault="00EA5C28" w:rsidP="00BA1318">
      <w:pPr>
        <w:widowControl w:val="0"/>
        <w:autoSpaceDE w:val="0"/>
        <w:autoSpaceDN w:val="0"/>
        <w:adjustRightInd w:val="0"/>
        <w:spacing w:after="0" w:line="240" w:lineRule="auto"/>
        <w:jc w:val="both"/>
        <w:rPr>
          <w:rFonts w:eastAsia="Times New Roman" w:cs="Times New Roman"/>
          <w:color w:val="000000"/>
          <w:szCs w:val="24"/>
        </w:rPr>
      </w:pPr>
    </w:p>
    <w:p w:rsidR="00EA5C28" w:rsidRPr="00BA1318" w:rsidRDefault="00EA5C28" w:rsidP="00BA1318">
      <w:pPr>
        <w:widowControl w:val="0"/>
        <w:autoSpaceDE w:val="0"/>
        <w:autoSpaceDN w:val="0"/>
        <w:adjustRightInd w:val="0"/>
        <w:spacing w:after="0" w:line="240" w:lineRule="auto"/>
        <w:jc w:val="both"/>
        <w:rPr>
          <w:rFonts w:eastAsia="Times New Roman" w:cs="Times New Roman"/>
          <w:color w:val="000000"/>
          <w:szCs w:val="24"/>
        </w:rPr>
      </w:pPr>
      <w:r>
        <w:rPr>
          <w:rFonts w:eastAsia="Times New Roman" w:cs="Times New Roman"/>
          <w:color w:val="000000"/>
          <w:szCs w:val="24"/>
        </w:rPr>
        <w:t>On September 22, 2015, the Commission proposed to</w:t>
      </w:r>
      <w:r w:rsidR="00DC7709">
        <w:rPr>
          <w:rFonts w:eastAsia="Times New Roman" w:cs="Times New Roman"/>
          <w:color w:val="000000"/>
          <w:szCs w:val="24"/>
        </w:rPr>
        <w:t xml:space="preserve"> streamline portfolio reconciliation exercises by reducing the number of terms that must be resolved for discrepancies.</w:t>
      </w:r>
      <w:r w:rsidR="00DC7709">
        <w:rPr>
          <w:rStyle w:val="FootnoteReference"/>
          <w:rFonts w:eastAsia="Times New Roman" w:cs="Times New Roman"/>
          <w:color w:val="000000"/>
          <w:szCs w:val="24"/>
        </w:rPr>
        <w:footnoteReference w:id="1"/>
      </w:r>
      <w:r w:rsidR="00DC7709">
        <w:rPr>
          <w:rFonts w:eastAsia="Times New Roman" w:cs="Times New Roman"/>
          <w:color w:val="000000"/>
          <w:szCs w:val="24"/>
        </w:rPr>
        <w:t xml:space="preserve">  The Commission is now finalizing amendments to the definitions of “material terms” and “portfolio reconciliation” to make portfolio reconciliation exercises more efficient and less burdensome to SDs, MSPs, and their counterparties</w:t>
      </w:r>
      <w:r w:rsidR="003B478E">
        <w:rPr>
          <w:rFonts w:eastAsia="Times New Roman" w:cs="Times New Roman"/>
          <w:color w:val="000000"/>
          <w:szCs w:val="24"/>
        </w:rPr>
        <w:t xml:space="preserve"> by removing 24 specified data fields from portfolio reconciliation exercises</w:t>
      </w:r>
      <w:r w:rsidR="00DC7709">
        <w:rPr>
          <w:rFonts w:eastAsia="Times New Roman" w:cs="Times New Roman"/>
          <w:color w:val="000000"/>
          <w:szCs w:val="24"/>
        </w:rPr>
        <w:t xml:space="preserve">. </w:t>
      </w:r>
      <w:r w:rsidR="003B478E">
        <w:rPr>
          <w:rFonts w:eastAsia="Times New Roman" w:cs="Times New Roman"/>
          <w:color w:val="000000"/>
          <w:szCs w:val="24"/>
        </w:rPr>
        <w:t xml:space="preserve"> The Commission is doing so because the 24 excluded data fields do not impact the valuation of swaps or the mutual obligations of the counterparties. </w:t>
      </w:r>
    </w:p>
    <w:p w:rsidR="00BA1318" w:rsidRPr="00BA1318" w:rsidRDefault="00BA1318" w:rsidP="00BA1318">
      <w:pPr>
        <w:widowControl w:val="0"/>
        <w:autoSpaceDE w:val="0"/>
        <w:autoSpaceDN w:val="0"/>
        <w:adjustRightInd w:val="0"/>
        <w:spacing w:after="0" w:line="240" w:lineRule="auto"/>
        <w:jc w:val="both"/>
        <w:rPr>
          <w:rFonts w:eastAsia="Times New Roman" w:cs="Times New Roman"/>
          <w:color w:val="000000"/>
          <w:szCs w:val="24"/>
        </w:rPr>
      </w:pPr>
    </w:p>
    <w:p w:rsidR="00BA1318" w:rsidRPr="00BA1318" w:rsidRDefault="00BA1318" w:rsidP="00BA1318">
      <w:pPr>
        <w:tabs>
          <w:tab w:val="left" w:pos="-720"/>
        </w:tabs>
        <w:spacing w:after="0" w:line="240" w:lineRule="auto"/>
        <w:ind w:left="720" w:hanging="720"/>
        <w:jc w:val="both"/>
        <w:rPr>
          <w:rFonts w:eastAsia="Times New Roman" w:cs="Times New Roman"/>
          <w:b/>
          <w:szCs w:val="24"/>
        </w:rPr>
      </w:pPr>
      <w:r w:rsidRPr="00BA1318">
        <w:rPr>
          <w:rFonts w:eastAsia="Times New Roman" w:cs="Times New Roman"/>
          <w:b/>
          <w:szCs w:val="24"/>
        </w:rPr>
        <w:t>2.</w:t>
      </w:r>
      <w:r w:rsidRPr="00BA1318">
        <w:rPr>
          <w:rFonts w:eastAsia="Times New Roman" w:cs="Times New Roman"/>
          <w:b/>
          <w:szCs w:val="24"/>
        </w:rPr>
        <w:tab/>
        <w:t>Indicate how, by whom, and for what purpose the data would be used.  Except for a new collection, indicate the actual use the agency has made of the information received from the current collection.</w:t>
      </w:r>
    </w:p>
    <w:p w:rsidR="00BA1318" w:rsidRPr="00BA1318" w:rsidRDefault="00BA1318" w:rsidP="00BA1318">
      <w:pPr>
        <w:spacing w:after="0" w:line="240" w:lineRule="auto"/>
        <w:jc w:val="both"/>
        <w:rPr>
          <w:rFonts w:eastAsia="Times New Roman" w:cs="Times New Roman"/>
          <w:szCs w:val="24"/>
        </w:rPr>
      </w:pPr>
    </w:p>
    <w:p w:rsidR="00BA1318" w:rsidRPr="00BA1318" w:rsidRDefault="00BA1318" w:rsidP="00BA1318">
      <w:pPr>
        <w:widowControl w:val="0"/>
        <w:autoSpaceDE w:val="0"/>
        <w:autoSpaceDN w:val="0"/>
        <w:adjustRightInd w:val="0"/>
        <w:spacing w:after="0" w:line="240" w:lineRule="auto"/>
        <w:jc w:val="both"/>
        <w:rPr>
          <w:rFonts w:eastAsia="Times New Roman" w:cs="Times New Roman"/>
          <w:color w:val="000000"/>
          <w:szCs w:val="24"/>
        </w:rPr>
      </w:pPr>
      <w:r w:rsidRPr="00BA1318">
        <w:rPr>
          <w:rFonts w:eastAsia="Times New Roman" w:cs="Times New Roman"/>
          <w:color w:val="000000"/>
          <w:szCs w:val="24"/>
        </w:rPr>
        <w:t>Commission staff will use the information required to be preserved when conducting the Commission’s examination and oversight program with respect to the affected registrants.</w:t>
      </w:r>
    </w:p>
    <w:p w:rsidR="00BA1318" w:rsidRPr="00BA1318" w:rsidRDefault="00BA1318" w:rsidP="00BA1318">
      <w:pPr>
        <w:spacing w:after="0" w:line="240" w:lineRule="auto"/>
        <w:jc w:val="both"/>
        <w:rPr>
          <w:rFonts w:eastAsia="Times New Roman" w:cs="Times New Roman"/>
          <w:szCs w:val="24"/>
        </w:rPr>
      </w:pPr>
    </w:p>
    <w:p w:rsidR="00BA1318" w:rsidRPr="00BA1318" w:rsidRDefault="00BA1318" w:rsidP="00BA1318">
      <w:pPr>
        <w:keepNext/>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t>3.</w:t>
      </w:r>
      <w:r w:rsidRPr="00BA1318">
        <w:rPr>
          <w:rFonts w:eastAsia="Times New Roman" w:cs="Times New Roman"/>
          <w:b/>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A1318" w:rsidRPr="00BA1318" w:rsidRDefault="00BA1318" w:rsidP="00BA1318">
      <w:pPr>
        <w:tabs>
          <w:tab w:val="left" w:pos="-720"/>
          <w:tab w:val="left" w:pos="0"/>
        </w:tabs>
        <w:spacing w:after="240" w:line="240" w:lineRule="auto"/>
        <w:jc w:val="both"/>
        <w:rPr>
          <w:rFonts w:eastAsia="Times New Roman" w:cs="Times New Roman"/>
          <w:szCs w:val="24"/>
        </w:rPr>
      </w:pPr>
      <w:r w:rsidRPr="00BA1318">
        <w:rPr>
          <w:rFonts w:eastAsia="Times New Roman" w:cs="Times New Roman"/>
          <w:szCs w:val="24"/>
        </w:rPr>
        <w:t>The regulations require that recordkeeping generally be performed in accordance with Commission regulation 1.31, which permits the use of electronic storage media.</w:t>
      </w:r>
    </w:p>
    <w:p w:rsidR="00BA1318" w:rsidRPr="00BA1318" w:rsidRDefault="00BA1318" w:rsidP="00BA1318">
      <w:pPr>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t>4.</w:t>
      </w:r>
      <w:r w:rsidRPr="00BA1318">
        <w:rPr>
          <w:rFonts w:eastAsia="Times New Roman" w:cs="Times New Roman"/>
          <w:b/>
          <w:szCs w:val="24"/>
        </w:rPr>
        <w:tab/>
        <w:t>Describe efforts to identify duplication.  Show specifically why any similar information already available cannot be used or modified for use for the purposes described in Item 2 above.</w:t>
      </w:r>
    </w:p>
    <w:p w:rsidR="00BA1318" w:rsidRPr="00BA1318" w:rsidRDefault="008E152F" w:rsidP="00BA1318">
      <w:pPr>
        <w:tabs>
          <w:tab w:val="left" w:pos="-720"/>
        </w:tabs>
        <w:spacing w:after="240" w:line="240" w:lineRule="auto"/>
        <w:jc w:val="both"/>
        <w:rPr>
          <w:rFonts w:eastAsia="Times New Roman" w:cs="Times New Roman"/>
          <w:szCs w:val="24"/>
        </w:rPr>
      </w:pPr>
      <w:r>
        <w:rPr>
          <w:rFonts w:eastAsia="Times New Roman" w:cs="Times New Roman"/>
          <w:szCs w:val="24"/>
        </w:rPr>
        <w:t>SDs</w:t>
      </w:r>
      <w:r w:rsidR="00BA1318" w:rsidRPr="00BA1318">
        <w:rPr>
          <w:rFonts w:eastAsia="Times New Roman" w:cs="Times New Roman"/>
          <w:szCs w:val="24"/>
        </w:rPr>
        <w:t xml:space="preserve"> and </w:t>
      </w:r>
      <w:r>
        <w:rPr>
          <w:rFonts w:eastAsia="Times New Roman" w:cs="Times New Roman"/>
          <w:szCs w:val="24"/>
        </w:rPr>
        <w:t>MSPs</w:t>
      </w:r>
      <w:r w:rsidR="00BA1318" w:rsidRPr="00BA1318">
        <w:rPr>
          <w:rFonts w:eastAsia="Times New Roman" w:cs="Times New Roman"/>
          <w:szCs w:val="24"/>
        </w:rPr>
        <w:t xml:space="preserve"> </w:t>
      </w:r>
      <w:r w:rsidR="00877854">
        <w:rPr>
          <w:rFonts w:eastAsia="Times New Roman" w:cs="Times New Roman"/>
          <w:szCs w:val="24"/>
        </w:rPr>
        <w:t>we</w:t>
      </w:r>
      <w:r w:rsidR="00BA1318" w:rsidRPr="00BA1318">
        <w:rPr>
          <w:rFonts w:eastAsia="Times New Roman" w:cs="Times New Roman"/>
          <w:szCs w:val="24"/>
        </w:rPr>
        <w:t xml:space="preserve">re new categories of registrants under the Dodd-Frank Act.  Accordingly, the required information </w:t>
      </w:r>
      <w:r w:rsidR="00877854">
        <w:rPr>
          <w:rFonts w:eastAsia="Times New Roman" w:cs="Times New Roman"/>
          <w:szCs w:val="24"/>
        </w:rPr>
        <w:t>wa</w:t>
      </w:r>
      <w:r w:rsidR="00BA1318" w:rsidRPr="00BA1318">
        <w:rPr>
          <w:rFonts w:eastAsia="Times New Roman" w:cs="Times New Roman"/>
          <w:szCs w:val="24"/>
        </w:rPr>
        <w:t xml:space="preserve">s not already collected by the Commission for any other purpose.  It is </w:t>
      </w:r>
      <w:r w:rsidR="00256EB0">
        <w:rPr>
          <w:rFonts w:eastAsia="Times New Roman" w:cs="Times New Roman"/>
          <w:szCs w:val="24"/>
        </w:rPr>
        <w:t xml:space="preserve">currently </w:t>
      </w:r>
      <w:r w:rsidR="00BA1318" w:rsidRPr="00BA1318">
        <w:rPr>
          <w:rFonts w:eastAsia="Times New Roman" w:cs="Times New Roman"/>
          <w:szCs w:val="24"/>
        </w:rPr>
        <w:t xml:space="preserve">not collected by any other agency or available for public disclosure through any other source. </w:t>
      </w:r>
    </w:p>
    <w:p w:rsidR="00BA1318" w:rsidRPr="00BA1318" w:rsidRDefault="00BA1318" w:rsidP="00BA1318">
      <w:pPr>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t>5.</w:t>
      </w:r>
      <w:r w:rsidRPr="00BA1318">
        <w:rPr>
          <w:rFonts w:eastAsia="Times New Roman" w:cs="Times New Roman"/>
          <w:b/>
          <w:szCs w:val="24"/>
        </w:rPr>
        <w:tab/>
        <w:t>If the collection of information involves small business or other small entities (Item 5 of OMB From 83-I), describe the methods used to minimize burden.</w:t>
      </w:r>
    </w:p>
    <w:p w:rsidR="00BA1318" w:rsidRPr="00BA1318" w:rsidRDefault="00BA1318" w:rsidP="00BA1318">
      <w:pPr>
        <w:tabs>
          <w:tab w:val="left" w:pos="-720"/>
        </w:tabs>
        <w:spacing w:after="240" w:line="240" w:lineRule="auto"/>
        <w:jc w:val="both"/>
        <w:rPr>
          <w:rFonts w:eastAsia="Times New Roman" w:cs="Times New Roman"/>
          <w:szCs w:val="24"/>
        </w:rPr>
      </w:pPr>
      <w:r w:rsidRPr="00BA1318">
        <w:rPr>
          <w:rFonts w:eastAsia="Times New Roman" w:cs="Times New Roman"/>
          <w:szCs w:val="24"/>
        </w:rPr>
        <w:t xml:space="preserve">The collection of the required information does not involve any small businesses or small entities. </w:t>
      </w:r>
    </w:p>
    <w:p w:rsidR="00BA1318" w:rsidRPr="00BA1318" w:rsidRDefault="00BA1318" w:rsidP="00BA1318">
      <w:pPr>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t>6.</w:t>
      </w:r>
      <w:r w:rsidRPr="00BA1318">
        <w:rPr>
          <w:rFonts w:eastAsia="Times New Roman" w:cs="Times New Roman"/>
          <w:b/>
          <w:szCs w:val="24"/>
        </w:rPr>
        <w:tab/>
        <w:t>Describe the consequence to the Federal Program or policy activities if the collection were conducted less frequently as well as any technical or legal obstacles to reducing burden.</w:t>
      </w:r>
    </w:p>
    <w:p w:rsidR="00BA1318" w:rsidRPr="00BA1318" w:rsidRDefault="00BA1318" w:rsidP="00BA1318">
      <w:pPr>
        <w:widowControl w:val="0"/>
        <w:autoSpaceDE w:val="0"/>
        <w:autoSpaceDN w:val="0"/>
        <w:adjustRightInd w:val="0"/>
        <w:spacing w:after="0" w:line="240" w:lineRule="auto"/>
        <w:jc w:val="both"/>
        <w:rPr>
          <w:rFonts w:eastAsia="Times New Roman" w:cs="Times New Roman"/>
          <w:color w:val="000000"/>
          <w:szCs w:val="24"/>
        </w:rPr>
      </w:pPr>
      <w:r w:rsidRPr="00BA1318">
        <w:rPr>
          <w:rFonts w:eastAsia="Times New Roman" w:cs="Times New Roman"/>
          <w:color w:val="000000"/>
          <w:szCs w:val="24"/>
        </w:rPr>
        <w:t>Failure to maintain the records required by the regulations would adversely affect the Commission’s ability to ensure the affected registrants’ compliance with their obligations under the CEA and Commission regulations to document their swaps, reconcile their swap portfolios to resolve discrepancies and disputes, and wholly or partially terminate some or all of their outstanding swaps through regular portfolio compression exercises.  Failure to comply with the reporting requirements established by the regulation would prohibit the Commission from receiving timely notification of unresolved swap valuation disputes.</w:t>
      </w:r>
    </w:p>
    <w:p w:rsidR="00BA1318" w:rsidRPr="00BA1318" w:rsidRDefault="00BA1318" w:rsidP="00BA1318">
      <w:pPr>
        <w:widowControl w:val="0"/>
        <w:autoSpaceDE w:val="0"/>
        <w:autoSpaceDN w:val="0"/>
        <w:adjustRightInd w:val="0"/>
        <w:spacing w:after="0" w:line="240" w:lineRule="auto"/>
        <w:jc w:val="both"/>
        <w:rPr>
          <w:rFonts w:eastAsia="Times New Roman" w:cs="Times New Roman"/>
          <w:color w:val="000000"/>
          <w:szCs w:val="24"/>
        </w:rPr>
      </w:pPr>
    </w:p>
    <w:p w:rsidR="00BA1318" w:rsidRPr="00BA1318" w:rsidRDefault="00BA1318" w:rsidP="00BA1318">
      <w:pPr>
        <w:tabs>
          <w:tab w:val="left" w:pos="-720"/>
          <w:tab w:val="left" w:pos="0"/>
        </w:tabs>
        <w:spacing w:after="240" w:line="240" w:lineRule="auto"/>
        <w:jc w:val="both"/>
        <w:rPr>
          <w:rFonts w:eastAsia="Times New Roman" w:cs="Times New Roman"/>
          <w:b/>
          <w:szCs w:val="24"/>
        </w:rPr>
      </w:pPr>
      <w:r w:rsidRPr="00BA1318">
        <w:rPr>
          <w:rFonts w:eastAsia="Times New Roman" w:cs="Times New Roman"/>
          <w:b/>
          <w:szCs w:val="24"/>
        </w:rPr>
        <w:t>7.</w:t>
      </w:r>
      <w:r w:rsidRPr="00BA1318">
        <w:rPr>
          <w:rFonts w:eastAsia="Times New Roman" w:cs="Times New Roman"/>
          <w:b/>
          <w:szCs w:val="24"/>
        </w:rPr>
        <w:tab/>
        <w:t>Explain any special circumstances that require the collection to be conducted in a manner:</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r w:rsidRPr="00BA1318">
        <w:rPr>
          <w:rFonts w:eastAsia="Times New Roman" w:cs="Times New Roman"/>
          <w:b/>
          <w:szCs w:val="24"/>
        </w:rPr>
        <w:lastRenderedPageBreak/>
        <w:t>requiring respondents to report information to the agency more often than quarterly;</w:t>
      </w:r>
    </w:p>
    <w:p w:rsidR="00BA1318" w:rsidRPr="00BA1318" w:rsidRDefault="00BA1318" w:rsidP="00BA1318">
      <w:pPr>
        <w:tabs>
          <w:tab w:val="left" w:pos="-720"/>
          <w:tab w:val="left" w:pos="0"/>
          <w:tab w:val="left" w:pos="720"/>
        </w:tabs>
        <w:spacing w:after="240" w:line="240" w:lineRule="auto"/>
        <w:jc w:val="both"/>
        <w:rPr>
          <w:rFonts w:eastAsia="Times New Roman" w:cs="Times New Roman"/>
          <w:szCs w:val="24"/>
        </w:rPr>
      </w:pPr>
      <w:r w:rsidRPr="00BA1318">
        <w:rPr>
          <w:rFonts w:eastAsia="Times New Roman" w:cs="Times New Roman"/>
          <w:szCs w:val="24"/>
        </w:rPr>
        <w:t xml:space="preserve">This question does not apply.  Certain of the reporting requirements (e.g., reporting of certain valuation disputes) are event-based.  Further, certain of the reporting obligations contained in these regulations (the requirements to report swap transactions to swap data repositories and to engage in real time public reporting of swap transaction and pricing data) will not result in any additional cost to </w:t>
      </w:r>
      <w:r w:rsidR="008E152F">
        <w:rPr>
          <w:rFonts w:eastAsia="Times New Roman" w:cs="Times New Roman"/>
          <w:szCs w:val="24"/>
        </w:rPr>
        <w:t>SDs</w:t>
      </w:r>
      <w:r w:rsidRPr="00BA1318">
        <w:rPr>
          <w:rFonts w:eastAsia="Times New Roman" w:cs="Times New Roman"/>
          <w:szCs w:val="24"/>
        </w:rPr>
        <w:t xml:space="preserve"> and </w:t>
      </w:r>
      <w:r w:rsidR="008E152F">
        <w:rPr>
          <w:rFonts w:eastAsia="Times New Roman" w:cs="Times New Roman"/>
          <w:szCs w:val="24"/>
        </w:rPr>
        <w:t>MSPs</w:t>
      </w:r>
      <w:r w:rsidRPr="00BA1318">
        <w:rPr>
          <w:rFonts w:eastAsia="Times New Roman" w:cs="Times New Roman"/>
          <w:szCs w:val="24"/>
        </w:rPr>
        <w:t xml:space="preserve"> beyond any costs already described and accounted for in the Commission’s part 45 regulations for swap data recordkeeping and reporting, and in the Commission’s part 43 regulations governing real-time public reporting of swap transaction data.</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r w:rsidRPr="00BA1318">
        <w:rPr>
          <w:rFonts w:eastAsia="Times New Roman" w:cs="Times New Roman"/>
          <w:b/>
          <w:szCs w:val="24"/>
        </w:rPr>
        <w:t>requiring respondents to prepare a written response to a collection of information in fewer than 30 days after receipt of it:</w:t>
      </w:r>
    </w:p>
    <w:p w:rsidR="00BA1318" w:rsidRPr="00BA1318" w:rsidRDefault="00BA1318" w:rsidP="00BA1318">
      <w:pPr>
        <w:tabs>
          <w:tab w:val="left" w:pos="-720"/>
          <w:tab w:val="left" w:pos="0"/>
          <w:tab w:val="left" w:pos="720"/>
        </w:tabs>
        <w:spacing w:after="240" w:line="240" w:lineRule="auto"/>
        <w:jc w:val="both"/>
        <w:rPr>
          <w:rFonts w:eastAsia="Times New Roman" w:cs="Times New Roman"/>
          <w:szCs w:val="24"/>
        </w:rPr>
      </w:pPr>
      <w:r w:rsidRPr="00BA1318">
        <w:rPr>
          <w:rFonts w:eastAsia="Times New Roman" w:cs="Times New Roman"/>
          <w:szCs w:val="24"/>
        </w:rPr>
        <w:t>This question does not apply.</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r w:rsidRPr="00BA1318">
        <w:rPr>
          <w:rFonts w:eastAsia="Times New Roman" w:cs="Times New Roman"/>
          <w:b/>
          <w:szCs w:val="24"/>
        </w:rPr>
        <w:t>requiring respondents to submit more that an original and two copies of any document;</w:t>
      </w:r>
    </w:p>
    <w:p w:rsidR="00BA1318" w:rsidRPr="00BA1318" w:rsidRDefault="00BA1318" w:rsidP="00BA1318">
      <w:pPr>
        <w:tabs>
          <w:tab w:val="left" w:pos="-720"/>
          <w:tab w:val="left" w:pos="0"/>
          <w:tab w:val="left" w:pos="720"/>
        </w:tabs>
        <w:spacing w:after="240" w:line="240" w:lineRule="auto"/>
        <w:jc w:val="both"/>
        <w:rPr>
          <w:rFonts w:eastAsia="Times New Roman" w:cs="Times New Roman"/>
          <w:szCs w:val="24"/>
        </w:rPr>
      </w:pPr>
      <w:r w:rsidRPr="00BA1318">
        <w:rPr>
          <w:rFonts w:eastAsia="Times New Roman" w:cs="Times New Roman"/>
          <w:szCs w:val="24"/>
        </w:rPr>
        <w:t>This question does not apply.  The regulations do not impose any requirements that would obligate a respondent to submit more than an original and two copies of any document.</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r w:rsidRPr="00BA1318">
        <w:rPr>
          <w:rFonts w:eastAsia="Times New Roman" w:cs="Times New Roman"/>
          <w:b/>
          <w:szCs w:val="24"/>
        </w:rPr>
        <w:t>requiring respondents to retain records other than health, medical, government contract, grant-in-aid, or tax records, for more than three years;</w:t>
      </w:r>
    </w:p>
    <w:p w:rsidR="00BA1318" w:rsidRPr="00BA1318" w:rsidRDefault="00BA1318" w:rsidP="00BA1318">
      <w:pPr>
        <w:tabs>
          <w:tab w:val="left" w:pos="-720"/>
          <w:tab w:val="left" w:pos="0"/>
          <w:tab w:val="left" w:pos="720"/>
        </w:tabs>
        <w:spacing w:after="240" w:line="240" w:lineRule="auto"/>
        <w:jc w:val="both"/>
        <w:rPr>
          <w:rFonts w:eastAsia="Times New Roman" w:cs="Times New Roman"/>
          <w:szCs w:val="24"/>
        </w:rPr>
      </w:pPr>
      <w:r w:rsidRPr="00BA1318">
        <w:rPr>
          <w:rFonts w:eastAsia="Times New Roman" w:cs="Times New Roman"/>
          <w:szCs w:val="24"/>
        </w:rPr>
        <w:t>The recordkeeping requirements set forth in the final regulations mandate that records be maintained in accordance with Commission regulation 23.203 (and, by extension, Commission regulation 1.31), which expressly requires that:</w:t>
      </w:r>
    </w:p>
    <w:p w:rsidR="00BA1318" w:rsidRPr="00BA1318" w:rsidRDefault="00BA1318" w:rsidP="00BA1318">
      <w:pPr>
        <w:tabs>
          <w:tab w:val="left" w:pos="-720"/>
          <w:tab w:val="left" w:pos="0"/>
          <w:tab w:val="left" w:pos="720"/>
        </w:tabs>
        <w:spacing w:after="240" w:line="240" w:lineRule="auto"/>
        <w:ind w:left="720" w:right="720"/>
        <w:jc w:val="both"/>
        <w:rPr>
          <w:rFonts w:eastAsia="Times New Roman" w:cs="Times New Roman"/>
          <w:szCs w:val="24"/>
        </w:rPr>
      </w:pPr>
      <w:r w:rsidRPr="00BA1318">
        <w:rPr>
          <w:rFonts w:eastAsia="Times New Roman" w:cs="Times New Roman"/>
          <w:szCs w:val="24"/>
        </w:rPr>
        <w:t>All records required to be kept by the Act and by Commission regulations shall be kept for a period of five years from the date the record was made and shall be readily accessible during the first two (2) years of the five-year period. All such records shall be open to inspection by any representative of the Commission, the United States Department of Justice, or any applicable prudential regulator.</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r w:rsidRPr="00BA1318">
        <w:rPr>
          <w:rFonts w:eastAsia="Times New Roman" w:cs="Times New Roman"/>
          <w:b/>
          <w:szCs w:val="24"/>
        </w:rPr>
        <w:t xml:space="preserve">in connection with a statistical survey, that is not designed to produce valid and reliable results that can be generalized to the universe of study; </w:t>
      </w:r>
    </w:p>
    <w:p w:rsidR="00BA1318" w:rsidRPr="00BA1318" w:rsidRDefault="00BA1318" w:rsidP="00BA1318">
      <w:pPr>
        <w:tabs>
          <w:tab w:val="left" w:pos="-720"/>
          <w:tab w:val="left" w:pos="0"/>
          <w:tab w:val="left" w:pos="720"/>
        </w:tabs>
        <w:spacing w:after="240" w:line="240" w:lineRule="auto"/>
        <w:jc w:val="both"/>
        <w:rPr>
          <w:rFonts w:eastAsia="Times New Roman" w:cs="Times New Roman"/>
          <w:szCs w:val="24"/>
        </w:rPr>
      </w:pPr>
      <w:r w:rsidRPr="00BA1318">
        <w:rPr>
          <w:rFonts w:eastAsia="Times New Roman" w:cs="Times New Roman"/>
          <w:szCs w:val="24"/>
        </w:rPr>
        <w:t>This question does not apply.  The regulations do not require nor involve any statistical surveys.</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r w:rsidRPr="00BA1318">
        <w:rPr>
          <w:rFonts w:eastAsia="Times New Roman" w:cs="Times New Roman"/>
          <w:b/>
          <w:szCs w:val="24"/>
        </w:rPr>
        <w:t>requiring the use of a statistical data classification that has not been reviewed and approved by OMB;</w:t>
      </w:r>
    </w:p>
    <w:p w:rsidR="00BA1318" w:rsidRPr="00BA1318" w:rsidRDefault="00BA1318" w:rsidP="00BA1318">
      <w:pPr>
        <w:tabs>
          <w:tab w:val="left" w:pos="-720"/>
          <w:tab w:val="left" w:pos="0"/>
          <w:tab w:val="left" w:pos="720"/>
        </w:tabs>
        <w:spacing w:after="240" w:line="240" w:lineRule="auto"/>
        <w:jc w:val="both"/>
        <w:rPr>
          <w:rFonts w:eastAsia="Times New Roman" w:cs="Times New Roman"/>
          <w:szCs w:val="24"/>
        </w:rPr>
      </w:pPr>
      <w:r w:rsidRPr="00BA1318">
        <w:rPr>
          <w:rFonts w:eastAsia="Times New Roman" w:cs="Times New Roman"/>
          <w:szCs w:val="24"/>
        </w:rPr>
        <w:t>This question does not apply. The regulations do not require nor involve the use of any statistical data classification.</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r w:rsidRPr="00BA1318">
        <w:rPr>
          <w:rFonts w:eastAsia="Times New Roman" w:cs="Times New Roman"/>
          <w:b/>
          <w:szCs w:val="24"/>
        </w:rPr>
        <w:t xml:space="preserve">that includes a pledge of confidentiality that is not supported by authority established in statue or regulation, that is not supported by disclosure and data </w:t>
      </w:r>
      <w:r w:rsidRPr="00BA1318">
        <w:rPr>
          <w:rFonts w:eastAsia="Times New Roman" w:cs="Times New Roman"/>
          <w:b/>
          <w:szCs w:val="24"/>
        </w:rPr>
        <w:lastRenderedPageBreak/>
        <w:t>security policies that are consistent with the pledge, or which unnecessarily impedes sharing of data with other agencies for compatible confidential use; or</w:t>
      </w:r>
    </w:p>
    <w:p w:rsidR="00BA1318" w:rsidRPr="00BA1318" w:rsidRDefault="00BA1318" w:rsidP="00BA1318">
      <w:pPr>
        <w:tabs>
          <w:tab w:val="left" w:pos="-720"/>
          <w:tab w:val="left" w:pos="0"/>
          <w:tab w:val="left" w:pos="720"/>
        </w:tabs>
        <w:spacing w:after="240" w:line="240" w:lineRule="auto"/>
        <w:jc w:val="both"/>
        <w:rPr>
          <w:rFonts w:eastAsia="Times New Roman" w:cs="Times New Roman"/>
          <w:szCs w:val="24"/>
        </w:rPr>
      </w:pPr>
      <w:r w:rsidRPr="00BA1318">
        <w:rPr>
          <w:rFonts w:eastAsia="Times New Roman" w:cs="Times New Roman"/>
          <w:szCs w:val="24"/>
        </w:rPr>
        <w:t>This question does not apply.  The regulations do not require a pledge of confidentiality.</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proofErr w:type="gramStart"/>
      <w:r w:rsidRPr="00BA1318">
        <w:rPr>
          <w:rFonts w:eastAsia="Times New Roman" w:cs="Times New Roman"/>
          <w:b/>
          <w:szCs w:val="24"/>
        </w:rPr>
        <w:t>requiring</w:t>
      </w:r>
      <w:proofErr w:type="gramEnd"/>
      <w:r w:rsidRPr="00BA1318">
        <w:rPr>
          <w:rFonts w:eastAsia="Times New Roman" w:cs="Times New Roman"/>
          <w:b/>
          <w:szCs w:val="24"/>
        </w:rPr>
        <w:t xml:space="preserve"> respondents to submit proprietary trade secrets, or other confidential information unless the agency can demonstrate that it has instituted procedures to protect the information's confidentiality to the extent permitted by law.</w:t>
      </w:r>
    </w:p>
    <w:p w:rsidR="00BA1318" w:rsidRPr="00BA1318" w:rsidRDefault="00BA1318" w:rsidP="00BA1318">
      <w:pPr>
        <w:tabs>
          <w:tab w:val="left" w:pos="-720"/>
          <w:tab w:val="left" w:pos="0"/>
          <w:tab w:val="left" w:pos="720"/>
        </w:tabs>
        <w:spacing w:after="240" w:line="240" w:lineRule="auto"/>
        <w:jc w:val="both"/>
        <w:rPr>
          <w:rFonts w:eastAsia="Times New Roman" w:cs="Times New Roman"/>
          <w:szCs w:val="24"/>
        </w:rPr>
      </w:pPr>
      <w:r w:rsidRPr="00BA1318">
        <w:rPr>
          <w:rFonts w:eastAsia="Times New Roman" w:cs="Times New Roman"/>
          <w:szCs w:val="24"/>
        </w:rPr>
        <w:t xml:space="preserve">This question does not apply.  In any event, the Commission has promulgated regulations to protect the confidentiality of any information collected from respondents.  Such regulations are set forth in 17 CFR Part 145.  </w:t>
      </w:r>
    </w:p>
    <w:p w:rsidR="00BA1318" w:rsidRPr="00BA1318" w:rsidRDefault="00BA1318" w:rsidP="00BA1318">
      <w:pPr>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t>8.</w:t>
      </w:r>
      <w:r w:rsidRPr="00BA1318">
        <w:rPr>
          <w:rFonts w:eastAsia="Times New Roman" w:cs="Times New Roman"/>
          <w:b/>
          <w:szCs w:val="24"/>
        </w:rPr>
        <w:tab/>
        <w:t xml:space="preserve">If applicable, provide a copy and identify the date and page number of publication in the </w:t>
      </w:r>
      <w:r w:rsidRPr="00BA1318">
        <w:rPr>
          <w:rFonts w:eastAsia="Times New Roman" w:cs="Times New Roman"/>
          <w:b/>
          <w:i/>
          <w:szCs w:val="24"/>
        </w:rPr>
        <w:t>Federal Register</w:t>
      </w:r>
      <w:r w:rsidRPr="00BA1318">
        <w:rPr>
          <w:rFonts w:eastAsia="Times New Roman" w:cs="Times New Roman"/>
          <w:b/>
          <w:szCs w:val="24"/>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BA1318" w:rsidRPr="00BA1318" w:rsidRDefault="001D01C6" w:rsidP="001D01C6">
      <w:pPr>
        <w:tabs>
          <w:tab w:val="left" w:pos="-720"/>
          <w:tab w:val="left" w:pos="0"/>
        </w:tabs>
        <w:overflowPunct w:val="0"/>
        <w:autoSpaceDE w:val="0"/>
        <w:autoSpaceDN w:val="0"/>
        <w:adjustRightInd w:val="0"/>
        <w:spacing w:after="240" w:line="240" w:lineRule="auto"/>
        <w:jc w:val="both"/>
        <w:textAlignment w:val="baseline"/>
        <w:rPr>
          <w:rFonts w:eastAsia="Times New Roman" w:cs="Times New Roman"/>
          <w:szCs w:val="24"/>
        </w:rPr>
      </w:pPr>
      <w:r>
        <w:rPr>
          <w:rFonts w:eastAsia="Times New Roman" w:cs="Times New Roman"/>
          <w:szCs w:val="24"/>
        </w:rPr>
        <w:t xml:space="preserve">A copy of the </w:t>
      </w:r>
      <w:r w:rsidRPr="001D01C6">
        <w:rPr>
          <w:rFonts w:eastAsia="Times New Roman" w:cs="Times New Roman"/>
          <w:i/>
          <w:szCs w:val="24"/>
        </w:rPr>
        <w:t>Federal Register</w:t>
      </w:r>
      <w:r>
        <w:rPr>
          <w:rFonts w:eastAsia="Times New Roman" w:cs="Times New Roman"/>
          <w:szCs w:val="24"/>
        </w:rPr>
        <w:t xml:space="preserve"> notice soliciting comments on this information collection (</w:t>
      </w:r>
      <w:r w:rsidR="002501AD">
        <w:rPr>
          <w:rFonts w:eastAsia="Times New Roman" w:cs="Times New Roman"/>
          <w:szCs w:val="24"/>
        </w:rPr>
        <w:t xml:space="preserve">Proposal to Amend the Definition of “Material Terms” for Purposes of Swap Portfolio Reconciliation, </w:t>
      </w:r>
      <w:r>
        <w:rPr>
          <w:rFonts w:eastAsia="Times New Roman" w:cs="Times New Roman"/>
          <w:szCs w:val="24"/>
        </w:rPr>
        <w:t>80 FR</w:t>
      </w:r>
      <w:r w:rsidR="00256EB0">
        <w:rPr>
          <w:rFonts w:eastAsia="Times New Roman" w:cs="Times New Roman"/>
          <w:szCs w:val="24"/>
        </w:rPr>
        <w:t xml:space="preserve"> </w:t>
      </w:r>
      <w:r w:rsidR="002501AD">
        <w:rPr>
          <w:rFonts w:eastAsia="Times New Roman" w:cs="Times New Roman"/>
          <w:szCs w:val="24"/>
        </w:rPr>
        <w:t>57129</w:t>
      </w:r>
      <w:r>
        <w:rPr>
          <w:rFonts w:eastAsia="Times New Roman" w:cs="Times New Roman"/>
          <w:szCs w:val="24"/>
        </w:rPr>
        <w:t xml:space="preserve">, </w:t>
      </w:r>
      <w:proofErr w:type="gramStart"/>
      <w:r w:rsidR="002501AD">
        <w:rPr>
          <w:rFonts w:eastAsia="Times New Roman" w:cs="Times New Roman"/>
          <w:szCs w:val="24"/>
        </w:rPr>
        <w:t>Sept</w:t>
      </w:r>
      <w:r>
        <w:rPr>
          <w:rFonts w:eastAsia="Times New Roman" w:cs="Times New Roman"/>
          <w:szCs w:val="24"/>
        </w:rPr>
        <w:t>ember</w:t>
      </w:r>
      <w:proofErr w:type="gramEnd"/>
      <w:r>
        <w:rPr>
          <w:rFonts w:eastAsia="Times New Roman" w:cs="Times New Roman"/>
          <w:szCs w:val="24"/>
        </w:rPr>
        <w:t xml:space="preserve"> 2</w:t>
      </w:r>
      <w:r w:rsidR="002501AD">
        <w:rPr>
          <w:rFonts w:eastAsia="Times New Roman" w:cs="Times New Roman"/>
          <w:szCs w:val="24"/>
        </w:rPr>
        <w:t>2</w:t>
      </w:r>
      <w:r>
        <w:rPr>
          <w:rFonts w:eastAsia="Times New Roman" w:cs="Times New Roman"/>
          <w:szCs w:val="24"/>
        </w:rPr>
        <w:t>, 2015) is attached.  No comments were received</w:t>
      </w:r>
      <w:r w:rsidR="002501AD">
        <w:rPr>
          <w:rFonts w:eastAsia="Times New Roman" w:cs="Times New Roman"/>
          <w:szCs w:val="24"/>
        </w:rPr>
        <w:t xml:space="preserve"> addressing the Paperwork Reduction Act implications of the proposal</w:t>
      </w:r>
      <w:r>
        <w:rPr>
          <w:rFonts w:eastAsia="Times New Roman" w:cs="Times New Roman"/>
          <w:szCs w:val="24"/>
        </w:rPr>
        <w:t xml:space="preserve">.  </w:t>
      </w:r>
    </w:p>
    <w:p w:rsidR="00BA1318" w:rsidRPr="00BA1318" w:rsidRDefault="00BA1318" w:rsidP="00BA1318">
      <w:pPr>
        <w:tabs>
          <w:tab w:val="left" w:pos="-720"/>
        </w:tabs>
        <w:spacing w:after="240" w:line="240" w:lineRule="auto"/>
        <w:ind w:left="720"/>
        <w:jc w:val="both"/>
        <w:rPr>
          <w:rFonts w:eastAsia="Times New Roman" w:cs="Times New Roman"/>
          <w:b/>
          <w:szCs w:val="24"/>
        </w:rPr>
      </w:pPr>
      <w:r w:rsidRPr="00BA1318">
        <w:rPr>
          <w:rFonts w:eastAsia="Times New Roman" w:cs="Times New Roman"/>
          <w:b/>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BA1318" w:rsidRPr="00BA1318" w:rsidRDefault="001D01C6" w:rsidP="00BA1318">
      <w:pPr>
        <w:tabs>
          <w:tab w:val="left" w:pos="-720"/>
          <w:tab w:val="left" w:pos="0"/>
        </w:tabs>
        <w:overflowPunct w:val="0"/>
        <w:autoSpaceDE w:val="0"/>
        <w:autoSpaceDN w:val="0"/>
        <w:adjustRightInd w:val="0"/>
        <w:spacing w:after="240" w:line="240" w:lineRule="auto"/>
        <w:jc w:val="both"/>
        <w:textAlignment w:val="baseline"/>
        <w:rPr>
          <w:rFonts w:eastAsia="Times New Roman" w:cs="Times New Roman"/>
          <w:szCs w:val="24"/>
        </w:rPr>
      </w:pPr>
      <w:r>
        <w:rPr>
          <w:rFonts w:eastAsia="Times New Roman" w:cs="Times New Roman"/>
          <w:szCs w:val="24"/>
        </w:rPr>
        <w:t xml:space="preserve">As set forth above, the Commission affirmatively sought comments on the extension of information collection requirements described herein.  </w:t>
      </w:r>
      <w:r w:rsidR="00BA1318" w:rsidRPr="00BA1318">
        <w:rPr>
          <w:rFonts w:eastAsia="Times New Roman" w:cs="Times New Roman"/>
          <w:szCs w:val="24"/>
        </w:rPr>
        <w:t xml:space="preserve">  </w:t>
      </w:r>
    </w:p>
    <w:p w:rsidR="00BA1318" w:rsidRPr="00BA1318" w:rsidRDefault="00BA1318" w:rsidP="00BA1318">
      <w:pPr>
        <w:tabs>
          <w:tab w:val="left" w:pos="-720"/>
        </w:tabs>
        <w:spacing w:after="240" w:line="240" w:lineRule="auto"/>
        <w:ind w:left="720"/>
        <w:jc w:val="both"/>
        <w:rPr>
          <w:rFonts w:eastAsia="Times New Roman" w:cs="Times New Roman"/>
          <w:b/>
          <w:szCs w:val="24"/>
        </w:rPr>
      </w:pPr>
      <w:r w:rsidRPr="00BA1318">
        <w:rPr>
          <w:rFonts w:eastAsia="Times New Roman" w:cs="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A1318" w:rsidRPr="00BA1318" w:rsidRDefault="00BA1318" w:rsidP="00BA1318">
      <w:pPr>
        <w:tabs>
          <w:tab w:val="left" w:pos="-720"/>
        </w:tabs>
        <w:spacing w:after="240" w:line="240" w:lineRule="auto"/>
        <w:jc w:val="both"/>
        <w:rPr>
          <w:rFonts w:eastAsia="Times New Roman" w:cs="Times New Roman"/>
          <w:szCs w:val="24"/>
        </w:rPr>
      </w:pPr>
      <w:r w:rsidRPr="00BA1318">
        <w:rPr>
          <w:rFonts w:eastAsia="Times New Roman" w:cs="Times New Roman"/>
          <w:szCs w:val="24"/>
        </w:rPr>
        <w:t xml:space="preserve">No such circumstances are anticipated.  </w:t>
      </w:r>
    </w:p>
    <w:p w:rsidR="00BA1318" w:rsidRPr="00BA1318" w:rsidRDefault="00BA1318" w:rsidP="00BA1318">
      <w:pPr>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t>9.</w:t>
      </w:r>
      <w:r w:rsidRPr="00BA1318">
        <w:rPr>
          <w:rFonts w:eastAsia="Times New Roman" w:cs="Times New Roman"/>
          <w:b/>
          <w:szCs w:val="24"/>
        </w:rPr>
        <w:tab/>
        <w:t xml:space="preserve">Explain any decision to provide any payment or gift to respondents, other than </w:t>
      </w:r>
      <w:proofErr w:type="spellStart"/>
      <w:r w:rsidRPr="00BA1318">
        <w:rPr>
          <w:rFonts w:eastAsia="Times New Roman" w:cs="Times New Roman"/>
          <w:b/>
          <w:szCs w:val="24"/>
        </w:rPr>
        <w:t>renumeration</w:t>
      </w:r>
      <w:proofErr w:type="spellEnd"/>
      <w:r w:rsidRPr="00BA1318">
        <w:rPr>
          <w:rFonts w:eastAsia="Times New Roman" w:cs="Times New Roman"/>
          <w:b/>
          <w:szCs w:val="24"/>
        </w:rPr>
        <w:t xml:space="preserve"> of contractors or grantees.</w:t>
      </w:r>
    </w:p>
    <w:p w:rsidR="00BA1318" w:rsidRPr="00BA1318" w:rsidRDefault="00BA1318" w:rsidP="00BA1318">
      <w:pPr>
        <w:tabs>
          <w:tab w:val="left" w:pos="-720"/>
        </w:tabs>
        <w:spacing w:after="240" w:line="240" w:lineRule="auto"/>
        <w:jc w:val="both"/>
        <w:rPr>
          <w:rFonts w:eastAsia="Times New Roman" w:cs="Times New Roman"/>
          <w:szCs w:val="24"/>
        </w:rPr>
      </w:pPr>
      <w:r w:rsidRPr="00BA1318">
        <w:rPr>
          <w:rFonts w:eastAsia="Times New Roman" w:cs="Times New Roman"/>
          <w:szCs w:val="24"/>
        </w:rPr>
        <w:t>This question does not apply.  No decision to provide any payment or gift to respondents has been made.</w:t>
      </w:r>
    </w:p>
    <w:p w:rsidR="00BA1318" w:rsidRPr="00BA1318" w:rsidRDefault="00BA1318" w:rsidP="00BA1318">
      <w:pPr>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lastRenderedPageBreak/>
        <w:t>10.</w:t>
      </w:r>
      <w:r w:rsidRPr="00BA1318">
        <w:rPr>
          <w:rFonts w:eastAsia="Times New Roman" w:cs="Times New Roman"/>
          <w:b/>
          <w:szCs w:val="24"/>
        </w:rPr>
        <w:tab/>
        <w:t>Describe any assurance of confidentiality provided to respondents and the basis for the assurance in statute, regulations, or agency policy.</w:t>
      </w:r>
    </w:p>
    <w:p w:rsidR="00BA1318" w:rsidRPr="00BA1318" w:rsidRDefault="00BA1318" w:rsidP="00BA1318">
      <w:pPr>
        <w:tabs>
          <w:tab w:val="left" w:pos="-720"/>
          <w:tab w:val="left" w:pos="0"/>
          <w:tab w:val="left" w:pos="720"/>
        </w:tabs>
        <w:spacing w:after="240" w:line="240" w:lineRule="auto"/>
        <w:jc w:val="both"/>
        <w:rPr>
          <w:rFonts w:eastAsia="Times New Roman" w:cs="Times New Roman"/>
          <w:szCs w:val="24"/>
        </w:rPr>
      </w:pPr>
      <w:r w:rsidRPr="00BA1318">
        <w:rPr>
          <w:rFonts w:eastAsia="Times New Roman" w:cs="Times New Roman"/>
          <w:szCs w:val="24"/>
        </w:rPr>
        <w:t>The Commission does not provide respondents with an assurance of confidentiality</w:t>
      </w:r>
      <w:r w:rsidR="001D01C6">
        <w:rPr>
          <w:rFonts w:eastAsia="Times New Roman" w:cs="Times New Roman"/>
          <w:szCs w:val="24"/>
        </w:rPr>
        <w:t xml:space="preserve"> beyond that provided by applicable law.  The Commission fully complies with section 8(a)(1) of the CEA, which strictly prohibits the Commission, unless specifically authorized by the CEA, from making public “data and information that would separately disclose the business transactions or market public positions of any person and trade secrets or names of customers.”  The Commission has procedures to protect the confidentiality of a respondent’s data. These are set forth in the Commission’s regulations at part 145 of the Code of Federal Regulations.</w:t>
      </w:r>
      <w:r w:rsidRPr="00BA1318">
        <w:rPr>
          <w:rFonts w:eastAsia="Times New Roman" w:cs="Times New Roman"/>
          <w:szCs w:val="24"/>
        </w:rPr>
        <w:t xml:space="preserve"> </w:t>
      </w:r>
    </w:p>
    <w:p w:rsidR="00BA1318" w:rsidRPr="00BA1318" w:rsidRDefault="00BA1318" w:rsidP="00BA1318">
      <w:pPr>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t>11.</w:t>
      </w:r>
      <w:r w:rsidRPr="00BA1318">
        <w:rPr>
          <w:rFonts w:eastAsia="Times New Roman" w:cs="Times New Roman"/>
          <w:b/>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A1318" w:rsidRPr="00BA1318" w:rsidRDefault="00BA1318" w:rsidP="00BA1318">
      <w:pPr>
        <w:tabs>
          <w:tab w:val="left" w:pos="-720"/>
        </w:tabs>
        <w:spacing w:after="240" w:line="240" w:lineRule="auto"/>
        <w:jc w:val="both"/>
        <w:rPr>
          <w:rFonts w:eastAsia="Times New Roman" w:cs="Times New Roman"/>
          <w:szCs w:val="24"/>
        </w:rPr>
      </w:pPr>
      <w:r w:rsidRPr="00BA1318">
        <w:rPr>
          <w:rFonts w:eastAsia="Times New Roman" w:cs="Times New Roman"/>
          <w:szCs w:val="24"/>
        </w:rPr>
        <w:t>This question does not apply.  The regulations do not request or require the provision of sensitive information, as that term is used in question 11.</w:t>
      </w:r>
    </w:p>
    <w:p w:rsidR="00BA1318" w:rsidRPr="00BA1318" w:rsidRDefault="00BA1318" w:rsidP="00BA1318">
      <w:pPr>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t>12.</w:t>
      </w:r>
      <w:r w:rsidRPr="00BA1318">
        <w:rPr>
          <w:rFonts w:eastAsia="Times New Roman" w:cs="Times New Roman"/>
          <w:b/>
          <w:szCs w:val="24"/>
        </w:rPr>
        <w:tab/>
        <w:t>Provide estimates of the hour burden of the collection of information.  The Statement should:</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r w:rsidRPr="00BA1318">
        <w:rPr>
          <w:rFonts w:eastAsia="Times New Roman" w:cs="Times New Roman"/>
          <w:b/>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r w:rsidRPr="00BA1318">
        <w:rPr>
          <w:rFonts w:eastAsia="Times New Roman" w:cs="Times New Roman"/>
          <w:b/>
          <w:szCs w:val="24"/>
        </w:rPr>
        <w:t>If the request for approval covers more than one form, provide separate hour burden estimates for each form and aggregate the hour burdens in Item 13 of OMB Form 83-I.</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r w:rsidRPr="00BA1318">
        <w:rPr>
          <w:rFonts w:eastAsia="Times New Roman" w:cs="Times New Roman"/>
          <w:b/>
          <w:szCs w:val="24"/>
        </w:rPr>
        <w:t>Provide estimates of annualized cost to respondents for the hours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i/>
          <w:szCs w:val="24"/>
        </w:rPr>
        <w:t>See</w:t>
      </w:r>
      <w:r w:rsidRPr="00BA1318">
        <w:rPr>
          <w:rFonts w:eastAsia="Times New Roman" w:cs="Times New Roman"/>
          <w:szCs w:val="24"/>
        </w:rPr>
        <w:t xml:space="preserve"> Attachment A.  </w:t>
      </w:r>
    </w:p>
    <w:p w:rsidR="00BA1318" w:rsidRPr="00BA1318" w:rsidRDefault="00BA1318" w:rsidP="00BA1318">
      <w:pPr>
        <w:spacing w:after="0" w:line="240" w:lineRule="auto"/>
        <w:jc w:val="both"/>
        <w:rPr>
          <w:rFonts w:eastAsia="Times New Roman" w:cs="Times New Roman"/>
          <w:szCs w:val="24"/>
        </w:rPr>
      </w:pPr>
    </w:p>
    <w:p w:rsidR="009020B1" w:rsidRDefault="0061024E" w:rsidP="00BA1318">
      <w:pPr>
        <w:spacing w:after="0" w:line="240" w:lineRule="auto"/>
        <w:jc w:val="both"/>
        <w:rPr>
          <w:rFonts w:eastAsia="Times New Roman" w:cs="Times New Roman"/>
          <w:szCs w:val="24"/>
        </w:rPr>
      </w:pPr>
      <w:r>
        <w:rPr>
          <w:rFonts w:eastAsia="Times New Roman" w:cs="Times New Roman"/>
          <w:szCs w:val="24"/>
        </w:rPr>
        <w:lastRenderedPageBreak/>
        <w:t>T</w:t>
      </w:r>
      <w:r w:rsidR="00BA1318" w:rsidRPr="00BA1318">
        <w:rPr>
          <w:rFonts w:eastAsia="Times New Roman" w:cs="Times New Roman"/>
          <w:szCs w:val="24"/>
        </w:rPr>
        <w:t xml:space="preserve">he </w:t>
      </w:r>
      <w:r>
        <w:rPr>
          <w:rFonts w:eastAsia="Times New Roman" w:cs="Times New Roman"/>
          <w:szCs w:val="24"/>
        </w:rPr>
        <w:t xml:space="preserve">relevant </w:t>
      </w:r>
      <w:r w:rsidR="00BA1318" w:rsidRPr="00BA1318">
        <w:rPr>
          <w:rFonts w:eastAsia="Times New Roman" w:cs="Times New Roman"/>
          <w:szCs w:val="24"/>
        </w:rPr>
        <w:t xml:space="preserve">final regulations were </w:t>
      </w:r>
      <w:r w:rsidR="006B57CD">
        <w:rPr>
          <w:rFonts w:eastAsia="Times New Roman" w:cs="Times New Roman"/>
          <w:szCs w:val="24"/>
        </w:rPr>
        <w:t xml:space="preserve">originally </w:t>
      </w:r>
      <w:r w:rsidR="00BA1318" w:rsidRPr="00BA1318">
        <w:rPr>
          <w:rFonts w:eastAsia="Times New Roman" w:cs="Times New Roman"/>
          <w:szCs w:val="24"/>
        </w:rPr>
        <w:t>proposed in the Confirmation NPRM,</w:t>
      </w:r>
      <w:r w:rsidR="00BA1318" w:rsidRPr="00BA1318">
        <w:rPr>
          <w:rFonts w:eastAsia="Times New Roman" w:cs="Times New Roman"/>
          <w:szCs w:val="24"/>
          <w:vertAlign w:val="superscript"/>
        </w:rPr>
        <w:footnoteReference w:id="2"/>
      </w:r>
      <w:r w:rsidR="00BA1318" w:rsidRPr="00BA1318">
        <w:rPr>
          <w:rFonts w:eastAsia="Times New Roman" w:cs="Times New Roman"/>
          <w:szCs w:val="24"/>
        </w:rPr>
        <w:t xml:space="preserve"> </w:t>
      </w:r>
      <w:r w:rsidR="002A1B2D">
        <w:rPr>
          <w:rFonts w:eastAsia="Times New Roman" w:cs="Times New Roman"/>
          <w:szCs w:val="24"/>
        </w:rPr>
        <w:t xml:space="preserve">which has the </w:t>
      </w:r>
      <w:r w:rsidR="00D504F0">
        <w:rPr>
          <w:rFonts w:eastAsia="Times New Roman" w:cs="Times New Roman"/>
          <w:szCs w:val="24"/>
        </w:rPr>
        <w:t>OMB Control Number</w:t>
      </w:r>
      <w:r w:rsidR="002A1B2D">
        <w:rPr>
          <w:rFonts w:eastAsia="Times New Roman" w:cs="Times New Roman"/>
          <w:szCs w:val="24"/>
        </w:rPr>
        <w:t xml:space="preserve"> of</w:t>
      </w:r>
      <w:r w:rsidR="00FA34C7">
        <w:rPr>
          <w:rFonts w:eastAsia="Times New Roman" w:cs="Times New Roman"/>
          <w:szCs w:val="24"/>
        </w:rPr>
        <w:t xml:space="preserve"> 3038-0068</w:t>
      </w:r>
      <w:r w:rsidR="00D504F0">
        <w:rPr>
          <w:rFonts w:eastAsia="Times New Roman" w:cs="Times New Roman"/>
          <w:szCs w:val="24"/>
        </w:rPr>
        <w:t xml:space="preserve">.  </w:t>
      </w:r>
    </w:p>
    <w:p w:rsidR="00DC7709" w:rsidRDefault="00DC7709" w:rsidP="00BA1318">
      <w:pPr>
        <w:spacing w:after="0" w:line="240" w:lineRule="auto"/>
        <w:jc w:val="both"/>
        <w:rPr>
          <w:rFonts w:eastAsia="Times New Roman" w:cs="Times New Roman"/>
          <w:szCs w:val="24"/>
        </w:rPr>
      </w:pPr>
    </w:p>
    <w:p w:rsid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With respect to the rules in the Confirmation NPRM</w:t>
      </w:r>
      <w:r w:rsidR="0021722B">
        <w:rPr>
          <w:rFonts w:eastAsia="Times New Roman" w:cs="Times New Roman"/>
          <w:szCs w:val="24"/>
        </w:rPr>
        <w:t xml:space="preserve"> (and its accompanying OMB Control Number 3038-0068)</w:t>
      </w:r>
      <w:r w:rsidRPr="00BA1318">
        <w:rPr>
          <w:rFonts w:eastAsia="Times New Roman" w:cs="Times New Roman"/>
          <w:szCs w:val="24"/>
        </w:rPr>
        <w:t>, the Commission now estimates</w:t>
      </w:r>
      <w:r w:rsidR="002A1B2D">
        <w:rPr>
          <w:rFonts w:eastAsia="Times New Roman" w:cs="Times New Roman"/>
          <w:szCs w:val="24"/>
        </w:rPr>
        <w:t xml:space="preserve"> that, as a result of the </w:t>
      </w:r>
      <w:r w:rsidR="007A027E">
        <w:rPr>
          <w:rFonts w:eastAsia="Times New Roman" w:cs="Times New Roman"/>
          <w:szCs w:val="24"/>
        </w:rPr>
        <w:t xml:space="preserve">Final Rule’s </w:t>
      </w:r>
      <w:r w:rsidR="002A1B2D">
        <w:rPr>
          <w:rFonts w:eastAsia="Times New Roman" w:cs="Times New Roman"/>
          <w:szCs w:val="24"/>
        </w:rPr>
        <w:t xml:space="preserve">amendments </w:t>
      </w:r>
      <w:r w:rsidR="007A027E">
        <w:rPr>
          <w:rFonts w:eastAsia="Times New Roman" w:cs="Times New Roman"/>
          <w:szCs w:val="24"/>
        </w:rPr>
        <w:t>to Commission regulations that will streamline the portfolio reconciliation process,</w:t>
      </w:r>
      <w:r w:rsidRPr="00BA1318">
        <w:rPr>
          <w:rFonts w:eastAsia="Times New Roman" w:cs="Times New Roman"/>
          <w:szCs w:val="24"/>
        </w:rPr>
        <w:t xml:space="preserve"> the burden </w:t>
      </w:r>
      <w:r w:rsidR="002A1B2D">
        <w:rPr>
          <w:rFonts w:eastAsia="Times New Roman" w:cs="Times New Roman"/>
          <w:szCs w:val="24"/>
        </w:rPr>
        <w:t>is</w:t>
      </w:r>
      <w:r w:rsidRPr="00BA1318">
        <w:rPr>
          <w:rFonts w:eastAsia="Times New Roman" w:cs="Times New Roman"/>
          <w:szCs w:val="24"/>
        </w:rPr>
        <w:t xml:space="preserve"> 1,</w:t>
      </w:r>
      <w:r w:rsidR="00874AE6" w:rsidRPr="00BA1318">
        <w:rPr>
          <w:rFonts w:eastAsia="Times New Roman" w:cs="Times New Roman"/>
          <w:szCs w:val="24"/>
        </w:rPr>
        <w:t>2</w:t>
      </w:r>
      <w:r w:rsidR="00874AE6">
        <w:rPr>
          <w:rFonts w:eastAsia="Times New Roman" w:cs="Times New Roman"/>
          <w:szCs w:val="24"/>
        </w:rPr>
        <w:t>74</w:t>
      </w:r>
      <w:r w:rsidRPr="00BA1318">
        <w:rPr>
          <w:rFonts w:eastAsia="Times New Roman" w:cs="Times New Roman"/>
          <w:szCs w:val="24"/>
        </w:rPr>
        <w:t>.5</w:t>
      </w:r>
      <w:r w:rsidR="002A1B2D">
        <w:rPr>
          <w:rFonts w:eastAsia="Times New Roman" w:cs="Times New Roman"/>
          <w:szCs w:val="24"/>
        </w:rPr>
        <w:t xml:space="preserve"> </w:t>
      </w:r>
      <w:r w:rsidRPr="00BA1318">
        <w:rPr>
          <w:rFonts w:eastAsia="Times New Roman" w:cs="Times New Roman"/>
          <w:szCs w:val="24"/>
        </w:rPr>
        <w:t>hours, at an annual cost of $12</w:t>
      </w:r>
      <w:r w:rsidR="00431C15">
        <w:rPr>
          <w:rFonts w:eastAsia="Times New Roman" w:cs="Times New Roman"/>
          <w:szCs w:val="24"/>
        </w:rPr>
        <w:t>7</w:t>
      </w:r>
      <w:r w:rsidRPr="00BA1318">
        <w:rPr>
          <w:rFonts w:eastAsia="Times New Roman" w:cs="Times New Roman"/>
          <w:szCs w:val="24"/>
        </w:rPr>
        <w:t>,</w:t>
      </w:r>
      <w:r w:rsidR="00874AE6">
        <w:rPr>
          <w:rFonts w:eastAsia="Times New Roman" w:cs="Times New Roman"/>
          <w:szCs w:val="24"/>
        </w:rPr>
        <w:t>4</w:t>
      </w:r>
      <w:r w:rsidR="00874AE6" w:rsidRPr="00BA1318">
        <w:rPr>
          <w:rFonts w:eastAsia="Times New Roman" w:cs="Times New Roman"/>
          <w:szCs w:val="24"/>
        </w:rPr>
        <w:t xml:space="preserve">50 </w:t>
      </w:r>
      <w:r w:rsidRPr="00BA1318">
        <w:rPr>
          <w:rFonts w:eastAsia="Times New Roman" w:cs="Times New Roman"/>
          <w:szCs w:val="24"/>
        </w:rPr>
        <w:t xml:space="preserve">for each SD and MSP, and </w:t>
      </w:r>
      <w:r w:rsidR="00AC12F3">
        <w:rPr>
          <w:rFonts w:eastAsia="Times New Roman" w:cs="Times New Roman"/>
          <w:szCs w:val="24"/>
        </w:rPr>
        <w:t>an</w:t>
      </w:r>
      <w:r w:rsidR="00AC12F3" w:rsidRPr="00BA1318">
        <w:rPr>
          <w:rFonts w:eastAsia="Times New Roman" w:cs="Times New Roman"/>
          <w:szCs w:val="24"/>
        </w:rPr>
        <w:t xml:space="preserve"> </w:t>
      </w:r>
      <w:r w:rsidRPr="00BA1318">
        <w:rPr>
          <w:rFonts w:eastAsia="Times New Roman" w:cs="Times New Roman"/>
          <w:szCs w:val="24"/>
        </w:rPr>
        <w:t xml:space="preserve">aggregate burden cost for all registrants </w:t>
      </w:r>
      <w:r w:rsidR="00AC12F3">
        <w:rPr>
          <w:rFonts w:eastAsia="Times New Roman" w:cs="Times New Roman"/>
          <w:szCs w:val="24"/>
        </w:rPr>
        <w:t>of</w:t>
      </w:r>
      <w:r w:rsidR="00E039B7">
        <w:rPr>
          <w:rFonts w:eastAsia="Times New Roman" w:cs="Times New Roman"/>
          <w:szCs w:val="24"/>
        </w:rPr>
        <w:t xml:space="preserve"> </w:t>
      </w:r>
      <w:r w:rsidRPr="00BA1318">
        <w:rPr>
          <w:rFonts w:eastAsia="Times New Roman" w:cs="Times New Roman"/>
          <w:szCs w:val="24"/>
        </w:rPr>
        <w:t>$1</w:t>
      </w:r>
      <w:r w:rsidR="00A20321">
        <w:rPr>
          <w:rFonts w:eastAsia="Times New Roman" w:cs="Times New Roman"/>
          <w:szCs w:val="24"/>
        </w:rPr>
        <w:t>3,4</w:t>
      </w:r>
      <w:r w:rsidR="00431C15">
        <w:rPr>
          <w:rFonts w:eastAsia="Times New Roman" w:cs="Times New Roman"/>
          <w:szCs w:val="24"/>
        </w:rPr>
        <w:t>03</w:t>
      </w:r>
      <w:r w:rsidR="00A20321">
        <w:rPr>
          <w:rFonts w:eastAsia="Times New Roman" w:cs="Times New Roman"/>
          <w:szCs w:val="24"/>
        </w:rPr>
        <w:t>,250</w:t>
      </w:r>
      <w:r w:rsidRPr="00BA1318">
        <w:rPr>
          <w:rFonts w:eastAsia="Times New Roman" w:cs="Times New Roman"/>
          <w:szCs w:val="24"/>
        </w:rPr>
        <w:t xml:space="preserve">.  </w:t>
      </w:r>
    </w:p>
    <w:p w:rsidR="004E724E" w:rsidRPr="00BA1318" w:rsidRDefault="004E724E" w:rsidP="00BA1318">
      <w:pPr>
        <w:spacing w:after="0" w:line="240" w:lineRule="auto"/>
        <w:jc w:val="both"/>
        <w:rPr>
          <w:rFonts w:eastAsia="Times New Roman" w:cs="Times New Roman"/>
          <w:szCs w:val="24"/>
        </w:rPr>
      </w:pPr>
    </w:p>
    <w:p w:rsidR="00BA1318" w:rsidRPr="00BA1318" w:rsidRDefault="00E039B7" w:rsidP="008F0795">
      <w:pPr>
        <w:widowControl w:val="0"/>
        <w:spacing w:after="120" w:line="240" w:lineRule="auto"/>
        <w:jc w:val="both"/>
        <w:rPr>
          <w:rFonts w:eastAsia="Times New Roman" w:cs="Times New Roman"/>
          <w:szCs w:val="24"/>
        </w:rPr>
      </w:pPr>
      <w:r>
        <w:t>In keeping with recent Commission wage rate estimates in the portfolio reconciliation field</w:t>
      </w:r>
      <w:r w:rsidR="004E724E" w:rsidRPr="004E724E">
        <w:t xml:space="preserve">, an hourly wage rate of $100 was used for purposes of these cost estimates.  Thus, with the exception of that category, the figures in this column reflect the “Estimated Annual Hour Burden </w:t>
      </w:r>
      <w:proofErr w:type="gramStart"/>
      <w:r w:rsidR="004E724E" w:rsidRPr="004E724E">
        <w:t>Per</w:t>
      </w:r>
      <w:proofErr w:type="gramEnd"/>
      <w:r w:rsidR="004E724E" w:rsidRPr="004E724E">
        <w:t xml:space="preserve"> Registrant” multiplied by $100.  </w:t>
      </w:r>
      <w:r w:rsidR="004E724E" w:rsidRPr="00547762">
        <w:t xml:space="preserve">In support of this determination, the Commission notes that the salary estimate </w:t>
      </w:r>
      <w:r w:rsidR="004E724E">
        <w:t>is</w:t>
      </w:r>
      <w:r w:rsidR="004E724E" w:rsidRPr="00446001">
        <w:t xml:space="preserve"> based upon </w:t>
      </w:r>
      <w:r w:rsidR="004E724E">
        <w:t xml:space="preserve">May 2014 </w:t>
      </w:r>
      <w:r w:rsidR="004E724E" w:rsidRPr="00446001">
        <w:t>Bureau of Labor Statistics</w:t>
      </w:r>
      <w:r w:rsidR="004E724E">
        <w:t>’</w:t>
      </w:r>
      <w:r w:rsidR="004E724E" w:rsidRPr="00446001">
        <w:t xml:space="preserve"> findings</w:t>
      </w:r>
      <w:r w:rsidR="004E724E">
        <w:t xml:space="preserve"> of National Occupation Employment and Wage Estimates, United States</w:t>
      </w:r>
      <w:r w:rsidR="004E724E">
        <w:rPr>
          <w:rStyle w:val="FootnoteReference"/>
        </w:rPr>
        <w:footnoteReference w:id="3"/>
      </w:r>
      <w:r w:rsidR="004E724E" w:rsidRPr="00446001">
        <w:t>, including the mean hourly wage of an employee under occupation code 23-1011, “Lawyers,” that is employed by the “Securities and Commodity Contracts Intermediation and Brokerage Industry,” which is $</w:t>
      </w:r>
      <w:r w:rsidR="004E724E">
        <w:t>96</w:t>
      </w:r>
      <w:r w:rsidR="004E724E" w:rsidRPr="00446001">
        <w:t>.</w:t>
      </w:r>
      <w:r w:rsidR="004E724E">
        <w:t xml:space="preserve">49; the </w:t>
      </w:r>
      <w:r w:rsidR="004E724E" w:rsidRPr="00446001">
        <w:t>mean hourly wage of an employee under occupation code 11-3031, “Financial Managers,” in the same industry</w:t>
      </w:r>
      <w:r w:rsidR="004E724E">
        <w:t>, which is $87.16; and the mean hourly wage of an employee under occupation code-13-1041, “Compliance Officers” in the same industry, which is $43.98.</w:t>
      </w:r>
      <w:r w:rsidR="004E724E" w:rsidRPr="00446001">
        <w:rPr>
          <w:rStyle w:val="FootnoteReference"/>
        </w:rPr>
        <w:footnoteReference w:id="4"/>
      </w:r>
      <w:r w:rsidR="004E724E" w:rsidRPr="00446001">
        <w:t xml:space="preserve">  The Commission also notes that, the Commission took the foregoing data and then increased its hourly wage estimate in recognit</w:t>
      </w:r>
      <w:r w:rsidR="009020B1">
        <w:t>ion of the fact that SDs and MSP</w:t>
      </w:r>
      <w:r w:rsidR="004E724E">
        <w:t>s</w:t>
      </w:r>
      <w:r w:rsidR="009020B1">
        <w:t xml:space="preserve"> are</w:t>
      </w:r>
      <w:r w:rsidR="004E724E" w:rsidRPr="00446001">
        <w:t xml:space="preserve"> large financial institutions whose employees’ salaries may exceed the mean wage.  The Commission also observes that </w:t>
      </w:r>
      <w:r w:rsidR="004E724E" w:rsidRPr="00FE0F48">
        <w:t>the Securities Industry and Financial Markets Association’s</w:t>
      </w:r>
      <w:r w:rsidR="004E724E" w:rsidRPr="00446001">
        <w:t xml:space="preserve"> Report on </w:t>
      </w:r>
      <w:r w:rsidR="004E724E">
        <w:t>“</w:t>
      </w:r>
      <w:r w:rsidR="004E724E" w:rsidRPr="00446001">
        <w:t>Management &amp; Professional Earnings in the Securities Industry – 201</w:t>
      </w:r>
      <w:r w:rsidR="004E724E">
        <w:t>3</w:t>
      </w:r>
      <w:r w:rsidR="004E724E" w:rsidRPr="00446001">
        <w:t xml:space="preserve">” estimates the average wage of a compliance attorney </w:t>
      </w:r>
      <w:r w:rsidR="004E724E">
        <w:t xml:space="preserve">or compliance staffer (including chief compliance officers and directors of compliance) </w:t>
      </w:r>
      <w:r w:rsidR="004E724E" w:rsidRPr="00446001">
        <w:t>in the U</w:t>
      </w:r>
      <w:r w:rsidR="004E724E">
        <w:t xml:space="preserve">nited </w:t>
      </w:r>
      <w:r w:rsidR="004E724E" w:rsidRPr="00446001">
        <w:t>S</w:t>
      </w:r>
      <w:r w:rsidR="004E724E">
        <w:t>tates</w:t>
      </w:r>
      <w:r w:rsidR="004E724E" w:rsidRPr="00446001">
        <w:t xml:space="preserve"> at only $</w:t>
      </w:r>
      <w:r w:rsidR="004E724E">
        <w:t xml:space="preserve">53.71 </w:t>
      </w:r>
      <w:r w:rsidR="004E724E" w:rsidRPr="00446001">
        <w:t>per hour.  The Commission recognize</w:t>
      </w:r>
      <w:r w:rsidR="004E724E">
        <w:t xml:space="preserve">s that </w:t>
      </w:r>
      <w:r w:rsidR="004E724E" w:rsidRPr="00547762">
        <w:t xml:space="preserve">some </w:t>
      </w:r>
      <w:r w:rsidR="00455E64">
        <w:t>SDs or MSP</w:t>
      </w:r>
      <w:r w:rsidR="004E724E">
        <w:t xml:space="preserve">s </w:t>
      </w:r>
      <w:r w:rsidR="004E724E" w:rsidRPr="00547762">
        <w:t xml:space="preserve">may hire outside counsel with expertise in the various regulatory areas covered by the combined final regulations and </w:t>
      </w:r>
      <w:r w:rsidR="004E724E">
        <w:t xml:space="preserve">that </w:t>
      </w:r>
      <w:r w:rsidR="004E724E" w:rsidRPr="00547762">
        <w:t xml:space="preserve">outside counsel may be able to leverage its expertise to substantially reduce the number of hours needed to fulfill a requested assignment.  While the Commission is uncertain about the billing rates that </w:t>
      </w:r>
      <w:r w:rsidR="004E724E">
        <w:t>these registrants</w:t>
      </w:r>
      <w:r w:rsidR="004E724E" w:rsidRPr="00547762">
        <w:t xml:space="preserve"> may pay for outside counsel, the Commission believes that such counsel may bill at a rate of several hundred dollars per hour.  </w:t>
      </w:r>
    </w:p>
    <w:p w:rsidR="00BA1318" w:rsidRPr="00BA1318" w:rsidRDefault="00BA1318" w:rsidP="00BA1318">
      <w:pPr>
        <w:spacing w:after="0" w:line="240" w:lineRule="auto"/>
        <w:jc w:val="both"/>
        <w:rPr>
          <w:rFonts w:eastAsia="Times New Roman" w:cs="Times New Roman"/>
          <w:szCs w:val="24"/>
        </w:rPr>
      </w:pPr>
    </w:p>
    <w:p w:rsidR="00BA1318" w:rsidRPr="00BA1318" w:rsidRDefault="00EE350E" w:rsidP="00BA1318">
      <w:pPr>
        <w:spacing w:after="0" w:line="240" w:lineRule="auto"/>
        <w:jc w:val="both"/>
        <w:rPr>
          <w:rFonts w:eastAsia="Times New Roman" w:cs="Times New Roman"/>
          <w:szCs w:val="24"/>
        </w:rPr>
      </w:pPr>
      <w:r>
        <w:rPr>
          <w:rFonts w:eastAsia="Times New Roman" w:cs="Times New Roman"/>
          <w:szCs w:val="24"/>
        </w:rPr>
        <w:t>The burden hour estimates are as follows:</w:t>
      </w:r>
      <w:r w:rsidRPr="00EE350E">
        <w:rPr>
          <w:rFonts w:eastAsia="Times New Roman" w:cs="Times New Roman"/>
          <w:szCs w:val="24"/>
          <w:vertAlign w:val="superscript"/>
        </w:rPr>
        <w:footnoteReference w:id="5"/>
      </w:r>
    </w:p>
    <w:p w:rsidR="00BA1318" w:rsidRPr="00BA1318" w:rsidRDefault="00BA1318" w:rsidP="00BA1318">
      <w:pPr>
        <w:spacing w:after="0" w:line="240" w:lineRule="auto"/>
        <w:jc w:val="both"/>
        <w:rPr>
          <w:rFonts w:eastAsia="Times New Roman" w:cs="Times New Roman"/>
          <w:szCs w:val="24"/>
        </w:rPr>
      </w:pPr>
    </w:p>
    <w:p w:rsidR="00BA1318" w:rsidRPr="00BA1318" w:rsidRDefault="00BA1318" w:rsidP="002D6FF4">
      <w:pPr>
        <w:keepNext/>
        <w:keepLines/>
        <w:spacing w:after="0" w:line="240" w:lineRule="auto"/>
        <w:jc w:val="both"/>
        <w:rPr>
          <w:rFonts w:eastAsia="Times New Roman" w:cs="Times New Roman"/>
          <w:szCs w:val="24"/>
          <w:u w:val="single"/>
        </w:rPr>
      </w:pPr>
      <w:r w:rsidRPr="00BA1318">
        <w:rPr>
          <w:rFonts w:eastAsia="Times New Roman" w:cs="Times New Roman"/>
          <w:szCs w:val="24"/>
          <w:u w:val="single"/>
        </w:rPr>
        <w:lastRenderedPageBreak/>
        <w:t>Confirmation NPRM</w:t>
      </w:r>
      <w:r w:rsidR="00EE350E" w:rsidRPr="00EE350E">
        <w:t xml:space="preserve"> </w:t>
      </w:r>
      <w:r w:rsidR="00EE350E">
        <w:t>(</w:t>
      </w:r>
      <w:r w:rsidR="00EE350E">
        <w:rPr>
          <w:rFonts w:eastAsia="Times New Roman" w:cs="Times New Roman"/>
          <w:szCs w:val="24"/>
          <w:u w:val="single"/>
        </w:rPr>
        <w:t>OMB Control Number 3038-006</w:t>
      </w:r>
      <w:r w:rsidR="00EE350E" w:rsidRPr="00EE350E">
        <w:rPr>
          <w:rFonts w:eastAsia="Times New Roman" w:cs="Times New Roman"/>
          <w:szCs w:val="24"/>
          <w:u w:val="single"/>
        </w:rPr>
        <w:t>8</w:t>
      </w:r>
      <w:r w:rsidR="00EE350E">
        <w:rPr>
          <w:rFonts w:eastAsia="Times New Roman" w:cs="Times New Roman"/>
          <w:szCs w:val="24"/>
          <w:u w:val="single"/>
        </w:rPr>
        <w:t>)</w:t>
      </w:r>
      <w:r w:rsidRPr="00BA1318">
        <w:rPr>
          <w:rFonts w:eastAsia="Times New Roman" w:cs="Times New Roman"/>
          <w:szCs w:val="24"/>
        </w:rPr>
        <w:t>:</w:t>
      </w:r>
    </w:p>
    <w:p w:rsidR="00BA1318" w:rsidRPr="00BA1318" w:rsidRDefault="00BA1318" w:rsidP="002D6FF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Cs w:val="20"/>
        </w:rPr>
      </w:pPr>
      <w:r w:rsidRPr="00BA1318">
        <w:rPr>
          <w:rFonts w:eastAsia="Times New Roman" w:cs="Times New Roman"/>
          <w:szCs w:val="20"/>
        </w:rPr>
        <w:tab/>
      </w:r>
    </w:p>
    <w:p w:rsidR="00BA1318" w:rsidRPr="00BA1318" w:rsidRDefault="00BA1318" w:rsidP="002D6FF4">
      <w:pPr>
        <w:keepNext/>
        <w:keepLines/>
        <w:spacing w:after="0" w:line="240" w:lineRule="auto"/>
        <w:jc w:val="both"/>
        <w:rPr>
          <w:rFonts w:eastAsia="Times New Roman" w:cs="Times New Roman"/>
          <w:szCs w:val="24"/>
        </w:rPr>
      </w:pPr>
      <w:proofErr w:type="gramStart"/>
      <w:r w:rsidRPr="00BA1318">
        <w:rPr>
          <w:rFonts w:eastAsia="Times New Roman" w:cs="Times New Roman"/>
          <w:i/>
          <w:szCs w:val="24"/>
        </w:rPr>
        <w:t>Drafting and Updating Policies and Procedures</w:t>
      </w:r>
      <w:r w:rsidRPr="00BA1318">
        <w:rPr>
          <w:rFonts w:eastAsia="Times New Roman" w:cs="Times New Roman"/>
          <w:szCs w:val="24"/>
        </w:rPr>
        <w:t>.</w:t>
      </w:r>
      <w:proofErr w:type="gramEnd"/>
      <w:r w:rsidRPr="00BA1318">
        <w:rPr>
          <w:rFonts w:eastAsia="Times New Roman" w:cs="Times New Roman"/>
          <w:szCs w:val="24"/>
        </w:rPr>
        <w:t xml:space="preserve">  This hourly burden arises from the time necessary to develop and periodically update the policies and procedures required by the regulations.</w:t>
      </w:r>
    </w:p>
    <w:p w:rsidR="00BA1318" w:rsidRPr="00BA1318" w:rsidRDefault="00BA1318" w:rsidP="00BA1318">
      <w:pPr>
        <w:spacing w:after="0" w:line="240" w:lineRule="auto"/>
        <w:jc w:val="both"/>
        <w:rPr>
          <w:rFonts w:eastAsia="Times New Roman" w:cs="Times New Roman"/>
          <w:szCs w:val="24"/>
        </w:rPr>
      </w:pP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Number of registrants: 1</w:t>
      </w:r>
      <w:r w:rsidR="0061024E">
        <w:rPr>
          <w:rFonts w:eastAsia="Times New Roman" w:cs="Times New Roman"/>
          <w:szCs w:val="24"/>
        </w:rPr>
        <w:t>0</w:t>
      </w:r>
      <w:r w:rsidRPr="00BA1318">
        <w:rPr>
          <w:rFonts w:eastAsia="Times New Roman" w:cs="Times New Roman"/>
          <w:szCs w:val="24"/>
        </w:rPr>
        <w:t>5.</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Frequency of collection:  initial implementation, updating as needed.</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Estimated number of annual responses per registrant: 1.</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Estimated aggregate number of annual responses:  1</w:t>
      </w:r>
      <w:r w:rsidR="0061024E">
        <w:rPr>
          <w:rFonts w:eastAsia="Times New Roman" w:cs="Times New Roman"/>
          <w:szCs w:val="24"/>
        </w:rPr>
        <w:t>0</w:t>
      </w:r>
      <w:r w:rsidRPr="00BA1318">
        <w:rPr>
          <w:rFonts w:eastAsia="Times New Roman" w:cs="Times New Roman"/>
          <w:szCs w:val="24"/>
        </w:rPr>
        <w:t>5.</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Estimated annual hour burden per registrant:  40 hours.</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 xml:space="preserve">Estimated aggregate annual hour burden:  </w:t>
      </w:r>
      <w:r w:rsidR="00451353">
        <w:rPr>
          <w:rFonts w:eastAsia="Times New Roman" w:cs="Times New Roman"/>
          <w:szCs w:val="24"/>
        </w:rPr>
        <w:t>4</w:t>
      </w:r>
      <w:r w:rsidRPr="00BA1318">
        <w:rPr>
          <w:rFonts w:eastAsia="Times New Roman" w:cs="Times New Roman"/>
          <w:szCs w:val="24"/>
        </w:rPr>
        <w:t>,</w:t>
      </w:r>
      <w:r w:rsidR="00451353">
        <w:rPr>
          <w:rFonts w:eastAsia="Times New Roman" w:cs="Times New Roman"/>
          <w:szCs w:val="24"/>
        </w:rPr>
        <w:t>2</w:t>
      </w:r>
      <w:r w:rsidRPr="00BA1318">
        <w:rPr>
          <w:rFonts w:eastAsia="Times New Roman" w:cs="Times New Roman"/>
          <w:szCs w:val="24"/>
        </w:rPr>
        <w:t>00 burden hours [1</w:t>
      </w:r>
      <w:r w:rsidR="0061024E">
        <w:rPr>
          <w:rFonts w:eastAsia="Times New Roman" w:cs="Times New Roman"/>
          <w:szCs w:val="24"/>
        </w:rPr>
        <w:t>0</w:t>
      </w:r>
      <w:r w:rsidRPr="00BA1318">
        <w:rPr>
          <w:rFonts w:eastAsia="Times New Roman" w:cs="Times New Roman"/>
          <w:szCs w:val="24"/>
        </w:rPr>
        <w:t>5 registrants x 40 hours per registrant].</w:t>
      </w:r>
    </w:p>
    <w:p w:rsidR="00BA1318" w:rsidRPr="00BA1318" w:rsidRDefault="00BA1318" w:rsidP="00BA1318">
      <w:pPr>
        <w:spacing w:after="0" w:line="240" w:lineRule="auto"/>
        <w:jc w:val="both"/>
        <w:rPr>
          <w:rFonts w:eastAsia="Times New Roman" w:cs="Times New Roman"/>
          <w:szCs w:val="24"/>
          <w:u w:val="single"/>
        </w:rPr>
      </w:pPr>
    </w:p>
    <w:p w:rsidR="00BA1318" w:rsidRPr="00BA1318" w:rsidRDefault="00BA1318" w:rsidP="00BA1318">
      <w:pPr>
        <w:spacing w:after="0" w:line="240" w:lineRule="auto"/>
        <w:jc w:val="both"/>
        <w:rPr>
          <w:rFonts w:eastAsia="Times New Roman" w:cs="Times New Roman"/>
          <w:szCs w:val="24"/>
        </w:rPr>
      </w:pPr>
      <w:proofErr w:type="gramStart"/>
      <w:r w:rsidRPr="00BA1318">
        <w:rPr>
          <w:rFonts w:eastAsia="Times New Roman" w:cs="Times New Roman"/>
          <w:i/>
          <w:szCs w:val="24"/>
        </w:rPr>
        <w:t>Acknowledgment and Confirmation Recordkeeping</w:t>
      </w:r>
      <w:r w:rsidRPr="00BA1318">
        <w:rPr>
          <w:rFonts w:eastAsia="Times New Roman" w:cs="Times New Roman"/>
          <w:szCs w:val="24"/>
        </w:rPr>
        <w:t>.</w:t>
      </w:r>
      <w:proofErr w:type="gramEnd"/>
      <w:r w:rsidRPr="00BA1318">
        <w:rPr>
          <w:rFonts w:eastAsia="Times New Roman" w:cs="Times New Roman"/>
          <w:szCs w:val="24"/>
        </w:rPr>
        <w:t xml:space="preserve">  This hourly burden arises from the requirement that </w:t>
      </w:r>
      <w:r w:rsidR="008E152F">
        <w:rPr>
          <w:rFonts w:eastAsia="Times New Roman" w:cs="Times New Roman"/>
          <w:szCs w:val="24"/>
        </w:rPr>
        <w:t>SDs</w:t>
      </w:r>
      <w:r w:rsidRPr="00BA1318">
        <w:rPr>
          <w:rFonts w:eastAsia="Times New Roman" w:cs="Times New Roman"/>
          <w:szCs w:val="24"/>
        </w:rPr>
        <w:t xml:space="preserve"> and </w:t>
      </w:r>
      <w:r w:rsidR="008E152F">
        <w:rPr>
          <w:rFonts w:eastAsia="Times New Roman" w:cs="Times New Roman"/>
          <w:szCs w:val="24"/>
        </w:rPr>
        <w:t>MSPs</w:t>
      </w:r>
      <w:r w:rsidRPr="00BA1318">
        <w:rPr>
          <w:rFonts w:eastAsia="Times New Roman" w:cs="Times New Roman"/>
          <w:szCs w:val="24"/>
        </w:rPr>
        <w:t xml:space="preserve"> make and maintain records of the date and time of transmission to, or receipt from, a counterparty of an acknowledgment or confirmation; the length of time between the acknowledgment and confirmation of each swap; and the length of time between the execution and confirmation of each swap.</w:t>
      </w:r>
    </w:p>
    <w:p w:rsidR="00BA1318" w:rsidRPr="00BA1318" w:rsidRDefault="00BA1318" w:rsidP="00BA1318">
      <w:pPr>
        <w:spacing w:after="0" w:line="240" w:lineRule="auto"/>
        <w:jc w:val="both"/>
        <w:rPr>
          <w:rFonts w:eastAsia="Times New Roman" w:cs="Times New Roman"/>
          <w:szCs w:val="24"/>
        </w:rPr>
      </w:pP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Number of registrants: 1</w:t>
      </w:r>
      <w:r w:rsidR="0061024E">
        <w:rPr>
          <w:rFonts w:eastAsia="Times New Roman" w:cs="Times New Roman"/>
          <w:szCs w:val="24"/>
        </w:rPr>
        <w:t>0</w:t>
      </w:r>
      <w:r w:rsidRPr="00BA1318">
        <w:rPr>
          <w:rFonts w:eastAsia="Times New Roman" w:cs="Times New Roman"/>
          <w:szCs w:val="24"/>
        </w:rPr>
        <w:t>5.</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Frequency of collection: daily.</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Estimated number of annual responses per registrant: 252 [252 trading days].</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 xml:space="preserve">Estimated aggregate number of annual responses: </w:t>
      </w:r>
      <w:r w:rsidR="00451353">
        <w:rPr>
          <w:rFonts w:eastAsia="Times New Roman" w:cs="Times New Roman"/>
          <w:szCs w:val="24"/>
        </w:rPr>
        <w:t>26,460</w:t>
      </w:r>
      <w:r w:rsidRPr="00BA1318">
        <w:rPr>
          <w:rFonts w:eastAsia="Times New Roman" w:cs="Times New Roman"/>
          <w:szCs w:val="24"/>
        </w:rPr>
        <w:t xml:space="preserve"> [1</w:t>
      </w:r>
      <w:r w:rsidR="0061024E">
        <w:rPr>
          <w:rFonts w:eastAsia="Times New Roman" w:cs="Times New Roman"/>
          <w:szCs w:val="24"/>
        </w:rPr>
        <w:t>0</w:t>
      </w:r>
      <w:r w:rsidRPr="00BA1318">
        <w:rPr>
          <w:rFonts w:eastAsia="Times New Roman" w:cs="Times New Roman"/>
          <w:szCs w:val="24"/>
        </w:rPr>
        <w:t>5 registrants x 252 trading days].</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Estimated annual hour burden per registrant: 252 [252 trading days x 1 hour per day].</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 xml:space="preserve">Estimated aggregate annual hour burden: </w:t>
      </w:r>
      <w:r w:rsidR="00451353">
        <w:rPr>
          <w:rFonts w:eastAsia="Times New Roman" w:cs="Times New Roman"/>
          <w:szCs w:val="24"/>
        </w:rPr>
        <w:t>26</w:t>
      </w:r>
      <w:r w:rsidR="003903AF">
        <w:rPr>
          <w:rFonts w:eastAsia="Times New Roman" w:cs="Times New Roman"/>
          <w:szCs w:val="24"/>
        </w:rPr>
        <w:t>,</w:t>
      </w:r>
      <w:r w:rsidR="00451353">
        <w:rPr>
          <w:rFonts w:eastAsia="Times New Roman" w:cs="Times New Roman"/>
          <w:szCs w:val="24"/>
        </w:rPr>
        <w:t>460</w:t>
      </w:r>
      <w:r w:rsidRPr="00BA1318">
        <w:rPr>
          <w:rFonts w:eastAsia="Times New Roman" w:cs="Times New Roman"/>
          <w:szCs w:val="24"/>
        </w:rPr>
        <w:t xml:space="preserve"> burden hours [1</w:t>
      </w:r>
      <w:r w:rsidR="0061024E">
        <w:rPr>
          <w:rFonts w:eastAsia="Times New Roman" w:cs="Times New Roman"/>
          <w:szCs w:val="24"/>
        </w:rPr>
        <w:t>0</w:t>
      </w:r>
      <w:r w:rsidRPr="00BA1318">
        <w:rPr>
          <w:rFonts w:eastAsia="Times New Roman" w:cs="Times New Roman"/>
          <w:szCs w:val="24"/>
        </w:rPr>
        <w:t>5 registrants x 252 hours].</w:t>
      </w:r>
    </w:p>
    <w:p w:rsidR="00BA1318" w:rsidRPr="00BA1318" w:rsidRDefault="00BA1318" w:rsidP="00BA1318">
      <w:pPr>
        <w:spacing w:after="0" w:line="240" w:lineRule="auto"/>
        <w:jc w:val="both"/>
        <w:rPr>
          <w:rFonts w:eastAsia="Times New Roman" w:cs="Times New Roman"/>
          <w:szCs w:val="24"/>
          <w:u w:val="single"/>
        </w:rPr>
      </w:pPr>
    </w:p>
    <w:p w:rsidR="00BA1318" w:rsidRPr="00BA1318" w:rsidRDefault="00BA1318" w:rsidP="00BA1318">
      <w:pPr>
        <w:spacing w:after="0" w:line="240" w:lineRule="auto"/>
        <w:jc w:val="both"/>
        <w:rPr>
          <w:rFonts w:eastAsia="Times New Roman" w:cs="Times New Roman"/>
          <w:szCs w:val="24"/>
          <w:u w:val="single"/>
        </w:rPr>
      </w:pPr>
      <w:proofErr w:type="gramStart"/>
      <w:r w:rsidRPr="00BA1318">
        <w:rPr>
          <w:rFonts w:eastAsia="Times New Roman" w:cs="Times New Roman"/>
          <w:i/>
          <w:szCs w:val="24"/>
        </w:rPr>
        <w:t>Portfolio Reconciliation Recordkeeping</w:t>
      </w:r>
      <w:r w:rsidRPr="00BA1318">
        <w:rPr>
          <w:rFonts w:eastAsia="Times New Roman" w:cs="Times New Roman"/>
          <w:szCs w:val="24"/>
        </w:rPr>
        <w:t>.</w:t>
      </w:r>
      <w:proofErr w:type="gramEnd"/>
      <w:r w:rsidRPr="00BA1318">
        <w:rPr>
          <w:rFonts w:eastAsia="Times New Roman" w:cs="Times New Roman"/>
          <w:szCs w:val="24"/>
        </w:rPr>
        <w:t xml:space="preserve">  This hourly burden arises from the requirement that </w:t>
      </w:r>
      <w:r w:rsidR="008E152F">
        <w:rPr>
          <w:rFonts w:eastAsia="Times New Roman" w:cs="Times New Roman"/>
          <w:szCs w:val="24"/>
        </w:rPr>
        <w:t>SDs</w:t>
      </w:r>
      <w:r w:rsidRPr="00BA1318">
        <w:rPr>
          <w:rFonts w:eastAsia="Times New Roman" w:cs="Times New Roman"/>
          <w:szCs w:val="24"/>
        </w:rPr>
        <w:t xml:space="preserve"> and </w:t>
      </w:r>
      <w:r w:rsidR="008E152F">
        <w:rPr>
          <w:rFonts w:eastAsia="Times New Roman" w:cs="Times New Roman"/>
          <w:szCs w:val="24"/>
        </w:rPr>
        <w:t>MSPs</w:t>
      </w:r>
      <w:r w:rsidRPr="00BA1318">
        <w:rPr>
          <w:rFonts w:eastAsia="Times New Roman" w:cs="Times New Roman"/>
          <w:szCs w:val="24"/>
        </w:rPr>
        <w:t xml:space="preserve"> make and maintain records of the portfolio reconciliation exercises in which they engage.</w:t>
      </w:r>
    </w:p>
    <w:p w:rsidR="00BA1318" w:rsidRPr="00BA1318" w:rsidRDefault="00BA1318" w:rsidP="00BA1318">
      <w:pPr>
        <w:spacing w:after="0" w:line="240" w:lineRule="auto"/>
        <w:jc w:val="both"/>
        <w:rPr>
          <w:rFonts w:eastAsia="Times New Roman" w:cs="Times New Roman"/>
          <w:szCs w:val="24"/>
        </w:rPr>
      </w:pP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Number of registrants: 1</w:t>
      </w:r>
      <w:r w:rsidR="0061024E">
        <w:rPr>
          <w:rFonts w:eastAsia="Times New Roman" w:cs="Times New Roman"/>
          <w:szCs w:val="24"/>
        </w:rPr>
        <w:t>0</w:t>
      </w:r>
      <w:r w:rsidRPr="00BA1318">
        <w:rPr>
          <w:rFonts w:eastAsia="Times New Roman" w:cs="Times New Roman"/>
          <w:szCs w:val="24"/>
        </w:rPr>
        <w:t>5.</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Frequency of collection:  daily, weekly, quarterly, or annually.</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Estimated number of annual responses per registrant: 8,120.</w:t>
      </w:r>
      <w:r w:rsidRPr="00BA1318">
        <w:rPr>
          <w:rFonts w:eastAsia="Times New Roman" w:cs="Times New Roman"/>
          <w:szCs w:val="24"/>
          <w:vertAlign w:val="superscript"/>
        </w:rPr>
        <w:footnoteReference w:id="6"/>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 xml:space="preserve">Estimated aggregate number of annual responses:  </w:t>
      </w:r>
      <w:r w:rsidR="00B74E9A">
        <w:rPr>
          <w:rFonts w:eastAsia="Times New Roman" w:cs="Times New Roman"/>
          <w:szCs w:val="24"/>
        </w:rPr>
        <w:t>852,600</w:t>
      </w:r>
      <w:r w:rsidRPr="00BA1318">
        <w:rPr>
          <w:rFonts w:eastAsia="Times New Roman" w:cs="Times New Roman"/>
          <w:szCs w:val="24"/>
        </w:rPr>
        <w:t xml:space="preserve"> [1</w:t>
      </w:r>
      <w:r w:rsidR="0061024E">
        <w:rPr>
          <w:rFonts w:eastAsia="Times New Roman" w:cs="Times New Roman"/>
          <w:szCs w:val="24"/>
        </w:rPr>
        <w:t>0</w:t>
      </w:r>
      <w:r w:rsidRPr="00BA1318">
        <w:rPr>
          <w:rFonts w:eastAsia="Times New Roman" w:cs="Times New Roman"/>
          <w:szCs w:val="24"/>
        </w:rPr>
        <w:t>5 registrants x 8,120 responses].</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Estimated annual hour burden per registrant:   8</w:t>
      </w:r>
      <w:r w:rsidR="00431C15">
        <w:rPr>
          <w:rFonts w:eastAsia="Times New Roman" w:cs="Times New Roman"/>
          <w:szCs w:val="24"/>
        </w:rPr>
        <w:t>04</w:t>
      </w:r>
      <w:r w:rsidRPr="00BA1318">
        <w:rPr>
          <w:rFonts w:eastAsia="Times New Roman" w:cs="Times New Roman"/>
          <w:szCs w:val="24"/>
        </w:rPr>
        <w:t xml:space="preserve"> hours [8,120 x .</w:t>
      </w:r>
      <w:r w:rsidR="00431C15">
        <w:rPr>
          <w:rFonts w:eastAsia="Times New Roman" w:cs="Times New Roman"/>
          <w:szCs w:val="24"/>
        </w:rPr>
        <w:t>99</w:t>
      </w:r>
      <w:r w:rsidRPr="00BA1318">
        <w:rPr>
          <w:rFonts w:eastAsia="Times New Roman" w:cs="Times New Roman"/>
          <w:szCs w:val="24"/>
        </w:rPr>
        <w:t xml:space="preserve"> hours per response</w:t>
      </w:r>
      <w:r w:rsidR="00431C15">
        <w:rPr>
          <w:rFonts w:eastAsia="Times New Roman" w:cs="Times New Roman"/>
          <w:szCs w:val="24"/>
        </w:rPr>
        <w:t xml:space="preserve"> = 803.88, rounded up equals 804</w:t>
      </w:r>
      <w:r w:rsidRPr="00BA1318">
        <w:rPr>
          <w:rFonts w:eastAsia="Times New Roman" w:cs="Times New Roman"/>
          <w:szCs w:val="24"/>
        </w:rPr>
        <w:t>].</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 xml:space="preserve">Estimated aggregate annual hour burden:  </w:t>
      </w:r>
      <w:r w:rsidR="00B74E9A">
        <w:rPr>
          <w:rFonts w:eastAsia="Times New Roman" w:cs="Times New Roman"/>
          <w:szCs w:val="24"/>
        </w:rPr>
        <w:t>8</w:t>
      </w:r>
      <w:r w:rsidR="00431C15">
        <w:rPr>
          <w:rFonts w:eastAsia="Times New Roman" w:cs="Times New Roman"/>
          <w:szCs w:val="24"/>
        </w:rPr>
        <w:t>4</w:t>
      </w:r>
      <w:r w:rsidR="00B74E9A">
        <w:rPr>
          <w:rFonts w:eastAsia="Times New Roman" w:cs="Times New Roman"/>
          <w:szCs w:val="24"/>
        </w:rPr>
        <w:t>,</w:t>
      </w:r>
      <w:r w:rsidR="00431C15">
        <w:rPr>
          <w:rFonts w:eastAsia="Times New Roman" w:cs="Times New Roman"/>
          <w:szCs w:val="24"/>
        </w:rPr>
        <w:t>4</w:t>
      </w:r>
      <w:r w:rsidR="00B74E9A">
        <w:rPr>
          <w:rFonts w:eastAsia="Times New Roman" w:cs="Times New Roman"/>
          <w:szCs w:val="24"/>
        </w:rPr>
        <w:t>2</w:t>
      </w:r>
      <w:r w:rsidRPr="00BA1318">
        <w:rPr>
          <w:rFonts w:eastAsia="Times New Roman" w:cs="Times New Roman"/>
          <w:szCs w:val="24"/>
        </w:rPr>
        <w:t>0 burden hours [1</w:t>
      </w:r>
      <w:r w:rsidR="0061024E">
        <w:rPr>
          <w:rFonts w:eastAsia="Times New Roman" w:cs="Times New Roman"/>
          <w:szCs w:val="24"/>
        </w:rPr>
        <w:t>0</w:t>
      </w:r>
      <w:r w:rsidRPr="00BA1318">
        <w:rPr>
          <w:rFonts w:eastAsia="Times New Roman" w:cs="Times New Roman"/>
          <w:szCs w:val="24"/>
        </w:rPr>
        <w:t>5 registrants x 8</w:t>
      </w:r>
      <w:r w:rsidR="00431C15">
        <w:rPr>
          <w:rFonts w:eastAsia="Times New Roman" w:cs="Times New Roman"/>
          <w:szCs w:val="24"/>
        </w:rPr>
        <w:t>04</w:t>
      </w:r>
      <w:r w:rsidRPr="00BA1318">
        <w:rPr>
          <w:rFonts w:eastAsia="Times New Roman" w:cs="Times New Roman"/>
          <w:szCs w:val="24"/>
        </w:rPr>
        <w:t xml:space="preserve"> hours per registrant].</w:t>
      </w:r>
    </w:p>
    <w:p w:rsidR="00BA1318" w:rsidRPr="00BA1318" w:rsidRDefault="00BA1318" w:rsidP="00BA1318">
      <w:pPr>
        <w:spacing w:after="0" w:line="240" w:lineRule="auto"/>
        <w:jc w:val="both"/>
        <w:rPr>
          <w:rFonts w:eastAsia="Times New Roman" w:cs="Times New Roman"/>
          <w:szCs w:val="24"/>
          <w:u w:val="single"/>
        </w:rPr>
      </w:pPr>
    </w:p>
    <w:p w:rsidR="00BA1318" w:rsidRPr="00BA1318" w:rsidRDefault="00BA1318" w:rsidP="00BA1318">
      <w:pPr>
        <w:spacing w:after="0" w:line="240" w:lineRule="auto"/>
        <w:jc w:val="both"/>
        <w:rPr>
          <w:rFonts w:eastAsia="Times New Roman" w:cs="Times New Roman"/>
          <w:szCs w:val="24"/>
        </w:rPr>
      </w:pPr>
      <w:proofErr w:type="gramStart"/>
      <w:r w:rsidRPr="00BA1318">
        <w:rPr>
          <w:rFonts w:eastAsia="Times New Roman" w:cs="Times New Roman"/>
          <w:i/>
          <w:szCs w:val="24"/>
        </w:rPr>
        <w:lastRenderedPageBreak/>
        <w:t>Portfolio Compression Recordkeeping</w:t>
      </w:r>
      <w:r w:rsidRPr="00BA1318">
        <w:rPr>
          <w:rFonts w:eastAsia="Times New Roman" w:cs="Times New Roman"/>
          <w:szCs w:val="24"/>
        </w:rPr>
        <w:t>.</w:t>
      </w:r>
      <w:proofErr w:type="gramEnd"/>
      <w:r w:rsidRPr="00BA1318">
        <w:rPr>
          <w:rFonts w:eastAsia="Times New Roman" w:cs="Times New Roman"/>
          <w:szCs w:val="24"/>
        </w:rPr>
        <w:t xml:space="preserve">  This hourly burden results from the requirement that </w:t>
      </w:r>
      <w:r w:rsidR="008E152F">
        <w:rPr>
          <w:rFonts w:eastAsia="Times New Roman" w:cs="Times New Roman"/>
          <w:szCs w:val="24"/>
        </w:rPr>
        <w:t>SDs</w:t>
      </w:r>
      <w:r w:rsidRPr="00BA1318">
        <w:rPr>
          <w:rFonts w:eastAsia="Times New Roman" w:cs="Times New Roman"/>
          <w:szCs w:val="24"/>
        </w:rPr>
        <w:t xml:space="preserve"> and </w:t>
      </w:r>
      <w:r w:rsidR="008E152F">
        <w:rPr>
          <w:rFonts w:eastAsia="Times New Roman" w:cs="Times New Roman"/>
          <w:szCs w:val="24"/>
        </w:rPr>
        <w:t>MSPs</w:t>
      </w:r>
      <w:r w:rsidRPr="00BA1318">
        <w:rPr>
          <w:rFonts w:eastAsia="Times New Roman" w:cs="Times New Roman"/>
          <w:szCs w:val="24"/>
        </w:rPr>
        <w:t xml:space="preserve"> make and maintain records of the bilateral offsets and portfolio compression exercises in which they participate.  </w:t>
      </w:r>
    </w:p>
    <w:p w:rsidR="00BA1318" w:rsidRPr="00BA1318" w:rsidRDefault="00BA1318" w:rsidP="00BA1318">
      <w:pPr>
        <w:spacing w:after="0" w:line="240" w:lineRule="auto"/>
        <w:jc w:val="both"/>
        <w:rPr>
          <w:rFonts w:eastAsia="Times New Roman" w:cs="Times New Roman"/>
          <w:szCs w:val="24"/>
        </w:rPr>
      </w:pP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Number of registrants: 1</w:t>
      </w:r>
      <w:r w:rsidR="0061024E">
        <w:rPr>
          <w:rFonts w:eastAsia="Times New Roman" w:cs="Times New Roman"/>
          <w:szCs w:val="24"/>
        </w:rPr>
        <w:t>0</w:t>
      </w:r>
      <w:r w:rsidRPr="00BA1318">
        <w:rPr>
          <w:rFonts w:eastAsia="Times New Roman" w:cs="Times New Roman"/>
          <w:szCs w:val="24"/>
        </w:rPr>
        <w:t>5.</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Frequency of collection: as needed.</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Estimated number of annual responses per registrant: 1,029 [24 multilateral compression records] + [465 bilateral compression exercise records] + [540 bilateral offset records].</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Estimated aggregate number of annual responses: 1</w:t>
      </w:r>
      <w:r w:rsidR="00C177F3">
        <w:rPr>
          <w:rFonts w:eastAsia="Times New Roman" w:cs="Times New Roman"/>
          <w:szCs w:val="24"/>
        </w:rPr>
        <w:t>0</w:t>
      </w:r>
      <w:r w:rsidRPr="00BA1318">
        <w:rPr>
          <w:rFonts w:eastAsia="Times New Roman" w:cs="Times New Roman"/>
          <w:szCs w:val="24"/>
        </w:rPr>
        <w:t>8,</w:t>
      </w:r>
      <w:r w:rsidR="00C177F3">
        <w:rPr>
          <w:rFonts w:eastAsia="Times New Roman" w:cs="Times New Roman"/>
          <w:szCs w:val="24"/>
        </w:rPr>
        <w:t>04</w:t>
      </w:r>
      <w:r w:rsidRPr="00BA1318">
        <w:rPr>
          <w:rFonts w:eastAsia="Times New Roman" w:cs="Times New Roman"/>
          <w:szCs w:val="24"/>
        </w:rPr>
        <w:t>5 [1</w:t>
      </w:r>
      <w:r w:rsidR="0061024E">
        <w:rPr>
          <w:rFonts w:eastAsia="Times New Roman" w:cs="Times New Roman"/>
          <w:szCs w:val="24"/>
        </w:rPr>
        <w:t>0</w:t>
      </w:r>
      <w:r w:rsidRPr="00BA1318">
        <w:rPr>
          <w:rFonts w:eastAsia="Times New Roman" w:cs="Times New Roman"/>
          <w:szCs w:val="24"/>
        </w:rPr>
        <w:t>5 registrants x 1,029 responses per year].</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Estimated annual hour burden per registrant:  178.5 hours [24 multilateral compression records x .5 hours per records] + [465 bilateral compression exercise records x .3 hours per records] + [540 bilateral offset records x .05 hours per record].</w:t>
      </w:r>
    </w:p>
    <w:p w:rsidR="00BA1318" w:rsidRPr="00BA1318" w:rsidRDefault="00BA1318" w:rsidP="00BA1318">
      <w:pPr>
        <w:spacing w:after="0" w:line="240" w:lineRule="auto"/>
        <w:jc w:val="both"/>
        <w:rPr>
          <w:rFonts w:eastAsia="Times New Roman" w:cs="Times New Roman"/>
          <w:szCs w:val="24"/>
        </w:rPr>
      </w:pPr>
      <w:r w:rsidRPr="00BA1318">
        <w:rPr>
          <w:rFonts w:eastAsia="Times New Roman" w:cs="Times New Roman"/>
          <w:szCs w:val="24"/>
        </w:rPr>
        <w:t xml:space="preserve">Estimated aggregate annual hour burden:  </w:t>
      </w:r>
      <w:r w:rsidR="00874AE6">
        <w:rPr>
          <w:rFonts w:eastAsia="Times New Roman" w:cs="Times New Roman"/>
          <w:szCs w:val="24"/>
        </w:rPr>
        <w:t>18,742.5</w:t>
      </w:r>
      <w:r w:rsidRPr="00BA1318">
        <w:rPr>
          <w:rFonts w:eastAsia="Times New Roman" w:cs="Times New Roman"/>
          <w:szCs w:val="24"/>
        </w:rPr>
        <w:t xml:space="preserve"> burden hours [1</w:t>
      </w:r>
      <w:r w:rsidR="00C177F3">
        <w:rPr>
          <w:rFonts w:eastAsia="Times New Roman" w:cs="Times New Roman"/>
          <w:szCs w:val="24"/>
        </w:rPr>
        <w:t>0</w:t>
      </w:r>
      <w:r w:rsidRPr="00BA1318">
        <w:rPr>
          <w:rFonts w:eastAsia="Times New Roman" w:cs="Times New Roman"/>
          <w:szCs w:val="24"/>
        </w:rPr>
        <w:t>5 registrants x 178.5 hours per registrant].</w:t>
      </w:r>
    </w:p>
    <w:p w:rsidR="00BA1318" w:rsidRPr="00BA1318" w:rsidRDefault="00BA1318" w:rsidP="00BA1318">
      <w:pPr>
        <w:spacing w:after="0" w:line="240" w:lineRule="auto"/>
        <w:jc w:val="both"/>
        <w:rPr>
          <w:rFonts w:eastAsia="Times New Roman" w:cs="Times New Roman"/>
          <w:szCs w:val="24"/>
        </w:rPr>
      </w:pPr>
    </w:p>
    <w:p w:rsidR="00BA1318" w:rsidRPr="00BA1318" w:rsidRDefault="00BA1318" w:rsidP="00BA1318">
      <w:pPr>
        <w:spacing w:after="0" w:line="240" w:lineRule="auto"/>
        <w:jc w:val="both"/>
        <w:rPr>
          <w:rFonts w:eastAsia="Times New Roman" w:cs="Times New Roman"/>
          <w:szCs w:val="24"/>
        </w:rPr>
      </w:pPr>
    </w:p>
    <w:p w:rsidR="00BA1318" w:rsidRPr="00BA1318" w:rsidRDefault="00BA1318" w:rsidP="00BA1318">
      <w:pPr>
        <w:keepNext/>
        <w:tabs>
          <w:tab w:val="left" w:pos="-720"/>
          <w:tab w:val="left" w:pos="0"/>
        </w:tabs>
        <w:spacing w:after="240" w:line="240" w:lineRule="auto"/>
        <w:jc w:val="both"/>
        <w:rPr>
          <w:rFonts w:eastAsia="Times New Roman" w:cs="Times New Roman"/>
          <w:b/>
          <w:szCs w:val="24"/>
        </w:rPr>
      </w:pPr>
      <w:r w:rsidRPr="00BA1318">
        <w:rPr>
          <w:rFonts w:eastAsia="Times New Roman" w:cs="Times New Roman"/>
          <w:b/>
          <w:szCs w:val="24"/>
        </w:rPr>
        <w:t>13.</w:t>
      </w:r>
      <w:r w:rsidRPr="00BA1318">
        <w:rPr>
          <w:rFonts w:eastAsia="Times New Roman" w:cs="Times New Roman"/>
          <w:b/>
          <w:szCs w:val="24"/>
        </w:rPr>
        <w:tab/>
        <w:t xml:space="preserve">Provide an estimate of the total annual cost burden to respondents or </w:t>
      </w:r>
      <w:proofErr w:type="spellStart"/>
      <w:r w:rsidRPr="00BA1318">
        <w:rPr>
          <w:rFonts w:eastAsia="Times New Roman" w:cs="Times New Roman"/>
          <w:b/>
          <w:szCs w:val="24"/>
        </w:rPr>
        <w:t>recordkeepers</w:t>
      </w:r>
      <w:proofErr w:type="spellEnd"/>
      <w:r w:rsidRPr="00BA1318">
        <w:rPr>
          <w:rFonts w:eastAsia="Times New Roman" w:cs="Times New Roman"/>
          <w:b/>
          <w:szCs w:val="24"/>
        </w:rPr>
        <w:t xml:space="preserve"> resulting from the collection of information.  (Do not include the cost of any hour burden shown in Items 12 and 14).</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r w:rsidRPr="00BA1318">
        <w:rPr>
          <w:rFonts w:eastAsia="Times New Roman" w:cs="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costs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r w:rsidRPr="00BA1318">
        <w:rPr>
          <w:rFonts w:eastAsia="Times New Roman" w:cs="Times New Roman"/>
          <w:b/>
          <w:szCs w:val="24"/>
        </w:rPr>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00BA1318" w:rsidRPr="00BA1318" w:rsidRDefault="00BA1318" w:rsidP="00CC13FE">
      <w:pPr>
        <w:numPr>
          <w:ilvl w:val="0"/>
          <w:numId w:val="1"/>
        </w:numPr>
        <w:tabs>
          <w:tab w:val="clear" w:pos="936"/>
          <w:tab w:val="left" w:pos="-720"/>
          <w:tab w:val="left" w:pos="0"/>
          <w:tab w:val="left" w:pos="720"/>
          <w:tab w:val="num" w:pos="1080"/>
        </w:tabs>
        <w:spacing w:after="240" w:line="240" w:lineRule="auto"/>
        <w:ind w:left="1080" w:hanging="360"/>
        <w:jc w:val="both"/>
        <w:rPr>
          <w:rFonts w:eastAsia="Times New Roman" w:cs="Times New Roman"/>
          <w:b/>
          <w:szCs w:val="24"/>
        </w:rPr>
      </w:pPr>
      <w:r w:rsidRPr="00BA1318">
        <w:rPr>
          <w:rFonts w:eastAsia="Times New Roman" w:cs="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proofErr w:type="gramStart"/>
      <w:r w:rsidRPr="00BA1318">
        <w:rPr>
          <w:rFonts w:eastAsia="Times New Roman" w:cs="Times New Roman"/>
          <w:b/>
          <w:szCs w:val="24"/>
        </w:rPr>
        <w:t>government,</w:t>
      </w:r>
      <w:proofErr w:type="gramEnd"/>
      <w:r w:rsidRPr="00BA1318">
        <w:rPr>
          <w:rFonts w:eastAsia="Times New Roman" w:cs="Times New Roman"/>
          <w:b/>
          <w:szCs w:val="24"/>
        </w:rPr>
        <w:t xml:space="preserve"> or (4) as part of customary and usual business or private practices.</w:t>
      </w:r>
    </w:p>
    <w:p w:rsidR="00BA1318" w:rsidRPr="00BA1318" w:rsidRDefault="002501AD" w:rsidP="00BA1318">
      <w:pPr>
        <w:spacing w:after="0" w:line="240" w:lineRule="auto"/>
        <w:jc w:val="both"/>
        <w:rPr>
          <w:rFonts w:eastAsia="Times New Roman" w:cs="Times New Roman"/>
          <w:szCs w:val="24"/>
        </w:rPr>
      </w:pPr>
      <w:r>
        <w:rPr>
          <w:rFonts w:eastAsia="Times New Roman" w:cs="Times New Roman"/>
          <w:szCs w:val="24"/>
        </w:rPr>
        <w:lastRenderedPageBreak/>
        <w:t>As discussed above, the amendments to the Commission’s regulations implemented by the Final Rule would not impose any new collection requirements on market participants.  Accordingly, t</w:t>
      </w:r>
      <w:r w:rsidR="00C72B84" w:rsidRPr="00C72B84">
        <w:rPr>
          <w:rFonts w:eastAsia="Times New Roman" w:cs="Times New Roman"/>
          <w:szCs w:val="24"/>
        </w:rPr>
        <w:t>he information collection</w:t>
      </w:r>
      <w:r w:rsidR="00C72B84">
        <w:rPr>
          <w:rFonts w:eastAsia="Times New Roman" w:cs="Times New Roman"/>
          <w:szCs w:val="24"/>
        </w:rPr>
        <w:t>s</w:t>
      </w:r>
      <w:r w:rsidR="00C72B84" w:rsidRPr="00C72B84">
        <w:rPr>
          <w:rFonts w:eastAsia="Times New Roman" w:cs="Times New Roman"/>
          <w:szCs w:val="24"/>
        </w:rPr>
        <w:t xml:space="preserve"> required by the </w:t>
      </w:r>
      <w:r>
        <w:rPr>
          <w:rFonts w:eastAsia="Times New Roman" w:cs="Times New Roman"/>
          <w:szCs w:val="24"/>
        </w:rPr>
        <w:t xml:space="preserve">amendments to the Commission’s </w:t>
      </w:r>
      <w:r w:rsidR="00C72B84" w:rsidRPr="00C72B84">
        <w:rPr>
          <w:rFonts w:eastAsia="Times New Roman" w:cs="Times New Roman"/>
          <w:szCs w:val="24"/>
        </w:rPr>
        <w:t xml:space="preserve">regulations would not involve any capital or start-up capital, operations or maintenance costs as the Commission anticipates that </w:t>
      </w:r>
      <w:r w:rsidR="00C72B84">
        <w:rPr>
          <w:rFonts w:eastAsia="Times New Roman" w:cs="Times New Roman"/>
          <w:szCs w:val="24"/>
        </w:rPr>
        <w:t>these</w:t>
      </w:r>
      <w:r w:rsidR="00DF3581">
        <w:rPr>
          <w:rFonts w:eastAsia="Times New Roman" w:cs="Times New Roman"/>
          <w:szCs w:val="24"/>
        </w:rPr>
        <w:t xml:space="preserve"> costs have already been incurred by the 105 SD and MSP registrants</w:t>
      </w:r>
      <w:r w:rsidR="00C72B84">
        <w:rPr>
          <w:rFonts w:eastAsia="Times New Roman" w:cs="Times New Roman"/>
          <w:szCs w:val="24"/>
        </w:rPr>
        <w:t xml:space="preserve"> and are part of customary </w:t>
      </w:r>
      <w:r w:rsidR="008E152F">
        <w:rPr>
          <w:rFonts w:eastAsia="Times New Roman" w:cs="Times New Roman"/>
          <w:szCs w:val="24"/>
        </w:rPr>
        <w:t>or</w:t>
      </w:r>
      <w:r w:rsidR="00C72B84">
        <w:rPr>
          <w:rFonts w:eastAsia="Times New Roman" w:cs="Times New Roman"/>
          <w:szCs w:val="24"/>
        </w:rPr>
        <w:t xml:space="preserve"> usual business practices</w:t>
      </w:r>
      <w:r w:rsidR="00DF3581">
        <w:rPr>
          <w:rFonts w:eastAsia="Times New Roman" w:cs="Times New Roman"/>
          <w:szCs w:val="24"/>
        </w:rPr>
        <w:t xml:space="preserve">. </w:t>
      </w:r>
    </w:p>
    <w:p w:rsidR="00BA1318" w:rsidRPr="00BA1318" w:rsidRDefault="00BA1318" w:rsidP="00BA1318">
      <w:pPr>
        <w:spacing w:after="0" w:line="240" w:lineRule="auto"/>
        <w:jc w:val="both"/>
        <w:rPr>
          <w:rFonts w:eastAsia="Times New Roman" w:cs="Times New Roman"/>
          <w:szCs w:val="24"/>
        </w:rPr>
      </w:pPr>
    </w:p>
    <w:p w:rsidR="00BA1318" w:rsidRPr="00BA1318" w:rsidRDefault="00BA1318" w:rsidP="00BA1318">
      <w:pPr>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t>14.</w:t>
      </w:r>
      <w:r w:rsidRPr="00BA1318">
        <w:rPr>
          <w:rFonts w:eastAsia="Times New Roman" w:cs="Times New Roman"/>
          <w:b/>
          <w:szCs w:val="24"/>
        </w:rPr>
        <w:tab/>
        <w:t xml:space="preserve">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p w:rsidR="00BA1318" w:rsidRPr="00BA1318" w:rsidRDefault="00C177F3" w:rsidP="00BA1318">
      <w:pPr>
        <w:tabs>
          <w:tab w:val="left" w:pos="-720"/>
        </w:tabs>
        <w:spacing w:after="240" w:line="240" w:lineRule="auto"/>
        <w:jc w:val="both"/>
        <w:rPr>
          <w:rFonts w:eastAsia="Times New Roman" w:cs="Times New Roman"/>
          <w:szCs w:val="24"/>
        </w:rPr>
      </w:pPr>
      <w:r>
        <w:rPr>
          <w:rFonts w:eastAsia="Times New Roman" w:cs="Times New Roman"/>
          <w:szCs w:val="24"/>
        </w:rPr>
        <w:t>T</w:t>
      </w:r>
      <w:r w:rsidR="00BA1318" w:rsidRPr="00BA1318">
        <w:rPr>
          <w:rFonts w:eastAsia="Times New Roman" w:cs="Times New Roman"/>
          <w:szCs w:val="24"/>
        </w:rPr>
        <w:t xml:space="preserve">he regulations </w:t>
      </w:r>
      <w:r>
        <w:rPr>
          <w:rFonts w:eastAsia="Times New Roman" w:cs="Times New Roman"/>
          <w:szCs w:val="24"/>
        </w:rPr>
        <w:t>did not</w:t>
      </w:r>
      <w:r w:rsidR="00BA1318" w:rsidRPr="00BA1318">
        <w:rPr>
          <w:rFonts w:eastAsia="Times New Roman" w:cs="Times New Roman"/>
          <w:szCs w:val="24"/>
        </w:rPr>
        <w:t xml:space="preserve"> impose any additional costs to the Federal Government.</w:t>
      </w:r>
    </w:p>
    <w:p w:rsidR="00BA1318" w:rsidRPr="00BA1318" w:rsidRDefault="00BA1318" w:rsidP="00BA1318">
      <w:pPr>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t>15.</w:t>
      </w:r>
      <w:r w:rsidRPr="00BA1318">
        <w:rPr>
          <w:rFonts w:eastAsia="Times New Roman" w:cs="Times New Roman"/>
          <w:b/>
          <w:szCs w:val="24"/>
        </w:rPr>
        <w:tab/>
        <w:t>Explain the reasons for any program changes or adjustments reported in Items 13 or 14 of the OMB Form 83-I.</w:t>
      </w:r>
    </w:p>
    <w:p w:rsidR="00BA1318" w:rsidRPr="00BA1318" w:rsidRDefault="008E152F" w:rsidP="00BA1318">
      <w:pPr>
        <w:tabs>
          <w:tab w:val="left" w:pos="-720"/>
        </w:tabs>
        <w:spacing w:after="240" w:line="240" w:lineRule="auto"/>
        <w:jc w:val="both"/>
        <w:rPr>
          <w:rFonts w:eastAsia="Times New Roman" w:cs="Times New Roman"/>
          <w:szCs w:val="24"/>
        </w:rPr>
      </w:pPr>
      <w:r w:rsidRPr="008E152F">
        <w:rPr>
          <w:rFonts w:eastAsia="Times New Roman" w:cs="Times New Roman"/>
          <w:szCs w:val="24"/>
        </w:rPr>
        <w:t xml:space="preserve">The Commission has revised its estimate </w:t>
      </w:r>
      <w:r w:rsidR="001312F4">
        <w:rPr>
          <w:rFonts w:eastAsia="Times New Roman" w:cs="Times New Roman"/>
          <w:szCs w:val="24"/>
        </w:rPr>
        <w:t xml:space="preserve">because the amendments that are being made to the Commission’s regulations </w:t>
      </w:r>
      <w:r w:rsidR="000457D6">
        <w:rPr>
          <w:rFonts w:eastAsia="Times New Roman" w:cs="Times New Roman"/>
          <w:szCs w:val="24"/>
        </w:rPr>
        <w:t xml:space="preserve">reduce the number of SDs and MSPs and </w:t>
      </w:r>
      <w:r w:rsidR="001312F4">
        <w:rPr>
          <w:rFonts w:eastAsia="Times New Roman" w:cs="Times New Roman"/>
          <w:szCs w:val="24"/>
        </w:rPr>
        <w:t>the burden on SDs, MSPs, and their counterparties.</w:t>
      </w:r>
      <w:r w:rsidR="00BA1318" w:rsidRPr="00BA1318">
        <w:rPr>
          <w:rFonts w:eastAsia="Times New Roman" w:cs="Times New Roman"/>
          <w:szCs w:val="24"/>
        </w:rPr>
        <w:t xml:space="preserve">  </w:t>
      </w:r>
    </w:p>
    <w:p w:rsidR="00BA1318" w:rsidRPr="00BA1318" w:rsidRDefault="00BA1318" w:rsidP="00BA1318">
      <w:pPr>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t>16.</w:t>
      </w:r>
      <w:r w:rsidRPr="00BA1318">
        <w:rPr>
          <w:rFonts w:eastAsia="Times New Roman" w:cs="Times New Roman"/>
          <w:b/>
          <w:szCs w:val="24"/>
        </w:rPr>
        <w:tab/>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p>
    <w:p w:rsidR="00BA1318" w:rsidRPr="00BA1318" w:rsidRDefault="00BA1318" w:rsidP="00BA1318">
      <w:pPr>
        <w:tabs>
          <w:tab w:val="left" w:pos="-720"/>
        </w:tabs>
        <w:spacing w:after="240" w:line="240" w:lineRule="auto"/>
        <w:jc w:val="both"/>
        <w:rPr>
          <w:rFonts w:eastAsia="Times New Roman" w:cs="Times New Roman"/>
          <w:szCs w:val="24"/>
        </w:rPr>
      </w:pPr>
      <w:r w:rsidRPr="00BA1318">
        <w:rPr>
          <w:rFonts w:eastAsia="Times New Roman" w:cs="Times New Roman"/>
          <w:szCs w:val="24"/>
        </w:rPr>
        <w:t>This question does not apply.</w:t>
      </w:r>
    </w:p>
    <w:p w:rsidR="00BA1318" w:rsidRPr="00BA1318" w:rsidRDefault="00BA1318" w:rsidP="00BA1318">
      <w:pPr>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t>17.</w:t>
      </w:r>
      <w:r w:rsidRPr="00BA1318">
        <w:rPr>
          <w:rFonts w:eastAsia="Times New Roman" w:cs="Times New Roman"/>
          <w:b/>
          <w:szCs w:val="24"/>
        </w:rPr>
        <w:tab/>
        <w:t>If seeking approval to not display the expiration date for OMB approval of the information collection, explain the reasons that display would be inappropriate.</w:t>
      </w:r>
    </w:p>
    <w:p w:rsidR="00BA1318" w:rsidRPr="00BA1318" w:rsidRDefault="00BA1318" w:rsidP="00BA1318">
      <w:pPr>
        <w:tabs>
          <w:tab w:val="left" w:pos="-720"/>
          <w:tab w:val="left" w:pos="6235"/>
        </w:tabs>
        <w:spacing w:after="240" w:line="240" w:lineRule="auto"/>
        <w:jc w:val="both"/>
        <w:rPr>
          <w:rFonts w:eastAsia="Times New Roman" w:cs="Times New Roman"/>
          <w:szCs w:val="24"/>
        </w:rPr>
      </w:pPr>
      <w:r w:rsidRPr="00BA1318">
        <w:rPr>
          <w:rFonts w:eastAsia="Times New Roman" w:cs="Times New Roman"/>
          <w:szCs w:val="24"/>
        </w:rPr>
        <w:t>This question does not apply.</w:t>
      </w:r>
    </w:p>
    <w:p w:rsidR="00BA1318" w:rsidRPr="00BA1318" w:rsidRDefault="00BA1318" w:rsidP="00BA1318">
      <w:pPr>
        <w:keepNext/>
        <w:tabs>
          <w:tab w:val="left" w:pos="-720"/>
        </w:tabs>
        <w:spacing w:after="240" w:line="240" w:lineRule="auto"/>
        <w:ind w:left="720" w:hanging="720"/>
        <w:jc w:val="both"/>
        <w:rPr>
          <w:rFonts w:eastAsia="Times New Roman" w:cs="Times New Roman"/>
          <w:b/>
          <w:szCs w:val="24"/>
        </w:rPr>
      </w:pPr>
      <w:r w:rsidRPr="00BA1318">
        <w:rPr>
          <w:rFonts w:eastAsia="Times New Roman" w:cs="Times New Roman"/>
          <w:b/>
          <w:szCs w:val="24"/>
        </w:rPr>
        <w:t>18.</w:t>
      </w:r>
      <w:r w:rsidRPr="00BA1318">
        <w:rPr>
          <w:rFonts w:eastAsia="Times New Roman" w:cs="Times New Roman"/>
          <w:b/>
          <w:szCs w:val="24"/>
        </w:rPr>
        <w:tab/>
        <w:t>Explain each exception to the certification statement identified in Item 19, "Certification for Paperwork Reduction Act Submissions," of OMB Form 83-I.</w:t>
      </w:r>
    </w:p>
    <w:p w:rsidR="00BA1318" w:rsidRPr="00BA1318" w:rsidRDefault="00BA1318" w:rsidP="00BA1318">
      <w:pPr>
        <w:tabs>
          <w:tab w:val="left" w:pos="-720"/>
        </w:tabs>
        <w:spacing w:after="240" w:line="240" w:lineRule="auto"/>
        <w:jc w:val="both"/>
        <w:rPr>
          <w:rFonts w:eastAsia="Times New Roman" w:cs="Times New Roman"/>
          <w:szCs w:val="24"/>
        </w:rPr>
      </w:pPr>
      <w:r w:rsidRPr="00BA1318">
        <w:rPr>
          <w:rFonts w:eastAsia="Times New Roman" w:cs="Times New Roman"/>
          <w:szCs w:val="24"/>
        </w:rPr>
        <w:t>This question does not apply.</w:t>
      </w:r>
    </w:p>
    <w:p w:rsidR="00BA1318" w:rsidRPr="00BA1318" w:rsidRDefault="00BA1318" w:rsidP="00BA1318">
      <w:pPr>
        <w:spacing w:after="240" w:line="240" w:lineRule="auto"/>
        <w:jc w:val="center"/>
        <w:rPr>
          <w:rFonts w:eastAsia="Times New Roman" w:cs="Times New Roman"/>
          <w:b/>
          <w:szCs w:val="24"/>
        </w:rPr>
      </w:pPr>
      <w:r w:rsidRPr="00BA1318">
        <w:rPr>
          <w:rFonts w:eastAsia="Times New Roman" w:cs="Times New Roman"/>
          <w:b/>
          <w:sz w:val="40"/>
          <w:szCs w:val="20"/>
        </w:rPr>
        <w:br w:type="page"/>
      </w:r>
      <w:r w:rsidRPr="00BA1318">
        <w:rPr>
          <w:rFonts w:eastAsia="Times New Roman" w:cs="Times New Roman"/>
          <w:b/>
          <w:szCs w:val="24"/>
        </w:rPr>
        <w:lastRenderedPageBreak/>
        <w:t>Attachment A</w:t>
      </w:r>
    </w:p>
    <w:p w:rsidR="00BA1318" w:rsidRPr="00BA1318" w:rsidRDefault="00BA1318" w:rsidP="00BA1318">
      <w:pPr>
        <w:spacing w:after="240" w:line="240" w:lineRule="auto"/>
        <w:jc w:val="center"/>
        <w:rPr>
          <w:rFonts w:eastAsia="Times New Roman" w:cs="Times New Roman"/>
          <w:b/>
          <w:szCs w:val="24"/>
        </w:rPr>
      </w:pPr>
      <w:r w:rsidRPr="00BA1318">
        <w:rPr>
          <w:rFonts w:eastAsia="Times New Roman" w:cs="Times New Roman"/>
          <w:b/>
          <w:szCs w:val="24"/>
        </w:rPr>
        <w:t>Part 23 – Confirmation, Portfolio Reconciliation, Portfolio Compression, and Swap Trading Relationship Documentation Requirements for Swap Dealers and Major Swap Participants</w:t>
      </w:r>
    </w:p>
    <w:p w:rsidR="00BA1318" w:rsidRPr="00BA1318" w:rsidRDefault="00BA1318" w:rsidP="00BA1318">
      <w:pPr>
        <w:spacing w:after="480" w:line="240" w:lineRule="auto"/>
        <w:jc w:val="center"/>
        <w:rPr>
          <w:rFonts w:eastAsia="Times New Roman" w:cs="Times New Roman"/>
          <w:b/>
          <w:szCs w:val="24"/>
        </w:rPr>
      </w:pPr>
      <w:r w:rsidRPr="00BA1318">
        <w:rPr>
          <w:rFonts w:eastAsia="Times New Roman" w:cs="Times New Roman"/>
          <w:b/>
          <w:szCs w:val="24"/>
        </w:rPr>
        <w:t>OMB CONTROL NUMBER 3038-0068</w:t>
      </w:r>
    </w:p>
    <w:p w:rsidR="00BA1318" w:rsidRPr="00BA1318" w:rsidRDefault="00BA1318" w:rsidP="00BA1318">
      <w:pPr>
        <w:spacing w:after="0" w:line="240" w:lineRule="auto"/>
        <w:jc w:val="both"/>
        <w:rPr>
          <w:rFonts w:eastAsia="Times New Roman" w:cs="Times New Roman"/>
          <w:szCs w:val="24"/>
        </w:rPr>
      </w:pPr>
    </w:p>
    <w:tbl>
      <w:tblPr>
        <w:tblpPr w:leftFromText="180" w:rightFromText="180" w:vertAnchor="text" w:horzAnchor="page" w:tblpX="348" w:tblpY="195"/>
        <w:tblW w:w="53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900"/>
        <w:gridCol w:w="993"/>
        <w:gridCol w:w="917"/>
        <w:gridCol w:w="851"/>
        <w:gridCol w:w="818"/>
        <w:gridCol w:w="835"/>
        <w:gridCol w:w="989"/>
        <w:gridCol w:w="989"/>
        <w:gridCol w:w="1439"/>
      </w:tblGrid>
      <w:tr w:rsidR="00050A06" w:rsidRPr="00BA1318" w:rsidTr="00DB2D3B">
        <w:trPr>
          <w:trHeight w:val="1646"/>
        </w:trPr>
        <w:tc>
          <w:tcPr>
            <w:tcW w:w="753" w:type="pct"/>
          </w:tcPr>
          <w:p w:rsidR="008E57F8" w:rsidRPr="00050A06" w:rsidRDefault="008E57F8" w:rsidP="008E57F8">
            <w:pPr>
              <w:spacing w:after="0" w:line="240" w:lineRule="auto"/>
              <w:jc w:val="center"/>
              <w:rPr>
                <w:rFonts w:eastAsia="Times New Roman" w:cs="Times New Roman"/>
                <w:sz w:val="18"/>
                <w:szCs w:val="18"/>
              </w:rPr>
            </w:pPr>
            <w:r w:rsidRPr="00050A06">
              <w:rPr>
                <w:rFonts w:eastAsia="Times New Roman" w:cs="Times New Roman"/>
                <w:sz w:val="18"/>
                <w:szCs w:val="18"/>
              </w:rPr>
              <w:t>Requirement</w:t>
            </w:r>
          </w:p>
        </w:tc>
        <w:tc>
          <w:tcPr>
            <w:tcW w:w="438" w:type="pct"/>
          </w:tcPr>
          <w:p w:rsidR="008E57F8" w:rsidRPr="00050A06" w:rsidRDefault="008E57F8" w:rsidP="008E57F8">
            <w:pPr>
              <w:spacing w:after="0" w:line="240" w:lineRule="auto"/>
              <w:jc w:val="center"/>
              <w:rPr>
                <w:rFonts w:eastAsia="Times New Roman" w:cs="Times New Roman"/>
                <w:sz w:val="18"/>
                <w:szCs w:val="18"/>
              </w:rPr>
            </w:pPr>
            <w:r w:rsidRPr="00050A06">
              <w:rPr>
                <w:rFonts w:eastAsia="Times New Roman" w:cs="Times New Roman"/>
                <w:sz w:val="18"/>
                <w:szCs w:val="18"/>
              </w:rPr>
              <w:t>Estimated Number of Registrants Per Year</w:t>
            </w:r>
          </w:p>
        </w:tc>
        <w:tc>
          <w:tcPr>
            <w:tcW w:w="483" w:type="pct"/>
          </w:tcPr>
          <w:p w:rsidR="008E57F8" w:rsidRPr="00050A06" w:rsidRDefault="008E57F8" w:rsidP="008E57F8">
            <w:pPr>
              <w:spacing w:after="0" w:line="240" w:lineRule="auto"/>
              <w:jc w:val="center"/>
              <w:rPr>
                <w:rFonts w:eastAsia="Times New Roman" w:cs="Times New Roman"/>
                <w:sz w:val="18"/>
                <w:szCs w:val="18"/>
              </w:rPr>
            </w:pPr>
            <w:r w:rsidRPr="00050A06">
              <w:rPr>
                <w:rFonts w:eastAsia="Times New Roman" w:cs="Times New Roman"/>
                <w:sz w:val="18"/>
                <w:szCs w:val="18"/>
              </w:rPr>
              <w:t>Frequency of Response</w:t>
            </w:r>
          </w:p>
        </w:tc>
        <w:tc>
          <w:tcPr>
            <w:tcW w:w="446" w:type="pct"/>
          </w:tcPr>
          <w:p w:rsidR="008E57F8" w:rsidRPr="00050A06" w:rsidRDefault="008E57F8" w:rsidP="008E57F8">
            <w:pPr>
              <w:spacing w:after="0" w:line="240" w:lineRule="auto"/>
              <w:jc w:val="center"/>
              <w:rPr>
                <w:rFonts w:eastAsia="Times New Roman" w:cs="Times New Roman"/>
                <w:sz w:val="18"/>
                <w:szCs w:val="18"/>
              </w:rPr>
            </w:pPr>
            <w:r w:rsidRPr="00050A06">
              <w:rPr>
                <w:rFonts w:eastAsia="Times New Roman" w:cs="Times New Roman"/>
                <w:sz w:val="18"/>
                <w:szCs w:val="18"/>
              </w:rPr>
              <w:t>Number of Responses Per Registrant</w:t>
            </w:r>
          </w:p>
          <w:p w:rsidR="008E57F8" w:rsidRPr="00050A06" w:rsidRDefault="008E57F8" w:rsidP="008E57F8">
            <w:pPr>
              <w:spacing w:after="0" w:line="240" w:lineRule="auto"/>
              <w:jc w:val="center"/>
              <w:rPr>
                <w:rFonts w:eastAsia="Times New Roman" w:cs="Times New Roman"/>
                <w:sz w:val="18"/>
                <w:szCs w:val="18"/>
              </w:rPr>
            </w:pPr>
            <w:r w:rsidRPr="00050A06">
              <w:rPr>
                <w:rFonts w:eastAsia="Times New Roman" w:cs="Times New Roman"/>
                <w:sz w:val="18"/>
                <w:szCs w:val="18"/>
              </w:rPr>
              <w:t>Annually</w:t>
            </w:r>
          </w:p>
        </w:tc>
        <w:tc>
          <w:tcPr>
            <w:tcW w:w="414" w:type="pct"/>
          </w:tcPr>
          <w:p w:rsidR="008E57F8" w:rsidRPr="00050A06" w:rsidRDefault="008E57F8" w:rsidP="008E57F8">
            <w:pPr>
              <w:spacing w:after="0" w:line="240" w:lineRule="auto"/>
              <w:jc w:val="center"/>
              <w:rPr>
                <w:rFonts w:eastAsia="Times New Roman" w:cs="Times New Roman"/>
                <w:sz w:val="18"/>
                <w:szCs w:val="18"/>
              </w:rPr>
            </w:pPr>
            <w:r w:rsidRPr="00050A06">
              <w:rPr>
                <w:rFonts w:eastAsia="Times New Roman" w:cs="Times New Roman"/>
                <w:sz w:val="18"/>
                <w:szCs w:val="18"/>
              </w:rPr>
              <w:t>Aggregate</w:t>
            </w:r>
          </w:p>
          <w:p w:rsidR="008E57F8" w:rsidRPr="00050A06" w:rsidRDefault="008E57F8" w:rsidP="008E57F8">
            <w:pPr>
              <w:spacing w:after="0" w:line="240" w:lineRule="auto"/>
              <w:jc w:val="center"/>
              <w:rPr>
                <w:rFonts w:eastAsia="Times New Roman" w:cs="Times New Roman"/>
                <w:sz w:val="18"/>
                <w:szCs w:val="18"/>
              </w:rPr>
            </w:pPr>
            <w:r w:rsidRPr="00050A06">
              <w:rPr>
                <w:rFonts w:eastAsia="Times New Roman" w:cs="Times New Roman"/>
                <w:sz w:val="18"/>
                <w:szCs w:val="18"/>
              </w:rPr>
              <w:t>Number of  Responses</w:t>
            </w:r>
          </w:p>
          <w:p w:rsidR="008E57F8" w:rsidRPr="00050A06" w:rsidRDefault="008E57F8" w:rsidP="008E57F8">
            <w:pPr>
              <w:spacing w:after="0" w:line="240" w:lineRule="auto"/>
              <w:jc w:val="center"/>
              <w:rPr>
                <w:rFonts w:eastAsia="Times New Roman" w:cs="Times New Roman"/>
                <w:sz w:val="18"/>
                <w:szCs w:val="18"/>
              </w:rPr>
            </w:pPr>
            <w:r w:rsidRPr="00050A06">
              <w:rPr>
                <w:rFonts w:eastAsia="Times New Roman" w:cs="Times New Roman"/>
                <w:sz w:val="18"/>
                <w:szCs w:val="18"/>
              </w:rPr>
              <w:t>Annually</w:t>
            </w:r>
          </w:p>
          <w:p w:rsidR="008E57F8" w:rsidRPr="00050A06" w:rsidRDefault="008E57F8" w:rsidP="008E57F8">
            <w:pPr>
              <w:spacing w:after="0" w:line="240" w:lineRule="auto"/>
              <w:jc w:val="center"/>
              <w:rPr>
                <w:rFonts w:eastAsia="Times New Roman" w:cs="Times New Roman"/>
                <w:sz w:val="18"/>
                <w:szCs w:val="18"/>
              </w:rPr>
            </w:pPr>
          </w:p>
        </w:tc>
        <w:tc>
          <w:tcPr>
            <w:tcW w:w="398" w:type="pct"/>
          </w:tcPr>
          <w:p w:rsidR="008E57F8" w:rsidRPr="00050A06" w:rsidRDefault="008E57F8" w:rsidP="008E57F8">
            <w:pPr>
              <w:spacing w:after="0" w:line="240" w:lineRule="auto"/>
              <w:jc w:val="center"/>
              <w:rPr>
                <w:rFonts w:eastAsia="Times New Roman" w:cs="Times New Roman"/>
                <w:sz w:val="18"/>
                <w:szCs w:val="18"/>
              </w:rPr>
            </w:pPr>
            <w:r w:rsidRPr="00050A06">
              <w:rPr>
                <w:rFonts w:eastAsia="Times New Roman" w:cs="Times New Roman"/>
                <w:sz w:val="18"/>
                <w:szCs w:val="18"/>
              </w:rPr>
              <w:t>Estimated Average Number of Hours Per Response</w:t>
            </w:r>
          </w:p>
          <w:p w:rsidR="008E57F8" w:rsidRPr="00050A06" w:rsidRDefault="008E57F8" w:rsidP="008E57F8">
            <w:pPr>
              <w:spacing w:after="0" w:line="240" w:lineRule="auto"/>
              <w:jc w:val="center"/>
              <w:rPr>
                <w:rFonts w:eastAsia="Times New Roman" w:cs="Times New Roman"/>
                <w:sz w:val="18"/>
                <w:szCs w:val="18"/>
              </w:rPr>
            </w:pPr>
          </w:p>
        </w:tc>
        <w:tc>
          <w:tcPr>
            <w:tcW w:w="406" w:type="pct"/>
          </w:tcPr>
          <w:p w:rsidR="008E57F8" w:rsidRPr="00050A06" w:rsidRDefault="008E57F8" w:rsidP="008E57F8">
            <w:pPr>
              <w:spacing w:after="0" w:line="240" w:lineRule="auto"/>
              <w:jc w:val="center"/>
              <w:rPr>
                <w:rFonts w:eastAsia="Times New Roman" w:cs="Times New Roman"/>
                <w:sz w:val="18"/>
                <w:szCs w:val="18"/>
              </w:rPr>
            </w:pPr>
            <w:r w:rsidRPr="00050A06">
              <w:rPr>
                <w:rFonts w:eastAsia="Times New Roman" w:cs="Times New Roman"/>
                <w:sz w:val="18"/>
                <w:szCs w:val="18"/>
              </w:rPr>
              <w:t>Estimated Annual Hour Burden Per Registrant</w:t>
            </w:r>
          </w:p>
          <w:p w:rsidR="008E57F8" w:rsidRPr="00050A06" w:rsidRDefault="008E57F8" w:rsidP="008E57F8">
            <w:pPr>
              <w:spacing w:after="0" w:line="240" w:lineRule="auto"/>
              <w:jc w:val="center"/>
              <w:rPr>
                <w:rFonts w:eastAsia="Times New Roman" w:cs="Times New Roman"/>
                <w:sz w:val="18"/>
                <w:szCs w:val="18"/>
              </w:rPr>
            </w:pPr>
          </w:p>
        </w:tc>
        <w:tc>
          <w:tcPr>
            <w:tcW w:w="481" w:type="pct"/>
          </w:tcPr>
          <w:p w:rsidR="008E57F8" w:rsidRPr="00050A06" w:rsidRDefault="008E57F8" w:rsidP="008E57F8">
            <w:pPr>
              <w:spacing w:after="0" w:line="240" w:lineRule="auto"/>
              <w:jc w:val="center"/>
              <w:rPr>
                <w:rFonts w:eastAsia="Times New Roman" w:cs="Times New Roman"/>
                <w:sz w:val="18"/>
                <w:szCs w:val="18"/>
              </w:rPr>
            </w:pPr>
            <w:r w:rsidRPr="00050A06">
              <w:rPr>
                <w:rFonts w:eastAsia="Times New Roman" w:cs="Times New Roman"/>
                <w:sz w:val="18"/>
                <w:szCs w:val="18"/>
              </w:rPr>
              <w:t>Estimated Aggregate Hour Burden</w:t>
            </w:r>
          </w:p>
        </w:tc>
        <w:tc>
          <w:tcPr>
            <w:tcW w:w="480" w:type="pct"/>
          </w:tcPr>
          <w:p w:rsidR="008E57F8" w:rsidRPr="00050A06" w:rsidRDefault="008E57F8" w:rsidP="008E57F8">
            <w:pPr>
              <w:spacing w:after="0" w:line="240" w:lineRule="auto"/>
              <w:jc w:val="center"/>
              <w:rPr>
                <w:rFonts w:eastAsia="Times New Roman" w:cs="Times New Roman"/>
                <w:sz w:val="18"/>
                <w:szCs w:val="18"/>
              </w:rPr>
            </w:pPr>
            <w:r w:rsidRPr="00050A06">
              <w:rPr>
                <w:rFonts w:eastAsia="Times New Roman" w:cs="Times New Roman"/>
                <w:sz w:val="18"/>
                <w:szCs w:val="18"/>
              </w:rPr>
              <w:t>Estimated Annual Cost Per Registrant</w:t>
            </w:r>
            <w:r w:rsidRPr="00050A06">
              <w:rPr>
                <w:rFonts w:eastAsia="Times New Roman" w:cs="Times New Roman"/>
                <w:sz w:val="18"/>
                <w:szCs w:val="18"/>
                <w:vertAlign w:val="superscript"/>
              </w:rPr>
              <w:footnoteReference w:id="7"/>
            </w:r>
          </w:p>
          <w:p w:rsidR="008E57F8" w:rsidRPr="00050A06" w:rsidRDefault="008E57F8" w:rsidP="008E57F8">
            <w:pPr>
              <w:spacing w:after="0" w:line="240" w:lineRule="auto"/>
              <w:jc w:val="center"/>
              <w:rPr>
                <w:rFonts w:eastAsia="Times New Roman" w:cs="Times New Roman"/>
                <w:sz w:val="18"/>
                <w:szCs w:val="18"/>
              </w:rPr>
            </w:pPr>
          </w:p>
        </w:tc>
        <w:tc>
          <w:tcPr>
            <w:tcW w:w="701" w:type="pct"/>
          </w:tcPr>
          <w:p w:rsidR="008E57F8" w:rsidRPr="00050A06" w:rsidRDefault="008E57F8" w:rsidP="008E57F8">
            <w:pPr>
              <w:spacing w:after="0" w:line="240" w:lineRule="auto"/>
              <w:jc w:val="center"/>
              <w:rPr>
                <w:rFonts w:eastAsia="Times New Roman" w:cs="Times New Roman"/>
                <w:sz w:val="18"/>
                <w:szCs w:val="18"/>
              </w:rPr>
            </w:pPr>
            <w:r w:rsidRPr="00050A06">
              <w:rPr>
                <w:rFonts w:eastAsia="Times New Roman" w:cs="Times New Roman"/>
                <w:sz w:val="18"/>
                <w:szCs w:val="18"/>
              </w:rPr>
              <w:t>Estimated Aggregate Annual Cost</w:t>
            </w:r>
            <w:r w:rsidRPr="00050A06">
              <w:rPr>
                <w:rFonts w:eastAsia="Times New Roman" w:cs="Times New Roman"/>
                <w:sz w:val="18"/>
                <w:szCs w:val="18"/>
                <w:vertAlign w:val="superscript"/>
              </w:rPr>
              <w:footnoteReference w:id="8"/>
            </w:r>
          </w:p>
          <w:p w:rsidR="008E57F8" w:rsidRPr="00050A06" w:rsidRDefault="008E57F8" w:rsidP="008E57F8">
            <w:pPr>
              <w:spacing w:after="0" w:line="240" w:lineRule="auto"/>
              <w:jc w:val="center"/>
              <w:rPr>
                <w:rFonts w:eastAsia="Times New Roman" w:cs="Times New Roman"/>
                <w:sz w:val="18"/>
                <w:szCs w:val="18"/>
              </w:rPr>
            </w:pPr>
          </w:p>
        </w:tc>
      </w:tr>
      <w:tr w:rsidR="00050A06" w:rsidRPr="00BA1318" w:rsidTr="00050A06">
        <w:trPr>
          <w:trHeight w:val="937"/>
        </w:trPr>
        <w:tc>
          <w:tcPr>
            <w:tcW w:w="753" w:type="pct"/>
          </w:tcPr>
          <w:p w:rsidR="008E57F8" w:rsidRPr="00050A06" w:rsidRDefault="008E57F8" w:rsidP="008E57F8">
            <w:pPr>
              <w:spacing w:after="0" w:line="240" w:lineRule="auto"/>
              <w:rPr>
                <w:rFonts w:eastAsia="Times New Roman" w:cs="Times New Roman"/>
                <w:b/>
                <w:sz w:val="18"/>
                <w:szCs w:val="18"/>
              </w:rPr>
            </w:pPr>
            <w:r w:rsidRPr="00050A06">
              <w:rPr>
                <w:rFonts w:eastAsia="Times New Roman" w:cs="Times New Roman"/>
                <w:b/>
                <w:sz w:val="18"/>
                <w:szCs w:val="18"/>
                <w:u w:val="single"/>
              </w:rPr>
              <w:t>Recordkeeping</w:t>
            </w:r>
            <w:r w:rsidRPr="00050A06">
              <w:rPr>
                <w:rFonts w:eastAsia="Times New Roman" w:cs="Times New Roman"/>
                <w:b/>
                <w:sz w:val="18"/>
                <w:szCs w:val="18"/>
              </w:rPr>
              <w:t>:</w:t>
            </w:r>
          </w:p>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b/>
                <w:sz w:val="18"/>
                <w:szCs w:val="18"/>
              </w:rPr>
              <w:t>Drafting &amp; Updating Policies and Procedures</w:t>
            </w:r>
          </w:p>
        </w:tc>
        <w:tc>
          <w:tcPr>
            <w:tcW w:w="438"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105</w:t>
            </w:r>
          </w:p>
        </w:tc>
        <w:tc>
          <w:tcPr>
            <w:tcW w:w="483"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Initial implementation, updating as needed</w:t>
            </w:r>
          </w:p>
        </w:tc>
        <w:tc>
          <w:tcPr>
            <w:tcW w:w="446"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w:t>
            </w:r>
          </w:p>
        </w:tc>
        <w:tc>
          <w:tcPr>
            <w:tcW w:w="414"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105</w:t>
            </w:r>
          </w:p>
        </w:tc>
        <w:tc>
          <w:tcPr>
            <w:tcW w:w="398"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40 hours</w:t>
            </w:r>
          </w:p>
        </w:tc>
        <w:tc>
          <w:tcPr>
            <w:tcW w:w="406"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40 hours</w:t>
            </w:r>
          </w:p>
        </w:tc>
        <w:tc>
          <w:tcPr>
            <w:tcW w:w="481"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4,200 hours</w:t>
            </w:r>
          </w:p>
        </w:tc>
        <w:tc>
          <w:tcPr>
            <w:tcW w:w="481"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$4,000</w:t>
            </w:r>
          </w:p>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[40 hours x $100]</w:t>
            </w:r>
          </w:p>
        </w:tc>
        <w:tc>
          <w:tcPr>
            <w:tcW w:w="700"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$420,000</w:t>
            </w:r>
          </w:p>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[105 x $4,000]</w:t>
            </w:r>
          </w:p>
        </w:tc>
      </w:tr>
      <w:tr w:rsidR="00050A06" w:rsidRPr="00BA1318" w:rsidTr="00050A06">
        <w:trPr>
          <w:trHeight w:val="1063"/>
        </w:trPr>
        <w:tc>
          <w:tcPr>
            <w:tcW w:w="753" w:type="pct"/>
          </w:tcPr>
          <w:p w:rsidR="008E57F8" w:rsidRPr="00050A06" w:rsidRDefault="008E57F8" w:rsidP="008E57F8">
            <w:pPr>
              <w:spacing w:after="0" w:line="240" w:lineRule="auto"/>
              <w:rPr>
                <w:rFonts w:eastAsia="Times New Roman" w:cs="Times New Roman"/>
                <w:b/>
                <w:sz w:val="18"/>
                <w:szCs w:val="18"/>
              </w:rPr>
            </w:pPr>
            <w:r w:rsidRPr="00050A06">
              <w:rPr>
                <w:rFonts w:eastAsia="Times New Roman" w:cs="Times New Roman"/>
                <w:b/>
                <w:sz w:val="18"/>
                <w:szCs w:val="18"/>
                <w:u w:val="single"/>
              </w:rPr>
              <w:t>Recordkeeping</w:t>
            </w:r>
            <w:r w:rsidRPr="00050A06">
              <w:rPr>
                <w:rFonts w:eastAsia="Times New Roman" w:cs="Times New Roman"/>
                <w:b/>
                <w:sz w:val="18"/>
                <w:szCs w:val="18"/>
              </w:rPr>
              <w:t>:</w:t>
            </w:r>
          </w:p>
          <w:p w:rsidR="008E57F8" w:rsidRPr="00050A06" w:rsidRDefault="008E57F8" w:rsidP="008E57F8">
            <w:pPr>
              <w:spacing w:after="0" w:line="240" w:lineRule="auto"/>
              <w:rPr>
                <w:rFonts w:eastAsia="Times New Roman" w:cs="Times New Roman"/>
                <w:b/>
                <w:sz w:val="18"/>
                <w:szCs w:val="18"/>
              </w:rPr>
            </w:pPr>
            <w:r w:rsidRPr="00050A06">
              <w:rPr>
                <w:rFonts w:eastAsia="Times New Roman" w:cs="Times New Roman"/>
                <w:b/>
                <w:sz w:val="18"/>
                <w:szCs w:val="18"/>
              </w:rPr>
              <w:t>Acknowledgement and Confirmation</w:t>
            </w:r>
          </w:p>
          <w:p w:rsidR="008E57F8" w:rsidRPr="00050A06" w:rsidRDefault="008E57F8" w:rsidP="008E57F8">
            <w:pPr>
              <w:spacing w:after="0" w:line="240" w:lineRule="auto"/>
              <w:rPr>
                <w:rFonts w:eastAsia="Times New Roman" w:cs="Times New Roman"/>
                <w:b/>
                <w:sz w:val="18"/>
                <w:szCs w:val="18"/>
              </w:rPr>
            </w:pPr>
          </w:p>
        </w:tc>
        <w:tc>
          <w:tcPr>
            <w:tcW w:w="438"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105</w:t>
            </w:r>
          </w:p>
        </w:tc>
        <w:tc>
          <w:tcPr>
            <w:tcW w:w="483"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Daily</w:t>
            </w:r>
          </w:p>
        </w:tc>
        <w:tc>
          <w:tcPr>
            <w:tcW w:w="446"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 xml:space="preserve">252 </w:t>
            </w:r>
          </w:p>
        </w:tc>
        <w:tc>
          <w:tcPr>
            <w:tcW w:w="414"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26,460</w:t>
            </w:r>
          </w:p>
        </w:tc>
        <w:tc>
          <w:tcPr>
            <w:tcW w:w="398"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 hour</w:t>
            </w:r>
          </w:p>
        </w:tc>
        <w:tc>
          <w:tcPr>
            <w:tcW w:w="406"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252 hours</w:t>
            </w:r>
          </w:p>
        </w:tc>
        <w:tc>
          <w:tcPr>
            <w:tcW w:w="481"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26,460 hours</w:t>
            </w:r>
          </w:p>
        </w:tc>
        <w:tc>
          <w:tcPr>
            <w:tcW w:w="481"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$25,200</w:t>
            </w:r>
          </w:p>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[252 hours x $100]</w:t>
            </w:r>
          </w:p>
        </w:tc>
        <w:tc>
          <w:tcPr>
            <w:tcW w:w="700"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$2,646,000</w:t>
            </w:r>
          </w:p>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[105 x $25,200]</w:t>
            </w:r>
          </w:p>
        </w:tc>
      </w:tr>
      <w:tr w:rsidR="00050A06" w:rsidRPr="00BA1318" w:rsidTr="00050A06">
        <w:trPr>
          <w:trHeight w:val="700"/>
        </w:trPr>
        <w:tc>
          <w:tcPr>
            <w:tcW w:w="753" w:type="pct"/>
          </w:tcPr>
          <w:p w:rsidR="008E57F8" w:rsidRPr="00050A06" w:rsidRDefault="008E57F8" w:rsidP="008E57F8">
            <w:pPr>
              <w:spacing w:after="0" w:line="240" w:lineRule="auto"/>
              <w:rPr>
                <w:rFonts w:eastAsia="Times New Roman" w:cs="Times New Roman"/>
                <w:b/>
                <w:sz w:val="18"/>
                <w:szCs w:val="18"/>
              </w:rPr>
            </w:pPr>
            <w:r w:rsidRPr="00050A06">
              <w:rPr>
                <w:rFonts w:eastAsia="Times New Roman" w:cs="Times New Roman"/>
                <w:b/>
                <w:sz w:val="18"/>
                <w:szCs w:val="18"/>
                <w:u w:val="single"/>
              </w:rPr>
              <w:t>Recordkeeping</w:t>
            </w:r>
            <w:r w:rsidRPr="00050A06">
              <w:rPr>
                <w:rFonts w:eastAsia="Times New Roman" w:cs="Times New Roman"/>
                <w:b/>
                <w:sz w:val="18"/>
                <w:szCs w:val="18"/>
              </w:rPr>
              <w:t>: Portfolio Reconciliation</w:t>
            </w:r>
          </w:p>
        </w:tc>
        <w:tc>
          <w:tcPr>
            <w:tcW w:w="438"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105</w:t>
            </w:r>
          </w:p>
        </w:tc>
        <w:tc>
          <w:tcPr>
            <w:tcW w:w="483"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Daily, weekly, quarterly, or annually</w:t>
            </w:r>
          </w:p>
        </w:tc>
        <w:tc>
          <w:tcPr>
            <w:tcW w:w="446"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 xml:space="preserve">8,120 </w:t>
            </w:r>
          </w:p>
        </w:tc>
        <w:tc>
          <w:tcPr>
            <w:tcW w:w="414"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852,600</w:t>
            </w:r>
          </w:p>
        </w:tc>
        <w:tc>
          <w:tcPr>
            <w:tcW w:w="398"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w:t>
            </w:r>
            <w:r w:rsidR="00A8642C">
              <w:rPr>
                <w:rFonts w:eastAsia="Times New Roman" w:cs="Times New Roman"/>
                <w:sz w:val="18"/>
                <w:szCs w:val="18"/>
              </w:rPr>
              <w:t>099</w:t>
            </w:r>
            <w:r w:rsidRPr="00050A06">
              <w:rPr>
                <w:rFonts w:eastAsia="Times New Roman" w:cs="Times New Roman"/>
                <w:sz w:val="18"/>
                <w:szCs w:val="18"/>
              </w:rPr>
              <w:t xml:space="preserve"> hours</w:t>
            </w:r>
          </w:p>
        </w:tc>
        <w:tc>
          <w:tcPr>
            <w:tcW w:w="406"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8</w:t>
            </w:r>
            <w:r w:rsidR="00A8642C">
              <w:rPr>
                <w:rFonts w:eastAsia="Times New Roman" w:cs="Times New Roman"/>
                <w:sz w:val="18"/>
                <w:szCs w:val="18"/>
              </w:rPr>
              <w:t>04</w:t>
            </w:r>
            <w:r w:rsidRPr="00050A06">
              <w:rPr>
                <w:rFonts w:eastAsia="Times New Roman" w:cs="Times New Roman"/>
                <w:sz w:val="18"/>
                <w:szCs w:val="18"/>
              </w:rPr>
              <w:t xml:space="preserve"> hours</w:t>
            </w:r>
          </w:p>
        </w:tc>
        <w:tc>
          <w:tcPr>
            <w:tcW w:w="481"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8</w:t>
            </w:r>
            <w:r w:rsidR="00A8642C">
              <w:rPr>
                <w:rFonts w:eastAsia="Times New Roman" w:cs="Times New Roman"/>
                <w:sz w:val="18"/>
                <w:szCs w:val="18"/>
              </w:rPr>
              <w:t>4</w:t>
            </w:r>
            <w:r w:rsidRPr="00050A06">
              <w:rPr>
                <w:rFonts w:eastAsia="Times New Roman" w:cs="Times New Roman"/>
                <w:sz w:val="18"/>
                <w:szCs w:val="18"/>
              </w:rPr>
              <w:t>,</w:t>
            </w:r>
            <w:r w:rsidR="00A8642C">
              <w:rPr>
                <w:rFonts w:eastAsia="Times New Roman" w:cs="Times New Roman"/>
                <w:sz w:val="18"/>
                <w:szCs w:val="18"/>
              </w:rPr>
              <w:t>42</w:t>
            </w:r>
            <w:r w:rsidRPr="00050A06">
              <w:rPr>
                <w:rFonts w:eastAsia="Times New Roman" w:cs="Times New Roman"/>
                <w:sz w:val="18"/>
                <w:szCs w:val="18"/>
              </w:rPr>
              <w:t>0 hours</w:t>
            </w:r>
          </w:p>
        </w:tc>
        <w:tc>
          <w:tcPr>
            <w:tcW w:w="481"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$8</w:t>
            </w:r>
            <w:r w:rsidR="00A8642C">
              <w:rPr>
                <w:rFonts w:eastAsia="Times New Roman" w:cs="Times New Roman"/>
                <w:sz w:val="18"/>
                <w:szCs w:val="18"/>
              </w:rPr>
              <w:t>0</w:t>
            </w:r>
            <w:r w:rsidRPr="00050A06">
              <w:rPr>
                <w:rFonts w:eastAsia="Times New Roman" w:cs="Times New Roman"/>
                <w:sz w:val="18"/>
                <w:szCs w:val="18"/>
              </w:rPr>
              <w:t>,</w:t>
            </w:r>
            <w:r w:rsidR="00A8642C">
              <w:rPr>
                <w:rFonts w:eastAsia="Times New Roman" w:cs="Times New Roman"/>
                <w:sz w:val="18"/>
                <w:szCs w:val="18"/>
              </w:rPr>
              <w:t>4</w:t>
            </w:r>
            <w:r w:rsidRPr="00050A06">
              <w:rPr>
                <w:rFonts w:eastAsia="Times New Roman" w:cs="Times New Roman"/>
                <w:sz w:val="18"/>
                <w:szCs w:val="18"/>
              </w:rPr>
              <w:t>00</w:t>
            </w:r>
          </w:p>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[8</w:t>
            </w:r>
            <w:r w:rsidR="00A8642C">
              <w:rPr>
                <w:rFonts w:eastAsia="Times New Roman" w:cs="Times New Roman"/>
                <w:sz w:val="18"/>
                <w:szCs w:val="18"/>
              </w:rPr>
              <w:t>04</w:t>
            </w:r>
            <w:r w:rsidRPr="00050A06">
              <w:rPr>
                <w:rFonts w:eastAsia="Times New Roman" w:cs="Times New Roman"/>
                <w:sz w:val="18"/>
                <w:szCs w:val="18"/>
              </w:rPr>
              <w:t xml:space="preserve"> hours x $100]</w:t>
            </w:r>
          </w:p>
        </w:tc>
        <w:tc>
          <w:tcPr>
            <w:tcW w:w="700"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$8,</w:t>
            </w:r>
            <w:r w:rsidR="00A8642C">
              <w:rPr>
                <w:rFonts w:eastAsia="Times New Roman" w:cs="Times New Roman"/>
                <w:sz w:val="18"/>
                <w:szCs w:val="18"/>
              </w:rPr>
              <w:t>442</w:t>
            </w:r>
            <w:r w:rsidRPr="00050A06">
              <w:rPr>
                <w:rFonts w:eastAsia="Times New Roman" w:cs="Times New Roman"/>
                <w:sz w:val="18"/>
                <w:szCs w:val="18"/>
              </w:rPr>
              <w:t>,000</w:t>
            </w:r>
          </w:p>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[105 x $8</w:t>
            </w:r>
            <w:r w:rsidR="00A8642C">
              <w:rPr>
                <w:rFonts w:eastAsia="Times New Roman" w:cs="Times New Roman"/>
                <w:sz w:val="18"/>
                <w:szCs w:val="18"/>
              </w:rPr>
              <w:t>0</w:t>
            </w:r>
            <w:r w:rsidRPr="00050A06">
              <w:rPr>
                <w:rFonts w:eastAsia="Times New Roman" w:cs="Times New Roman"/>
                <w:sz w:val="18"/>
                <w:szCs w:val="18"/>
              </w:rPr>
              <w:t>,</w:t>
            </w:r>
            <w:r w:rsidR="00A8642C">
              <w:rPr>
                <w:rFonts w:eastAsia="Times New Roman" w:cs="Times New Roman"/>
                <w:sz w:val="18"/>
                <w:szCs w:val="18"/>
              </w:rPr>
              <w:t>4</w:t>
            </w:r>
            <w:r w:rsidRPr="00050A06">
              <w:rPr>
                <w:rFonts w:eastAsia="Times New Roman" w:cs="Times New Roman"/>
                <w:sz w:val="18"/>
                <w:szCs w:val="18"/>
              </w:rPr>
              <w:t>00]</w:t>
            </w:r>
          </w:p>
        </w:tc>
      </w:tr>
      <w:tr w:rsidR="00050A06" w:rsidRPr="00BA1318" w:rsidTr="00050A06">
        <w:trPr>
          <w:trHeight w:val="348"/>
        </w:trPr>
        <w:tc>
          <w:tcPr>
            <w:tcW w:w="753" w:type="pct"/>
          </w:tcPr>
          <w:p w:rsidR="008E57F8" w:rsidRPr="00050A06" w:rsidRDefault="008E57F8" w:rsidP="008E57F8">
            <w:pPr>
              <w:spacing w:after="0" w:line="240" w:lineRule="auto"/>
              <w:rPr>
                <w:rFonts w:eastAsia="Times New Roman" w:cs="Times New Roman"/>
                <w:b/>
                <w:sz w:val="18"/>
                <w:szCs w:val="18"/>
              </w:rPr>
            </w:pPr>
            <w:r w:rsidRPr="00050A06">
              <w:rPr>
                <w:rFonts w:eastAsia="Times New Roman" w:cs="Times New Roman"/>
                <w:b/>
                <w:sz w:val="18"/>
                <w:szCs w:val="18"/>
                <w:u w:val="single"/>
              </w:rPr>
              <w:t>Recordkeeping</w:t>
            </w:r>
            <w:r w:rsidRPr="00050A06">
              <w:rPr>
                <w:rFonts w:eastAsia="Times New Roman" w:cs="Times New Roman"/>
                <w:b/>
                <w:sz w:val="18"/>
                <w:szCs w:val="18"/>
              </w:rPr>
              <w:t xml:space="preserve">: </w:t>
            </w:r>
          </w:p>
          <w:p w:rsidR="008E57F8" w:rsidRPr="00050A06" w:rsidRDefault="008E57F8" w:rsidP="008E57F8">
            <w:pPr>
              <w:spacing w:after="0" w:line="240" w:lineRule="auto"/>
              <w:rPr>
                <w:rFonts w:eastAsia="Times New Roman" w:cs="Times New Roman"/>
                <w:b/>
                <w:sz w:val="18"/>
                <w:szCs w:val="18"/>
              </w:rPr>
            </w:pPr>
            <w:r w:rsidRPr="00050A06">
              <w:rPr>
                <w:rFonts w:eastAsia="Times New Roman" w:cs="Times New Roman"/>
                <w:b/>
                <w:sz w:val="18"/>
                <w:szCs w:val="18"/>
              </w:rPr>
              <w:t>Portfolio Compression</w:t>
            </w:r>
          </w:p>
        </w:tc>
        <w:tc>
          <w:tcPr>
            <w:tcW w:w="438"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105</w:t>
            </w:r>
          </w:p>
        </w:tc>
        <w:tc>
          <w:tcPr>
            <w:tcW w:w="483"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As needed</w:t>
            </w:r>
          </w:p>
        </w:tc>
        <w:tc>
          <w:tcPr>
            <w:tcW w:w="446"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1,029</w:t>
            </w:r>
          </w:p>
        </w:tc>
        <w:tc>
          <w:tcPr>
            <w:tcW w:w="414"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108,045</w:t>
            </w:r>
          </w:p>
        </w:tc>
        <w:tc>
          <w:tcPr>
            <w:tcW w:w="398"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.17 hours</w:t>
            </w:r>
          </w:p>
        </w:tc>
        <w:tc>
          <w:tcPr>
            <w:tcW w:w="406"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178.5 hours</w:t>
            </w:r>
          </w:p>
        </w:tc>
        <w:tc>
          <w:tcPr>
            <w:tcW w:w="481"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18,742.5 hours</w:t>
            </w:r>
          </w:p>
        </w:tc>
        <w:tc>
          <w:tcPr>
            <w:tcW w:w="481"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$17,850</w:t>
            </w:r>
          </w:p>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[178.5 hours x $100]</w:t>
            </w:r>
          </w:p>
        </w:tc>
        <w:tc>
          <w:tcPr>
            <w:tcW w:w="700" w:type="pct"/>
          </w:tcPr>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$1,874,250</w:t>
            </w:r>
          </w:p>
          <w:p w:rsidR="008E57F8" w:rsidRPr="00050A06" w:rsidRDefault="008E57F8" w:rsidP="008E57F8">
            <w:pPr>
              <w:spacing w:after="0" w:line="240" w:lineRule="auto"/>
              <w:rPr>
                <w:rFonts w:eastAsia="Times New Roman" w:cs="Times New Roman"/>
                <w:sz w:val="18"/>
                <w:szCs w:val="18"/>
              </w:rPr>
            </w:pPr>
            <w:r w:rsidRPr="00050A06">
              <w:rPr>
                <w:rFonts w:eastAsia="Times New Roman" w:cs="Times New Roman"/>
                <w:sz w:val="18"/>
                <w:szCs w:val="18"/>
              </w:rPr>
              <w:t>[105 x $17,850]</w:t>
            </w:r>
          </w:p>
        </w:tc>
      </w:tr>
    </w:tbl>
    <w:p w:rsidR="00BA1318" w:rsidRPr="00BA1318" w:rsidRDefault="00BA1318" w:rsidP="00BA1318">
      <w:pPr>
        <w:spacing w:after="0" w:line="240" w:lineRule="auto"/>
        <w:jc w:val="both"/>
        <w:rPr>
          <w:rFonts w:eastAsia="Times New Roman" w:cs="Times New Roman"/>
          <w:szCs w:val="24"/>
        </w:rPr>
      </w:pPr>
    </w:p>
    <w:p w:rsidR="00BA1318" w:rsidRDefault="00BA1318" w:rsidP="00BA1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 w:val="20"/>
          <w:szCs w:val="20"/>
        </w:rPr>
      </w:pPr>
    </w:p>
    <w:p w:rsidR="008E57F8" w:rsidRDefault="008E57F8" w:rsidP="00BA1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 w:val="20"/>
          <w:szCs w:val="20"/>
        </w:rPr>
      </w:pPr>
    </w:p>
    <w:p w:rsidR="008E57F8" w:rsidRDefault="008E57F8" w:rsidP="00BA1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 w:val="20"/>
          <w:szCs w:val="20"/>
        </w:rPr>
      </w:pPr>
    </w:p>
    <w:p w:rsidR="008E57F8" w:rsidRDefault="008E57F8" w:rsidP="00BA1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 w:val="20"/>
          <w:szCs w:val="20"/>
        </w:rPr>
      </w:pPr>
    </w:p>
    <w:p w:rsidR="008E57F8" w:rsidRDefault="008E57F8" w:rsidP="00BA1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 w:val="20"/>
          <w:szCs w:val="20"/>
        </w:rPr>
      </w:pPr>
    </w:p>
    <w:p w:rsidR="008E57F8" w:rsidRDefault="008E57F8" w:rsidP="00BA1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 w:val="20"/>
          <w:szCs w:val="20"/>
        </w:rPr>
      </w:pPr>
    </w:p>
    <w:p w:rsidR="008E57F8" w:rsidRDefault="008E57F8" w:rsidP="00BA1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 w:val="20"/>
          <w:szCs w:val="20"/>
        </w:rPr>
      </w:pPr>
    </w:p>
    <w:p w:rsidR="008E57F8" w:rsidRDefault="008E57F8" w:rsidP="00BA1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 w:val="20"/>
          <w:szCs w:val="20"/>
        </w:rPr>
      </w:pPr>
    </w:p>
    <w:p w:rsidR="0055646B" w:rsidRDefault="0055646B"/>
    <w:sectPr w:rsidR="0055646B">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FF4" w:rsidRDefault="002D6FF4" w:rsidP="00BA1318">
      <w:pPr>
        <w:spacing w:after="0" w:line="240" w:lineRule="auto"/>
      </w:pPr>
      <w:r>
        <w:separator/>
      </w:r>
    </w:p>
  </w:endnote>
  <w:endnote w:type="continuationSeparator" w:id="0">
    <w:p w:rsidR="002D6FF4" w:rsidRDefault="002D6FF4" w:rsidP="00BA1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Optimum">
    <w:altName w:val="Optimu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FF4" w:rsidRDefault="002D6FF4">
    <w:pPr>
      <w:pStyle w:val="Footer"/>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5A58F0">
      <w:rPr>
        <w:rFonts w:ascii="Times New Roman" w:hAnsi="Times New Roman"/>
        <w:noProof/>
        <w:sz w:val="20"/>
        <w:szCs w:val="20"/>
      </w:rPr>
      <w:t>1</w:t>
    </w:r>
    <w:r>
      <w:rPr>
        <w:rFonts w:ascii="Times New Roman" w:hAnsi="Times New Roman"/>
        <w:sz w:val="20"/>
        <w:szCs w:val="20"/>
      </w:rPr>
      <w:fldChar w:fldCharType="end"/>
    </w:r>
  </w:p>
  <w:p w:rsidR="002D6FF4" w:rsidRDefault="002D6F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FF4" w:rsidRDefault="002D6FF4" w:rsidP="00BA1318">
      <w:pPr>
        <w:spacing w:after="0" w:line="240" w:lineRule="auto"/>
      </w:pPr>
      <w:r>
        <w:separator/>
      </w:r>
    </w:p>
  </w:footnote>
  <w:footnote w:type="continuationSeparator" w:id="0">
    <w:p w:rsidR="002D6FF4" w:rsidRDefault="002D6FF4" w:rsidP="00BA1318">
      <w:pPr>
        <w:spacing w:after="0" w:line="240" w:lineRule="auto"/>
      </w:pPr>
      <w:r>
        <w:continuationSeparator/>
      </w:r>
    </w:p>
  </w:footnote>
  <w:footnote w:id="1">
    <w:p w:rsidR="00DC7709" w:rsidRDefault="00DC7709">
      <w:pPr>
        <w:pStyle w:val="FootnoteText"/>
      </w:pPr>
      <w:r>
        <w:rPr>
          <w:rStyle w:val="FootnoteReference"/>
        </w:rPr>
        <w:footnoteRef/>
      </w:r>
      <w:r>
        <w:t xml:space="preserve"> </w:t>
      </w:r>
      <w:proofErr w:type="gramStart"/>
      <w:r>
        <w:t>Proposal to Amend the Definition of “Material Terms” for Purposes of Swap Portfolio Reconciliation, 80 FR 57129</w:t>
      </w:r>
      <w:r w:rsidRPr="00DC7709">
        <w:t xml:space="preserve"> </w:t>
      </w:r>
      <w:r>
        <w:t>(Sept.</w:t>
      </w:r>
      <w:r w:rsidRPr="00DC7709">
        <w:t xml:space="preserve"> 22, 2015</w:t>
      </w:r>
      <w:r>
        <w:t>).</w:t>
      </w:r>
      <w:proofErr w:type="gramEnd"/>
    </w:p>
  </w:footnote>
  <w:footnote w:id="2">
    <w:p w:rsidR="002D6FF4" w:rsidRDefault="002D6FF4" w:rsidP="00BA1318">
      <w:pPr>
        <w:pStyle w:val="FootnoteText"/>
      </w:pPr>
      <w:r>
        <w:rPr>
          <w:rStyle w:val="FootnoteReference"/>
        </w:rPr>
        <w:footnoteRef/>
      </w:r>
      <w:r>
        <w:t xml:space="preserve"> </w:t>
      </w:r>
      <w:r w:rsidRPr="00644F3A">
        <w:t>75 FR 81519 (Dec. 28, 2010)</w:t>
      </w:r>
      <w:r>
        <w:t>.</w:t>
      </w:r>
    </w:p>
  </w:footnote>
  <w:footnote w:id="3">
    <w:p w:rsidR="002D6FF4" w:rsidRPr="004E724E" w:rsidRDefault="002D6FF4" w:rsidP="004E724E">
      <w:pPr>
        <w:pStyle w:val="FootnoteText"/>
        <w:rPr>
          <w:szCs w:val="24"/>
        </w:rPr>
      </w:pPr>
      <w:r w:rsidRPr="004E724E">
        <w:rPr>
          <w:rStyle w:val="FootnoteReference"/>
          <w:szCs w:val="24"/>
        </w:rPr>
        <w:footnoteRef/>
      </w:r>
      <w:r w:rsidRPr="004E724E">
        <w:rPr>
          <w:szCs w:val="24"/>
        </w:rPr>
        <w:t xml:space="preserve"> </w:t>
      </w:r>
      <w:r w:rsidRPr="002D6FF4">
        <w:rPr>
          <w:i/>
          <w:szCs w:val="24"/>
          <w:u w:val="single"/>
        </w:rPr>
        <w:t>See</w:t>
      </w:r>
      <w:r w:rsidRPr="002D6FF4">
        <w:rPr>
          <w:szCs w:val="24"/>
        </w:rPr>
        <w:t xml:space="preserve"> </w:t>
      </w:r>
      <w:r w:rsidRPr="002D6FF4">
        <w:rPr>
          <w:rFonts w:eastAsia="Calibri"/>
          <w:iCs/>
          <w:szCs w:val="24"/>
          <w:u w:val="single"/>
        </w:rPr>
        <w:t>http://www.bls.gov/oes/current/oes_nat.htm.</w:t>
      </w:r>
    </w:p>
  </w:footnote>
  <w:footnote w:id="4">
    <w:p w:rsidR="002D6FF4" w:rsidRDefault="002D6FF4" w:rsidP="004E724E"/>
    <w:p w:rsidR="002D6FF4" w:rsidRDefault="002D6FF4" w:rsidP="004E724E"/>
  </w:footnote>
  <w:footnote w:id="5">
    <w:p w:rsidR="002D6FF4" w:rsidRDefault="002D6FF4" w:rsidP="00EE350E">
      <w:pPr>
        <w:pStyle w:val="FootnoteText"/>
      </w:pPr>
      <w:r>
        <w:rPr>
          <w:rStyle w:val="FootnoteReference"/>
        </w:rPr>
        <w:footnoteRef/>
      </w:r>
      <w:r>
        <w:t xml:space="preserve"> </w:t>
      </w:r>
      <w:r>
        <w:rPr>
          <w:rFonts w:ascii="Melior" w:hAnsi="Melior" w:cs="Melior"/>
        </w:rPr>
        <w:t>The Commission previously estimated that 125 SDs and MSPs would register, whereas the actual number of such registrants is 105.</w:t>
      </w:r>
    </w:p>
  </w:footnote>
  <w:footnote w:id="6">
    <w:p w:rsidR="002D6FF4" w:rsidRDefault="002D6FF4" w:rsidP="00BA1318">
      <w:pPr>
        <w:pStyle w:val="FootnoteText"/>
      </w:pPr>
      <w:r>
        <w:rPr>
          <w:rStyle w:val="FootnoteReference"/>
        </w:rPr>
        <w:footnoteRef/>
      </w:r>
      <w:r>
        <w:t xml:space="preserve"> </w:t>
      </w:r>
      <w:r>
        <w:rPr>
          <w:rFonts w:ascii="Melior" w:hAnsi="Melior" w:cs="Melior"/>
        </w:rPr>
        <w:t>While the actual number of such registrants is 105</w:t>
      </w:r>
      <w:r w:rsidR="00A8642C">
        <w:rPr>
          <w:rFonts w:ascii="Melior" w:hAnsi="Melior" w:cs="Melior"/>
        </w:rPr>
        <w:t xml:space="preserve"> </w:t>
      </w:r>
      <w:r>
        <w:rPr>
          <w:rFonts w:ascii="Melior" w:hAnsi="Melior" w:cs="Melior"/>
        </w:rPr>
        <w:t>based on information currently available to the Commission, the Commission continues to believe that each such registrant, on average, will have 540 counterparties</w:t>
      </w:r>
      <w:r w:rsidRPr="00047274">
        <w:rPr>
          <w:rFonts w:ascii="Melior" w:hAnsi="Melior" w:cs="Melior"/>
        </w:rPr>
        <w:t>.</w:t>
      </w:r>
      <w:r>
        <w:t xml:space="preserve"> </w:t>
      </w:r>
    </w:p>
  </w:footnote>
  <w:footnote w:id="7">
    <w:p w:rsidR="008E57F8" w:rsidRDefault="008E57F8" w:rsidP="008E57F8">
      <w:pPr>
        <w:pStyle w:val="FootnoteText"/>
      </w:pPr>
      <w:r>
        <w:rPr>
          <w:rStyle w:val="FootnoteReference"/>
        </w:rPr>
        <w:footnoteRef/>
      </w:r>
      <w:r>
        <w:t xml:space="preserve"> For purposes of these cost estimates, an hourly wage rate of $100 was used.  Thus, the figures in this column reflect the “</w:t>
      </w:r>
      <w:r w:rsidRPr="000415C5">
        <w:t xml:space="preserve">Estimated Annual Hour Burden </w:t>
      </w:r>
      <w:proofErr w:type="gramStart"/>
      <w:r w:rsidRPr="000415C5">
        <w:t>Per</w:t>
      </w:r>
      <w:proofErr w:type="gramEnd"/>
      <w:r w:rsidRPr="000415C5">
        <w:t xml:space="preserve"> Registrant</w:t>
      </w:r>
      <w:r>
        <w:t>” multiplied by $100.</w:t>
      </w:r>
    </w:p>
  </w:footnote>
  <w:footnote w:id="8">
    <w:p w:rsidR="008E57F8" w:rsidRDefault="008E57F8" w:rsidP="008E57F8">
      <w:pPr>
        <w:pStyle w:val="FootnoteText"/>
      </w:pPr>
      <w:r>
        <w:rPr>
          <w:rStyle w:val="FootnoteReference"/>
        </w:rPr>
        <w:footnoteRef/>
      </w:r>
      <w:r>
        <w:t xml:space="preserve"> The figures in this column reflect the “</w:t>
      </w:r>
      <w:r w:rsidRPr="000415C5">
        <w:t xml:space="preserve">Estimated Number of Registrants </w:t>
      </w:r>
      <w:proofErr w:type="gramStart"/>
      <w:r w:rsidRPr="000415C5">
        <w:t>Per</w:t>
      </w:r>
      <w:proofErr w:type="gramEnd"/>
      <w:r w:rsidRPr="000415C5">
        <w:t xml:space="preserve"> Year</w:t>
      </w:r>
      <w:r>
        <w:t>” multiplied by the “</w:t>
      </w:r>
      <w:r w:rsidRPr="000415C5">
        <w:t>Estimated Annual Cost Per Registrant</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C117B"/>
    <w:multiLevelType w:val="hybridMultilevel"/>
    <w:tmpl w:val="8F66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C33F2A"/>
    <w:multiLevelType w:val="hybridMultilevel"/>
    <w:tmpl w:val="F5DA2ED4"/>
    <w:lvl w:ilvl="0" w:tplc="D390C0BC">
      <w:start w:val="1"/>
      <w:numFmt w:val="bullet"/>
      <w:lvlText w:val="•"/>
      <w:lvlJc w:val="left"/>
      <w:pPr>
        <w:tabs>
          <w:tab w:val="num" w:pos="936"/>
        </w:tabs>
        <w:ind w:left="936" w:hanging="216"/>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318"/>
    <w:rsid w:val="000417C7"/>
    <w:rsid w:val="000457D6"/>
    <w:rsid w:val="00050A06"/>
    <w:rsid w:val="000A2920"/>
    <w:rsid w:val="000C7804"/>
    <w:rsid w:val="000E4E49"/>
    <w:rsid w:val="00115202"/>
    <w:rsid w:val="0011620E"/>
    <w:rsid w:val="001312F4"/>
    <w:rsid w:val="0013795D"/>
    <w:rsid w:val="0018126F"/>
    <w:rsid w:val="00183CC8"/>
    <w:rsid w:val="00190A55"/>
    <w:rsid w:val="001B4390"/>
    <w:rsid w:val="001B5400"/>
    <w:rsid w:val="001B60CB"/>
    <w:rsid w:val="001B6245"/>
    <w:rsid w:val="001C314B"/>
    <w:rsid w:val="001D01C6"/>
    <w:rsid w:val="001E76E1"/>
    <w:rsid w:val="0021722B"/>
    <w:rsid w:val="00222435"/>
    <w:rsid w:val="002501AD"/>
    <w:rsid w:val="00256EB0"/>
    <w:rsid w:val="00280C43"/>
    <w:rsid w:val="002A1B2D"/>
    <w:rsid w:val="002B585C"/>
    <w:rsid w:val="002C5E15"/>
    <w:rsid w:val="002D6FF4"/>
    <w:rsid w:val="00361AA5"/>
    <w:rsid w:val="003903AF"/>
    <w:rsid w:val="003B478E"/>
    <w:rsid w:val="003C0126"/>
    <w:rsid w:val="003C0706"/>
    <w:rsid w:val="003C18DB"/>
    <w:rsid w:val="003E70F4"/>
    <w:rsid w:val="003F207B"/>
    <w:rsid w:val="00424FCB"/>
    <w:rsid w:val="00431C15"/>
    <w:rsid w:val="00451353"/>
    <w:rsid w:val="00454140"/>
    <w:rsid w:val="00455E64"/>
    <w:rsid w:val="00475D17"/>
    <w:rsid w:val="00487E41"/>
    <w:rsid w:val="004D274F"/>
    <w:rsid w:val="004E724E"/>
    <w:rsid w:val="0050177C"/>
    <w:rsid w:val="00533AA3"/>
    <w:rsid w:val="0055646B"/>
    <w:rsid w:val="00564392"/>
    <w:rsid w:val="005A58F0"/>
    <w:rsid w:val="005B2F66"/>
    <w:rsid w:val="005D22D5"/>
    <w:rsid w:val="005E5367"/>
    <w:rsid w:val="0061024E"/>
    <w:rsid w:val="0063496C"/>
    <w:rsid w:val="00665CD5"/>
    <w:rsid w:val="006B57CD"/>
    <w:rsid w:val="006B76EA"/>
    <w:rsid w:val="006D6096"/>
    <w:rsid w:val="006D6DFE"/>
    <w:rsid w:val="006F2568"/>
    <w:rsid w:val="00724A1E"/>
    <w:rsid w:val="00743A73"/>
    <w:rsid w:val="007444FE"/>
    <w:rsid w:val="007553CB"/>
    <w:rsid w:val="007A027E"/>
    <w:rsid w:val="007F7240"/>
    <w:rsid w:val="0080168E"/>
    <w:rsid w:val="0080433A"/>
    <w:rsid w:val="00823E89"/>
    <w:rsid w:val="00874AE6"/>
    <w:rsid w:val="00877854"/>
    <w:rsid w:val="008A60AC"/>
    <w:rsid w:val="008D0B29"/>
    <w:rsid w:val="008E03F9"/>
    <w:rsid w:val="008E152F"/>
    <w:rsid w:val="008E57F8"/>
    <w:rsid w:val="008F0795"/>
    <w:rsid w:val="009020B1"/>
    <w:rsid w:val="009127E8"/>
    <w:rsid w:val="00920711"/>
    <w:rsid w:val="009B74FE"/>
    <w:rsid w:val="009C2788"/>
    <w:rsid w:val="00A20321"/>
    <w:rsid w:val="00A33965"/>
    <w:rsid w:val="00A66881"/>
    <w:rsid w:val="00A8642C"/>
    <w:rsid w:val="00A910A8"/>
    <w:rsid w:val="00AA4436"/>
    <w:rsid w:val="00AC12F3"/>
    <w:rsid w:val="00AF3D10"/>
    <w:rsid w:val="00B03754"/>
    <w:rsid w:val="00B74E9A"/>
    <w:rsid w:val="00B86DD0"/>
    <w:rsid w:val="00BA1318"/>
    <w:rsid w:val="00BA5C10"/>
    <w:rsid w:val="00BC7EF3"/>
    <w:rsid w:val="00C024A3"/>
    <w:rsid w:val="00C177F3"/>
    <w:rsid w:val="00C47E66"/>
    <w:rsid w:val="00C72B84"/>
    <w:rsid w:val="00CC13FE"/>
    <w:rsid w:val="00CD3E4C"/>
    <w:rsid w:val="00CF4EE7"/>
    <w:rsid w:val="00D46F0A"/>
    <w:rsid w:val="00D504F0"/>
    <w:rsid w:val="00D54B17"/>
    <w:rsid w:val="00D83453"/>
    <w:rsid w:val="00DA6104"/>
    <w:rsid w:val="00DA6809"/>
    <w:rsid w:val="00DB2D3B"/>
    <w:rsid w:val="00DC7709"/>
    <w:rsid w:val="00DF3581"/>
    <w:rsid w:val="00DF56AE"/>
    <w:rsid w:val="00E039B7"/>
    <w:rsid w:val="00E165E8"/>
    <w:rsid w:val="00E270C8"/>
    <w:rsid w:val="00E755CB"/>
    <w:rsid w:val="00EA5C28"/>
    <w:rsid w:val="00EE350E"/>
    <w:rsid w:val="00F640B5"/>
    <w:rsid w:val="00FA34C7"/>
    <w:rsid w:val="00FC6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AA3"/>
    <w:rPr>
      <w:rFonts w:ascii="Times New Roman" w:hAnsi="Times New Roman"/>
      <w:sz w:val="24"/>
    </w:rPr>
  </w:style>
  <w:style w:type="paragraph" w:styleId="Heading1">
    <w:name w:val="heading 1"/>
    <w:basedOn w:val="Normal"/>
    <w:next w:val="Normal"/>
    <w:link w:val="Heading1Char"/>
    <w:qFormat/>
    <w:rsid w:val="00BA1318"/>
    <w:pPr>
      <w:keepNext/>
      <w:spacing w:after="0" w:line="240" w:lineRule="auto"/>
      <w:outlineLvl w:val="0"/>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1318"/>
    <w:rPr>
      <w:rFonts w:ascii="Arial" w:eastAsia="Times New Roman" w:hAnsi="Arial" w:cs="Times New Roman"/>
      <w:b/>
      <w:sz w:val="24"/>
      <w:szCs w:val="20"/>
    </w:rPr>
  </w:style>
  <w:style w:type="numbering" w:customStyle="1" w:styleId="NoList1">
    <w:name w:val="No List1"/>
    <w:next w:val="NoList"/>
    <w:uiPriority w:val="99"/>
    <w:semiHidden/>
    <w:unhideWhenUsed/>
    <w:rsid w:val="00BA1318"/>
  </w:style>
  <w:style w:type="paragraph" w:styleId="EndnoteText">
    <w:name w:val="endnote text"/>
    <w:basedOn w:val="Normal"/>
    <w:link w:val="EndnoteTextChar"/>
    <w:semiHidden/>
    <w:rsid w:val="00BA1318"/>
    <w:pPr>
      <w:overflowPunct w:val="0"/>
      <w:autoSpaceDE w:val="0"/>
      <w:autoSpaceDN w:val="0"/>
      <w:adjustRightInd w:val="0"/>
      <w:spacing w:after="0" w:line="240" w:lineRule="auto"/>
      <w:textAlignment w:val="baseline"/>
    </w:pPr>
    <w:rPr>
      <w:rFonts w:ascii="Courier" w:eastAsia="Times New Roman" w:hAnsi="Courier" w:cs="Times New Roman"/>
      <w:szCs w:val="20"/>
    </w:rPr>
  </w:style>
  <w:style w:type="character" w:customStyle="1" w:styleId="EndnoteTextChar">
    <w:name w:val="Endnote Text Char"/>
    <w:basedOn w:val="DefaultParagraphFont"/>
    <w:link w:val="EndnoteText"/>
    <w:semiHidden/>
    <w:rsid w:val="00BA1318"/>
    <w:rPr>
      <w:rFonts w:ascii="Courier" w:eastAsia="Times New Roman" w:hAnsi="Courier" w:cs="Times New Roman"/>
      <w:sz w:val="24"/>
      <w:szCs w:val="20"/>
    </w:rPr>
  </w:style>
  <w:style w:type="paragraph" w:styleId="TOC6">
    <w:name w:val="toc 6"/>
    <w:basedOn w:val="Normal"/>
    <w:next w:val="Normal"/>
    <w:semiHidden/>
    <w:rsid w:val="00BA1318"/>
    <w:pPr>
      <w:tabs>
        <w:tab w:val="right" w:pos="9360"/>
      </w:tabs>
      <w:suppressAutoHyphens/>
      <w:overflowPunct w:val="0"/>
      <w:autoSpaceDE w:val="0"/>
      <w:autoSpaceDN w:val="0"/>
      <w:adjustRightInd w:val="0"/>
      <w:spacing w:after="0" w:line="240" w:lineRule="auto"/>
      <w:ind w:left="720" w:hanging="720"/>
      <w:textAlignment w:val="baseline"/>
    </w:pPr>
    <w:rPr>
      <w:rFonts w:ascii="Courier" w:eastAsia="Times New Roman" w:hAnsi="Courier" w:cs="Times New Roman"/>
      <w:szCs w:val="20"/>
    </w:rPr>
  </w:style>
  <w:style w:type="character" w:styleId="FootnoteReference">
    <w:name w:val="footnote reference"/>
    <w:aliases w:val="Style 19,Style 16,fr,Style 35"/>
    <w:uiPriority w:val="99"/>
    <w:rsid w:val="00BA1318"/>
    <w:rPr>
      <w:vertAlign w:val="superscript"/>
    </w:rPr>
  </w:style>
  <w:style w:type="paragraph" w:styleId="FootnoteText">
    <w:name w:val="footnote text"/>
    <w:aliases w:val="ft,fn,Footnote Text Char Char Char Char Char Char Char Char Char Char Char Char Char Char Char Char Char,Footnote Text Char Char Char Char Char Char Char Char Char Char Char Char Char Char Char Char Char Char Char Char,Footnote Text Char1"/>
    <w:basedOn w:val="Normal"/>
    <w:link w:val="FootnoteTextChar"/>
    <w:uiPriority w:val="99"/>
    <w:rsid w:val="00BA1318"/>
    <w:pPr>
      <w:spacing w:after="0" w:line="240" w:lineRule="auto"/>
    </w:pPr>
    <w:rPr>
      <w:rFonts w:eastAsia="Times New Roman" w:cs="Times New Roman"/>
      <w:szCs w:val="20"/>
    </w:rPr>
  </w:style>
  <w:style w:type="character" w:customStyle="1" w:styleId="FootnoteTextChar">
    <w:name w:val="Footnote Text Char"/>
    <w:aliases w:val="ft Char,fn Char,Footnote Text Char Char Char Char Char Char Char Char Char Char Char Char Char Char Char Char Char Char,Footnote Text Char1 Char"/>
    <w:basedOn w:val="DefaultParagraphFont"/>
    <w:link w:val="FootnoteText"/>
    <w:uiPriority w:val="99"/>
    <w:rsid w:val="00BA1318"/>
    <w:rPr>
      <w:rFonts w:ascii="Times New Roman" w:eastAsia="Times New Roman" w:hAnsi="Times New Roman" w:cs="Times New Roman"/>
      <w:sz w:val="24"/>
      <w:szCs w:val="20"/>
    </w:rPr>
  </w:style>
  <w:style w:type="paragraph" w:customStyle="1" w:styleId="Default">
    <w:name w:val="Default"/>
    <w:rsid w:val="00BA1318"/>
    <w:pPr>
      <w:widowControl w:val="0"/>
      <w:autoSpaceDE w:val="0"/>
      <w:autoSpaceDN w:val="0"/>
      <w:adjustRightInd w:val="0"/>
      <w:spacing w:after="0" w:line="240" w:lineRule="auto"/>
    </w:pPr>
    <w:rPr>
      <w:rFonts w:ascii="Optimum" w:eastAsia="Times New Roman" w:hAnsi="Optimum" w:cs="Optimum"/>
      <w:color w:val="000000"/>
      <w:sz w:val="24"/>
      <w:szCs w:val="24"/>
    </w:rPr>
  </w:style>
  <w:style w:type="paragraph" w:styleId="Header">
    <w:name w:val="header"/>
    <w:basedOn w:val="Normal"/>
    <w:link w:val="HeaderChar"/>
    <w:rsid w:val="00BA1318"/>
    <w:pPr>
      <w:tabs>
        <w:tab w:val="center" w:pos="4680"/>
        <w:tab w:val="right" w:pos="9360"/>
      </w:tabs>
      <w:spacing w:after="0" w:line="240" w:lineRule="auto"/>
    </w:pPr>
    <w:rPr>
      <w:rFonts w:ascii="Arial" w:eastAsia="Times New Roman" w:hAnsi="Arial" w:cs="Times New Roman"/>
      <w:szCs w:val="24"/>
    </w:rPr>
  </w:style>
  <w:style w:type="character" w:customStyle="1" w:styleId="HeaderChar">
    <w:name w:val="Header Char"/>
    <w:basedOn w:val="DefaultParagraphFont"/>
    <w:link w:val="Header"/>
    <w:rsid w:val="00BA1318"/>
    <w:rPr>
      <w:rFonts w:ascii="Arial" w:eastAsia="Times New Roman" w:hAnsi="Arial" w:cs="Times New Roman"/>
      <w:sz w:val="24"/>
      <w:szCs w:val="24"/>
    </w:rPr>
  </w:style>
  <w:style w:type="paragraph" w:styleId="Footer">
    <w:name w:val="footer"/>
    <w:basedOn w:val="Normal"/>
    <w:link w:val="FooterChar"/>
    <w:uiPriority w:val="99"/>
    <w:rsid w:val="00BA1318"/>
    <w:pPr>
      <w:tabs>
        <w:tab w:val="center" w:pos="4680"/>
        <w:tab w:val="right" w:pos="9360"/>
      </w:tabs>
      <w:spacing w:after="0" w:line="240" w:lineRule="auto"/>
    </w:pPr>
    <w:rPr>
      <w:rFonts w:ascii="Arial" w:eastAsia="Times New Roman" w:hAnsi="Arial" w:cs="Times New Roman"/>
      <w:szCs w:val="24"/>
    </w:rPr>
  </w:style>
  <w:style w:type="character" w:customStyle="1" w:styleId="FooterChar">
    <w:name w:val="Footer Char"/>
    <w:basedOn w:val="DefaultParagraphFont"/>
    <w:link w:val="Footer"/>
    <w:uiPriority w:val="99"/>
    <w:rsid w:val="00BA1318"/>
    <w:rPr>
      <w:rFonts w:ascii="Arial" w:eastAsia="Times New Roman" w:hAnsi="Arial" w:cs="Times New Roman"/>
      <w:sz w:val="24"/>
      <w:szCs w:val="24"/>
    </w:rPr>
  </w:style>
  <w:style w:type="paragraph" w:styleId="PlainText">
    <w:name w:val="Plain Text"/>
    <w:basedOn w:val="Normal"/>
    <w:link w:val="PlainTextChar"/>
    <w:uiPriority w:val="99"/>
    <w:unhideWhenUsed/>
    <w:rsid w:val="00BA1318"/>
    <w:pPr>
      <w:spacing w:after="0" w:line="240" w:lineRule="auto"/>
    </w:pPr>
    <w:rPr>
      <w:rFonts w:ascii="Calibri" w:eastAsia="Times New Roman" w:hAnsi="Calibri" w:cs="Times New Roman"/>
      <w:color w:val="1F497D"/>
      <w:szCs w:val="21"/>
    </w:rPr>
  </w:style>
  <w:style w:type="character" w:customStyle="1" w:styleId="PlainTextChar">
    <w:name w:val="Plain Text Char"/>
    <w:basedOn w:val="DefaultParagraphFont"/>
    <w:link w:val="PlainText"/>
    <w:uiPriority w:val="99"/>
    <w:rsid w:val="00BA1318"/>
    <w:rPr>
      <w:rFonts w:ascii="Calibri" w:eastAsia="Times New Roman" w:hAnsi="Calibri" w:cs="Times New Roman"/>
      <w:color w:val="1F497D"/>
      <w:szCs w:val="21"/>
    </w:rPr>
  </w:style>
  <w:style w:type="paragraph" w:customStyle="1" w:styleId="CM3">
    <w:name w:val="CM3"/>
    <w:basedOn w:val="Default"/>
    <w:next w:val="Default"/>
    <w:uiPriority w:val="99"/>
    <w:rsid w:val="00BA1318"/>
    <w:pPr>
      <w:spacing w:line="268" w:lineRule="atLeast"/>
    </w:pPr>
    <w:rPr>
      <w:rFonts w:cs="Times New Roman"/>
      <w:color w:val="auto"/>
    </w:rPr>
  </w:style>
  <w:style w:type="paragraph" w:styleId="Title">
    <w:name w:val="Title"/>
    <w:basedOn w:val="Normal"/>
    <w:link w:val="TitleChar"/>
    <w:qFormat/>
    <w:rsid w:val="00BA1318"/>
    <w:pPr>
      <w:spacing w:after="0" w:line="240" w:lineRule="auto"/>
      <w:jc w:val="center"/>
    </w:pPr>
    <w:rPr>
      <w:rFonts w:eastAsia="Times New Roman" w:cs="Times New Roman"/>
      <w:b/>
      <w:sz w:val="40"/>
      <w:szCs w:val="20"/>
    </w:rPr>
  </w:style>
  <w:style w:type="character" w:customStyle="1" w:styleId="TitleChar">
    <w:name w:val="Title Char"/>
    <w:basedOn w:val="DefaultParagraphFont"/>
    <w:link w:val="Title"/>
    <w:rsid w:val="00BA1318"/>
    <w:rPr>
      <w:rFonts w:ascii="Times New Roman" w:eastAsia="Times New Roman" w:hAnsi="Times New Roman" w:cs="Times New Roman"/>
      <w:b/>
      <w:sz w:val="40"/>
      <w:szCs w:val="20"/>
    </w:rPr>
  </w:style>
  <w:style w:type="paragraph" w:styleId="BalloonText">
    <w:name w:val="Balloon Text"/>
    <w:basedOn w:val="Normal"/>
    <w:link w:val="BalloonTextChar"/>
    <w:rsid w:val="00BA131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318"/>
    <w:rPr>
      <w:rFonts w:ascii="Tahoma" w:eastAsia="Times New Roman" w:hAnsi="Tahoma" w:cs="Tahoma"/>
      <w:sz w:val="16"/>
      <w:szCs w:val="16"/>
    </w:rPr>
  </w:style>
  <w:style w:type="character" w:styleId="CommentReference">
    <w:name w:val="annotation reference"/>
    <w:basedOn w:val="DefaultParagraphFont"/>
    <w:rsid w:val="00BA1318"/>
    <w:rPr>
      <w:sz w:val="16"/>
      <w:szCs w:val="16"/>
    </w:rPr>
  </w:style>
  <w:style w:type="paragraph" w:styleId="CommentText">
    <w:name w:val="annotation text"/>
    <w:basedOn w:val="Normal"/>
    <w:link w:val="CommentTextChar"/>
    <w:rsid w:val="00BA1318"/>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BA1318"/>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BA1318"/>
    <w:rPr>
      <w:b/>
      <w:bCs/>
    </w:rPr>
  </w:style>
  <w:style w:type="character" w:customStyle="1" w:styleId="CommentSubjectChar">
    <w:name w:val="Comment Subject Char"/>
    <w:basedOn w:val="CommentTextChar"/>
    <w:link w:val="CommentSubject"/>
    <w:rsid w:val="00BA1318"/>
    <w:rPr>
      <w:rFonts w:ascii="Arial" w:eastAsia="Times New Roman" w:hAnsi="Arial" w:cs="Times New Roman"/>
      <w:b/>
      <w:bCs/>
      <w:sz w:val="20"/>
      <w:szCs w:val="20"/>
    </w:rPr>
  </w:style>
  <w:style w:type="paragraph" w:styleId="Revision">
    <w:name w:val="Revision"/>
    <w:hidden/>
    <w:uiPriority w:val="99"/>
    <w:semiHidden/>
    <w:rsid w:val="00D54B17"/>
    <w:pPr>
      <w:spacing w:after="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AA3"/>
    <w:rPr>
      <w:rFonts w:ascii="Times New Roman" w:hAnsi="Times New Roman"/>
      <w:sz w:val="24"/>
    </w:rPr>
  </w:style>
  <w:style w:type="paragraph" w:styleId="Heading1">
    <w:name w:val="heading 1"/>
    <w:basedOn w:val="Normal"/>
    <w:next w:val="Normal"/>
    <w:link w:val="Heading1Char"/>
    <w:qFormat/>
    <w:rsid w:val="00BA1318"/>
    <w:pPr>
      <w:keepNext/>
      <w:spacing w:after="0" w:line="240" w:lineRule="auto"/>
      <w:outlineLvl w:val="0"/>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1318"/>
    <w:rPr>
      <w:rFonts w:ascii="Arial" w:eastAsia="Times New Roman" w:hAnsi="Arial" w:cs="Times New Roman"/>
      <w:b/>
      <w:sz w:val="24"/>
      <w:szCs w:val="20"/>
    </w:rPr>
  </w:style>
  <w:style w:type="numbering" w:customStyle="1" w:styleId="NoList1">
    <w:name w:val="No List1"/>
    <w:next w:val="NoList"/>
    <w:uiPriority w:val="99"/>
    <w:semiHidden/>
    <w:unhideWhenUsed/>
    <w:rsid w:val="00BA1318"/>
  </w:style>
  <w:style w:type="paragraph" w:styleId="EndnoteText">
    <w:name w:val="endnote text"/>
    <w:basedOn w:val="Normal"/>
    <w:link w:val="EndnoteTextChar"/>
    <w:semiHidden/>
    <w:rsid w:val="00BA1318"/>
    <w:pPr>
      <w:overflowPunct w:val="0"/>
      <w:autoSpaceDE w:val="0"/>
      <w:autoSpaceDN w:val="0"/>
      <w:adjustRightInd w:val="0"/>
      <w:spacing w:after="0" w:line="240" w:lineRule="auto"/>
      <w:textAlignment w:val="baseline"/>
    </w:pPr>
    <w:rPr>
      <w:rFonts w:ascii="Courier" w:eastAsia="Times New Roman" w:hAnsi="Courier" w:cs="Times New Roman"/>
      <w:szCs w:val="20"/>
    </w:rPr>
  </w:style>
  <w:style w:type="character" w:customStyle="1" w:styleId="EndnoteTextChar">
    <w:name w:val="Endnote Text Char"/>
    <w:basedOn w:val="DefaultParagraphFont"/>
    <w:link w:val="EndnoteText"/>
    <w:semiHidden/>
    <w:rsid w:val="00BA1318"/>
    <w:rPr>
      <w:rFonts w:ascii="Courier" w:eastAsia="Times New Roman" w:hAnsi="Courier" w:cs="Times New Roman"/>
      <w:sz w:val="24"/>
      <w:szCs w:val="20"/>
    </w:rPr>
  </w:style>
  <w:style w:type="paragraph" w:styleId="TOC6">
    <w:name w:val="toc 6"/>
    <w:basedOn w:val="Normal"/>
    <w:next w:val="Normal"/>
    <w:semiHidden/>
    <w:rsid w:val="00BA1318"/>
    <w:pPr>
      <w:tabs>
        <w:tab w:val="right" w:pos="9360"/>
      </w:tabs>
      <w:suppressAutoHyphens/>
      <w:overflowPunct w:val="0"/>
      <w:autoSpaceDE w:val="0"/>
      <w:autoSpaceDN w:val="0"/>
      <w:adjustRightInd w:val="0"/>
      <w:spacing w:after="0" w:line="240" w:lineRule="auto"/>
      <w:ind w:left="720" w:hanging="720"/>
      <w:textAlignment w:val="baseline"/>
    </w:pPr>
    <w:rPr>
      <w:rFonts w:ascii="Courier" w:eastAsia="Times New Roman" w:hAnsi="Courier" w:cs="Times New Roman"/>
      <w:szCs w:val="20"/>
    </w:rPr>
  </w:style>
  <w:style w:type="character" w:styleId="FootnoteReference">
    <w:name w:val="footnote reference"/>
    <w:aliases w:val="Style 19,Style 16,fr,Style 35"/>
    <w:uiPriority w:val="99"/>
    <w:rsid w:val="00BA1318"/>
    <w:rPr>
      <w:vertAlign w:val="superscript"/>
    </w:rPr>
  </w:style>
  <w:style w:type="paragraph" w:styleId="FootnoteText">
    <w:name w:val="footnote text"/>
    <w:aliases w:val="ft,fn,Footnote Text Char Char Char Char Char Char Char Char Char Char Char Char Char Char Char Char Char,Footnote Text Char Char Char Char Char Char Char Char Char Char Char Char Char Char Char Char Char Char Char Char,Footnote Text Char1"/>
    <w:basedOn w:val="Normal"/>
    <w:link w:val="FootnoteTextChar"/>
    <w:uiPriority w:val="99"/>
    <w:rsid w:val="00BA1318"/>
    <w:pPr>
      <w:spacing w:after="0" w:line="240" w:lineRule="auto"/>
    </w:pPr>
    <w:rPr>
      <w:rFonts w:eastAsia="Times New Roman" w:cs="Times New Roman"/>
      <w:szCs w:val="20"/>
    </w:rPr>
  </w:style>
  <w:style w:type="character" w:customStyle="1" w:styleId="FootnoteTextChar">
    <w:name w:val="Footnote Text Char"/>
    <w:aliases w:val="ft Char,fn Char,Footnote Text Char Char Char Char Char Char Char Char Char Char Char Char Char Char Char Char Char Char,Footnote Text Char1 Char"/>
    <w:basedOn w:val="DefaultParagraphFont"/>
    <w:link w:val="FootnoteText"/>
    <w:uiPriority w:val="99"/>
    <w:rsid w:val="00BA1318"/>
    <w:rPr>
      <w:rFonts w:ascii="Times New Roman" w:eastAsia="Times New Roman" w:hAnsi="Times New Roman" w:cs="Times New Roman"/>
      <w:sz w:val="24"/>
      <w:szCs w:val="20"/>
    </w:rPr>
  </w:style>
  <w:style w:type="paragraph" w:customStyle="1" w:styleId="Default">
    <w:name w:val="Default"/>
    <w:rsid w:val="00BA1318"/>
    <w:pPr>
      <w:widowControl w:val="0"/>
      <w:autoSpaceDE w:val="0"/>
      <w:autoSpaceDN w:val="0"/>
      <w:adjustRightInd w:val="0"/>
      <w:spacing w:after="0" w:line="240" w:lineRule="auto"/>
    </w:pPr>
    <w:rPr>
      <w:rFonts w:ascii="Optimum" w:eastAsia="Times New Roman" w:hAnsi="Optimum" w:cs="Optimum"/>
      <w:color w:val="000000"/>
      <w:sz w:val="24"/>
      <w:szCs w:val="24"/>
    </w:rPr>
  </w:style>
  <w:style w:type="paragraph" w:styleId="Header">
    <w:name w:val="header"/>
    <w:basedOn w:val="Normal"/>
    <w:link w:val="HeaderChar"/>
    <w:rsid w:val="00BA1318"/>
    <w:pPr>
      <w:tabs>
        <w:tab w:val="center" w:pos="4680"/>
        <w:tab w:val="right" w:pos="9360"/>
      </w:tabs>
      <w:spacing w:after="0" w:line="240" w:lineRule="auto"/>
    </w:pPr>
    <w:rPr>
      <w:rFonts w:ascii="Arial" w:eastAsia="Times New Roman" w:hAnsi="Arial" w:cs="Times New Roman"/>
      <w:szCs w:val="24"/>
    </w:rPr>
  </w:style>
  <w:style w:type="character" w:customStyle="1" w:styleId="HeaderChar">
    <w:name w:val="Header Char"/>
    <w:basedOn w:val="DefaultParagraphFont"/>
    <w:link w:val="Header"/>
    <w:rsid w:val="00BA1318"/>
    <w:rPr>
      <w:rFonts w:ascii="Arial" w:eastAsia="Times New Roman" w:hAnsi="Arial" w:cs="Times New Roman"/>
      <w:sz w:val="24"/>
      <w:szCs w:val="24"/>
    </w:rPr>
  </w:style>
  <w:style w:type="paragraph" w:styleId="Footer">
    <w:name w:val="footer"/>
    <w:basedOn w:val="Normal"/>
    <w:link w:val="FooterChar"/>
    <w:uiPriority w:val="99"/>
    <w:rsid w:val="00BA1318"/>
    <w:pPr>
      <w:tabs>
        <w:tab w:val="center" w:pos="4680"/>
        <w:tab w:val="right" w:pos="9360"/>
      </w:tabs>
      <w:spacing w:after="0" w:line="240" w:lineRule="auto"/>
    </w:pPr>
    <w:rPr>
      <w:rFonts w:ascii="Arial" w:eastAsia="Times New Roman" w:hAnsi="Arial" w:cs="Times New Roman"/>
      <w:szCs w:val="24"/>
    </w:rPr>
  </w:style>
  <w:style w:type="character" w:customStyle="1" w:styleId="FooterChar">
    <w:name w:val="Footer Char"/>
    <w:basedOn w:val="DefaultParagraphFont"/>
    <w:link w:val="Footer"/>
    <w:uiPriority w:val="99"/>
    <w:rsid w:val="00BA1318"/>
    <w:rPr>
      <w:rFonts w:ascii="Arial" w:eastAsia="Times New Roman" w:hAnsi="Arial" w:cs="Times New Roman"/>
      <w:sz w:val="24"/>
      <w:szCs w:val="24"/>
    </w:rPr>
  </w:style>
  <w:style w:type="paragraph" w:styleId="PlainText">
    <w:name w:val="Plain Text"/>
    <w:basedOn w:val="Normal"/>
    <w:link w:val="PlainTextChar"/>
    <w:uiPriority w:val="99"/>
    <w:unhideWhenUsed/>
    <w:rsid w:val="00BA1318"/>
    <w:pPr>
      <w:spacing w:after="0" w:line="240" w:lineRule="auto"/>
    </w:pPr>
    <w:rPr>
      <w:rFonts w:ascii="Calibri" w:eastAsia="Times New Roman" w:hAnsi="Calibri" w:cs="Times New Roman"/>
      <w:color w:val="1F497D"/>
      <w:szCs w:val="21"/>
    </w:rPr>
  </w:style>
  <w:style w:type="character" w:customStyle="1" w:styleId="PlainTextChar">
    <w:name w:val="Plain Text Char"/>
    <w:basedOn w:val="DefaultParagraphFont"/>
    <w:link w:val="PlainText"/>
    <w:uiPriority w:val="99"/>
    <w:rsid w:val="00BA1318"/>
    <w:rPr>
      <w:rFonts w:ascii="Calibri" w:eastAsia="Times New Roman" w:hAnsi="Calibri" w:cs="Times New Roman"/>
      <w:color w:val="1F497D"/>
      <w:szCs w:val="21"/>
    </w:rPr>
  </w:style>
  <w:style w:type="paragraph" w:customStyle="1" w:styleId="CM3">
    <w:name w:val="CM3"/>
    <w:basedOn w:val="Default"/>
    <w:next w:val="Default"/>
    <w:uiPriority w:val="99"/>
    <w:rsid w:val="00BA1318"/>
    <w:pPr>
      <w:spacing w:line="268" w:lineRule="atLeast"/>
    </w:pPr>
    <w:rPr>
      <w:rFonts w:cs="Times New Roman"/>
      <w:color w:val="auto"/>
    </w:rPr>
  </w:style>
  <w:style w:type="paragraph" w:styleId="Title">
    <w:name w:val="Title"/>
    <w:basedOn w:val="Normal"/>
    <w:link w:val="TitleChar"/>
    <w:qFormat/>
    <w:rsid w:val="00BA1318"/>
    <w:pPr>
      <w:spacing w:after="0" w:line="240" w:lineRule="auto"/>
      <w:jc w:val="center"/>
    </w:pPr>
    <w:rPr>
      <w:rFonts w:eastAsia="Times New Roman" w:cs="Times New Roman"/>
      <w:b/>
      <w:sz w:val="40"/>
      <w:szCs w:val="20"/>
    </w:rPr>
  </w:style>
  <w:style w:type="character" w:customStyle="1" w:styleId="TitleChar">
    <w:name w:val="Title Char"/>
    <w:basedOn w:val="DefaultParagraphFont"/>
    <w:link w:val="Title"/>
    <w:rsid w:val="00BA1318"/>
    <w:rPr>
      <w:rFonts w:ascii="Times New Roman" w:eastAsia="Times New Roman" w:hAnsi="Times New Roman" w:cs="Times New Roman"/>
      <w:b/>
      <w:sz w:val="40"/>
      <w:szCs w:val="20"/>
    </w:rPr>
  </w:style>
  <w:style w:type="paragraph" w:styleId="BalloonText">
    <w:name w:val="Balloon Text"/>
    <w:basedOn w:val="Normal"/>
    <w:link w:val="BalloonTextChar"/>
    <w:rsid w:val="00BA131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318"/>
    <w:rPr>
      <w:rFonts w:ascii="Tahoma" w:eastAsia="Times New Roman" w:hAnsi="Tahoma" w:cs="Tahoma"/>
      <w:sz w:val="16"/>
      <w:szCs w:val="16"/>
    </w:rPr>
  </w:style>
  <w:style w:type="character" w:styleId="CommentReference">
    <w:name w:val="annotation reference"/>
    <w:basedOn w:val="DefaultParagraphFont"/>
    <w:rsid w:val="00BA1318"/>
    <w:rPr>
      <w:sz w:val="16"/>
      <w:szCs w:val="16"/>
    </w:rPr>
  </w:style>
  <w:style w:type="paragraph" w:styleId="CommentText">
    <w:name w:val="annotation text"/>
    <w:basedOn w:val="Normal"/>
    <w:link w:val="CommentTextChar"/>
    <w:rsid w:val="00BA1318"/>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BA1318"/>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BA1318"/>
    <w:rPr>
      <w:b/>
      <w:bCs/>
    </w:rPr>
  </w:style>
  <w:style w:type="character" w:customStyle="1" w:styleId="CommentSubjectChar">
    <w:name w:val="Comment Subject Char"/>
    <w:basedOn w:val="CommentTextChar"/>
    <w:link w:val="CommentSubject"/>
    <w:rsid w:val="00BA1318"/>
    <w:rPr>
      <w:rFonts w:ascii="Arial" w:eastAsia="Times New Roman" w:hAnsi="Arial" w:cs="Times New Roman"/>
      <w:b/>
      <w:bCs/>
      <w:sz w:val="20"/>
      <w:szCs w:val="20"/>
    </w:rPr>
  </w:style>
  <w:style w:type="paragraph" w:styleId="Revision">
    <w:name w:val="Revision"/>
    <w:hidden/>
    <w:uiPriority w:val="99"/>
    <w:semiHidden/>
    <w:rsid w:val="00D54B1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042E2-F127-43A0-879F-46F698F39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3645</Words>
  <Characters>20782</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24379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VHill</dc:creator>
  <cp:lastModifiedBy>Saverson, La Shunda</cp:lastModifiedBy>
  <cp:revision>2</cp:revision>
  <cp:lastPrinted>2016-05-02T14:54:00Z</cp:lastPrinted>
  <dcterms:created xsi:type="dcterms:W3CDTF">2016-05-02T14:57:00Z</dcterms:created>
  <dcterms:modified xsi:type="dcterms:W3CDTF">2016-05-02T14:57:00Z</dcterms:modified>
</cp:coreProperties>
</file>