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873631" w14:textId="77777777" w:rsidR="009775F3" w:rsidRPr="007566A2" w:rsidRDefault="009775F3" w:rsidP="00743F10">
      <w:pPr>
        <w:jc w:val="center"/>
        <w:rPr>
          <w:rFonts w:asciiTheme="majorHAnsi" w:hAnsiTheme="majorHAnsi"/>
          <w:b/>
          <w:sz w:val="32"/>
          <w:szCs w:val="32"/>
        </w:rPr>
      </w:pPr>
      <w:bookmarkStart w:id="0" w:name="_GoBack"/>
      <w:bookmarkEnd w:id="0"/>
    </w:p>
    <w:p w14:paraId="5036C393" w14:textId="77777777" w:rsidR="00DC3429" w:rsidRPr="007566A2" w:rsidRDefault="00C20E6D" w:rsidP="00AC2291">
      <w:pPr>
        <w:jc w:val="center"/>
        <w:outlineLvl w:val="0"/>
        <w:rPr>
          <w:rFonts w:asciiTheme="majorHAnsi" w:hAnsiTheme="majorHAnsi"/>
          <w:b/>
          <w:sz w:val="32"/>
          <w:szCs w:val="32"/>
        </w:rPr>
      </w:pPr>
      <w:r w:rsidRPr="007566A2">
        <w:rPr>
          <w:rFonts w:asciiTheme="majorHAnsi" w:hAnsiTheme="majorHAnsi"/>
          <w:b/>
          <w:sz w:val="32"/>
          <w:szCs w:val="32"/>
        </w:rPr>
        <w:t>M</w:t>
      </w:r>
      <w:r w:rsidR="00DE367F" w:rsidRPr="007566A2">
        <w:rPr>
          <w:rFonts w:asciiTheme="majorHAnsi" w:hAnsiTheme="majorHAnsi"/>
          <w:b/>
          <w:sz w:val="32"/>
          <w:szCs w:val="32"/>
        </w:rPr>
        <w:t>emorandum</w:t>
      </w:r>
    </w:p>
    <w:p w14:paraId="5FF9CD12" w14:textId="77777777" w:rsidR="00592B4E" w:rsidRPr="007566A2" w:rsidRDefault="00592B4E" w:rsidP="00743F10">
      <w:pPr>
        <w:jc w:val="center"/>
        <w:rPr>
          <w:rFonts w:asciiTheme="majorHAnsi" w:hAnsiTheme="majorHAnsi"/>
          <w:b/>
          <w:sz w:val="32"/>
          <w:szCs w:val="32"/>
        </w:rPr>
      </w:pPr>
    </w:p>
    <w:p w14:paraId="0D3D103F" w14:textId="77777777" w:rsidR="00310587" w:rsidRPr="007566A2" w:rsidRDefault="00310587" w:rsidP="00743F10">
      <w:pPr>
        <w:pStyle w:val="Salutation"/>
        <w:rPr>
          <w:rFonts w:asciiTheme="majorHAnsi" w:hAnsiTheme="majorHAnsi"/>
        </w:rPr>
      </w:pPr>
    </w:p>
    <w:p w14:paraId="7AA4F928" w14:textId="626FD95C" w:rsidR="00C20E6D" w:rsidRPr="007566A2" w:rsidRDefault="00310587" w:rsidP="00743F10">
      <w:pPr>
        <w:tabs>
          <w:tab w:val="left" w:pos="1080"/>
        </w:tabs>
        <w:rPr>
          <w:rFonts w:asciiTheme="majorHAnsi" w:hAnsiTheme="majorHAnsi"/>
        </w:rPr>
      </w:pPr>
      <w:r w:rsidRPr="007566A2">
        <w:rPr>
          <w:rFonts w:asciiTheme="majorHAnsi" w:hAnsiTheme="majorHAnsi"/>
          <w:b/>
        </w:rPr>
        <w:t>Date:</w:t>
      </w:r>
      <w:r w:rsidR="00617E8E" w:rsidRPr="007566A2">
        <w:rPr>
          <w:rFonts w:asciiTheme="majorHAnsi" w:hAnsiTheme="majorHAnsi"/>
        </w:rPr>
        <w:t xml:space="preserve"> </w:t>
      </w:r>
      <w:r w:rsidR="00617E8E" w:rsidRPr="007566A2">
        <w:rPr>
          <w:rFonts w:asciiTheme="majorHAnsi" w:hAnsiTheme="majorHAnsi"/>
        </w:rPr>
        <w:tab/>
      </w:r>
      <w:r w:rsidR="00A378F5">
        <w:rPr>
          <w:rFonts w:asciiTheme="majorHAnsi" w:hAnsiTheme="majorHAnsi"/>
        </w:rPr>
        <w:t>September 4</w:t>
      </w:r>
      <w:r w:rsidR="003D602D" w:rsidRPr="001B5656">
        <w:rPr>
          <w:rFonts w:asciiTheme="majorHAnsi" w:hAnsiTheme="majorHAnsi"/>
        </w:rPr>
        <w:t>,</w:t>
      </w:r>
      <w:r w:rsidR="003D602D" w:rsidRPr="007566A2">
        <w:rPr>
          <w:rFonts w:asciiTheme="majorHAnsi" w:hAnsiTheme="majorHAnsi"/>
        </w:rPr>
        <w:t xml:space="preserve"> 2018</w:t>
      </w:r>
    </w:p>
    <w:p w14:paraId="25F75D2F" w14:textId="77777777" w:rsidR="00C20E6D" w:rsidRPr="007566A2" w:rsidRDefault="00C20E6D" w:rsidP="00743F10">
      <w:pPr>
        <w:tabs>
          <w:tab w:val="left" w:pos="1080"/>
        </w:tabs>
        <w:rPr>
          <w:rFonts w:asciiTheme="majorHAnsi" w:hAnsiTheme="majorHAnsi"/>
        </w:rPr>
      </w:pPr>
    </w:p>
    <w:p w14:paraId="1DBE8C0C" w14:textId="77777777" w:rsidR="00F47307" w:rsidRPr="007566A2" w:rsidRDefault="00310587" w:rsidP="00743F10">
      <w:pPr>
        <w:tabs>
          <w:tab w:val="left" w:pos="1080"/>
        </w:tabs>
        <w:rPr>
          <w:rFonts w:asciiTheme="majorHAnsi" w:hAnsiTheme="majorHAnsi"/>
        </w:rPr>
      </w:pPr>
      <w:r w:rsidRPr="007566A2">
        <w:rPr>
          <w:rFonts w:asciiTheme="majorHAnsi" w:hAnsiTheme="majorHAnsi"/>
          <w:b/>
        </w:rPr>
        <w:t>To:</w:t>
      </w:r>
      <w:r w:rsidRPr="007566A2">
        <w:rPr>
          <w:rFonts w:asciiTheme="majorHAnsi" w:hAnsiTheme="majorHAnsi"/>
        </w:rPr>
        <w:tab/>
      </w:r>
      <w:r w:rsidR="00511C04" w:rsidRPr="007566A2">
        <w:rPr>
          <w:rFonts w:asciiTheme="majorHAnsi" w:hAnsiTheme="majorHAnsi"/>
        </w:rPr>
        <w:t>Margo Schwab</w:t>
      </w:r>
      <w:r w:rsidRPr="007566A2">
        <w:rPr>
          <w:rFonts w:asciiTheme="majorHAnsi" w:hAnsiTheme="majorHAnsi"/>
        </w:rPr>
        <w:t xml:space="preserve">, </w:t>
      </w:r>
      <w:r w:rsidR="00F47307" w:rsidRPr="007566A2">
        <w:rPr>
          <w:rFonts w:asciiTheme="majorHAnsi" w:hAnsiTheme="majorHAnsi"/>
        </w:rPr>
        <w:t xml:space="preserve">Desk Officer </w:t>
      </w:r>
    </w:p>
    <w:p w14:paraId="320F7623" w14:textId="77777777" w:rsidR="00C20E6D" w:rsidRPr="007566A2" w:rsidRDefault="00F47307" w:rsidP="00743F10">
      <w:pPr>
        <w:tabs>
          <w:tab w:val="left" w:pos="1080"/>
        </w:tabs>
        <w:rPr>
          <w:rFonts w:asciiTheme="majorHAnsi" w:hAnsiTheme="majorHAnsi"/>
        </w:rPr>
      </w:pPr>
      <w:r w:rsidRPr="007566A2">
        <w:rPr>
          <w:rFonts w:asciiTheme="majorHAnsi" w:hAnsiTheme="majorHAnsi"/>
        </w:rPr>
        <w:tab/>
      </w:r>
      <w:r w:rsidR="00310587" w:rsidRPr="007566A2">
        <w:rPr>
          <w:rFonts w:asciiTheme="majorHAnsi" w:hAnsiTheme="majorHAnsi"/>
        </w:rPr>
        <w:t>Office of Management and Budget</w:t>
      </w:r>
    </w:p>
    <w:p w14:paraId="1633E506" w14:textId="77777777" w:rsidR="00C20E6D" w:rsidRPr="007566A2" w:rsidRDefault="00C20E6D" w:rsidP="00743F10">
      <w:pPr>
        <w:tabs>
          <w:tab w:val="left" w:pos="1080"/>
        </w:tabs>
        <w:rPr>
          <w:rFonts w:asciiTheme="majorHAnsi" w:hAnsiTheme="majorHAnsi"/>
        </w:rPr>
      </w:pPr>
    </w:p>
    <w:p w14:paraId="5FE5D585" w14:textId="0039A689" w:rsidR="00310587" w:rsidRPr="007566A2" w:rsidRDefault="00310587" w:rsidP="00AC2291">
      <w:pPr>
        <w:pStyle w:val="Salutation"/>
        <w:outlineLvl w:val="0"/>
        <w:rPr>
          <w:rFonts w:asciiTheme="majorHAnsi" w:hAnsiTheme="majorHAnsi"/>
          <w:sz w:val="24"/>
        </w:rPr>
      </w:pPr>
      <w:r w:rsidRPr="007566A2">
        <w:rPr>
          <w:rFonts w:asciiTheme="majorHAnsi" w:hAnsiTheme="majorHAnsi"/>
          <w:b/>
          <w:sz w:val="24"/>
        </w:rPr>
        <w:t>From:</w:t>
      </w:r>
      <w:r w:rsidR="001626CF" w:rsidRPr="007566A2">
        <w:rPr>
          <w:rFonts w:asciiTheme="majorHAnsi" w:hAnsiTheme="majorHAnsi"/>
          <w:sz w:val="24"/>
        </w:rPr>
        <w:t xml:space="preserve"> </w:t>
      </w:r>
      <w:r w:rsidR="001626CF" w:rsidRPr="007566A2">
        <w:rPr>
          <w:rFonts w:asciiTheme="majorHAnsi" w:hAnsiTheme="majorHAnsi"/>
          <w:sz w:val="24"/>
        </w:rPr>
        <w:tab/>
      </w:r>
      <w:r w:rsidR="003D602D" w:rsidRPr="007566A2">
        <w:rPr>
          <w:rFonts w:asciiTheme="majorHAnsi" w:hAnsiTheme="majorHAnsi"/>
          <w:sz w:val="24"/>
        </w:rPr>
        <w:t>Emilda Rivers</w:t>
      </w:r>
      <w:r w:rsidR="00066423" w:rsidRPr="007566A2">
        <w:rPr>
          <w:rFonts w:asciiTheme="majorHAnsi" w:hAnsiTheme="majorHAnsi"/>
          <w:sz w:val="24"/>
        </w:rPr>
        <w:t>,</w:t>
      </w:r>
      <w:r w:rsidRPr="007566A2">
        <w:rPr>
          <w:rFonts w:asciiTheme="majorHAnsi" w:hAnsiTheme="majorHAnsi"/>
          <w:sz w:val="24"/>
        </w:rPr>
        <w:t xml:space="preserve"> </w:t>
      </w:r>
      <w:r w:rsidR="00FA4A74" w:rsidRPr="007566A2">
        <w:rPr>
          <w:rFonts w:asciiTheme="majorHAnsi" w:hAnsiTheme="majorHAnsi"/>
          <w:sz w:val="24"/>
        </w:rPr>
        <w:t xml:space="preserve">Division </w:t>
      </w:r>
      <w:r w:rsidRPr="007566A2">
        <w:rPr>
          <w:rFonts w:asciiTheme="majorHAnsi" w:hAnsiTheme="majorHAnsi"/>
          <w:sz w:val="24"/>
        </w:rPr>
        <w:t>Director</w:t>
      </w:r>
    </w:p>
    <w:p w14:paraId="0F3D2DF4" w14:textId="77777777" w:rsidR="00310587" w:rsidRPr="007566A2" w:rsidRDefault="00310587" w:rsidP="00743F10">
      <w:pPr>
        <w:pStyle w:val="Salutation"/>
        <w:rPr>
          <w:rFonts w:asciiTheme="majorHAnsi" w:hAnsiTheme="majorHAnsi"/>
          <w:sz w:val="24"/>
        </w:rPr>
      </w:pPr>
      <w:r w:rsidRPr="007566A2">
        <w:rPr>
          <w:rFonts w:asciiTheme="majorHAnsi" w:hAnsiTheme="majorHAnsi"/>
          <w:sz w:val="24"/>
        </w:rPr>
        <w:tab/>
        <w:t>National Center for Science and Engineering Statistics</w:t>
      </w:r>
    </w:p>
    <w:p w14:paraId="3918ACED" w14:textId="77777777" w:rsidR="00310587" w:rsidRPr="007566A2" w:rsidRDefault="00310587" w:rsidP="00743F10">
      <w:pPr>
        <w:pStyle w:val="Salutation"/>
        <w:rPr>
          <w:rFonts w:asciiTheme="majorHAnsi" w:hAnsiTheme="majorHAnsi"/>
          <w:sz w:val="24"/>
        </w:rPr>
      </w:pPr>
      <w:r w:rsidRPr="007566A2">
        <w:rPr>
          <w:rFonts w:asciiTheme="majorHAnsi" w:hAnsiTheme="majorHAnsi"/>
          <w:sz w:val="24"/>
        </w:rPr>
        <w:tab/>
        <w:t>National Science Foundation</w:t>
      </w:r>
    </w:p>
    <w:p w14:paraId="02AEDE49" w14:textId="77777777" w:rsidR="00310587" w:rsidRPr="007566A2" w:rsidRDefault="00310587" w:rsidP="00743F10">
      <w:pPr>
        <w:pStyle w:val="Salutation"/>
        <w:rPr>
          <w:rFonts w:asciiTheme="majorHAnsi" w:hAnsiTheme="majorHAnsi"/>
          <w:sz w:val="24"/>
        </w:rPr>
      </w:pPr>
    </w:p>
    <w:p w14:paraId="0992565D" w14:textId="77777777" w:rsidR="00310587" w:rsidRPr="007566A2" w:rsidRDefault="00310587" w:rsidP="00AC2291">
      <w:pPr>
        <w:pStyle w:val="Salutation"/>
        <w:outlineLvl w:val="0"/>
        <w:rPr>
          <w:rFonts w:asciiTheme="majorHAnsi" w:hAnsiTheme="majorHAnsi"/>
          <w:sz w:val="24"/>
        </w:rPr>
      </w:pPr>
      <w:r w:rsidRPr="007566A2">
        <w:rPr>
          <w:rFonts w:asciiTheme="majorHAnsi" w:hAnsiTheme="majorHAnsi"/>
          <w:b/>
          <w:sz w:val="24"/>
        </w:rPr>
        <w:t>Via:</w:t>
      </w:r>
      <w:r w:rsidRPr="007566A2">
        <w:rPr>
          <w:rFonts w:asciiTheme="majorHAnsi" w:hAnsiTheme="majorHAnsi"/>
          <w:sz w:val="24"/>
        </w:rPr>
        <w:t xml:space="preserve">  </w:t>
      </w:r>
      <w:r w:rsidRPr="007566A2">
        <w:rPr>
          <w:rFonts w:asciiTheme="majorHAnsi" w:hAnsiTheme="majorHAnsi"/>
          <w:sz w:val="24"/>
        </w:rPr>
        <w:tab/>
        <w:t>Suzanne Plimpton, Reports Clearance Officer</w:t>
      </w:r>
    </w:p>
    <w:p w14:paraId="4E07D7F9" w14:textId="77777777" w:rsidR="00310587" w:rsidRPr="007566A2" w:rsidRDefault="00310587" w:rsidP="00743F10">
      <w:pPr>
        <w:pStyle w:val="Salutation"/>
        <w:rPr>
          <w:rFonts w:asciiTheme="majorHAnsi" w:hAnsiTheme="majorHAnsi"/>
          <w:sz w:val="24"/>
        </w:rPr>
      </w:pPr>
      <w:r w:rsidRPr="007566A2">
        <w:rPr>
          <w:rFonts w:asciiTheme="majorHAnsi" w:hAnsiTheme="majorHAnsi"/>
          <w:sz w:val="24"/>
        </w:rPr>
        <w:tab/>
        <w:t>National Science Foundation</w:t>
      </w:r>
    </w:p>
    <w:p w14:paraId="1DF5400B" w14:textId="77777777" w:rsidR="00C20E6D" w:rsidRPr="007566A2" w:rsidRDefault="00C20E6D" w:rsidP="00743F10">
      <w:pPr>
        <w:tabs>
          <w:tab w:val="left" w:pos="1080"/>
        </w:tabs>
        <w:ind w:left="720" w:hanging="720"/>
        <w:rPr>
          <w:rFonts w:asciiTheme="majorHAnsi" w:hAnsiTheme="majorHAnsi"/>
        </w:rPr>
      </w:pPr>
    </w:p>
    <w:p w14:paraId="64A6B352" w14:textId="7F5305CE" w:rsidR="00C20E6D" w:rsidRPr="007566A2" w:rsidRDefault="00C20E6D" w:rsidP="00743F10">
      <w:pPr>
        <w:tabs>
          <w:tab w:val="left" w:pos="1080"/>
        </w:tabs>
        <w:ind w:left="1080" w:hanging="1080"/>
        <w:rPr>
          <w:rFonts w:asciiTheme="majorHAnsi" w:hAnsiTheme="majorHAnsi"/>
        </w:rPr>
      </w:pPr>
      <w:r w:rsidRPr="007566A2">
        <w:rPr>
          <w:rFonts w:asciiTheme="majorHAnsi" w:hAnsiTheme="majorHAnsi"/>
          <w:b/>
        </w:rPr>
        <w:t>Subject:</w:t>
      </w:r>
      <w:r w:rsidRPr="007566A2">
        <w:rPr>
          <w:rFonts w:asciiTheme="majorHAnsi" w:hAnsiTheme="majorHAnsi"/>
        </w:rPr>
        <w:tab/>
        <w:t xml:space="preserve">Request </w:t>
      </w:r>
      <w:r w:rsidR="00E44060" w:rsidRPr="007566A2">
        <w:rPr>
          <w:rFonts w:asciiTheme="majorHAnsi" w:hAnsiTheme="majorHAnsi"/>
        </w:rPr>
        <w:t xml:space="preserve">for </w:t>
      </w:r>
      <w:r w:rsidR="00FA4A74" w:rsidRPr="007566A2">
        <w:rPr>
          <w:rFonts w:asciiTheme="majorHAnsi" w:hAnsiTheme="majorHAnsi"/>
        </w:rPr>
        <w:t>a</w:t>
      </w:r>
      <w:r w:rsidR="00AA47F6" w:rsidRPr="007566A2">
        <w:rPr>
          <w:rFonts w:asciiTheme="majorHAnsi" w:hAnsiTheme="majorHAnsi"/>
        </w:rPr>
        <w:t>pprov</w:t>
      </w:r>
      <w:r w:rsidR="00E44060" w:rsidRPr="007566A2">
        <w:rPr>
          <w:rFonts w:asciiTheme="majorHAnsi" w:hAnsiTheme="majorHAnsi"/>
        </w:rPr>
        <w:t>al of</w:t>
      </w:r>
      <w:r w:rsidR="00AA47F6" w:rsidRPr="007566A2">
        <w:rPr>
          <w:rFonts w:asciiTheme="majorHAnsi" w:hAnsiTheme="majorHAnsi"/>
        </w:rPr>
        <w:t xml:space="preserve"> </w:t>
      </w:r>
      <w:r w:rsidR="00FA4A74" w:rsidRPr="007566A2">
        <w:rPr>
          <w:rFonts w:asciiTheme="majorHAnsi" w:hAnsiTheme="majorHAnsi"/>
        </w:rPr>
        <w:t xml:space="preserve">an </w:t>
      </w:r>
      <w:r w:rsidR="00ED0D13" w:rsidRPr="007566A2">
        <w:rPr>
          <w:rFonts w:asciiTheme="majorHAnsi" w:hAnsiTheme="majorHAnsi"/>
        </w:rPr>
        <w:t>online data collection</w:t>
      </w:r>
      <w:r w:rsidR="004B325A" w:rsidRPr="007566A2">
        <w:rPr>
          <w:rFonts w:asciiTheme="majorHAnsi" w:hAnsiTheme="majorHAnsi"/>
        </w:rPr>
        <w:t xml:space="preserve"> </w:t>
      </w:r>
      <w:r w:rsidR="00743F10" w:rsidRPr="007566A2">
        <w:rPr>
          <w:rFonts w:asciiTheme="majorHAnsi" w:hAnsiTheme="majorHAnsi"/>
        </w:rPr>
        <w:t xml:space="preserve">with respondents </w:t>
      </w:r>
      <w:r w:rsidR="00ED0D13" w:rsidRPr="007566A2">
        <w:rPr>
          <w:rFonts w:asciiTheme="majorHAnsi" w:hAnsiTheme="majorHAnsi"/>
        </w:rPr>
        <w:t xml:space="preserve">recruited from Amazon’s Mechanical Turk (MTurk) </w:t>
      </w:r>
      <w:r w:rsidR="004B325A" w:rsidRPr="007566A2">
        <w:rPr>
          <w:rFonts w:asciiTheme="majorHAnsi" w:hAnsiTheme="majorHAnsi"/>
        </w:rPr>
        <w:t>for</w:t>
      </w:r>
      <w:r w:rsidR="00152390" w:rsidRPr="007566A2">
        <w:rPr>
          <w:rFonts w:asciiTheme="majorHAnsi" w:hAnsiTheme="majorHAnsi"/>
        </w:rPr>
        <w:t xml:space="preserve"> </w:t>
      </w:r>
      <w:r w:rsidR="00ED0D13" w:rsidRPr="007566A2">
        <w:rPr>
          <w:rFonts w:asciiTheme="majorHAnsi" w:hAnsiTheme="majorHAnsi"/>
        </w:rPr>
        <w:t>testing</w:t>
      </w:r>
      <w:r w:rsidR="00A06A9B" w:rsidRPr="007566A2">
        <w:rPr>
          <w:rFonts w:asciiTheme="majorHAnsi" w:hAnsiTheme="majorHAnsi"/>
        </w:rPr>
        <w:t xml:space="preserve"> </w:t>
      </w:r>
      <w:r w:rsidR="003D602D" w:rsidRPr="007566A2">
        <w:rPr>
          <w:rFonts w:asciiTheme="majorHAnsi" w:hAnsiTheme="majorHAnsi"/>
        </w:rPr>
        <w:t xml:space="preserve">the definition of </w:t>
      </w:r>
      <w:r w:rsidR="00376909">
        <w:rPr>
          <w:rFonts w:asciiTheme="majorHAnsi" w:hAnsiTheme="majorHAnsi"/>
        </w:rPr>
        <w:t>individual</w:t>
      </w:r>
      <w:r w:rsidR="003D602D" w:rsidRPr="007566A2">
        <w:rPr>
          <w:rFonts w:asciiTheme="majorHAnsi" w:hAnsiTheme="majorHAnsi"/>
        </w:rPr>
        <w:t xml:space="preserve"> innovation in NCSES surveys</w:t>
      </w:r>
    </w:p>
    <w:p w14:paraId="6A3A3C02" w14:textId="77777777" w:rsidR="00152390" w:rsidRPr="007566A2" w:rsidRDefault="00730567" w:rsidP="00743F10">
      <w:pPr>
        <w:rPr>
          <w:rFonts w:asciiTheme="majorHAnsi" w:hAnsiTheme="majorHAnsi"/>
        </w:rPr>
      </w:pPr>
      <w:r w:rsidRPr="00F8639F">
        <w:rPr>
          <w:rFonts w:asciiTheme="majorHAnsi" w:hAnsiTheme="majorHAnsi"/>
          <w:noProof/>
        </w:rPr>
        <mc:AlternateContent>
          <mc:Choice Requires="wps">
            <w:drawing>
              <wp:anchor distT="0" distB="0" distL="114300" distR="114300" simplePos="0" relativeHeight="251658240" behindDoc="0" locked="0" layoutInCell="1" allowOverlap="1" wp14:anchorId="369A8245" wp14:editId="608457B9">
                <wp:simplePos x="0" y="0"/>
                <wp:positionH relativeFrom="column">
                  <wp:posOffset>43180</wp:posOffset>
                </wp:positionH>
                <wp:positionV relativeFrom="paragraph">
                  <wp:posOffset>112395</wp:posOffset>
                </wp:positionV>
                <wp:extent cx="6254750" cy="0"/>
                <wp:effectExtent l="5080" t="7620" r="7620" b="114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C6BD7D" id="_x0000_t32" coordsize="21600,21600" o:spt="32" o:oned="t" path="m,l21600,21600e" filled="f">
                <v:path arrowok="t" fillok="f" o:connecttype="none"/>
                <o:lock v:ext="edit" shapetype="t"/>
              </v:shapetype>
              <v:shape id="AutoShape 2" o:spid="_x0000_s1026" type="#_x0000_t32" style="position:absolute;margin-left:3.4pt;margin-top:8.85pt;width:49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vh/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"/>
            </w:pict>
          </mc:Fallback>
        </mc:AlternateContent>
      </w:r>
    </w:p>
    <w:p w14:paraId="571D1628" w14:textId="3BFA2FCF" w:rsidR="005D611B" w:rsidRPr="007566A2" w:rsidRDefault="005D611B" w:rsidP="00743F10">
      <w:pPr>
        <w:rPr>
          <w:rFonts w:asciiTheme="majorHAnsi" w:hAnsiTheme="majorHAnsi"/>
        </w:rPr>
      </w:pPr>
      <w:r w:rsidRPr="007566A2">
        <w:rPr>
          <w:rFonts w:asciiTheme="majorHAnsi" w:hAnsiTheme="majorHAnsi"/>
        </w:rPr>
        <w:t>The purpose of this memorandum is to inform you that the National Center for Science and Engineering Statistics (NCSES) within the National Science Foundation (NSF) plans to conduct exploratory quantitative testing under the generic clearance for improving survey projects (OMB control number 3145-0174). This project will use Amazon</w:t>
      </w:r>
      <w:r w:rsidR="00FA4A74" w:rsidRPr="007566A2">
        <w:rPr>
          <w:rFonts w:asciiTheme="majorHAnsi" w:hAnsiTheme="majorHAnsi"/>
        </w:rPr>
        <w:t>’s</w:t>
      </w:r>
      <w:r w:rsidRPr="007566A2">
        <w:rPr>
          <w:rFonts w:asciiTheme="majorHAnsi" w:hAnsiTheme="majorHAnsi"/>
        </w:rPr>
        <w:t xml:space="preserve"> Mechanical Turk (MTurk) to recruit subjects </w:t>
      </w:r>
      <w:r w:rsidR="00A54A93" w:rsidRPr="007566A2">
        <w:rPr>
          <w:rFonts w:asciiTheme="majorHAnsi" w:hAnsiTheme="majorHAnsi"/>
        </w:rPr>
        <w:t xml:space="preserve">for </w:t>
      </w:r>
      <w:r w:rsidRPr="007566A2">
        <w:rPr>
          <w:rFonts w:asciiTheme="majorHAnsi" w:hAnsiTheme="majorHAnsi"/>
        </w:rPr>
        <w:t>an online survey</w:t>
      </w:r>
      <w:r w:rsidR="00A54A93" w:rsidRPr="007566A2">
        <w:rPr>
          <w:rFonts w:asciiTheme="majorHAnsi" w:hAnsiTheme="majorHAnsi"/>
        </w:rPr>
        <w:t xml:space="preserve"> to test </w:t>
      </w:r>
      <w:r w:rsidR="00673D21" w:rsidRPr="007566A2">
        <w:rPr>
          <w:rFonts w:asciiTheme="majorHAnsi" w:hAnsiTheme="majorHAnsi"/>
        </w:rPr>
        <w:t xml:space="preserve">a) a </w:t>
      </w:r>
      <w:r w:rsidR="003D602D" w:rsidRPr="007566A2">
        <w:rPr>
          <w:rFonts w:asciiTheme="majorHAnsi" w:hAnsiTheme="majorHAnsi"/>
        </w:rPr>
        <w:t xml:space="preserve">definition of </w:t>
      </w:r>
      <w:r w:rsidR="00673D21" w:rsidRPr="007566A2">
        <w:rPr>
          <w:rFonts w:asciiTheme="majorHAnsi" w:hAnsiTheme="majorHAnsi"/>
        </w:rPr>
        <w:t>individual</w:t>
      </w:r>
      <w:r w:rsidR="003D602D" w:rsidRPr="007566A2">
        <w:rPr>
          <w:rFonts w:asciiTheme="majorHAnsi" w:hAnsiTheme="majorHAnsi"/>
        </w:rPr>
        <w:t xml:space="preserve"> innovation and </w:t>
      </w:r>
      <w:r w:rsidR="00673D21" w:rsidRPr="007566A2">
        <w:rPr>
          <w:rFonts w:asciiTheme="majorHAnsi" w:hAnsiTheme="majorHAnsi"/>
        </w:rPr>
        <w:t>b) questions about individual innovation.</w:t>
      </w:r>
    </w:p>
    <w:p w14:paraId="11E7D8EC" w14:textId="77777777" w:rsidR="00743F10" w:rsidRPr="007566A2" w:rsidRDefault="00743F10" w:rsidP="00743F10">
      <w:pPr>
        <w:rPr>
          <w:rFonts w:asciiTheme="majorHAnsi" w:hAnsiTheme="majorHAnsi"/>
        </w:rPr>
      </w:pPr>
    </w:p>
    <w:p w14:paraId="067987CA" w14:textId="77777777" w:rsidR="00FD68CE" w:rsidRPr="007566A2" w:rsidRDefault="005D611B" w:rsidP="00AC2291">
      <w:pPr>
        <w:outlineLvl w:val="0"/>
        <w:rPr>
          <w:rFonts w:asciiTheme="majorHAnsi" w:hAnsiTheme="majorHAnsi"/>
          <w:b/>
        </w:rPr>
      </w:pPr>
      <w:r w:rsidRPr="007566A2">
        <w:rPr>
          <w:rFonts w:asciiTheme="majorHAnsi" w:hAnsiTheme="majorHAnsi"/>
          <w:b/>
        </w:rPr>
        <w:t>Background</w:t>
      </w:r>
    </w:p>
    <w:p w14:paraId="7F5B10BE" w14:textId="77777777" w:rsidR="0049019A" w:rsidRPr="007566A2" w:rsidRDefault="001D66FF" w:rsidP="00743F10">
      <w:pPr>
        <w:rPr>
          <w:rFonts w:asciiTheme="majorHAnsi" w:hAnsiTheme="majorHAnsi"/>
        </w:rPr>
      </w:pPr>
      <w:r w:rsidRPr="007566A2">
        <w:rPr>
          <w:rFonts w:asciiTheme="majorHAnsi" w:hAnsiTheme="majorHAnsi"/>
        </w:rPr>
        <w:t xml:space="preserve">In an effort to control costs for </w:t>
      </w:r>
      <w:r w:rsidR="0049019A" w:rsidRPr="007566A2">
        <w:rPr>
          <w:rFonts w:asciiTheme="majorHAnsi" w:hAnsiTheme="majorHAnsi"/>
        </w:rPr>
        <w:t>pretesting questionnaires, agencies are exploring alternate methods. One such method involves pretesting of questions</w:t>
      </w:r>
      <w:r w:rsidR="001F7532" w:rsidRPr="007566A2">
        <w:rPr>
          <w:rFonts w:asciiTheme="majorHAnsi" w:hAnsiTheme="majorHAnsi"/>
        </w:rPr>
        <w:t xml:space="preserve"> using online convenience samples</w:t>
      </w:r>
      <w:r w:rsidR="0049019A" w:rsidRPr="007566A2">
        <w:rPr>
          <w:rFonts w:asciiTheme="majorHAnsi" w:hAnsiTheme="majorHAnsi"/>
        </w:rPr>
        <w:t>, whether by including follow-up probes to questions, or by conducting split-ballot experiment</w:t>
      </w:r>
      <w:r w:rsidR="001F7532" w:rsidRPr="007566A2">
        <w:rPr>
          <w:rFonts w:asciiTheme="majorHAnsi" w:hAnsiTheme="majorHAnsi"/>
        </w:rPr>
        <w:t>s</w:t>
      </w:r>
      <w:r w:rsidR="0049019A" w:rsidRPr="007566A2">
        <w:rPr>
          <w:rFonts w:asciiTheme="majorHAnsi" w:hAnsiTheme="majorHAnsi"/>
        </w:rPr>
        <w:t xml:space="preserve">. Participants are sometimes recruited </w:t>
      </w:r>
      <w:r w:rsidR="0016436D" w:rsidRPr="007566A2">
        <w:rPr>
          <w:rFonts w:asciiTheme="majorHAnsi" w:hAnsiTheme="majorHAnsi"/>
        </w:rPr>
        <w:t xml:space="preserve">using crowdsourcing </w:t>
      </w:r>
      <w:r w:rsidR="0049019A" w:rsidRPr="007566A2">
        <w:rPr>
          <w:rFonts w:asciiTheme="majorHAnsi" w:hAnsiTheme="majorHAnsi"/>
        </w:rPr>
        <w:t>platform</w:t>
      </w:r>
      <w:r w:rsidR="0016436D" w:rsidRPr="007566A2">
        <w:rPr>
          <w:rFonts w:asciiTheme="majorHAnsi" w:hAnsiTheme="majorHAnsi"/>
        </w:rPr>
        <w:t>s</w:t>
      </w:r>
      <w:r w:rsidR="0049019A" w:rsidRPr="007566A2">
        <w:rPr>
          <w:rFonts w:asciiTheme="majorHAnsi" w:hAnsiTheme="majorHAnsi"/>
        </w:rPr>
        <w:t xml:space="preserve"> that pay people to perform </w:t>
      </w:r>
      <w:r w:rsidR="001F7532" w:rsidRPr="007566A2">
        <w:rPr>
          <w:rFonts w:asciiTheme="majorHAnsi" w:hAnsiTheme="majorHAnsi"/>
        </w:rPr>
        <w:t xml:space="preserve">small tasks called </w:t>
      </w:r>
      <w:r w:rsidR="0049019A" w:rsidRPr="007566A2">
        <w:rPr>
          <w:rFonts w:asciiTheme="majorHAnsi" w:hAnsiTheme="majorHAnsi"/>
        </w:rPr>
        <w:t>human intelligence tasks (HITs). Other statistical agencies, notably the Bureau of Labor Statistics (BLS)</w:t>
      </w:r>
      <w:r w:rsidR="000817E2" w:rsidRPr="007566A2">
        <w:rPr>
          <w:rFonts w:asciiTheme="majorHAnsi" w:hAnsiTheme="majorHAnsi"/>
        </w:rPr>
        <w:t xml:space="preserve"> and </w:t>
      </w:r>
      <w:r w:rsidR="00FA4A74" w:rsidRPr="007566A2">
        <w:rPr>
          <w:rFonts w:asciiTheme="majorHAnsi" w:hAnsiTheme="majorHAnsi"/>
        </w:rPr>
        <w:t xml:space="preserve">the </w:t>
      </w:r>
      <w:r w:rsidR="000817E2" w:rsidRPr="007566A2">
        <w:rPr>
          <w:rFonts w:asciiTheme="majorHAnsi" w:hAnsiTheme="majorHAnsi"/>
        </w:rPr>
        <w:t>N</w:t>
      </w:r>
      <w:r w:rsidR="00FA4A74" w:rsidRPr="007566A2">
        <w:rPr>
          <w:rFonts w:asciiTheme="majorHAnsi" w:hAnsiTheme="majorHAnsi"/>
        </w:rPr>
        <w:t xml:space="preserve">ational </w:t>
      </w:r>
      <w:r w:rsidR="000817E2" w:rsidRPr="007566A2">
        <w:rPr>
          <w:rFonts w:asciiTheme="majorHAnsi" w:hAnsiTheme="majorHAnsi"/>
        </w:rPr>
        <w:t>I</w:t>
      </w:r>
      <w:r w:rsidR="00FA4A74" w:rsidRPr="007566A2">
        <w:rPr>
          <w:rFonts w:asciiTheme="majorHAnsi" w:hAnsiTheme="majorHAnsi"/>
        </w:rPr>
        <w:t xml:space="preserve">nstitutes of </w:t>
      </w:r>
      <w:r w:rsidR="000817E2" w:rsidRPr="007566A2">
        <w:rPr>
          <w:rFonts w:asciiTheme="majorHAnsi" w:hAnsiTheme="majorHAnsi"/>
        </w:rPr>
        <w:t>H</w:t>
      </w:r>
      <w:r w:rsidR="00FA4A74" w:rsidRPr="007566A2">
        <w:rPr>
          <w:rFonts w:asciiTheme="majorHAnsi" w:hAnsiTheme="majorHAnsi"/>
        </w:rPr>
        <w:t>ealth</w:t>
      </w:r>
      <w:r w:rsidR="000817E2" w:rsidRPr="007566A2">
        <w:rPr>
          <w:rFonts w:asciiTheme="majorHAnsi" w:hAnsiTheme="majorHAnsi"/>
        </w:rPr>
        <w:t>-National Cancer Institute</w:t>
      </w:r>
      <w:r w:rsidR="008A4E5A" w:rsidRPr="007566A2">
        <w:rPr>
          <w:rFonts w:asciiTheme="majorHAnsi" w:hAnsiTheme="majorHAnsi"/>
        </w:rPr>
        <w:t xml:space="preserve"> (NIH-NCI)</w:t>
      </w:r>
      <w:r w:rsidR="00FA4A74" w:rsidRPr="007566A2">
        <w:rPr>
          <w:rFonts w:asciiTheme="majorHAnsi" w:hAnsiTheme="majorHAnsi"/>
        </w:rPr>
        <w:t>,</w:t>
      </w:r>
      <w:r w:rsidR="0049019A" w:rsidRPr="007566A2">
        <w:rPr>
          <w:rFonts w:asciiTheme="majorHAnsi" w:hAnsiTheme="majorHAnsi"/>
        </w:rPr>
        <w:t xml:space="preserve"> have used</w:t>
      </w:r>
      <w:r w:rsidR="0016436D" w:rsidRPr="007566A2">
        <w:rPr>
          <w:rFonts w:asciiTheme="majorHAnsi" w:hAnsiTheme="majorHAnsi"/>
        </w:rPr>
        <w:t xml:space="preserve"> these crowdsourcing platforms </w:t>
      </w:r>
      <w:r w:rsidR="0049019A" w:rsidRPr="007566A2">
        <w:rPr>
          <w:rFonts w:asciiTheme="majorHAnsi" w:hAnsiTheme="majorHAnsi"/>
        </w:rPr>
        <w:t xml:space="preserve">to recruit participants to </w:t>
      </w:r>
      <w:r w:rsidR="001F7532" w:rsidRPr="007566A2">
        <w:rPr>
          <w:rFonts w:asciiTheme="majorHAnsi" w:hAnsiTheme="majorHAnsi"/>
        </w:rPr>
        <w:t xml:space="preserve">complete </w:t>
      </w:r>
      <w:r w:rsidR="0049019A" w:rsidRPr="007566A2">
        <w:rPr>
          <w:rFonts w:asciiTheme="majorHAnsi" w:hAnsiTheme="majorHAnsi"/>
        </w:rPr>
        <w:t>online survey</w:t>
      </w:r>
      <w:r w:rsidR="001F7532" w:rsidRPr="007566A2">
        <w:rPr>
          <w:rFonts w:asciiTheme="majorHAnsi" w:hAnsiTheme="majorHAnsi"/>
        </w:rPr>
        <w:t>s</w:t>
      </w:r>
      <w:r w:rsidR="0049019A" w:rsidRPr="007566A2">
        <w:rPr>
          <w:rFonts w:asciiTheme="majorHAnsi" w:hAnsiTheme="majorHAnsi"/>
        </w:rPr>
        <w:t xml:space="preserve">. NCSES </w:t>
      </w:r>
      <w:r w:rsidR="003D602D" w:rsidRPr="007566A2">
        <w:rPr>
          <w:rFonts w:asciiTheme="majorHAnsi" w:hAnsiTheme="majorHAnsi"/>
        </w:rPr>
        <w:t xml:space="preserve">has </w:t>
      </w:r>
      <w:r w:rsidR="00743F10" w:rsidRPr="007566A2">
        <w:rPr>
          <w:rFonts w:asciiTheme="majorHAnsi" w:hAnsiTheme="majorHAnsi"/>
        </w:rPr>
        <w:t xml:space="preserve">recently </w:t>
      </w:r>
      <w:r w:rsidR="003D602D" w:rsidRPr="007566A2">
        <w:rPr>
          <w:rFonts w:asciiTheme="majorHAnsi" w:hAnsiTheme="majorHAnsi"/>
        </w:rPr>
        <w:t>conducted</w:t>
      </w:r>
      <w:r w:rsidR="0049019A" w:rsidRPr="007566A2">
        <w:rPr>
          <w:rFonts w:asciiTheme="majorHAnsi" w:hAnsiTheme="majorHAnsi"/>
        </w:rPr>
        <w:t xml:space="preserve"> an exploratory study to evaluate the effectiveness and utility of using </w:t>
      </w:r>
      <w:r w:rsidR="0016436D" w:rsidRPr="007566A2">
        <w:rPr>
          <w:rFonts w:asciiTheme="majorHAnsi" w:hAnsiTheme="majorHAnsi"/>
        </w:rPr>
        <w:t>one specific crowdsourcing platform, Amazon’s Mechanical Turk (</w:t>
      </w:r>
      <w:r w:rsidR="0049019A" w:rsidRPr="007566A2">
        <w:rPr>
          <w:rFonts w:asciiTheme="majorHAnsi" w:hAnsiTheme="majorHAnsi"/>
        </w:rPr>
        <w:t>MTurk</w:t>
      </w:r>
      <w:r w:rsidR="0016436D" w:rsidRPr="007566A2">
        <w:rPr>
          <w:rFonts w:asciiTheme="majorHAnsi" w:hAnsiTheme="majorHAnsi"/>
        </w:rPr>
        <w:t>),</w:t>
      </w:r>
      <w:r w:rsidR="0049019A" w:rsidRPr="007566A2">
        <w:rPr>
          <w:rFonts w:asciiTheme="majorHAnsi" w:hAnsiTheme="majorHAnsi"/>
        </w:rPr>
        <w:t xml:space="preserve"> and an online survey platform, specifically with an eye toward future use for pretesting questionnaires.</w:t>
      </w:r>
      <w:r w:rsidR="003D602D" w:rsidRPr="007566A2">
        <w:rPr>
          <w:rFonts w:asciiTheme="majorHAnsi" w:hAnsiTheme="majorHAnsi"/>
        </w:rPr>
        <w:t xml:space="preserve"> </w:t>
      </w:r>
    </w:p>
    <w:p w14:paraId="639E4A59" w14:textId="2A6ED1C7" w:rsidR="00743F10" w:rsidRPr="007566A2" w:rsidRDefault="0016436D" w:rsidP="00743F10">
      <w:pPr>
        <w:rPr>
          <w:rFonts w:asciiTheme="majorHAnsi" w:hAnsiTheme="majorHAnsi" w:cstheme="minorHAnsi"/>
        </w:rPr>
      </w:pPr>
      <w:r w:rsidRPr="007566A2">
        <w:rPr>
          <w:rFonts w:asciiTheme="majorHAnsi" w:hAnsiTheme="majorHAnsi" w:cstheme="minorHAnsi"/>
        </w:rPr>
        <w:t xml:space="preserve">NCSES </w:t>
      </w:r>
      <w:r w:rsidR="00743F10" w:rsidRPr="007566A2">
        <w:rPr>
          <w:rFonts w:asciiTheme="majorHAnsi" w:hAnsiTheme="majorHAnsi" w:cstheme="minorHAnsi"/>
        </w:rPr>
        <w:t>completed</w:t>
      </w:r>
      <w:r w:rsidRPr="007566A2">
        <w:rPr>
          <w:rFonts w:asciiTheme="majorHAnsi" w:hAnsiTheme="majorHAnsi" w:cstheme="minorHAnsi"/>
        </w:rPr>
        <w:t xml:space="preserve"> an assessme</w:t>
      </w:r>
      <w:r w:rsidR="008A4E5A" w:rsidRPr="007566A2">
        <w:rPr>
          <w:rFonts w:asciiTheme="majorHAnsi" w:hAnsiTheme="majorHAnsi" w:cstheme="minorHAnsi"/>
        </w:rPr>
        <w:t>nt of online convenience sample sources</w:t>
      </w:r>
      <w:r w:rsidRPr="007566A2">
        <w:rPr>
          <w:rFonts w:asciiTheme="majorHAnsi" w:hAnsiTheme="majorHAnsi" w:cstheme="minorHAnsi"/>
        </w:rPr>
        <w:t xml:space="preserve"> such as crowdsourcing platforms and online survey sample providers</w:t>
      </w:r>
      <w:r w:rsidR="00743F10" w:rsidRPr="007566A2">
        <w:rPr>
          <w:rFonts w:asciiTheme="majorHAnsi" w:hAnsiTheme="majorHAnsi" w:cstheme="minorHAnsi"/>
        </w:rPr>
        <w:t xml:space="preserve"> in 2017</w:t>
      </w:r>
      <w:r w:rsidR="00743F10" w:rsidRPr="007566A2">
        <w:rPr>
          <w:rFonts w:cstheme="minorHAnsi"/>
          <w:vertAlign w:val="superscript"/>
        </w:rPr>
        <w:footnoteReference w:id="2"/>
      </w:r>
      <w:r w:rsidR="00743F10" w:rsidRPr="007566A2">
        <w:rPr>
          <w:rFonts w:asciiTheme="majorHAnsi" w:hAnsiTheme="majorHAnsi" w:cstheme="minorHAnsi"/>
          <w:vertAlign w:val="superscript"/>
        </w:rPr>
        <w:t xml:space="preserve"> </w:t>
      </w:r>
      <w:r w:rsidR="003D602D" w:rsidRPr="007566A2">
        <w:rPr>
          <w:rFonts w:asciiTheme="majorHAnsi" w:hAnsiTheme="majorHAnsi" w:cstheme="minorHAnsi"/>
        </w:rPr>
        <w:t>and updated the assessment in 2018</w:t>
      </w:r>
      <w:r w:rsidR="00603889" w:rsidRPr="007566A2">
        <w:rPr>
          <w:rFonts w:asciiTheme="majorHAnsi" w:hAnsiTheme="majorHAnsi" w:cstheme="minorHAnsi"/>
        </w:rPr>
        <w:t>.</w:t>
      </w:r>
      <w:r w:rsidR="00743F10" w:rsidRPr="007566A2">
        <w:rPr>
          <w:rStyle w:val="FootnoteReference"/>
          <w:rFonts w:asciiTheme="majorHAnsi" w:hAnsiTheme="majorHAnsi" w:cstheme="minorHAnsi"/>
        </w:rPr>
        <w:footnoteReference w:id="3"/>
      </w:r>
      <w:r w:rsidR="003D602D" w:rsidRPr="007566A2">
        <w:rPr>
          <w:rFonts w:asciiTheme="majorHAnsi" w:hAnsiTheme="majorHAnsi" w:cstheme="minorHAnsi"/>
        </w:rPr>
        <w:t xml:space="preserve"> </w:t>
      </w:r>
      <w:r w:rsidR="003D602D" w:rsidRPr="007566A2">
        <w:rPr>
          <w:rFonts w:asciiTheme="majorHAnsi" w:hAnsiTheme="majorHAnsi" w:cstheme="minorHAnsi"/>
        </w:rPr>
        <w:lastRenderedPageBreak/>
        <w:t>From the</w:t>
      </w:r>
      <w:r w:rsidRPr="007566A2">
        <w:rPr>
          <w:rFonts w:asciiTheme="majorHAnsi" w:hAnsiTheme="majorHAnsi" w:cstheme="minorHAnsi"/>
        </w:rPr>
        <w:t>s</w:t>
      </w:r>
      <w:r w:rsidR="003D602D" w:rsidRPr="007566A2">
        <w:rPr>
          <w:rFonts w:asciiTheme="majorHAnsi" w:hAnsiTheme="majorHAnsi" w:cstheme="minorHAnsi"/>
        </w:rPr>
        <w:t>e</w:t>
      </w:r>
      <w:r w:rsidRPr="007566A2">
        <w:rPr>
          <w:rFonts w:asciiTheme="majorHAnsi" w:hAnsiTheme="majorHAnsi" w:cstheme="minorHAnsi"/>
        </w:rPr>
        <w:t xml:space="preserve"> assessment</w:t>
      </w:r>
      <w:r w:rsidR="00967D18" w:rsidRPr="007566A2">
        <w:rPr>
          <w:rFonts w:asciiTheme="majorHAnsi" w:hAnsiTheme="majorHAnsi" w:cstheme="minorHAnsi"/>
        </w:rPr>
        <w:t>s</w:t>
      </w:r>
      <w:r w:rsidRPr="007566A2">
        <w:rPr>
          <w:rFonts w:asciiTheme="majorHAnsi" w:hAnsiTheme="majorHAnsi" w:cstheme="minorHAnsi"/>
        </w:rPr>
        <w:t xml:space="preserve">, we </w:t>
      </w:r>
      <w:r w:rsidR="008A4E5A" w:rsidRPr="007566A2">
        <w:rPr>
          <w:rFonts w:asciiTheme="majorHAnsi" w:hAnsiTheme="majorHAnsi" w:cstheme="minorHAnsi"/>
        </w:rPr>
        <w:t xml:space="preserve">identified </w:t>
      </w:r>
      <w:r w:rsidRPr="007566A2">
        <w:rPr>
          <w:rFonts w:asciiTheme="majorHAnsi" w:hAnsiTheme="majorHAnsi" w:cstheme="minorHAnsi"/>
        </w:rPr>
        <w:t xml:space="preserve">MTurk as one of </w:t>
      </w:r>
      <w:r w:rsidR="00322D83">
        <w:rPr>
          <w:rFonts w:asciiTheme="majorHAnsi" w:hAnsiTheme="majorHAnsi" w:cstheme="minorHAnsi"/>
        </w:rPr>
        <w:t xml:space="preserve">the </w:t>
      </w:r>
      <w:r w:rsidRPr="007566A2">
        <w:rPr>
          <w:rFonts w:asciiTheme="majorHAnsi" w:hAnsiTheme="majorHAnsi" w:cstheme="minorHAnsi"/>
        </w:rPr>
        <w:t>most promising crowdsourcing platforms because it has a larger available sample than other crowdsourcing platforms. It also has the most extensive features, allowing requesters a great deal of control over who may participate in their surveys.</w:t>
      </w:r>
      <w:r w:rsidR="008A4E5A" w:rsidRPr="007566A2">
        <w:rPr>
          <w:rFonts w:asciiTheme="majorHAnsi" w:hAnsiTheme="majorHAnsi" w:cstheme="minorHAnsi"/>
        </w:rPr>
        <w:t xml:space="preserve"> In addition, BLS and NIH-NCI have used MTurk in their past efforts to recruit participants to complete online surveys.</w:t>
      </w:r>
    </w:p>
    <w:p w14:paraId="762305B3" w14:textId="6941BAB5" w:rsidR="000F39D0" w:rsidRPr="007566A2" w:rsidRDefault="000F39D0" w:rsidP="00743F10">
      <w:pPr>
        <w:rPr>
          <w:rFonts w:asciiTheme="majorHAnsi" w:hAnsiTheme="majorHAnsi" w:cstheme="minorHAnsi"/>
        </w:rPr>
      </w:pPr>
    </w:p>
    <w:p w14:paraId="5A2165A8" w14:textId="120CAC52" w:rsidR="000F39D0" w:rsidRPr="007566A2" w:rsidRDefault="000F39D0" w:rsidP="000F39D0">
      <w:pPr>
        <w:rPr>
          <w:rFonts w:asciiTheme="majorHAnsi" w:hAnsiTheme="majorHAnsi" w:cstheme="minorHAnsi"/>
        </w:rPr>
      </w:pPr>
      <w:r w:rsidRPr="007566A2">
        <w:rPr>
          <w:rFonts w:asciiTheme="majorHAnsi" w:hAnsiTheme="majorHAnsi" w:cstheme="minorHAnsi"/>
        </w:rPr>
        <w:t xml:space="preserve">Though NCSES currently collects information about innovation that occurs in a business setting (or, “in business, government, and academic settings”), there are no attempts to measure innovation that individuals undertake on their own, independently of their work for pay. </w:t>
      </w:r>
      <w:r w:rsidR="00556E6B" w:rsidRPr="007566A2">
        <w:rPr>
          <w:rFonts w:asciiTheme="majorHAnsi" w:hAnsiTheme="majorHAnsi" w:cstheme="minorHAnsi"/>
        </w:rPr>
        <w:t>There is no common definition of individual innovation, but NCSES has developed its own working definition based on research by other organizations and academia.</w:t>
      </w:r>
      <w:r w:rsidR="00556E6B" w:rsidRPr="007566A2">
        <w:rPr>
          <w:rStyle w:val="FootnoteReference"/>
          <w:rFonts w:asciiTheme="majorHAnsi" w:hAnsiTheme="majorHAnsi" w:cstheme="minorHAnsi"/>
        </w:rPr>
        <w:t xml:space="preserve"> </w:t>
      </w:r>
      <w:r w:rsidR="00556E6B" w:rsidRPr="00556E6B">
        <w:rPr>
          <w:rStyle w:val="FootnoteReference"/>
          <w:rFonts w:asciiTheme="majorHAnsi" w:hAnsiTheme="majorHAnsi" w:cstheme="minorHAnsi"/>
        </w:rPr>
        <w:footnoteReference w:id="4"/>
      </w:r>
      <w:r w:rsidR="00556E6B">
        <w:t xml:space="preserve"> </w:t>
      </w:r>
      <w:r w:rsidRPr="007566A2">
        <w:rPr>
          <w:rFonts w:asciiTheme="majorHAnsi" w:hAnsiTheme="majorHAnsi" w:cstheme="minorHAnsi"/>
        </w:rPr>
        <w:t>This</w:t>
      </w:r>
      <w:r w:rsidR="00556E6B">
        <w:rPr>
          <w:rFonts w:asciiTheme="majorHAnsi" w:hAnsiTheme="majorHAnsi" w:cstheme="minorHAnsi"/>
        </w:rPr>
        <w:t xml:space="preserve"> project</w:t>
      </w:r>
      <w:r w:rsidRPr="007566A2">
        <w:rPr>
          <w:rFonts w:asciiTheme="majorHAnsi" w:hAnsiTheme="majorHAnsi" w:cstheme="minorHAnsi"/>
        </w:rPr>
        <w:t xml:space="preserve"> is a first attempt </w:t>
      </w:r>
      <w:r w:rsidR="00C50450">
        <w:rPr>
          <w:rFonts w:asciiTheme="majorHAnsi" w:hAnsiTheme="majorHAnsi" w:cstheme="minorHAnsi"/>
        </w:rPr>
        <w:t xml:space="preserve">to identify means that might help </w:t>
      </w:r>
      <w:r w:rsidRPr="007566A2">
        <w:rPr>
          <w:rFonts w:asciiTheme="majorHAnsi" w:hAnsiTheme="majorHAnsi" w:cstheme="minorHAnsi"/>
        </w:rPr>
        <w:t>close th</w:t>
      </w:r>
      <w:r w:rsidR="00997385">
        <w:rPr>
          <w:rFonts w:asciiTheme="majorHAnsi" w:hAnsiTheme="majorHAnsi" w:cstheme="minorHAnsi"/>
        </w:rPr>
        <w:t xml:space="preserve">e </w:t>
      </w:r>
      <w:r w:rsidRPr="007566A2">
        <w:rPr>
          <w:rFonts w:asciiTheme="majorHAnsi" w:hAnsiTheme="majorHAnsi" w:cstheme="minorHAnsi"/>
        </w:rPr>
        <w:t>data gap</w:t>
      </w:r>
      <w:r w:rsidR="00997385">
        <w:rPr>
          <w:rFonts w:asciiTheme="majorHAnsi" w:hAnsiTheme="majorHAnsi" w:cstheme="minorHAnsi"/>
        </w:rPr>
        <w:t xml:space="preserve"> on</w:t>
      </w:r>
      <w:r w:rsidRPr="007566A2">
        <w:rPr>
          <w:rFonts w:asciiTheme="majorHAnsi" w:hAnsiTheme="majorHAnsi" w:cstheme="minorHAnsi"/>
        </w:rPr>
        <w:t xml:space="preserve"> individual innovation.</w:t>
      </w:r>
      <w:r w:rsidR="00556E6B">
        <w:rPr>
          <w:rFonts w:asciiTheme="majorHAnsi" w:hAnsiTheme="majorHAnsi" w:cstheme="minorHAnsi"/>
        </w:rPr>
        <w:t xml:space="preserve"> This two-phase study will not be used to produce estimates of individual innovation in the United States. Rather, this is a methodological study that will be used to inform possible future questionnaire development.</w:t>
      </w:r>
    </w:p>
    <w:p w14:paraId="4A9725F4" w14:textId="77777777" w:rsidR="00743F10" w:rsidRPr="007566A2" w:rsidRDefault="00743F10" w:rsidP="00743F10">
      <w:pPr>
        <w:rPr>
          <w:rFonts w:asciiTheme="majorHAnsi" w:hAnsiTheme="majorHAnsi" w:cstheme="minorHAnsi"/>
        </w:rPr>
      </w:pPr>
    </w:p>
    <w:p w14:paraId="2397D184" w14:textId="59986CF8" w:rsidR="0009606E" w:rsidRPr="007566A2" w:rsidRDefault="00673D21" w:rsidP="00743F10">
      <w:pPr>
        <w:rPr>
          <w:rFonts w:asciiTheme="majorHAnsi" w:hAnsiTheme="majorHAnsi" w:cstheme="minorHAnsi"/>
        </w:rPr>
      </w:pPr>
      <w:r w:rsidRPr="007566A2">
        <w:rPr>
          <w:rFonts w:asciiTheme="majorHAnsi" w:hAnsiTheme="majorHAnsi" w:cstheme="minorHAnsi"/>
        </w:rPr>
        <w:t xml:space="preserve">This project will be conducted in two phases, which are detailed below. </w:t>
      </w:r>
      <w:r w:rsidR="003D602D" w:rsidRPr="007566A2">
        <w:rPr>
          <w:rFonts w:asciiTheme="majorHAnsi" w:hAnsiTheme="majorHAnsi" w:cstheme="minorHAnsi"/>
        </w:rPr>
        <w:t xml:space="preserve">The first </w:t>
      </w:r>
      <w:r w:rsidR="008638BB" w:rsidRPr="007566A2">
        <w:rPr>
          <w:rFonts w:asciiTheme="majorHAnsi" w:hAnsiTheme="majorHAnsi" w:cstheme="minorHAnsi"/>
        </w:rPr>
        <w:t xml:space="preserve">phase </w:t>
      </w:r>
      <w:r w:rsidR="003D602D" w:rsidRPr="007566A2">
        <w:rPr>
          <w:rFonts w:asciiTheme="majorHAnsi" w:hAnsiTheme="majorHAnsi" w:cstheme="minorHAnsi"/>
        </w:rPr>
        <w:t xml:space="preserve">tests a </w:t>
      </w:r>
      <w:r w:rsidR="00271772" w:rsidRPr="007566A2">
        <w:rPr>
          <w:rFonts w:asciiTheme="majorHAnsi" w:hAnsiTheme="majorHAnsi" w:cstheme="minorHAnsi"/>
        </w:rPr>
        <w:t>group</w:t>
      </w:r>
      <w:r w:rsidR="003D602D" w:rsidRPr="007566A2">
        <w:rPr>
          <w:rFonts w:asciiTheme="majorHAnsi" w:hAnsiTheme="majorHAnsi" w:cstheme="minorHAnsi"/>
        </w:rPr>
        <w:t xml:space="preserve"> of </w:t>
      </w:r>
      <w:r w:rsidR="00376909">
        <w:rPr>
          <w:rFonts w:asciiTheme="majorHAnsi" w:hAnsiTheme="majorHAnsi" w:cstheme="minorHAnsi"/>
        </w:rPr>
        <w:t>individual</w:t>
      </w:r>
      <w:r w:rsidR="003D602D" w:rsidRPr="007566A2">
        <w:rPr>
          <w:rFonts w:asciiTheme="majorHAnsi" w:hAnsiTheme="majorHAnsi" w:cstheme="minorHAnsi"/>
        </w:rPr>
        <w:t xml:space="preserve"> innovation vignettes to determine which vignettes are </w:t>
      </w:r>
      <w:r w:rsidR="0009606E" w:rsidRPr="007566A2">
        <w:rPr>
          <w:rFonts w:asciiTheme="majorHAnsi" w:hAnsiTheme="majorHAnsi" w:cstheme="minorHAnsi"/>
        </w:rPr>
        <w:t>more effective in getting respondents</w:t>
      </w:r>
      <w:r w:rsidR="00743F10" w:rsidRPr="007566A2">
        <w:rPr>
          <w:rFonts w:asciiTheme="majorHAnsi" w:hAnsiTheme="majorHAnsi" w:cstheme="minorHAnsi"/>
        </w:rPr>
        <w:t xml:space="preserve"> to recognize</w:t>
      </w:r>
      <w:r w:rsidR="0009606E" w:rsidRPr="007566A2">
        <w:rPr>
          <w:rFonts w:asciiTheme="majorHAnsi" w:hAnsiTheme="majorHAnsi" w:cstheme="minorHAnsi"/>
        </w:rPr>
        <w:t xml:space="preserve"> what is</w:t>
      </w:r>
      <w:r w:rsidR="00471F0E" w:rsidRPr="007566A2">
        <w:rPr>
          <w:rFonts w:asciiTheme="majorHAnsi" w:hAnsiTheme="majorHAnsi" w:cstheme="minorHAnsi"/>
        </w:rPr>
        <w:t xml:space="preserve"> individual</w:t>
      </w:r>
      <w:r w:rsidR="0009606E" w:rsidRPr="007566A2">
        <w:rPr>
          <w:rFonts w:asciiTheme="majorHAnsi" w:hAnsiTheme="majorHAnsi" w:cstheme="minorHAnsi"/>
        </w:rPr>
        <w:t xml:space="preserve"> innovation.</w:t>
      </w:r>
      <w:r w:rsidR="00753FEB">
        <w:rPr>
          <w:rFonts w:asciiTheme="majorHAnsi" w:hAnsiTheme="majorHAnsi" w:cstheme="minorHAnsi"/>
        </w:rPr>
        <w:t xml:space="preserve"> The second phase asks respondents about their experiences with individual innovation.</w:t>
      </w:r>
      <w:r w:rsidR="002E10D8">
        <w:rPr>
          <w:rFonts w:asciiTheme="majorHAnsi" w:hAnsiTheme="majorHAnsi" w:cstheme="minorHAnsi"/>
        </w:rPr>
        <w:t xml:space="preserve"> Vignettes from Phase 1 may be used in the Phase 2 questionnaire</w:t>
      </w:r>
      <w:r w:rsidR="00A739C4">
        <w:rPr>
          <w:rFonts w:asciiTheme="majorHAnsi" w:hAnsiTheme="majorHAnsi" w:cstheme="minorHAnsi"/>
        </w:rPr>
        <w:t xml:space="preserve"> to help respondent</w:t>
      </w:r>
      <w:r w:rsidR="002E10D8">
        <w:rPr>
          <w:rFonts w:asciiTheme="majorHAnsi" w:hAnsiTheme="majorHAnsi" w:cstheme="minorHAnsi"/>
        </w:rPr>
        <w:t>s</w:t>
      </w:r>
      <w:r w:rsidR="00A739C4">
        <w:rPr>
          <w:rFonts w:asciiTheme="majorHAnsi" w:hAnsiTheme="majorHAnsi" w:cstheme="minorHAnsi"/>
        </w:rPr>
        <w:t xml:space="preserve"> understand the definition.</w:t>
      </w:r>
    </w:p>
    <w:p w14:paraId="124D808F" w14:textId="77777777" w:rsidR="00603889" w:rsidRPr="007566A2" w:rsidRDefault="00603889" w:rsidP="00743F10">
      <w:pPr>
        <w:rPr>
          <w:rFonts w:asciiTheme="majorHAnsi" w:hAnsiTheme="majorHAnsi" w:cstheme="minorHAnsi"/>
        </w:rPr>
      </w:pPr>
    </w:p>
    <w:p w14:paraId="4249ABFD" w14:textId="141E0D67" w:rsidR="00652541" w:rsidRPr="007566A2" w:rsidRDefault="00673D21" w:rsidP="00AC2291">
      <w:pPr>
        <w:outlineLvl w:val="0"/>
        <w:rPr>
          <w:rFonts w:asciiTheme="majorHAnsi" w:hAnsiTheme="majorHAnsi"/>
        </w:rPr>
      </w:pPr>
      <w:r w:rsidRPr="007566A2">
        <w:rPr>
          <w:rFonts w:asciiTheme="majorHAnsi" w:hAnsiTheme="majorHAnsi"/>
          <w:b/>
        </w:rPr>
        <w:t>Phase 1</w:t>
      </w:r>
    </w:p>
    <w:p w14:paraId="1F57F209" w14:textId="77777777" w:rsidR="0049019A" w:rsidRPr="007566A2" w:rsidRDefault="0049019A" w:rsidP="00743F10">
      <w:pPr>
        <w:rPr>
          <w:rFonts w:asciiTheme="majorHAnsi" w:hAnsiTheme="majorHAnsi" w:cstheme="minorHAnsi"/>
        </w:rPr>
      </w:pPr>
    </w:p>
    <w:p w14:paraId="4F0D1D48" w14:textId="3AC311B9" w:rsidR="000F39D0" w:rsidRPr="007566A2" w:rsidRDefault="000F39D0" w:rsidP="00743F10">
      <w:pPr>
        <w:rPr>
          <w:rFonts w:asciiTheme="majorHAnsi" w:hAnsiTheme="majorHAnsi"/>
        </w:rPr>
      </w:pPr>
      <w:r w:rsidRPr="007566A2">
        <w:rPr>
          <w:rFonts w:asciiTheme="majorHAnsi" w:hAnsiTheme="majorHAnsi"/>
        </w:rPr>
        <w:t xml:space="preserve">Because individual innovation is not a widely understood concept, and because the NCSES definition is nuanced, </w:t>
      </w:r>
      <w:r w:rsidR="002E10D8">
        <w:rPr>
          <w:rFonts w:asciiTheme="majorHAnsi" w:hAnsiTheme="majorHAnsi"/>
        </w:rPr>
        <w:t xml:space="preserve">the </w:t>
      </w:r>
      <w:r w:rsidRPr="007566A2">
        <w:rPr>
          <w:rFonts w:asciiTheme="majorHAnsi" w:hAnsiTheme="majorHAnsi"/>
        </w:rPr>
        <w:t>first goal</w:t>
      </w:r>
      <w:r w:rsidR="0033736E" w:rsidRPr="007566A2">
        <w:rPr>
          <w:rFonts w:asciiTheme="majorHAnsi" w:hAnsiTheme="majorHAnsi"/>
        </w:rPr>
        <w:t xml:space="preserve"> of the project</w:t>
      </w:r>
      <w:r w:rsidRPr="007566A2">
        <w:rPr>
          <w:rFonts w:asciiTheme="majorHAnsi" w:hAnsiTheme="majorHAnsi"/>
        </w:rPr>
        <w:t xml:space="preserve"> is to determine whether or not respondents can accurately identify </w:t>
      </w:r>
      <w:r w:rsidR="003931C0">
        <w:rPr>
          <w:rFonts w:asciiTheme="majorHAnsi" w:hAnsiTheme="majorHAnsi"/>
        </w:rPr>
        <w:t xml:space="preserve">what has the potential to be </w:t>
      </w:r>
      <w:r w:rsidR="0033736E" w:rsidRPr="007566A2">
        <w:rPr>
          <w:rFonts w:asciiTheme="majorHAnsi" w:hAnsiTheme="majorHAnsi"/>
        </w:rPr>
        <w:t>individual innovation</w:t>
      </w:r>
      <w:r w:rsidRPr="007566A2">
        <w:rPr>
          <w:rFonts w:asciiTheme="majorHAnsi" w:hAnsiTheme="majorHAnsi"/>
        </w:rPr>
        <w:t>. The first phase of this project achieves this goal by presenting respondents with the working definition, followed by a series of vignettes. Respondents are then asked whether or not the vignette describes innovation, the respondent’s confidence level with that decision, and why</w:t>
      </w:r>
      <w:r w:rsidR="007566A2" w:rsidRPr="007566A2">
        <w:rPr>
          <w:rFonts w:asciiTheme="majorHAnsi" w:hAnsiTheme="majorHAnsi"/>
        </w:rPr>
        <w:t xml:space="preserve"> the respondent </w:t>
      </w:r>
      <w:r w:rsidR="00A739C4">
        <w:rPr>
          <w:rFonts w:asciiTheme="majorHAnsi" w:hAnsiTheme="majorHAnsi"/>
        </w:rPr>
        <w:t>responded</w:t>
      </w:r>
      <w:r w:rsidRPr="007566A2">
        <w:rPr>
          <w:rFonts w:asciiTheme="majorHAnsi" w:hAnsiTheme="majorHAnsi"/>
        </w:rPr>
        <w:t xml:space="preserve"> </w:t>
      </w:r>
      <w:r w:rsidR="007566A2" w:rsidRPr="007566A2">
        <w:rPr>
          <w:rFonts w:asciiTheme="majorHAnsi" w:hAnsiTheme="majorHAnsi"/>
        </w:rPr>
        <w:t>as they did</w:t>
      </w:r>
      <w:r w:rsidRPr="007566A2">
        <w:rPr>
          <w:rFonts w:asciiTheme="majorHAnsi" w:hAnsiTheme="majorHAnsi"/>
        </w:rPr>
        <w:t xml:space="preserve">. </w:t>
      </w:r>
    </w:p>
    <w:p w14:paraId="5ACF205B" w14:textId="77777777" w:rsidR="000F39D0" w:rsidRPr="007566A2" w:rsidRDefault="000F39D0" w:rsidP="00743F10">
      <w:pPr>
        <w:rPr>
          <w:rFonts w:asciiTheme="majorHAnsi" w:hAnsiTheme="majorHAnsi"/>
        </w:rPr>
      </w:pPr>
    </w:p>
    <w:p w14:paraId="1AA164D5" w14:textId="60D9F985" w:rsidR="00320C03" w:rsidRPr="007566A2" w:rsidRDefault="00320C03" w:rsidP="00743F10">
      <w:pPr>
        <w:rPr>
          <w:rFonts w:asciiTheme="majorHAnsi" w:hAnsiTheme="majorHAnsi"/>
        </w:rPr>
      </w:pPr>
      <w:r w:rsidRPr="007566A2">
        <w:rPr>
          <w:rFonts w:asciiTheme="majorHAnsi" w:hAnsiTheme="majorHAnsi"/>
        </w:rPr>
        <w:t xml:space="preserve">An experiment will be embedded into Phase 1. </w:t>
      </w:r>
      <w:r w:rsidR="00DE57FA" w:rsidRPr="007566A2">
        <w:rPr>
          <w:rFonts w:asciiTheme="majorHAnsi" w:hAnsiTheme="majorHAnsi"/>
        </w:rPr>
        <w:t xml:space="preserve">Because of concerns </w:t>
      </w:r>
      <w:r w:rsidRPr="007566A2">
        <w:rPr>
          <w:rFonts w:asciiTheme="majorHAnsi" w:hAnsiTheme="majorHAnsi"/>
        </w:rPr>
        <w:t xml:space="preserve">that people will be more likely to identify a </w:t>
      </w:r>
      <w:r w:rsidR="003931C0">
        <w:rPr>
          <w:rFonts w:asciiTheme="majorHAnsi" w:hAnsiTheme="majorHAnsi"/>
        </w:rPr>
        <w:t>vignette as innovation</w:t>
      </w:r>
      <w:r w:rsidRPr="007566A2">
        <w:rPr>
          <w:rFonts w:asciiTheme="majorHAnsi" w:hAnsiTheme="majorHAnsi"/>
        </w:rPr>
        <w:t xml:space="preserve"> because the activity is attributed to a male, the names used in the vignettes will be systematically altered to be clearly male or clearly female.</w:t>
      </w:r>
      <w:r w:rsidR="00986D4A" w:rsidRPr="007566A2">
        <w:rPr>
          <w:rFonts w:asciiTheme="majorHAnsi" w:hAnsiTheme="majorHAnsi"/>
        </w:rPr>
        <w:t xml:space="preserve"> The questionnaire for this phase, including some vignettes, can be found in Attachment 1. (Additional vignettes, similar to those currently found in Attachment 1, may be developed before the survey goes live.)</w:t>
      </w:r>
    </w:p>
    <w:p w14:paraId="137B4CBA" w14:textId="50693884" w:rsidR="002D78E9" w:rsidRPr="007566A2" w:rsidRDefault="002D78E9" w:rsidP="00743F10">
      <w:pPr>
        <w:rPr>
          <w:rFonts w:asciiTheme="majorHAnsi" w:hAnsiTheme="majorHAnsi"/>
        </w:rPr>
      </w:pPr>
    </w:p>
    <w:p w14:paraId="7C3B31AA" w14:textId="64937A1B" w:rsidR="002D78E9" w:rsidRPr="007566A2" w:rsidRDefault="00673D21" w:rsidP="00AC2291">
      <w:pPr>
        <w:outlineLvl w:val="0"/>
        <w:rPr>
          <w:rFonts w:asciiTheme="majorHAnsi" w:hAnsiTheme="majorHAnsi"/>
        </w:rPr>
      </w:pPr>
      <w:r w:rsidRPr="007566A2">
        <w:rPr>
          <w:rFonts w:asciiTheme="majorHAnsi" w:hAnsiTheme="majorHAnsi"/>
          <w:b/>
        </w:rPr>
        <w:t>Phase 2</w:t>
      </w:r>
    </w:p>
    <w:p w14:paraId="05ED4C82" w14:textId="77777777" w:rsidR="002D78E9" w:rsidRPr="007566A2" w:rsidRDefault="002D78E9" w:rsidP="00743F10">
      <w:pPr>
        <w:rPr>
          <w:rFonts w:asciiTheme="majorHAnsi" w:hAnsiTheme="majorHAnsi"/>
        </w:rPr>
      </w:pPr>
    </w:p>
    <w:p w14:paraId="28B218BD" w14:textId="7ED8DF3B" w:rsidR="007566A2" w:rsidRPr="007566A2" w:rsidRDefault="007566A2" w:rsidP="000414CC">
      <w:pPr>
        <w:rPr>
          <w:rFonts w:asciiTheme="majorHAnsi" w:hAnsiTheme="majorHAnsi"/>
        </w:rPr>
      </w:pPr>
      <w:r w:rsidRPr="007566A2">
        <w:rPr>
          <w:rFonts w:asciiTheme="majorHAnsi" w:hAnsiTheme="majorHAnsi"/>
        </w:rPr>
        <w:t>The goal of p</w:t>
      </w:r>
      <w:r w:rsidRPr="00A739C4">
        <w:rPr>
          <w:rFonts w:asciiTheme="majorHAnsi" w:hAnsiTheme="majorHAnsi"/>
        </w:rPr>
        <w:t>hase 2 is to test questions about individual innovation</w:t>
      </w:r>
      <w:r w:rsidR="002E10D8">
        <w:rPr>
          <w:rFonts w:asciiTheme="majorHAnsi" w:hAnsiTheme="majorHAnsi"/>
        </w:rPr>
        <w:t>, and evaluate their potential use</w:t>
      </w:r>
      <w:r w:rsidR="00556E6B">
        <w:rPr>
          <w:rFonts w:asciiTheme="majorHAnsi" w:hAnsiTheme="majorHAnsi"/>
        </w:rPr>
        <w:t>. Phase 2 will not be used to derive nationally-representative estimates.</w:t>
      </w:r>
      <w:r w:rsidR="002E10D8">
        <w:rPr>
          <w:rFonts w:asciiTheme="majorHAnsi" w:hAnsiTheme="majorHAnsi"/>
        </w:rPr>
        <w:t xml:space="preserve"> Breakoff rates, item nonresponse rates, and other metrics will be used to identify</w:t>
      </w:r>
      <w:r w:rsidRPr="00A739C4">
        <w:rPr>
          <w:rFonts w:asciiTheme="majorHAnsi" w:hAnsiTheme="majorHAnsi"/>
        </w:rPr>
        <w:t xml:space="preserve"> what questions might reasonably be asked on a nationally representative survey.</w:t>
      </w:r>
      <w:r w:rsidR="004805D0">
        <w:rPr>
          <w:rFonts w:asciiTheme="majorHAnsi" w:hAnsiTheme="majorHAnsi"/>
        </w:rPr>
        <w:t xml:space="preserve"> The questionnaire for Phase 2 (found in Attachment 2) may or may not </w:t>
      </w:r>
      <w:r w:rsidR="000414CC">
        <w:rPr>
          <w:rFonts w:asciiTheme="majorHAnsi" w:hAnsiTheme="majorHAnsi"/>
        </w:rPr>
        <w:t>include vignettes from Phase 1. T</w:t>
      </w:r>
      <w:r w:rsidR="004805D0">
        <w:rPr>
          <w:rFonts w:asciiTheme="majorHAnsi" w:hAnsiTheme="majorHAnsi"/>
        </w:rPr>
        <w:t>hat determination will be made after Phase 1 is completed</w:t>
      </w:r>
      <w:r w:rsidR="000414CC">
        <w:rPr>
          <w:rFonts w:asciiTheme="majorHAnsi" w:hAnsiTheme="majorHAnsi"/>
        </w:rPr>
        <w:t>, and we have determined which vignettes (if any) helped respondents correctly identify individual innovation.</w:t>
      </w:r>
    </w:p>
    <w:p w14:paraId="6CD3980D" w14:textId="77777777" w:rsidR="007566A2" w:rsidRPr="007566A2" w:rsidRDefault="007566A2" w:rsidP="00743F10">
      <w:pPr>
        <w:rPr>
          <w:rFonts w:asciiTheme="majorHAnsi" w:hAnsiTheme="majorHAnsi"/>
        </w:rPr>
      </w:pPr>
    </w:p>
    <w:p w14:paraId="7B9CD38A" w14:textId="1D6B4FD0" w:rsidR="00471F0E" w:rsidRPr="007566A2" w:rsidRDefault="00271772" w:rsidP="00743F10">
      <w:pPr>
        <w:rPr>
          <w:rFonts w:asciiTheme="majorHAnsi" w:hAnsiTheme="majorHAnsi"/>
        </w:rPr>
      </w:pPr>
      <w:r w:rsidRPr="007566A2">
        <w:rPr>
          <w:rFonts w:asciiTheme="majorHAnsi" w:hAnsiTheme="majorHAnsi"/>
        </w:rPr>
        <w:t>Opening questions ask if</w:t>
      </w:r>
      <w:r w:rsidR="00471F0E" w:rsidRPr="007566A2">
        <w:rPr>
          <w:rFonts w:asciiTheme="majorHAnsi" w:hAnsiTheme="majorHAnsi"/>
        </w:rPr>
        <w:t xml:space="preserve"> the respondent has </w:t>
      </w:r>
      <w:r w:rsidR="002E10D8">
        <w:rPr>
          <w:rFonts w:asciiTheme="majorHAnsi" w:hAnsiTheme="majorHAnsi"/>
        </w:rPr>
        <w:t>engaged in</w:t>
      </w:r>
      <w:r w:rsidR="002E10D8" w:rsidRPr="007566A2">
        <w:rPr>
          <w:rFonts w:asciiTheme="majorHAnsi" w:hAnsiTheme="majorHAnsi"/>
        </w:rPr>
        <w:t xml:space="preserve"> </w:t>
      </w:r>
      <w:r w:rsidR="00471F0E" w:rsidRPr="007566A2">
        <w:rPr>
          <w:rFonts w:asciiTheme="majorHAnsi" w:hAnsiTheme="majorHAnsi"/>
        </w:rPr>
        <w:t>individual innovation</w:t>
      </w:r>
      <w:r w:rsidR="002E10D8">
        <w:rPr>
          <w:rFonts w:asciiTheme="majorHAnsi" w:hAnsiTheme="majorHAnsi"/>
        </w:rPr>
        <w:t xml:space="preserve"> activity</w:t>
      </w:r>
      <w:r w:rsidR="00471F0E" w:rsidRPr="007566A2">
        <w:rPr>
          <w:rFonts w:asciiTheme="majorHAnsi" w:hAnsiTheme="majorHAnsi"/>
        </w:rPr>
        <w:t>.</w:t>
      </w:r>
      <w:r w:rsidRPr="007566A2">
        <w:rPr>
          <w:rFonts w:asciiTheme="majorHAnsi" w:hAnsiTheme="majorHAnsi"/>
        </w:rPr>
        <w:t xml:space="preserve"> If the respondent indicates that they have conducted activities that </w:t>
      </w:r>
      <w:r w:rsidR="003931C0">
        <w:rPr>
          <w:rFonts w:asciiTheme="majorHAnsi" w:hAnsiTheme="majorHAnsi"/>
        </w:rPr>
        <w:t xml:space="preserve">might </w:t>
      </w:r>
      <w:r w:rsidRPr="007566A2">
        <w:rPr>
          <w:rFonts w:asciiTheme="majorHAnsi" w:hAnsiTheme="majorHAnsi"/>
        </w:rPr>
        <w:t>qualify as individual innovation,</w:t>
      </w:r>
      <w:r w:rsidR="00471F0E" w:rsidRPr="007566A2">
        <w:rPr>
          <w:rFonts w:asciiTheme="majorHAnsi" w:hAnsiTheme="majorHAnsi"/>
        </w:rPr>
        <w:t xml:space="preserve"> </w:t>
      </w:r>
      <w:r w:rsidRPr="007566A2">
        <w:rPr>
          <w:rFonts w:asciiTheme="majorHAnsi" w:hAnsiTheme="majorHAnsi"/>
        </w:rPr>
        <w:t>t</w:t>
      </w:r>
      <w:r w:rsidR="00471F0E" w:rsidRPr="007566A2">
        <w:rPr>
          <w:rFonts w:asciiTheme="majorHAnsi" w:hAnsiTheme="majorHAnsi"/>
        </w:rPr>
        <w:t xml:space="preserve">he information collection then </w:t>
      </w:r>
      <w:r w:rsidRPr="007566A2">
        <w:rPr>
          <w:rFonts w:asciiTheme="majorHAnsi" w:hAnsiTheme="majorHAnsi"/>
        </w:rPr>
        <w:t>gathers data</w:t>
      </w:r>
      <w:r w:rsidR="00471F0E" w:rsidRPr="007566A2">
        <w:rPr>
          <w:rFonts w:asciiTheme="majorHAnsi" w:hAnsiTheme="majorHAnsi"/>
        </w:rPr>
        <w:t xml:space="preserve"> about </w:t>
      </w:r>
      <w:r w:rsidR="00320C03" w:rsidRPr="007566A2">
        <w:rPr>
          <w:rFonts w:asciiTheme="majorHAnsi" w:hAnsiTheme="majorHAnsi"/>
        </w:rPr>
        <w:t>those activities. The survey also includes the collection of some demographic information.</w:t>
      </w:r>
    </w:p>
    <w:p w14:paraId="4A6C5DCD" w14:textId="77777777" w:rsidR="00B87D8B" w:rsidRPr="007566A2" w:rsidRDefault="00B87D8B" w:rsidP="00743F10">
      <w:pPr>
        <w:rPr>
          <w:rFonts w:asciiTheme="majorHAnsi" w:hAnsiTheme="majorHAnsi"/>
        </w:rPr>
      </w:pPr>
    </w:p>
    <w:p w14:paraId="3A57674D" w14:textId="77777777" w:rsidR="00027E56" w:rsidRPr="007566A2" w:rsidRDefault="00FD68CE" w:rsidP="00AC2291">
      <w:pPr>
        <w:tabs>
          <w:tab w:val="left" w:pos="270"/>
        </w:tabs>
        <w:outlineLvl w:val="0"/>
        <w:rPr>
          <w:rFonts w:asciiTheme="majorHAnsi" w:hAnsiTheme="majorHAnsi"/>
          <w:b/>
        </w:rPr>
      </w:pPr>
      <w:r w:rsidRPr="007566A2">
        <w:rPr>
          <w:rFonts w:asciiTheme="majorHAnsi" w:hAnsiTheme="majorHAnsi"/>
          <w:b/>
        </w:rPr>
        <w:t>Methodology</w:t>
      </w:r>
    </w:p>
    <w:p w14:paraId="4622C90B" w14:textId="77777777" w:rsidR="00027E56" w:rsidRPr="007566A2" w:rsidRDefault="00027E56" w:rsidP="00743F10">
      <w:pPr>
        <w:rPr>
          <w:rFonts w:asciiTheme="majorHAnsi" w:hAnsiTheme="majorHAnsi"/>
        </w:rPr>
      </w:pPr>
    </w:p>
    <w:p w14:paraId="3F877D31" w14:textId="0381E216" w:rsidR="009042D1" w:rsidRPr="007566A2" w:rsidRDefault="006C30A8" w:rsidP="00743F10">
      <w:pPr>
        <w:rPr>
          <w:rFonts w:asciiTheme="majorHAnsi" w:hAnsiTheme="majorHAnsi"/>
        </w:rPr>
      </w:pPr>
      <w:r w:rsidRPr="007566A2">
        <w:rPr>
          <w:rFonts w:asciiTheme="majorHAnsi" w:hAnsiTheme="majorHAnsi"/>
        </w:rPr>
        <w:t xml:space="preserve">We will use online data collection with participants recruited from MTurk. </w:t>
      </w:r>
      <w:r w:rsidR="002D78E9" w:rsidRPr="007566A2">
        <w:rPr>
          <w:rFonts w:asciiTheme="majorHAnsi" w:hAnsiTheme="majorHAnsi"/>
        </w:rPr>
        <w:t xml:space="preserve">As </w:t>
      </w:r>
      <w:r w:rsidR="00881BB9" w:rsidRPr="007566A2">
        <w:rPr>
          <w:rFonts w:asciiTheme="majorHAnsi" w:hAnsiTheme="majorHAnsi"/>
        </w:rPr>
        <w:t xml:space="preserve">MTurk </w:t>
      </w:r>
      <w:r w:rsidR="002D78E9" w:rsidRPr="007566A2">
        <w:rPr>
          <w:rFonts w:asciiTheme="majorHAnsi" w:hAnsiTheme="majorHAnsi"/>
        </w:rPr>
        <w:t xml:space="preserve">participants are self-selecting, NCSES does not expect them to be statistically representative. </w:t>
      </w:r>
      <w:r w:rsidR="000C528B" w:rsidRPr="007566A2">
        <w:rPr>
          <w:rFonts w:asciiTheme="majorHAnsi" w:hAnsiTheme="majorHAnsi"/>
        </w:rPr>
        <w:t xml:space="preserve">Although the MTurk sample may not be statistically representative, </w:t>
      </w:r>
      <w:r w:rsidR="000C528B">
        <w:rPr>
          <w:rFonts w:asciiTheme="majorHAnsi" w:hAnsiTheme="majorHAnsi"/>
        </w:rPr>
        <w:t xml:space="preserve">some </w:t>
      </w:r>
      <w:r w:rsidR="000C528B" w:rsidRPr="007566A2">
        <w:rPr>
          <w:rFonts w:asciiTheme="majorHAnsi" w:hAnsiTheme="majorHAnsi"/>
        </w:rPr>
        <w:t xml:space="preserve">studies using MTurk samples </w:t>
      </w:r>
      <w:r w:rsidR="000C528B">
        <w:rPr>
          <w:rFonts w:asciiTheme="majorHAnsi" w:hAnsiTheme="majorHAnsi"/>
        </w:rPr>
        <w:t xml:space="preserve">have </w:t>
      </w:r>
      <w:r w:rsidR="000C528B" w:rsidRPr="007566A2">
        <w:rPr>
          <w:rFonts w:asciiTheme="majorHAnsi" w:hAnsiTheme="majorHAnsi"/>
        </w:rPr>
        <w:t>obtain</w:t>
      </w:r>
      <w:r w:rsidR="000C528B">
        <w:rPr>
          <w:rFonts w:asciiTheme="majorHAnsi" w:hAnsiTheme="majorHAnsi"/>
        </w:rPr>
        <w:t>ed</w:t>
      </w:r>
      <w:r w:rsidR="000C528B" w:rsidRPr="007566A2">
        <w:rPr>
          <w:rFonts w:asciiTheme="majorHAnsi" w:hAnsiTheme="majorHAnsi"/>
        </w:rPr>
        <w:t xml:space="preserve"> similar results to surveys using probability-based samples.</w:t>
      </w:r>
      <w:r w:rsidR="000C528B" w:rsidRPr="007566A2">
        <w:rPr>
          <w:rStyle w:val="FootnoteReference"/>
          <w:rFonts w:asciiTheme="majorHAnsi" w:hAnsiTheme="majorHAnsi"/>
        </w:rPr>
        <w:footnoteReference w:id="5"/>
      </w:r>
      <w:r w:rsidR="000C528B" w:rsidRPr="007566A2">
        <w:rPr>
          <w:rFonts w:asciiTheme="majorHAnsi" w:hAnsiTheme="majorHAnsi"/>
        </w:rPr>
        <w:t xml:space="preserve"> </w:t>
      </w:r>
      <w:r w:rsidR="008A4E5A" w:rsidRPr="007566A2">
        <w:rPr>
          <w:rFonts w:asciiTheme="majorHAnsi" w:hAnsiTheme="majorHAnsi"/>
        </w:rPr>
        <w:t xml:space="preserve">As a result, </w:t>
      </w:r>
      <w:r w:rsidR="002D78E9" w:rsidRPr="007566A2">
        <w:rPr>
          <w:rFonts w:asciiTheme="majorHAnsi" w:hAnsiTheme="majorHAnsi"/>
        </w:rPr>
        <w:t>NCSES will not</w:t>
      </w:r>
      <w:r w:rsidRPr="007566A2">
        <w:rPr>
          <w:rFonts w:asciiTheme="majorHAnsi" w:hAnsiTheme="majorHAnsi"/>
        </w:rPr>
        <w:t xml:space="preserve"> use</w:t>
      </w:r>
      <w:r w:rsidR="002D78E9" w:rsidRPr="007566A2">
        <w:rPr>
          <w:rFonts w:asciiTheme="majorHAnsi" w:hAnsiTheme="majorHAnsi"/>
        </w:rPr>
        <w:t xml:space="preserve"> the data collected in this study</w:t>
      </w:r>
      <w:r w:rsidRPr="007566A2">
        <w:rPr>
          <w:rFonts w:asciiTheme="majorHAnsi" w:hAnsiTheme="majorHAnsi"/>
        </w:rPr>
        <w:t xml:space="preserve"> to make inferences </w:t>
      </w:r>
      <w:r w:rsidR="00933E28" w:rsidRPr="007566A2">
        <w:rPr>
          <w:rFonts w:asciiTheme="majorHAnsi" w:hAnsiTheme="majorHAnsi"/>
        </w:rPr>
        <w:t xml:space="preserve">or produce </w:t>
      </w:r>
      <w:r w:rsidR="00986D4A" w:rsidRPr="007566A2">
        <w:rPr>
          <w:rFonts w:asciiTheme="majorHAnsi" w:hAnsiTheme="majorHAnsi"/>
        </w:rPr>
        <w:t xml:space="preserve">statistical </w:t>
      </w:r>
      <w:r w:rsidR="00933E28" w:rsidRPr="007566A2">
        <w:rPr>
          <w:rFonts w:asciiTheme="majorHAnsi" w:hAnsiTheme="majorHAnsi"/>
        </w:rPr>
        <w:t>estimates</w:t>
      </w:r>
      <w:r w:rsidR="009F5467" w:rsidRPr="007566A2">
        <w:rPr>
          <w:rFonts w:asciiTheme="majorHAnsi" w:hAnsiTheme="majorHAnsi"/>
        </w:rPr>
        <w:t>.</w:t>
      </w:r>
    </w:p>
    <w:p w14:paraId="4BDAA49B" w14:textId="77777777" w:rsidR="006C30A8" w:rsidRPr="007566A2" w:rsidRDefault="006C30A8" w:rsidP="00743F10">
      <w:pPr>
        <w:rPr>
          <w:rFonts w:asciiTheme="majorHAnsi" w:hAnsiTheme="majorHAnsi"/>
        </w:rPr>
      </w:pPr>
    </w:p>
    <w:p w14:paraId="1DE9A60D" w14:textId="6D99A243" w:rsidR="00881BB9" w:rsidRPr="007566A2" w:rsidRDefault="00FE4FA6" w:rsidP="00743F10">
      <w:pPr>
        <w:rPr>
          <w:rFonts w:asciiTheme="majorHAnsi" w:hAnsiTheme="majorHAnsi"/>
        </w:rPr>
      </w:pPr>
      <w:r w:rsidRPr="007566A2">
        <w:rPr>
          <w:rFonts w:asciiTheme="majorHAnsi" w:hAnsiTheme="majorHAnsi"/>
        </w:rPr>
        <w:t>Samples obtained from MTurk will be studie</w:t>
      </w:r>
      <w:r w:rsidR="00545E59" w:rsidRPr="007566A2">
        <w:rPr>
          <w:rFonts w:asciiTheme="majorHAnsi" w:hAnsiTheme="majorHAnsi"/>
        </w:rPr>
        <w:t>d</w:t>
      </w:r>
      <w:r w:rsidRPr="007566A2">
        <w:rPr>
          <w:rFonts w:asciiTheme="majorHAnsi" w:hAnsiTheme="majorHAnsi"/>
        </w:rPr>
        <w:t xml:space="preserve"> to examine the internal validity and the demographics of the MTurk participants. All results will be interpreted with caution given the sample was pulled from MTurk</w:t>
      </w:r>
      <w:r w:rsidR="000C528B">
        <w:rPr>
          <w:rFonts w:asciiTheme="majorHAnsi" w:hAnsiTheme="majorHAnsi"/>
        </w:rPr>
        <w:t xml:space="preserve"> and </w:t>
      </w:r>
      <w:r w:rsidRPr="007566A2">
        <w:rPr>
          <w:rFonts w:asciiTheme="majorHAnsi" w:hAnsiTheme="majorHAnsi"/>
        </w:rPr>
        <w:t xml:space="preserve">not from a probability-based sample. </w:t>
      </w:r>
      <w:r w:rsidR="001442C8">
        <w:rPr>
          <w:rFonts w:asciiTheme="majorHAnsi" w:hAnsiTheme="majorHAnsi"/>
        </w:rPr>
        <w:t xml:space="preserve">Even so, this study allows NCSES to conduct low-cost, rapid-response </w:t>
      </w:r>
      <w:r w:rsidR="000C528B">
        <w:rPr>
          <w:rFonts w:asciiTheme="majorHAnsi" w:hAnsiTheme="majorHAnsi"/>
        </w:rPr>
        <w:t>questionnaire development</w:t>
      </w:r>
      <w:r w:rsidR="001442C8">
        <w:rPr>
          <w:rFonts w:asciiTheme="majorHAnsi" w:hAnsiTheme="majorHAnsi"/>
        </w:rPr>
        <w:t xml:space="preserve"> on the topic of individual innovation</w:t>
      </w:r>
      <w:r w:rsidR="000C528B">
        <w:rPr>
          <w:rFonts w:asciiTheme="majorHAnsi" w:hAnsiTheme="majorHAnsi"/>
        </w:rPr>
        <w:t>.</w:t>
      </w:r>
    </w:p>
    <w:p w14:paraId="27940F19" w14:textId="77777777" w:rsidR="0060243C" w:rsidRPr="007566A2" w:rsidRDefault="0060243C" w:rsidP="00743F10">
      <w:pPr>
        <w:rPr>
          <w:rFonts w:asciiTheme="majorHAnsi" w:hAnsiTheme="majorHAnsi"/>
        </w:rPr>
      </w:pPr>
    </w:p>
    <w:p w14:paraId="76140BC5" w14:textId="4CBC4F7D" w:rsidR="0060243C" w:rsidRPr="007566A2" w:rsidRDefault="00271772" w:rsidP="00743F10">
      <w:pPr>
        <w:rPr>
          <w:rFonts w:asciiTheme="majorHAnsi" w:hAnsiTheme="majorHAnsi"/>
        </w:rPr>
      </w:pPr>
      <w:r w:rsidRPr="007566A2">
        <w:rPr>
          <w:rFonts w:asciiTheme="majorHAnsi" w:hAnsiTheme="majorHAnsi"/>
        </w:rPr>
        <w:t xml:space="preserve">For each of the two phases, </w:t>
      </w:r>
      <w:r w:rsidR="005F6E05" w:rsidRPr="007566A2">
        <w:rPr>
          <w:rFonts w:asciiTheme="majorHAnsi" w:hAnsiTheme="majorHAnsi"/>
        </w:rPr>
        <w:t xml:space="preserve">NCSES will </w:t>
      </w:r>
      <w:r w:rsidR="00DE58FA" w:rsidRPr="007566A2">
        <w:rPr>
          <w:rFonts w:asciiTheme="majorHAnsi" w:hAnsiTheme="majorHAnsi"/>
        </w:rPr>
        <w:t>use</w:t>
      </w:r>
      <w:r w:rsidR="00087CB8" w:rsidRPr="007566A2">
        <w:rPr>
          <w:rFonts w:asciiTheme="majorHAnsi" w:hAnsiTheme="majorHAnsi"/>
        </w:rPr>
        <w:t xml:space="preserve"> </w:t>
      </w:r>
      <w:r w:rsidR="005F6E05" w:rsidRPr="007566A2">
        <w:rPr>
          <w:rFonts w:asciiTheme="majorHAnsi" w:hAnsiTheme="majorHAnsi"/>
        </w:rPr>
        <w:t>MTurk</w:t>
      </w:r>
      <w:r w:rsidR="00DE58FA" w:rsidRPr="007566A2">
        <w:rPr>
          <w:rFonts w:asciiTheme="majorHAnsi" w:hAnsiTheme="majorHAnsi"/>
        </w:rPr>
        <w:t xml:space="preserve"> to recruit participants</w:t>
      </w:r>
      <w:r w:rsidR="0060243C" w:rsidRPr="007566A2">
        <w:rPr>
          <w:rFonts w:asciiTheme="majorHAnsi" w:hAnsiTheme="majorHAnsi"/>
        </w:rPr>
        <w:t xml:space="preserve"> for this survey</w:t>
      </w:r>
      <w:r w:rsidR="00DE58FA" w:rsidRPr="007566A2">
        <w:rPr>
          <w:rFonts w:asciiTheme="majorHAnsi" w:hAnsiTheme="majorHAnsi"/>
        </w:rPr>
        <w:t xml:space="preserve">. </w:t>
      </w:r>
      <w:r w:rsidR="00986D4A" w:rsidRPr="007566A2">
        <w:rPr>
          <w:rFonts w:asciiTheme="majorHAnsi" w:hAnsiTheme="majorHAnsi"/>
        </w:rPr>
        <w:t xml:space="preserve">A draft of the MTurk post is provided in </w:t>
      </w:r>
      <w:r w:rsidR="007566A2">
        <w:rPr>
          <w:rFonts w:asciiTheme="majorHAnsi" w:hAnsiTheme="majorHAnsi"/>
        </w:rPr>
        <w:t>the a</w:t>
      </w:r>
      <w:r w:rsidR="00986D4A" w:rsidRPr="007566A2">
        <w:rPr>
          <w:rFonts w:asciiTheme="majorHAnsi" w:hAnsiTheme="majorHAnsi"/>
        </w:rPr>
        <w:t>ttachment</w:t>
      </w:r>
      <w:r w:rsidR="007566A2">
        <w:rPr>
          <w:rFonts w:asciiTheme="majorHAnsi" w:hAnsiTheme="majorHAnsi"/>
        </w:rPr>
        <w:t>s</w:t>
      </w:r>
      <w:r w:rsidR="00986D4A" w:rsidRPr="007566A2">
        <w:rPr>
          <w:rFonts w:asciiTheme="majorHAnsi" w:hAnsiTheme="majorHAnsi"/>
        </w:rPr>
        <w:t xml:space="preserve">. The ad will be shown only to MTurk workers who </w:t>
      </w:r>
      <w:r w:rsidR="00B75D0D">
        <w:rPr>
          <w:rFonts w:asciiTheme="majorHAnsi" w:hAnsiTheme="majorHAnsi"/>
        </w:rPr>
        <w:t>reside</w:t>
      </w:r>
      <w:r w:rsidR="00B75D0D" w:rsidRPr="007566A2">
        <w:rPr>
          <w:rFonts w:asciiTheme="majorHAnsi" w:hAnsiTheme="majorHAnsi"/>
        </w:rPr>
        <w:t xml:space="preserve"> </w:t>
      </w:r>
      <w:r w:rsidR="00986D4A" w:rsidRPr="007566A2">
        <w:rPr>
          <w:rFonts w:asciiTheme="majorHAnsi" w:hAnsiTheme="majorHAnsi"/>
        </w:rPr>
        <w:t xml:space="preserve">in the United States (including Puerto Rico and </w:t>
      </w:r>
      <w:r w:rsidR="00A739C4">
        <w:rPr>
          <w:rFonts w:asciiTheme="majorHAnsi" w:hAnsiTheme="majorHAnsi"/>
        </w:rPr>
        <w:t>other</w:t>
      </w:r>
      <w:r w:rsidR="008638BB" w:rsidRPr="007566A2">
        <w:rPr>
          <w:rFonts w:asciiTheme="majorHAnsi" w:hAnsiTheme="majorHAnsi"/>
        </w:rPr>
        <w:t xml:space="preserve"> territories</w:t>
      </w:r>
      <w:r w:rsidR="00986D4A" w:rsidRPr="007566A2">
        <w:rPr>
          <w:rFonts w:asciiTheme="majorHAnsi" w:hAnsiTheme="majorHAnsi"/>
        </w:rPr>
        <w:t>)</w:t>
      </w:r>
      <w:r w:rsidR="00B75D0D">
        <w:rPr>
          <w:rFonts w:asciiTheme="majorHAnsi" w:hAnsiTheme="majorHAnsi"/>
        </w:rPr>
        <w:t xml:space="preserve">. </w:t>
      </w:r>
      <w:r w:rsidR="0060243C" w:rsidRPr="007566A2">
        <w:rPr>
          <w:rFonts w:asciiTheme="majorHAnsi" w:hAnsiTheme="majorHAnsi"/>
        </w:rPr>
        <w:t>Once participants are recruited, they will be given a link to the online survey instrument, which will be hosted by NCSES’s contractor for this research, Mathematica Policy Research, Inc</w:t>
      </w:r>
      <w:r w:rsidR="005F6E05" w:rsidRPr="007566A2">
        <w:rPr>
          <w:rFonts w:asciiTheme="majorHAnsi" w:hAnsiTheme="majorHAnsi"/>
        </w:rPr>
        <w:t>.</w:t>
      </w:r>
    </w:p>
    <w:p w14:paraId="7A146EA9" w14:textId="77777777" w:rsidR="001C63F8" w:rsidRPr="00B75D0D" w:rsidRDefault="001C63F8" w:rsidP="00743F10">
      <w:pPr>
        <w:rPr>
          <w:rFonts w:asciiTheme="majorHAnsi" w:hAnsiTheme="majorHAnsi"/>
        </w:rPr>
      </w:pPr>
    </w:p>
    <w:p w14:paraId="7CE65163" w14:textId="77777777" w:rsidR="009042D1" w:rsidRPr="007566A2" w:rsidRDefault="000928B9" w:rsidP="00AC2291">
      <w:pPr>
        <w:outlineLvl w:val="0"/>
        <w:rPr>
          <w:rFonts w:asciiTheme="majorHAnsi" w:hAnsiTheme="majorHAnsi"/>
          <w:b/>
        </w:rPr>
      </w:pPr>
      <w:r w:rsidRPr="007566A2">
        <w:rPr>
          <w:rFonts w:asciiTheme="majorHAnsi" w:hAnsiTheme="majorHAnsi"/>
          <w:b/>
        </w:rPr>
        <w:t>Participants</w:t>
      </w:r>
    </w:p>
    <w:p w14:paraId="2ACD36E1" w14:textId="77777777" w:rsidR="000928B9" w:rsidRPr="007566A2" w:rsidRDefault="000928B9" w:rsidP="00743F10">
      <w:pPr>
        <w:pStyle w:val="ListParagraph"/>
        <w:ind w:left="360"/>
        <w:rPr>
          <w:rFonts w:asciiTheme="majorHAnsi" w:hAnsiTheme="majorHAnsi"/>
          <w:b/>
        </w:rPr>
      </w:pPr>
    </w:p>
    <w:p w14:paraId="1DBF2F94" w14:textId="60166BAD" w:rsidR="00F80962" w:rsidRPr="007566A2" w:rsidRDefault="00986D4A" w:rsidP="00743F10">
      <w:pPr>
        <w:rPr>
          <w:rFonts w:asciiTheme="majorHAnsi" w:hAnsiTheme="majorHAnsi"/>
        </w:rPr>
      </w:pPr>
      <w:r w:rsidRPr="007566A2">
        <w:rPr>
          <w:rFonts w:asciiTheme="majorHAnsi" w:hAnsiTheme="majorHAnsi"/>
        </w:rPr>
        <w:t>In Phase 1</w:t>
      </w:r>
      <w:r w:rsidR="00271772" w:rsidRPr="007566A2">
        <w:rPr>
          <w:rFonts w:asciiTheme="majorHAnsi" w:hAnsiTheme="majorHAnsi"/>
        </w:rPr>
        <w:t>, NCSES will recruit</w:t>
      </w:r>
      <w:r w:rsidRPr="007566A2">
        <w:rPr>
          <w:rFonts w:asciiTheme="majorHAnsi" w:hAnsiTheme="majorHAnsi"/>
        </w:rPr>
        <w:t xml:space="preserve"> approximately</w:t>
      </w:r>
      <w:r w:rsidR="00271772" w:rsidRPr="007566A2">
        <w:rPr>
          <w:rFonts w:asciiTheme="majorHAnsi" w:hAnsiTheme="majorHAnsi"/>
        </w:rPr>
        <w:t xml:space="preserve"> </w:t>
      </w:r>
      <w:r w:rsidR="00A739C4">
        <w:rPr>
          <w:rFonts w:asciiTheme="majorHAnsi" w:hAnsiTheme="majorHAnsi"/>
        </w:rPr>
        <w:t>250</w:t>
      </w:r>
      <w:r w:rsidR="00271772" w:rsidRPr="007566A2">
        <w:rPr>
          <w:rFonts w:asciiTheme="majorHAnsi" w:hAnsiTheme="majorHAnsi"/>
        </w:rPr>
        <w:t xml:space="preserve"> participants</w:t>
      </w:r>
      <w:r w:rsidR="00743F10" w:rsidRPr="007566A2">
        <w:rPr>
          <w:rFonts w:asciiTheme="majorHAnsi" w:hAnsiTheme="majorHAnsi"/>
        </w:rPr>
        <w:t xml:space="preserve"> to </w:t>
      </w:r>
      <w:r w:rsidRPr="007566A2">
        <w:rPr>
          <w:rFonts w:asciiTheme="majorHAnsi" w:hAnsiTheme="majorHAnsi"/>
        </w:rPr>
        <w:t xml:space="preserve">read </w:t>
      </w:r>
      <w:r w:rsidR="00271772" w:rsidRPr="007566A2">
        <w:rPr>
          <w:rFonts w:asciiTheme="majorHAnsi" w:hAnsiTheme="majorHAnsi"/>
        </w:rPr>
        <w:t>the vignettes</w:t>
      </w:r>
      <w:r w:rsidRPr="007566A2">
        <w:rPr>
          <w:rFonts w:asciiTheme="majorHAnsi" w:hAnsiTheme="majorHAnsi"/>
        </w:rPr>
        <w:t xml:space="preserve"> and answer questions about them</w:t>
      </w:r>
      <w:r w:rsidR="00271772" w:rsidRPr="007566A2">
        <w:rPr>
          <w:rFonts w:asciiTheme="majorHAnsi" w:hAnsiTheme="majorHAnsi"/>
        </w:rPr>
        <w:t xml:space="preserve">. </w:t>
      </w:r>
    </w:p>
    <w:p w14:paraId="4A911270" w14:textId="77777777" w:rsidR="00F80962" w:rsidRPr="007566A2" w:rsidRDefault="00F80962" w:rsidP="00743F10">
      <w:pPr>
        <w:rPr>
          <w:rFonts w:asciiTheme="majorHAnsi" w:hAnsiTheme="majorHAnsi"/>
        </w:rPr>
      </w:pPr>
    </w:p>
    <w:p w14:paraId="3A7D2C14" w14:textId="7C2F1ECA" w:rsidR="00F80962" w:rsidRPr="007566A2" w:rsidRDefault="00FA072B" w:rsidP="00FD4EB0">
      <w:pPr>
        <w:rPr>
          <w:rFonts w:asciiTheme="majorHAnsi" w:hAnsiTheme="majorHAnsi"/>
        </w:rPr>
      </w:pPr>
      <w:r w:rsidRPr="00D14806">
        <w:rPr>
          <w:rFonts w:asciiTheme="majorHAnsi" w:hAnsiTheme="majorHAnsi"/>
        </w:rPr>
        <w:t xml:space="preserve">We intend to </w:t>
      </w:r>
      <w:r w:rsidR="00FD4EB0">
        <w:rPr>
          <w:rFonts w:asciiTheme="majorHAnsi" w:hAnsiTheme="majorHAnsi"/>
        </w:rPr>
        <w:t xml:space="preserve">recruit </w:t>
      </w:r>
      <w:r>
        <w:rPr>
          <w:rFonts w:asciiTheme="majorHAnsi" w:hAnsiTheme="majorHAnsi"/>
        </w:rPr>
        <w:t>no more than</w:t>
      </w:r>
      <w:r w:rsidRPr="00D14806">
        <w:rPr>
          <w:rFonts w:asciiTheme="majorHAnsi" w:hAnsiTheme="majorHAnsi"/>
        </w:rPr>
        <w:t xml:space="preserve"> 10,000 participants for the Phase 2 screener, in order to obtain 500 completed interviews on the Phase 2 survey</w:t>
      </w:r>
      <w:r>
        <w:rPr>
          <w:rFonts w:asciiTheme="majorHAnsi" w:hAnsiTheme="majorHAnsi"/>
        </w:rPr>
        <w:t xml:space="preserve"> (Attachment 2)</w:t>
      </w:r>
      <w:r w:rsidRPr="00D14806">
        <w:rPr>
          <w:rFonts w:asciiTheme="majorHAnsi" w:hAnsiTheme="majorHAnsi"/>
        </w:rPr>
        <w:t>. Phase 2 will end when 10,000 individua</w:t>
      </w:r>
      <w:r>
        <w:rPr>
          <w:rFonts w:asciiTheme="majorHAnsi" w:hAnsiTheme="majorHAnsi"/>
        </w:rPr>
        <w:t xml:space="preserve">ls have completed the screener </w:t>
      </w:r>
      <w:r w:rsidRPr="00D14806">
        <w:rPr>
          <w:rFonts w:asciiTheme="majorHAnsi" w:hAnsiTheme="majorHAnsi"/>
        </w:rPr>
        <w:t>or 500 individuals have completed the full survey, whichever comes first.</w:t>
      </w:r>
      <w:r w:rsidR="00FD4EB0">
        <w:rPr>
          <w:rFonts w:asciiTheme="majorHAnsi" w:hAnsiTheme="majorHAnsi"/>
        </w:rPr>
        <w:t xml:space="preserve"> Low incidence rates of individual innovation found in recent a</w:t>
      </w:r>
      <w:r w:rsidR="00F80962" w:rsidRPr="00B75D0D">
        <w:rPr>
          <w:rFonts w:asciiTheme="majorHAnsi" w:hAnsiTheme="majorHAnsi"/>
        </w:rPr>
        <w:t>cademic studies</w:t>
      </w:r>
      <w:r w:rsidR="00FD4EB0">
        <w:rPr>
          <w:rFonts w:asciiTheme="majorHAnsi" w:hAnsiTheme="majorHAnsi"/>
        </w:rPr>
        <w:t xml:space="preserve"> suggest that a large number of respondents will be needed in order to identify 500 respondents who meet the criteria for individual innovation. In those academic studies, the incidence rates have been estimated as follows</w:t>
      </w:r>
      <w:r w:rsidR="00F80962" w:rsidRPr="00B75D0D">
        <w:rPr>
          <w:rFonts w:asciiTheme="majorHAnsi" w:hAnsiTheme="majorHAnsi"/>
        </w:rPr>
        <w:t>:</w:t>
      </w:r>
      <w:r w:rsidR="00556E6B" w:rsidRPr="00FD4EB0">
        <w:rPr>
          <w:rStyle w:val="FootnoteReference"/>
          <w:rFonts w:asciiTheme="majorHAnsi" w:hAnsiTheme="majorHAnsi"/>
        </w:rPr>
        <w:t xml:space="preserve"> </w:t>
      </w:r>
      <w:r w:rsidR="00556E6B" w:rsidRPr="007566A2">
        <w:rPr>
          <w:rStyle w:val="FootnoteReference"/>
          <w:rFonts w:asciiTheme="majorHAnsi" w:hAnsiTheme="majorHAnsi"/>
        </w:rPr>
        <w:footnoteReference w:id="6"/>
      </w:r>
      <w:r w:rsidR="00556E6B" w:rsidRPr="007566A2">
        <w:rPr>
          <w:rFonts w:asciiTheme="majorHAnsi" w:hAnsiTheme="majorHAnsi"/>
          <w:vertAlign w:val="superscript"/>
        </w:rPr>
        <w:t xml:space="preserve">, </w:t>
      </w:r>
      <w:r w:rsidR="00556E6B" w:rsidRPr="007566A2">
        <w:rPr>
          <w:rStyle w:val="FootnoteReference"/>
          <w:rFonts w:asciiTheme="majorHAnsi" w:hAnsiTheme="majorHAnsi"/>
        </w:rPr>
        <w:footnoteReference w:id="7"/>
      </w:r>
    </w:p>
    <w:p w14:paraId="6F10C97D" w14:textId="77777777" w:rsidR="00F80962" w:rsidRPr="007566A2" w:rsidRDefault="00F80962" w:rsidP="00743F10">
      <w:pPr>
        <w:pStyle w:val="ListParagraph"/>
        <w:numPr>
          <w:ilvl w:val="0"/>
          <w:numId w:val="39"/>
        </w:numPr>
        <w:rPr>
          <w:rFonts w:asciiTheme="majorHAnsi" w:hAnsiTheme="majorHAnsi"/>
        </w:rPr>
      </w:pPr>
      <w:r w:rsidRPr="007566A2">
        <w:rPr>
          <w:rFonts w:asciiTheme="majorHAnsi" w:hAnsiTheme="majorHAnsi"/>
        </w:rPr>
        <w:t>In the UK, 6.1% of the population.</w:t>
      </w:r>
    </w:p>
    <w:p w14:paraId="720EB286" w14:textId="77777777" w:rsidR="00F80962" w:rsidRPr="00B75D0D" w:rsidRDefault="00F80962" w:rsidP="00743F10">
      <w:pPr>
        <w:pStyle w:val="ListParagraph"/>
        <w:numPr>
          <w:ilvl w:val="0"/>
          <w:numId w:val="39"/>
        </w:numPr>
        <w:rPr>
          <w:rFonts w:asciiTheme="majorHAnsi" w:hAnsiTheme="majorHAnsi"/>
        </w:rPr>
      </w:pPr>
      <w:r w:rsidRPr="00B75D0D">
        <w:rPr>
          <w:rFonts w:asciiTheme="majorHAnsi" w:hAnsiTheme="majorHAnsi"/>
        </w:rPr>
        <w:t xml:space="preserve">In the U.S., </w:t>
      </w:r>
      <w:r w:rsidR="00E9506B" w:rsidRPr="00B75D0D">
        <w:rPr>
          <w:rFonts w:asciiTheme="majorHAnsi" w:hAnsiTheme="majorHAnsi"/>
        </w:rPr>
        <w:t>5.2</w:t>
      </w:r>
      <w:r w:rsidRPr="00B75D0D">
        <w:rPr>
          <w:rFonts w:asciiTheme="majorHAnsi" w:hAnsiTheme="majorHAnsi"/>
        </w:rPr>
        <w:t>% of the population.</w:t>
      </w:r>
    </w:p>
    <w:p w14:paraId="38E3B119" w14:textId="77777777" w:rsidR="00F80962" w:rsidRPr="00B75D0D" w:rsidRDefault="00F80962" w:rsidP="00743F10">
      <w:pPr>
        <w:pStyle w:val="ListParagraph"/>
        <w:numPr>
          <w:ilvl w:val="0"/>
          <w:numId w:val="39"/>
        </w:numPr>
        <w:rPr>
          <w:rFonts w:asciiTheme="majorHAnsi" w:hAnsiTheme="majorHAnsi"/>
        </w:rPr>
      </w:pPr>
      <w:r w:rsidRPr="00B75D0D">
        <w:rPr>
          <w:rFonts w:asciiTheme="majorHAnsi" w:hAnsiTheme="majorHAnsi"/>
        </w:rPr>
        <w:t>In Japan, 3.7% of the population.</w:t>
      </w:r>
    </w:p>
    <w:p w14:paraId="120DCDA6" w14:textId="77777777" w:rsidR="00E9506B" w:rsidRPr="007566A2" w:rsidRDefault="00FF40F7" w:rsidP="00743F10">
      <w:pPr>
        <w:pStyle w:val="ListParagraph"/>
        <w:numPr>
          <w:ilvl w:val="0"/>
          <w:numId w:val="39"/>
        </w:numPr>
        <w:rPr>
          <w:rFonts w:asciiTheme="majorHAnsi" w:hAnsiTheme="majorHAnsi"/>
        </w:rPr>
      </w:pPr>
      <w:r w:rsidRPr="007566A2">
        <w:rPr>
          <w:rFonts w:asciiTheme="majorHAnsi" w:hAnsiTheme="majorHAnsi"/>
        </w:rPr>
        <w:t>In Finland, 5.4% of the population.</w:t>
      </w:r>
    </w:p>
    <w:p w14:paraId="36970A4F" w14:textId="77777777" w:rsidR="00FF40F7" w:rsidRPr="007566A2" w:rsidRDefault="00FF40F7" w:rsidP="00743F10">
      <w:pPr>
        <w:pStyle w:val="ListParagraph"/>
        <w:numPr>
          <w:ilvl w:val="0"/>
          <w:numId w:val="39"/>
        </w:numPr>
        <w:rPr>
          <w:rFonts w:asciiTheme="majorHAnsi" w:hAnsiTheme="majorHAnsi"/>
        </w:rPr>
      </w:pPr>
      <w:r w:rsidRPr="007566A2">
        <w:rPr>
          <w:rFonts w:asciiTheme="majorHAnsi" w:hAnsiTheme="majorHAnsi"/>
        </w:rPr>
        <w:t>In Canada, 5.6% of the population.</w:t>
      </w:r>
    </w:p>
    <w:p w14:paraId="5B734A98" w14:textId="77777777" w:rsidR="00FF40F7" w:rsidRPr="007566A2" w:rsidRDefault="00FF40F7" w:rsidP="00743F10">
      <w:pPr>
        <w:pStyle w:val="ListParagraph"/>
        <w:numPr>
          <w:ilvl w:val="0"/>
          <w:numId w:val="39"/>
        </w:numPr>
        <w:rPr>
          <w:rFonts w:asciiTheme="majorHAnsi" w:hAnsiTheme="majorHAnsi"/>
        </w:rPr>
      </w:pPr>
      <w:r w:rsidRPr="007566A2">
        <w:rPr>
          <w:rFonts w:asciiTheme="majorHAnsi" w:hAnsiTheme="majorHAnsi"/>
        </w:rPr>
        <w:t xml:space="preserve">In South Korea, 1.5% of the population. </w:t>
      </w:r>
    </w:p>
    <w:p w14:paraId="71019783" w14:textId="77777777" w:rsidR="00F80962" w:rsidRPr="007566A2" w:rsidRDefault="00F80962" w:rsidP="00743F10">
      <w:pPr>
        <w:rPr>
          <w:rFonts w:asciiTheme="majorHAnsi" w:hAnsiTheme="majorHAnsi"/>
        </w:rPr>
      </w:pPr>
    </w:p>
    <w:p w14:paraId="651E64D0" w14:textId="36BD2212" w:rsidR="0060243C" w:rsidRPr="00B75D0D" w:rsidRDefault="00D14806" w:rsidP="00743F10">
      <w:pPr>
        <w:rPr>
          <w:rFonts w:asciiTheme="majorHAnsi" w:hAnsiTheme="majorHAnsi"/>
        </w:rPr>
      </w:pPr>
      <w:r w:rsidRPr="00D14806">
        <w:rPr>
          <w:rFonts w:asciiTheme="majorHAnsi" w:hAnsiTheme="majorHAnsi"/>
        </w:rPr>
        <w:t>The incidence rates reported above were derived from surveys conducted by different sponsors, using different modes</w:t>
      </w:r>
      <w:r w:rsidR="00556E6B">
        <w:rPr>
          <w:rFonts w:asciiTheme="majorHAnsi" w:hAnsiTheme="majorHAnsi"/>
        </w:rPr>
        <w:t>. T</w:t>
      </w:r>
      <w:r w:rsidRPr="00D14806">
        <w:rPr>
          <w:rFonts w:asciiTheme="majorHAnsi" w:hAnsiTheme="majorHAnsi"/>
        </w:rPr>
        <w:t xml:space="preserve">he incidence rate in the US-based MTurk population is unknown. </w:t>
      </w:r>
    </w:p>
    <w:p w14:paraId="5A0E72E0" w14:textId="77777777" w:rsidR="0060243C" w:rsidRPr="007566A2" w:rsidRDefault="0060243C" w:rsidP="00743F10">
      <w:pPr>
        <w:rPr>
          <w:rFonts w:asciiTheme="majorHAnsi" w:hAnsiTheme="majorHAnsi"/>
        </w:rPr>
      </w:pPr>
    </w:p>
    <w:p w14:paraId="7759EA1E" w14:textId="77777777" w:rsidR="000928B9" w:rsidRPr="007566A2" w:rsidRDefault="000928B9" w:rsidP="00AC2291">
      <w:pPr>
        <w:outlineLvl w:val="0"/>
        <w:rPr>
          <w:rFonts w:asciiTheme="majorHAnsi" w:hAnsiTheme="majorHAnsi"/>
          <w:b/>
        </w:rPr>
      </w:pPr>
      <w:r w:rsidRPr="007566A2">
        <w:rPr>
          <w:rFonts w:asciiTheme="majorHAnsi" w:hAnsiTheme="majorHAnsi"/>
          <w:b/>
        </w:rPr>
        <w:t>Burden Hours</w:t>
      </w:r>
    </w:p>
    <w:p w14:paraId="4F776C92" w14:textId="77777777" w:rsidR="000928B9" w:rsidRPr="007566A2" w:rsidRDefault="000928B9" w:rsidP="00743F10">
      <w:pPr>
        <w:rPr>
          <w:rFonts w:asciiTheme="majorHAnsi" w:hAnsiTheme="majorHAnsi"/>
          <w:b/>
        </w:rPr>
      </w:pPr>
    </w:p>
    <w:p w14:paraId="068BC16E" w14:textId="1793090C" w:rsidR="00D7615C" w:rsidRDefault="00D7615C" w:rsidP="00743F10">
      <w:pPr>
        <w:rPr>
          <w:rFonts w:asciiTheme="majorHAnsi" w:hAnsiTheme="majorHAnsi"/>
        </w:rPr>
      </w:pPr>
      <w:r>
        <w:rPr>
          <w:rFonts w:asciiTheme="majorHAnsi" w:hAnsiTheme="majorHAnsi"/>
        </w:rPr>
        <w:t xml:space="preserve">For the first phase it is estimated that the respondent will spend 20 minutes completing the survey. With 250 respondents the burden estimate for Phase 1 is 84 hours. </w:t>
      </w:r>
    </w:p>
    <w:p w14:paraId="1AFD29F2" w14:textId="77777777" w:rsidR="00D7615C" w:rsidRDefault="00D7615C" w:rsidP="00743F10">
      <w:pPr>
        <w:rPr>
          <w:rFonts w:asciiTheme="majorHAnsi" w:hAnsiTheme="majorHAnsi"/>
        </w:rPr>
      </w:pPr>
    </w:p>
    <w:p w14:paraId="2194E4E5" w14:textId="52DD2A5E" w:rsidR="005F7745" w:rsidRDefault="00D7615C" w:rsidP="00743F10">
      <w:pPr>
        <w:rPr>
          <w:rFonts w:asciiTheme="majorHAnsi" w:hAnsiTheme="majorHAnsi"/>
        </w:rPr>
      </w:pPr>
      <w:r>
        <w:rPr>
          <w:rFonts w:asciiTheme="majorHAnsi" w:hAnsiTheme="majorHAnsi"/>
        </w:rPr>
        <w:t xml:space="preserve">For Phase 2, </w:t>
      </w:r>
      <w:r w:rsidR="00FB4CC3">
        <w:rPr>
          <w:rFonts w:asciiTheme="majorHAnsi" w:hAnsiTheme="majorHAnsi"/>
        </w:rPr>
        <w:t xml:space="preserve">up to </w:t>
      </w:r>
      <w:r>
        <w:rPr>
          <w:rFonts w:asciiTheme="majorHAnsi" w:hAnsiTheme="majorHAnsi"/>
        </w:rPr>
        <w:t xml:space="preserve">10,000 respondents will complete the screener, but only 500 will complete the full questionnaire.  The screener should take each respondent </w:t>
      </w:r>
      <w:r w:rsidR="00185FE5">
        <w:rPr>
          <w:rFonts w:asciiTheme="majorHAnsi" w:hAnsiTheme="majorHAnsi"/>
        </w:rPr>
        <w:t>no more than three minutes (10,000 * 3 minutes = 500</w:t>
      </w:r>
      <w:r w:rsidR="005F7745">
        <w:rPr>
          <w:rFonts w:asciiTheme="majorHAnsi" w:hAnsiTheme="majorHAnsi"/>
        </w:rPr>
        <w:t xml:space="preserve"> hours).  The full questio</w:t>
      </w:r>
      <w:r w:rsidR="00185FE5">
        <w:rPr>
          <w:rFonts w:asciiTheme="majorHAnsi" w:hAnsiTheme="majorHAnsi"/>
        </w:rPr>
        <w:t>nnaire for phase 2 should take 20 minutes (500 respondents * 2</w:t>
      </w:r>
      <w:r w:rsidR="005F7745">
        <w:rPr>
          <w:rFonts w:asciiTheme="majorHAnsi" w:hAnsiTheme="majorHAnsi"/>
        </w:rPr>
        <w:t xml:space="preserve">0 minutes = </w:t>
      </w:r>
      <w:r w:rsidR="00185FE5">
        <w:rPr>
          <w:rFonts w:asciiTheme="majorHAnsi" w:hAnsiTheme="majorHAnsi"/>
        </w:rPr>
        <w:t>167</w:t>
      </w:r>
      <w:r w:rsidR="005F7745">
        <w:rPr>
          <w:rFonts w:asciiTheme="majorHAnsi" w:hAnsiTheme="majorHAnsi"/>
        </w:rPr>
        <w:t xml:space="preserve"> hours).</w:t>
      </w:r>
    </w:p>
    <w:p w14:paraId="5EBFCAC1" w14:textId="77777777" w:rsidR="005F7745" w:rsidRDefault="005F7745" w:rsidP="00743F10">
      <w:pPr>
        <w:rPr>
          <w:rFonts w:asciiTheme="majorHAnsi" w:hAnsiTheme="majorHAnsi"/>
        </w:rPr>
      </w:pPr>
    </w:p>
    <w:p w14:paraId="338CF7A1" w14:textId="7ECEC3B5" w:rsidR="00E35BF1" w:rsidRPr="007566A2" w:rsidRDefault="005F7745" w:rsidP="00743F10">
      <w:pPr>
        <w:rPr>
          <w:rFonts w:asciiTheme="majorHAnsi" w:hAnsiTheme="majorHAnsi"/>
        </w:rPr>
      </w:pPr>
      <w:r>
        <w:rPr>
          <w:rFonts w:asciiTheme="majorHAnsi" w:hAnsiTheme="majorHAnsi"/>
        </w:rPr>
        <w:t xml:space="preserve">The total number of burden hours for phases 1 and 2 is </w:t>
      </w:r>
      <w:r w:rsidR="00185FE5">
        <w:rPr>
          <w:rFonts w:asciiTheme="majorHAnsi" w:hAnsiTheme="majorHAnsi"/>
        </w:rPr>
        <w:t>751</w:t>
      </w:r>
      <w:r>
        <w:rPr>
          <w:rFonts w:asciiTheme="majorHAnsi" w:hAnsiTheme="majorHAnsi"/>
        </w:rPr>
        <w:t xml:space="preserve"> hours.</w:t>
      </w:r>
    </w:p>
    <w:p w14:paraId="4204A61E" w14:textId="77777777" w:rsidR="00603889" w:rsidRPr="007566A2" w:rsidRDefault="00603889" w:rsidP="00743F10">
      <w:pPr>
        <w:rPr>
          <w:rFonts w:asciiTheme="majorHAnsi" w:hAnsiTheme="majorHAnsi"/>
        </w:rPr>
      </w:pPr>
    </w:p>
    <w:p w14:paraId="4765A371" w14:textId="3784FB89" w:rsidR="000928B9" w:rsidRPr="00B75D0D" w:rsidRDefault="000928B9" w:rsidP="00AC2291">
      <w:pPr>
        <w:outlineLvl w:val="0"/>
        <w:rPr>
          <w:rFonts w:asciiTheme="majorHAnsi" w:hAnsiTheme="majorHAnsi"/>
          <w:b/>
        </w:rPr>
      </w:pPr>
      <w:r w:rsidRPr="00B75D0D">
        <w:rPr>
          <w:rFonts w:asciiTheme="majorHAnsi" w:hAnsiTheme="majorHAnsi"/>
          <w:b/>
        </w:rPr>
        <w:t>Payment to Participants</w:t>
      </w:r>
      <w:r w:rsidR="00C57105" w:rsidRPr="00B75D0D">
        <w:rPr>
          <w:rFonts w:asciiTheme="majorHAnsi" w:hAnsiTheme="majorHAnsi"/>
          <w:b/>
        </w:rPr>
        <w:t xml:space="preserve"> </w:t>
      </w:r>
    </w:p>
    <w:p w14:paraId="213BF806" w14:textId="77777777" w:rsidR="00FF0BC9" w:rsidRPr="00B75D0D" w:rsidRDefault="00FF0BC9" w:rsidP="00743F10">
      <w:pPr>
        <w:rPr>
          <w:rFonts w:asciiTheme="majorHAnsi" w:hAnsiTheme="majorHAnsi" w:cstheme="minorHAnsi"/>
        </w:rPr>
      </w:pPr>
    </w:p>
    <w:p w14:paraId="14A6CD15" w14:textId="03B27BC8" w:rsidR="00FF0BC9" w:rsidRDefault="004C6E3A" w:rsidP="00743F10">
      <w:pPr>
        <w:rPr>
          <w:rFonts w:asciiTheme="majorHAnsi" w:hAnsiTheme="majorHAnsi"/>
        </w:rPr>
      </w:pPr>
      <w:r>
        <w:rPr>
          <w:rFonts w:asciiTheme="majorHAnsi" w:hAnsiTheme="majorHAnsi"/>
        </w:rPr>
        <w:t>P</w:t>
      </w:r>
      <w:r w:rsidR="00247FDD">
        <w:rPr>
          <w:rFonts w:asciiTheme="majorHAnsi" w:hAnsiTheme="majorHAnsi"/>
        </w:rPr>
        <w:t>hase 1 and 2 p</w:t>
      </w:r>
      <w:r w:rsidR="00FF0BC9" w:rsidRPr="00B75D0D">
        <w:rPr>
          <w:rFonts w:asciiTheme="majorHAnsi" w:hAnsiTheme="majorHAnsi"/>
        </w:rPr>
        <w:t xml:space="preserve">articipants will </w:t>
      </w:r>
      <w:r w:rsidR="002E10D8">
        <w:rPr>
          <w:rFonts w:asciiTheme="majorHAnsi" w:hAnsiTheme="majorHAnsi"/>
        </w:rPr>
        <w:t xml:space="preserve">receive </w:t>
      </w:r>
      <w:r w:rsidR="00B5134D" w:rsidRPr="00B75D0D">
        <w:rPr>
          <w:rFonts w:asciiTheme="majorHAnsi" w:hAnsiTheme="majorHAnsi"/>
        </w:rPr>
        <w:t>$</w:t>
      </w:r>
      <w:r w:rsidR="001955AC">
        <w:rPr>
          <w:rFonts w:asciiTheme="majorHAnsi" w:hAnsiTheme="majorHAnsi"/>
        </w:rPr>
        <w:t>3</w:t>
      </w:r>
      <w:r w:rsidR="00B5134D" w:rsidRPr="00CB4185">
        <w:rPr>
          <w:rFonts w:asciiTheme="majorHAnsi" w:hAnsiTheme="majorHAnsi"/>
        </w:rPr>
        <w:t xml:space="preserve">.00 </w:t>
      </w:r>
      <w:r w:rsidR="00FF0BC9" w:rsidRPr="00CB4185">
        <w:rPr>
          <w:rFonts w:asciiTheme="majorHAnsi" w:hAnsiTheme="majorHAnsi"/>
        </w:rPr>
        <w:t xml:space="preserve">for </w:t>
      </w:r>
      <w:r w:rsidR="00247FDD">
        <w:rPr>
          <w:rFonts w:asciiTheme="majorHAnsi" w:hAnsiTheme="majorHAnsi"/>
        </w:rPr>
        <w:t xml:space="preserve">completing </w:t>
      </w:r>
      <w:r w:rsidR="00E9506B" w:rsidRPr="00CB4185">
        <w:rPr>
          <w:rFonts w:asciiTheme="majorHAnsi" w:hAnsiTheme="majorHAnsi"/>
        </w:rPr>
        <w:t xml:space="preserve">the </w:t>
      </w:r>
      <w:r w:rsidR="00FF0BC9" w:rsidRPr="00B75D0D">
        <w:rPr>
          <w:rFonts w:asciiTheme="majorHAnsi" w:hAnsiTheme="majorHAnsi"/>
        </w:rPr>
        <w:t xml:space="preserve">survey, a typical rate for similar tasks. </w:t>
      </w:r>
      <w:r>
        <w:rPr>
          <w:rFonts w:asciiTheme="majorHAnsi" w:hAnsiTheme="majorHAnsi"/>
        </w:rPr>
        <w:t xml:space="preserve">Participants who complete the Phase 2 screener, but not the full survey, </w:t>
      </w:r>
      <w:r w:rsidR="00247FDD">
        <w:rPr>
          <w:rFonts w:asciiTheme="majorHAnsi" w:hAnsiTheme="majorHAnsi"/>
        </w:rPr>
        <w:t>will receive $0.30.</w:t>
      </w:r>
      <w:r w:rsidR="00170AE1">
        <w:rPr>
          <w:rFonts w:asciiTheme="majorHAnsi" w:hAnsiTheme="majorHAnsi"/>
        </w:rPr>
        <w:t xml:space="preserve"> These amounts are industry standards and have been used by NCSES in the past. </w:t>
      </w:r>
    </w:p>
    <w:p w14:paraId="5FCDE333" w14:textId="35069110" w:rsidR="00247FDD" w:rsidRDefault="00247FDD" w:rsidP="00743F10">
      <w:pPr>
        <w:rPr>
          <w:rFonts w:asciiTheme="majorHAnsi" w:hAnsiTheme="majorHAnsi"/>
        </w:rPr>
      </w:pPr>
      <w:r>
        <w:rPr>
          <w:rFonts w:asciiTheme="majorHAnsi" w:hAnsiTheme="majorHAnsi"/>
        </w:rPr>
        <w:t xml:space="preserve"> </w:t>
      </w:r>
    </w:p>
    <w:p w14:paraId="14E91D7F" w14:textId="1B908977" w:rsidR="00110861" w:rsidRDefault="00110861" w:rsidP="00743F10">
      <w:pPr>
        <w:rPr>
          <w:rFonts w:asciiTheme="majorHAnsi" w:hAnsiTheme="majorHAnsi"/>
        </w:rPr>
      </w:pPr>
      <w:r>
        <w:rPr>
          <w:rFonts w:asciiTheme="majorHAnsi" w:hAnsiTheme="majorHAnsi"/>
        </w:rPr>
        <w:t>250 (Phase 1) * $3.00 = $750</w:t>
      </w:r>
    </w:p>
    <w:p w14:paraId="6D488B9A" w14:textId="7143664B" w:rsidR="00110861" w:rsidRDefault="00110861" w:rsidP="00743F10">
      <w:pPr>
        <w:rPr>
          <w:rFonts w:asciiTheme="majorHAnsi" w:hAnsiTheme="majorHAnsi"/>
        </w:rPr>
      </w:pPr>
      <w:r>
        <w:rPr>
          <w:rFonts w:asciiTheme="majorHAnsi" w:hAnsiTheme="majorHAnsi"/>
        </w:rPr>
        <w:t>500 (Phase 2 full survey) * $3.00 = $1,500</w:t>
      </w:r>
    </w:p>
    <w:p w14:paraId="109E9E64" w14:textId="0FD13CF4" w:rsidR="00247FDD" w:rsidRDefault="00247FDD" w:rsidP="00743F10">
      <w:pPr>
        <w:rPr>
          <w:rFonts w:asciiTheme="majorHAnsi" w:hAnsiTheme="majorHAnsi"/>
        </w:rPr>
      </w:pPr>
      <w:r>
        <w:rPr>
          <w:rFonts w:asciiTheme="majorHAnsi" w:hAnsiTheme="majorHAnsi"/>
        </w:rPr>
        <w:t>10,000 (</w:t>
      </w:r>
      <w:r w:rsidR="00110861">
        <w:rPr>
          <w:rFonts w:asciiTheme="majorHAnsi" w:hAnsiTheme="majorHAnsi"/>
        </w:rPr>
        <w:t>Phase 2</w:t>
      </w:r>
      <w:r>
        <w:rPr>
          <w:rFonts w:asciiTheme="majorHAnsi" w:hAnsiTheme="majorHAnsi"/>
        </w:rPr>
        <w:t xml:space="preserve"> screener) * $0.30 = $3,000</w:t>
      </w:r>
    </w:p>
    <w:p w14:paraId="1FBABF38" w14:textId="34898F19" w:rsidR="00247FDD" w:rsidRPr="007566A2" w:rsidRDefault="00247FDD" w:rsidP="00743F10">
      <w:pPr>
        <w:rPr>
          <w:rFonts w:asciiTheme="majorHAnsi" w:hAnsiTheme="majorHAnsi"/>
        </w:rPr>
      </w:pPr>
      <w:r>
        <w:rPr>
          <w:rFonts w:asciiTheme="majorHAnsi" w:hAnsiTheme="majorHAnsi"/>
        </w:rPr>
        <w:t>Total payment = $</w:t>
      </w:r>
      <w:r w:rsidR="001955AC">
        <w:rPr>
          <w:rFonts w:asciiTheme="majorHAnsi" w:hAnsiTheme="majorHAnsi"/>
        </w:rPr>
        <w:t>5,250</w:t>
      </w:r>
    </w:p>
    <w:p w14:paraId="5E165C5E" w14:textId="49A38C60" w:rsidR="00FF0BC9" w:rsidRDefault="00FF0BC9" w:rsidP="00743F10">
      <w:pPr>
        <w:rPr>
          <w:rFonts w:asciiTheme="majorHAnsi" w:hAnsiTheme="majorHAnsi"/>
        </w:rPr>
      </w:pPr>
    </w:p>
    <w:p w14:paraId="783BE8E2" w14:textId="79BA903B" w:rsidR="00FA072B" w:rsidRPr="00B75D0D" w:rsidRDefault="00FA072B" w:rsidP="00FA072B">
      <w:pPr>
        <w:outlineLvl w:val="0"/>
        <w:rPr>
          <w:rFonts w:asciiTheme="majorHAnsi" w:hAnsiTheme="majorHAnsi"/>
          <w:b/>
        </w:rPr>
      </w:pPr>
      <w:r>
        <w:rPr>
          <w:rFonts w:asciiTheme="majorHAnsi" w:hAnsiTheme="majorHAnsi"/>
          <w:b/>
        </w:rPr>
        <w:t>Informed Consent</w:t>
      </w:r>
      <w:r w:rsidRPr="00B75D0D">
        <w:rPr>
          <w:rFonts w:asciiTheme="majorHAnsi" w:hAnsiTheme="majorHAnsi"/>
          <w:b/>
        </w:rPr>
        <w:t xml:space="preserve"> </w:t>
      </w:r>
    </w:p>
    <w:p w14:paraId="224D1D36" w14:textId="77777777" w:rsidR="00FA072B" w:rsidRPr="007566A2" w:rsidRDefault="00FA072B" w:rsidP="00743F10">
      <w:pPr>
        <w:rPr>
          <w:rFonts w:asciiTheme="majorHAnsi" w:hAnsiTheme="majorHAnsi"/>
        </w:rPr>
      </w:pPr>
    </w:p>
    <w:p w14:paraId="1AE275C4" w14:textId="4CEF64B3" w:rsidR="00C57105" w:rsidRPr="007566A2" w:rsidRDefault="007A2579" w:rsidP="00743F10">
      <w:pPr>
        <w:rPr>
          <w:rFonts w:asciiTheme="majorHAnsi" w:hAnsiTheme="majorHAnsi"/>
        </w:rPr>
      </w:pPr>
      <w:r w:rsidRPr="00B75D0D">
        <w:rPr>
          <w:rFonts w:asciiTheme="majorHAnsi" w:hAnsiTheme="majorHAnsi"/>
        </w:rPr>
        <w:t>At the beginning of</w:t>
      </w:r>
      <w:r w:rsidR="003E1BCE" w:rsidRPr="00B75D0D">
        <w:rPr>
          <w:rFonts w:asciiTheme="majorHAnsi" w:hAnsiTheme="majorHAnsi"/>
        </w:rPr>
        <w:t xml:space="preserve"> the survey, participants </w:t>
      </w:r>
      <w:r w:rsidR="00FF0BC9" w:rsidRPr="00B75D0D">
        <w:rPr>
          <w:rFonts w:asciiTheme="majorHAnsi" w:hAnsiTheme="majorHAnsi"/>
        </w:rPr>
        <w:t xml:space="preserve">will be informed of the OMB </w:t>
      </w:r>
      <w:r w:rsidRPr="00B75D0D">
        <w:rPr>
          <w:rFonts w:asciiTheme="majorHAnsi" w:hAnsiTheme="majorHAnsi"/>
        </w:rPr>
        <w:t xml:space="preserve">control </w:t>
      </w:r>
      <w:r w:rsidR="00FF0BC9" w:rsidRPr="00B75D0D">
        <w:rPr>
          <w:rFonts w:asciiTheme="majorHAnsi" w:hAnsiTheme="majorHAnsi"/>
        </w:rPr>
        <w:t>number</w:t>
      </w:r>
      <w:r w:rsidR="00C57105" w:rsidRPr="00B75D0D">
        <w:rPr>
          <w:rFonts w:asciiTheme="majorHAnsi" w:hAnsiTheme="majorHAnsi"/>
        </w:rPr>
        <w:t>, the expected survey completion time,</w:t>
      </w:r>
      <w:r w:rsidR="00FF0BC9" w:rsidRPr="00B75D0D">
        <w:rPr>
          <w:rFonts w:asciiTheme="majorHAnsi" w:hAnsiTheme="majorHAnsi"/>
        </w:rPr>
        <w:t xml:space="preserve"> and the voluntary nature of the study.</w:t>
      </w:r>
      <w:r w:rsidR="00C57105" w:rsidRPr="00B75D0D">
        <w:rPr>
          <w:rFonts w:asciiTheme="majorHAnsi" w:hAnsiTheme="majorHAnsi"/>
        </w:rPr>
        <w:t xml:space="preserve">  In addition, participants will be informed </w:t>
      </w:r>
      <w:r w:rsidR="00C57105" w:rsidRPr="007566A2">
        <w:rPr>
          <w:rFonts w:asciiTheme="majorHAnsi" w:hAnsiTheme="majorHAnsi"/>
        </w:rPr>
        <w:t xml:space="preserve">that the data they provide in this study will reside on a server outside of the NCSES domain and that NCSES cannot guarantee the protection of survey responses. </w:t>
      </w:r>
    </w:p>
    <w:p w14:paraId="50D9D9E8" w14:textId="6FA9F7FE" w:rsidR="00C57105" w:rsidRPr="007566A2" w:rsidRDefault="00C57105" w:rsidP="00743F10">
      <w:pPr>
        <w:pStyle w:val="BodyText"/>
        <w:spacing w:after="0"/>
        <w:ind w:left="630" w:right="720"/>
        <w:rPr>
          <w:rFonts w:asciiTheme="majorHAnsi" w:hAnsiTheme="majorHAnsi" w:cstheme="minorHAnsi"/>
        </w:rPr>
      </w:pPr>
    </w:p>
    <w:p w14:paraId="5089755E" w14:textId="77777777" w:rsidR="00EC70E9" w:rsidRPr="007566A2" w:rsidRDefault="0061772B" w:rsidP="00AC2291">
      <w:pPr>
        <w:outlineLvl w:val="0"/>
        <w:rPr>
          <w:rFonts w:asciiTheme="majorHAnsi" w:hAnsiTheme="majorHAnsi"/>
          <w:b/>
        </w:rPr>
      </w:pPr>
      <w:r w:rsidRPr="007566A2">
        <w:rPr>
          <w:rFonts w:asciiTheme="majorHAnsi" w:hAnsiTheme="majorHAnsi"/>
          <w:b/>
        </w:rPr>
        <w:t>S</w:t>
      </w:r>
      <w:r w:rsidR="00CD0A02" w:rsidRPr="007566A2">
        <w:rPr>
          <w:rFonts w:asciiTheme="majorHAnsi" w:hAnsiTheme="majorHAnsi"/>
          <w:b/>
        </w:rPr>
        <w:t>urvey</w:t>
      </w:r>
      <w:r w:rsidRPr="007566A2">
        <w:rPr>
          <w:rFonts w:asciiTheme="majorHAnsi" w:hAnsiTheme="majorHAnsi"/>
          <w:b/>
        </w:rPr>
        <w:t xml:space="preserve"> </w:t>
      </w:r>
      <w:r w:rsidR="00EC70E9" w:rsidRPr="007566A2">
        <w:rPr>
          <w:rFonts w:asciiTheme="majorHAnsi" w:hAnsiTheme="majorHAnsi"/>
          <w:b/>
        </w:rPr>
        <w:t>Schedule</w:t>
      </w:r>
    </w:p>
    <w:p w14:paraId="44687A0E" w14:textId="77777777" w:rsidR="00EC70E9" w:rsidRPr="007566A2" w:rsidRDefault="00EC70E9" w:rsidP="00743F10">
      <w:pPr>
        <w:rPr>
          <w:rFonts w:asciiTheme="majorHAnsi" w:hAnsiTheme="majorHAnsi"/>
          <w:b/>
        </w:rPr>
      </w:pPr>
    </w:p>
    <w:p w14:paraId="771F3BEE" w14:textId="77777777" w:rsidR="00C20E6D" w:rsidRPr="007566A2" w:rsidRDefault="00C20E6D" w:rsidP="00743F10">
      <w:pPr>
        <w:rPr>
          <w:rFonts w:asciiTheme="majorHAnsi" w:hAnsiTheme="majorHAnsi"/>
        </w:rPr>
      </w:pPr>
      <w:r w:rsidRPr="007566A2">
        <w:rPr>
          <w:rFonts w:asciiTheme="majorHAnsi" w:hAnsiTheme="majorHAnsi"/>
        </w:rPr>
        <w:t xml:space="preserve">The </w:t>
      </w:r>
      <w:r w:rsidR="004F3D63" w:rsidRPr="007566A2">
        <w:rPr>
          <w:rFonts w:asciiTheme="majorHAnsi" w:hAnsiTheme="majorHAnsi"/>
        </w:rPr>
        <w:t xml:space="preserve">tentative </w:t>
      </w:r>
      <w:r w:rsidRPr="007566A2">
        <w:rPr>
          <w:rFonts w:asciiTheme="majorHAnsi" w:hAnsiTheme="majorHAnsi"/>
        </w:rPr>
        <w:t>schedule for th</w:t>
      </w:r>
      <w:r w:rsidR="0061772B" w:rsidRPr="007566A2">
        <w:rPr>
          <w:rFonts w:asciiTheme="majorHAnsi" w:hAnsiTheme="majorHAnsi"/>
        </w:rPr>
        <w:t xml:space="preserve">e </w:t>
      </w:r>
      <w:r w:rsidR="007A2579" w:rsidRPr="007566A2">
        <w:rPr>
          <w:rFonts w:asciiTheme="majorHAnsi" w:hAnsiTheme="majorHAnsi"/>
        </w:rPr>
        <w:t xml:space="preserve">survey </w:t>
      </w:r>
      <w:r w:rsidRPr="007566A2">
        <w:rPr>
          <w:rFonts w:asciiTheme="majorHAnsi" w:hAnsiTheme="majorHAnsi"/>
        </w:rPr>
        <w:t>is as follows:</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7"/>
        <w:gridCol w:w="7020"/>
      </w:tblGrid>
      <w:tr w:rsidR="00A11277" w:rsidRPr="007566A2" w14:paraId="7739E3A3" w14:textId="77777777" w:rsidTr="005B5979">
        <w:trPr>
          <w:trHeight w:val="230"/>
        </w:trPr>
        <w:tc>
          <w:tcPr>
            <w:tcW w:w="2587" w:type="dxa"/>
            <w:tcBorders>
              <w:top w:val="single" w:sz="4" w:space="0" w:color="000000"/>
              <w:left w:val="single" w:sz="4" w:space="0" w:color="000000"/>
              <w:bottom w:val="single" w:sz="4" w:space="0" w:color="000000"/>
              <w:right w:val="single" w:sz="4" w:space="0" w:color="000000"/>
            </w:tcBorders>
            <w:hideMark/>
          </w:tcPr>
          <w:p w14:paraId="044B194B" w14:textId="77777777" w:rsidR="00A11277" w:rsidRPr="007566A2" w:rsidRDefault="00A11277" w:rsidP="00743F10">
            <w:pPr>
              <w:rPr>
                <w:rFonts w:asciiTheme="majorHAnsi" w:hAnsiTheme="majorHAnsi"/>
                <w:b/>
                <w:bCs/>
              </w:rPr>
            </w:pPr>
            <w:r w:rsidRPr="007566A2">
              <w:rPr>
                <w:rFonts w:asciiTheme="majorHAnsi" w:hAnsiTheme="majorHAnsi"/>
                <w:b/>
                <w:bCs/>
              </w:rPr>
              <w:t>Proposed Date</w:t>
            </w:r>
          </w:p>
        </w:tc>
        <w:tc>
          <w:tcPr>
            <w:tcW w:w="7020" w:type="dxa"/>
            <w:tcBorders>
              <w:top w:val="single" w:sz="4" w:space="0" w:color="000000"/>
              <w:left w:val="single" w:sz="4" w:space="0" w:color="000000"/>
              <w:bottom w:val="single" w:sz="4" w:space="0" w:color="000000"/>
              <w:right w:val="single" w:sz="4" w:space="0" w:color="000000"/>
            </w:tcBorders>
            <w:hideMark/>
          </w:tcPr>
          <w:p w14:paraId="5016013A" w14:textId="77777777" w:rsidR="00A11277" w:rsidRPr="007566A2" w:rsidRDefault="00A11277" w:rsidP="00743F10">
            <w:pPr>
              <w:rPr>
                <w:rFonts w:asciiTheme="majorHAnsi" w:hAnsiTheme="majorHAnsi"/>
                <w:b/>
                <w:bCs/>
              </w:rPr>
            </w:pPr>
            <w:r w:rsidRPr="007566A2">
              <w:rPr>
                <w:rFonts w:asciiTheme="majorHAnsi" w:hAnsiTheme="majorHAnsi"/>
                <w:b/>
                <w:bCs/>
              </w:rPr>
              <w:t>Activity/Deliverable</w:t>
            </w:r>
          </w:p>
        </w:tc>
      </w:tr>
      <w:tr w:rsidR="000D0572" w:rsidRPr="007566A2" w14:paraId="3C8CCF77" w14:textId="77777777" w:rsidTr="005B5979">
        <w:trPr>
          <w:trHeight w:val="230"/>
        </w:trPr>
        <w:tc>
          <w:tcPr>
            <w:tcW w:w="2587" w:type="dxa"/>
            <w:tcBorders>
              <w:top w:val="single" w:sz="4" w:space="0" w:color="000000"/>
              <w:left w:val="single" w:sz="4" w:space="0" w:color="000000"/>
              <w:bottom w:val="single" w:sz="4" w:space="0" w:color="000000"/>
              <w:right w:val="single" w:sz="4" w:space="0" w:color="000000"/>
            </w:tcBorders>
            <w:vAlign w:val="center"/>
            <w:hideMark/>
          </w:tcPr>
          <w:p w14:paraId="02DECEB1" w14:textId="3529045D" w:rsidR="000D0572" w:rsidRPr="007566A2" w:rsidRDefault="00A378F5" w:rsidP="00743F10">
            <w:pPr>
              <w:rPr>
                <w:rFonts w:asciiTheme="majorHAnsi" w:hAnsiTheme="majorHAnsi"/>
              </w:rPr>
            </w:pPr>
            <w:r>
              <w:rPr>
                <w:rFonts w:asciiTheme="majorHAnsi" w:hAnsiTheme="majorHAnsi"/>
              </w:rPr>
              <w:t>September 4</w:t>
            </w:r>
            <w:r w:rsidR="005B5979">
              <w:rPr>
                <w:rFonts w:asciiTheme="majorHAnsi" w:hAnsiTheme="majorHAnsi"/>
              </w:rPr>
              <w:t>, 2018</w:t>
            </w:r>
          </w:p>
        </w:tc>
        <w:tc>
          <w:tcPr>
            <w:tcW w:w="7020" w:type="dxa"/>
            <w:tcBorders>
              <w:top w:val="single" w:sz="4" w:space="0" w:color="000000"/>
              <w:left w:val="single" w:sz="4" w:space="0" w:color="000000"/>
              <w:bottom w:val="single" w:sz="4" w:space="0" w:color="000000"/>
              <w:right w:val="single" w:sz="4" w:space="0" w:color="000000"/>
            </w:tcBorders>
            <w:vAlign w:val="center"/>
            <w:hideMark/>
          </w:tcPr>
          <w:p w14:paraId="38AC1420" w14:textId="77777777" w:rsidR="000D0572" w:rsidRPr="007566A2" w:rsidRDefault="000D0572" w:rsidP="00743F10">
            <w:pPr>
              <w:rPr>
                <w:rFonts w:asciiTheme="majorHAnsi" w:hAnsiTheme="majorHAnsi"/>
              </w:rPr>
            </w:pPr>
            <w:r w:rsidRPr="007566A2">
              <w:rPr>
                <w:rFonts w:asciiTheme="majorHAnsi" w:hAnsiTheme="majorHAnsi"/>
              </w:rPr>
              <w:t>OMB submission for approval</w:t>
            </w:r>
          </w:p>
        </w:tc>
      </w:tr>
      <w:tr w:rsidR="000D0572" w:rsidRPr="007566A2" w14:paraId="626808FF" w14:textId="77777777" w:rsidTr="005B5979">
        <w:trPr>
          <w:trHeight w:val="230"/>
        </w:trPr>
        <w:tc>
          <w:tcPr>
            <w:tcW w:w="2587" w:type="dxa"/>
            <w:tcBorders>
              <w:top w:val="single" w:sz="4" w:space="0" w:color="000000"/>
              <w:left w:val="single" w:sz="4" w:space="0" w:color="000000"/>
              <w:bottom w:val="single" w:sz="4" w:space="0" w:color="000000"/>
              <w:right w:val="single" w:sz="4" w:space="0" w:color="000000"/>
            </w:tcBorders>
            <w:vAlign w:val="center"/>
            <w:hideMark/>
          </w:tcPr>
          <w:p w14:paraId="00FFEFC9" w14:textId="270F6EF7" w:rsidR="000D0572" w:rsidRPr="007566A2" w:rsidRDefault="00FA072B" w:rsidP="00743F10">
            <w:pPr>
              <w:rPr>
                <w:rFonts w:asciiTheme="majorHAnsi" w:hAnsiTheme="majorHAnsi"/>
              </w:rPr>
            </w:pPr>
            <w:r>
              <w:rPr>
                <w:rFonts w:asciiTheme="majorHAnsi" w:hAnsiTheme="majorHAnsi"/>
              </w:rPr>
              <w:t xml:space="preserve">September </w:t>
            </w:r>
            <w:r w:rsidR="00A378F5">
              <w:rPr>
                <w:rFonts w:asciiTheme="majorHAnsi" w:hAnsiTheme="majorHAnsi"/>
              </w:rPr>
              <w:t>25</w:t>
            </w:r>
            <w:r w:rsidR="005B5979">
              <w:rPr>
                <w:rFonts w:asciiTheme="majorHAnsi" w:hAnsiTheme="majorHAnsi"/>
              </w:rPr>
              <w:t>, 2018</w:t>
            </w:r>
          </w:p>
        </w:tc>
        <w:tc>
          <w:tcPr>
            <w:tcW w:w="7020" w:type="dxa"/>
            <w:tcBorders>
              <w:top w:val="single" w:sz="4" w:space="0" w:color="000000"/>
              <w:left w:val="single" w:sz="4" w:space="0" w:color="000000"/>
              <w:bottom w:val="single" w:sz="4" w:space="0" w:color="000000"/>
              <w:right w:val="single" w:sz="4" w:space="0" w:color="000000"/>
            </w:tcBorders>
            <w:vAlign w:val="center"/>
            <w:hideMark/>
          </w:tcPr>
          <w:p w14:paraId="759EA68B" w14:textId="77777777" w:rsidR="000D0572" w:rsidRPr="007566A2" w:rsidRDefault="000D0572" w:rsidP="00743F10">
            <w:pPr>
              <w:rPr>
                <w:rFonts w:asciiTheme="majorHAnsi" w:hAnsiTheme="majorHAnsi"/>
              </w:rPr>
            </w:pPr>
            <w:r w:rsidRPr="007566A2">
              <w:rPr>
                <w:rFonts w:asciiTheme="majorHAnsi" w:hAnsiTheme="majorHAnsi"/>
              </w:rPr>
              <w:t xml:space="preserve">OMB clearance </w:t>
            </w:r>
          </w:p>
        </w:tc>
      </w:tr>
      <w:tr w:rsidR="005B5979" w:rsidRPr="007566A2" w14:paraId="38202DAD" w14:textId="77777777" w:rsidTr="005B5979">
        <w:trPr>
          <w:trHeight w:val="230"/>
        </w:trPr>
        <w:tc>
          <w:tcPr>
            <w:tcW w:w="2587" w:type="dxa"/>
            <w:tcBorders>
              <w:top w:val="single" w:sz="4" w:space="0" w:color="000000"/>
              <w:left w:val="single" w:sz="4" w:space="0" w:color="000000"/>
              <w:bottom w:val="single" w:sz="4" w:space="0" w:color="000000"/>
              <w:right w:val="single" w:sz="4" w:space="0" w:color="000000"/>
            </w:tcBorders>
            <w:vAlign w:val="center"/>
            <w:hideMark/>
          </w:tcPr>
          <w:p w14:paraId="3B77D124" w14:textId="7316D3E7" w:rsidR="005B5979" w:rsidRPr="007566A2" w:rsidRDefault="00FA072B" w:rsidP="00882033">
            <w:pPr>
              <w:rPr>
                <w:rFonts w:asciiTheme="majorHAnsi" w:hAnsiTheme="majorHAnsi"/>
              </w:rPr>
            </w:pPr>
            <w:r>
              <w:rPr>
                <w:rFonts w:asciiTheme="majorHAnsi" w:hAnsiTheme="majorHAnsi"/>
              </w:rPr>
              <w:t xml:space="preserve">October </w:t>
            </w:r>
            <w:r w:rsidR="007D174B">
              <w:rPr>
                <w:rFonts w:asciiTheme="majorHAnsi" w:hAnsiTheme="majorHAnsi"/>
              </w:rPr>
              <w:t>15</w:t>
            </w:r>
            <w:r w:rsidR="005B5979">
              <w:rPr>
                <w:rFonts w:asciiTheme="majorHAnsi" w:hAnsiTheme="majorHAnsi"/>
              </w:rPr>
              <w:t>, 2018</w:t>
            </w:r>
          </w:p>
        </w:tc>
        <w:tc>
          <w:tcPr>
            <w:tcW w:w="7020" w:type="dxa"/>
            <w:tcBorders>
              <w:top w:val="single" w:sz="4" w:space="0" w:color="000000"/>
              <w:left w:val="single" w:sz="4" w:space="0" w:color="000000"/>
              <w:bottom w:val="single" w:sz="4" w:space="0" w:color="000000"/>
              <w:right w:val="single" w:sz="4" w:space="0" w:color="000000"/>
            </w:tcBorders>
            <w:vAlign w:val="center"/>
            <w:hideMark/>
          </w:tcPr>
          <w:p w14:paraId="7E9F161C" w14:textId="77777777" w:rsidR="005B5979" w:rsidRPr="007566A2" w:rsidRDefault="005B5979" w:rsidP="00882033">
            <w:pPr>
              <w:rPr>
                <w:rFonts w:asciiTheme="majorHAnsi" w:hAnsiTheme="majorHAnsi"/>
              </w:rPr>
            </w:pPr>
            <w:r w:rsidRPr="007566A2">
              <w:rPr>
                <w:rFonts w:asciiTheme="majorHAnsi" w:hAnsiTheme="majorHAnsi"/>
              </w:rPr>
              <w:t>Launch survey</w:t>
            </w:r>
            <w:r>
              <w:rPr>
                <w:rFonts w:asciiTheme="majorHAnsi" w:hAnsiTheme="majorHAnsi"/>
              </w:rPr>
              <w:t xml:space="preserve"> Phase 1</w:t>
            </w:r>
          </w:p>
        </w:tc>
      </w:tr>
      <w:tr w:rsidR="005B5979" w:rsidRPr="007566A2" w14:paraId="6B445010" w14:textId="77777777" w:rsidTr="005B5979">
        <w:trPr>
          <w:trHeight w:val="230"/>
        </w:trPr>
        <w:tc>
          <w:tcPr>
            <w:tcW w:w="2587" w:type="dxa"/>
            <w:tcBorders>
              <w:top w:val="single" w:sz="4" w:space="0" w:color="000000"/>
              <w:left w:val="single" w:sz="4" w:space="0" w:color="000000"/>
              <w:bottom w:val="single" w:sz="4" w:space="0" w:color="000000"/>
              <w:right w:val="single" w:sz="4" w:space="0" w:color="000000"/>
            </w:tcBorders>
            <w:vAlign w:val="center"/>
            <w:hideMark/>
          </w:tcPr>
          <w:p w14:paraId="45852947" w14:textId="5FA8588F" w:rsidR="005B5979" w:rsidRPr="007566A2" w:rsidRDefault="007D174B" w:rsidP="00882033">
            <w:pPr>
              <w:rPr>
                <w:rFonts w:asciiTheme="majorHAnsi" w:hAnsiTheme="majorHAnsi"/>
              </w:rPr>
            </w:pPr>
            <w:r>
              <w:rPr>
                <w:rFonts w:asciiTheme="majorHAnsi" w:hAnsiTheme="majorHAnsi"/>
              </w:rPr>
              <w:t>November 16</w:t>
            </w:r>
            <w:r w:rsidR="005B5979">
              <w:rPr>
                <w:rFonts w:asciiTheme="majorHAnsi" w:hAnsiTheme="majorHAnsi"/>
              </w:rPr>
              <w:t>, 2018</w:t>
            </w:r>
          </w:p>
        </w:tc>
        <w:tc>
          <w:tcPr>
            <w:tcW w:w="7020" w:type="dxa"/>
            <w:tcBorders>
              <w:top w:val="single" w:sz="4" w:space="0" w:color="000000"/>
              <w:left w:val="single" w:sz="4" w:space="0" w:color="000000"/>
              <w:bottom w:val="single" w:sz="4" w:space="0" w:color="000000"/>
              <w:right w:val="single" w:sz="4" w:space="0" w:color="000000"/>
            </w:tcBorders>
            <w:vAlign w:val="center"/>
            <w:hideMark/>
          </w:tcPr>
          <w:p w14:paraId="208D640F" w14:textId="77777777" w:rsidR="005B5979" w:rsidRPr="007566A2" w:rsidRDefault="005B5979" w:rsidP="00882033">
            <w:pPr>
              <w:rPr>
                <w:rFonts w:asciiTheme="majorHAnsi" w:hAnsiTheme="majorHAnsi"/>
              </w:rPr>
            </w:pPr>
            <w:r>
              <w:rPr>
                <w:rFonts w:asciiTheme="majorHAnsi" w:hAnsiTheme="majorHAnsi"/>
              </w:rPr>
              <w:t>Complete Phase 1 evaluation</w:t>
            </w:r>
          </w:p>
        </w:tc>
      </w:tr>
      <w:tr w:rsidR="005B5979" w:rsidRPr="007566A2" w14:paraId="4A983300" w14:textId="77777777" w:rsidTr="005B5979">
        <w:trPr>
          <w:trHeight w:val="230"/>
        </w:trPr>
        <w:tc>
          <w:tcPr>
            <w:tcW w:w="2587" w:type="dxa"/>
            <w:tcBorders>
              <w:top w:val="single" w:sz="4" w:space="0" w:color="000000"/>
              <w:left w:val="single" w:sz="4" w:space="0" w:color="000000"/>
              <w:bottom w:val="single" w:sz="4" w:space="0" w:color="000000"/>
              <w:right w:val="single" w:sz="4" w:space="0" w:color="000000"/>
            </w:tcBorders>
            <w:vAlign w:val="center"/>
          </w:tcPr>
          <w:p w14:paraId="7D18550F" w14:textId="056528BD" w:rsidR="005B5979" w:rsidRDefault="00175F23" w:rsidP="005B5979">
            <w:pPr>
              <w:rPr>
                <w:rFonts w:asciiTheme="majorHAnsi" w:hAnsiTheme="majorHAnsi"/>
              </w:rPr>
            </w:pPr>
            <w:r>
              <w:rPr>
                <w:rFonts w:asciiTheme="majorHAnsi" w:hAnsiTheme="majorHAnsi"/>
              </w:rPr>
              <w:t xml:space="preserve">December </w:t>
            </w:r>
            <w:r w:rsidR="008A4BCB">
              <w:rPr>
                <w:rFonts w:asciiTheme="majorHAnsi" w:hAnsiTheme="majorHAnsi"/>
              </w:rPr>
              <w:t>12</w:t>
            </w:r>
            <w:r w:rsidR="005B5979">
              <w:rPr>
                <w:rFonts w:asciiTheme="majorHAnsi" w:hAnsiTheme="majorHAnsi"/>
              </w:rPr>
              <w:t>, 2018</w:t>
            </w:r>
          </w:p>
        </w:tc>
        <w:tc>
          <w:tcPr>
            <w:tcW w:w="7020" w:type="dxa"/>
            <w:tcBorders>
              <w:top w:val="single" w:sz="4" w:space="0" w:color="000000"/>
              <w:left w:val="single" w:sz="4" w:space="0" w:color="000000"/>
              <w:bottom w:val="single" w:sz="4" w:space="0" w:color="000000"/>
              <w:right w:val="single" w:sz="4" w:space="0" w:color="000000"/>
            </w:tcBorders>
            <w:vAlign w:val="center"/>
          </w:tcPr>
          <w:p w14:paraId="2984114B" w14:textId="2AA8918C" w:rsidR="005B5979" w:rsidRPr="007566A2" w:rsidRDefault="005B5979" w:rsidP="005B5979">
            <w:pPr>
              <w:rPr>
                <w:rFonts w:asciiTheme="majorHAnsi" w:hAnsiTheme="majorHAnsi"/>
              </w:rPr>
            </w:pPr>
            <w:r w:rsidRPr="007566A2">
              <w:rPr>
                <w:rFonts w:asciiTheme="majorHAnsi" w:hAnsiTheme="majorHAnsi"/>
              </w:rPr>
              <w:t>Launch survey</w:t>
            </w:r>
            <w:r>
              <w:rPr>
                <w:rFonts w:asciiTheme="majorHAnsi" w:hAnsiTheme="majorHAnsi"/>
              </w:rPr>
              <w:t xml:space="preserve"> Phase 2</w:t>
            </w:r>
          </w:p>
        </w:tc>
      </w:tr>
      <w:tr w:rsidR="005B5979" w:rsidRPr="007566A2" w14:paraId="768251CC" w14:textId="77777777" w:rsidTr="005B5979">
        <w:trPr>
          <w:trHeight w:val="230"/>
        </w:trPr>
        <w:tc>
          <w:tcPr>
            <w:tcW w:w="2587" w:type="dxa"/>
            <w:tcBorders>
              <w:top w:val="single" w:sz="4" w:space="0" w:color="000000"/>
              <w:left w:val="single" w:sz="4" w:space="0" w:color="000000"/>
              <w:bottom w:val="single" w:sz="4" w:space="0" w:color="000000"/>
              <w:right w:val="single" w:sz="4" w:space="0" w:color="000000"/>
            </w:tcBorders>
            <w:vAlign w:val="center"/>
          </w:tcPr>
          <w:p w14:paraId="4BE96F26" w14:textId="12CF1626" w:rsidR="005B5979" w:rsidRDefault="00175F23" w:rsidP="005B5979">
            <w:pPr>
              <w:rPr>
                <w:rFonts w:asciiTheme="majorHAnsi" w:hAnsiTheme="majorHAnsi"/>
              </w:rPr>
            </w:pPr>
            <w:r>
              <w:rPr>
                <w:rFonts w:asciiTheme="majorHAnsi" w:hAnsiTheme="majorHAnsi"/>
              </w:rPr>
              <w:t xml:space="preserve">January </w:t>
            </w:r>
            <w:r w:rsidR="007D174B">
              <w:rPr>
                <w:rFonts w:asciiTheme="majorHAnsi" w:hAnsiTheme="majorHAnsi"/>
              </w:rPr>
              <w:t>14</w:t>
            </w:r>
            <w:r w:rsidR="00383B12">
              <w:rPr>
                <w:rFonts w:asciiTheme="majorHAnsi" w:hAnsiTheme="majorHAnsi"/>
              </w:rPr>
              <w:t>,</w:t>
            </w:r>
            <w:r w:rsidR="005B5979">
              <w:rPr>
                <w:rFonts w:asciiTheme="majorHAnsi" w:hAnsiTheme="majorHAnsi"/>
              </w:rPr>
              <w:t xml:space="preserve"> 201</w:t>
            </w:r>
            <w:r>
              <w:rPr>
                <w:rFonts w:asciiTheme="majorHAnsi" w:hAnsiTheme="majorHAnsi"/>
              </w:rPr>
              <w:t>9</w:t>
            </w:r>
          </w:p>
        </w:tc>
        <w:tc>
          <w:tcPr>
            <w:tcW w:w="7020" w:type="dxa"/>
            <w:tcBorders>
              <w:top w:val="single" w:sz="4" w:space="0" w:color="000000"/>
              <w:left w:val="single" w:sz="4" w:space="0" w:color="000000"/>
              <w:bottom w:val="single" w:sz="4" w:space="0" w:color="000000"/>
              <w:right w:val="single" w:sz="4" w:space="0" w:color="000000"/>
            </w:tcBorders>
            <w:vAlign w:val="center"/>
          </w:tcPr>
          <w:p w14:paraId="5559F113" w14:textId="3495D1A0" w:rsidR="005B5979" w:rsidRPr="007566A2" w:rsidRDefault="005B5979" w:rsidP="005B5979">
            <w:pPr>
              <w:rPr>
                <w:rFonts w:asciiTheme="majorHAnsi" w:hAnsiTheme="majorHAnsi"/>
              </w:rPr>
            </w:pPr>
            <w:r>
              <w:rPr>
                <w:rFonts w:asciiTheme="majorHAnsi" w:hAnsiTheme="majorHAnsi"/>
              </w:rPr>
              <w:t>Complete Phase 2 evaluation</w:t>
            </w:r>
          </w:p>
        </w:tc>
      </w:tr>
      <w:tr w:rsidR="00A11277" w:rsidRPr="007566A2" w14:paraId="7C788DF8" w14:textId="77777777" w:rsidTr="005B5979">
        <w:trPr>
          <w:trHeight w:val="230"/>
        </w:trPr>
        <w:tc>
          <w:tcPr>
            <w:tcW w:w="2587" w:type="dxa"/>
            <w:tcBorders>
              <w:top w:val="single" w:sz="4" w:space="0" w:color="000000"/>
              <w:left w:val="single" w:sz="4" w:space="0" w:color="000000"/>
              <w:bottom w:val="single" w:sz="4" w:space="0" w:color="000000"/>
              <w:right w:val="single" w:sz="4" w:space="0" w:color="000000"/>
            </w:tcBorders>
            <w:vAlign w:val="center"/>
            <w:hideMark/>
          </w:tcPr>
          <w:p w14:paraId="0C2E0A33" w14:textId="76E222C3" w:rsidR="00A11277" w:rsidRPr="007566A2" w:rsidRDefault="007D174B" w:rsidP="00743F10">
            <w:pPr>
              <w:rPr>
                <w:rFonts w:asciiTheme="majorHAnsi" w:hAnsiTheme="majorHAnsi"/>
              </w:rPr>
            </w:pPr>
            <w:r>
              <w:rPr>
                <w:rFonts w:asciiTheme="majorHAnsi" w:hAnsiTheme="majorHAnsi"/>
              </w:rPr>
              <w:t>February 18</w:t>
            </w:r>
            <w:r w:rsidR="005B5979">
              <w:rPr>
                <w:rFonts w:asciiTheme="majorHAnsi" w:hAnsiTheme="majorHAnsi"/>
              </w:rPr>
              <w:t>, 201</w:t>
            </w:r>
            <w:r w:rsidR="00175F23">
              <w:rPr>
                <w:rFonts w:asciiTheme="majorHAnsi" w:hAnsiTheme="majorHAnsi"/>
              </w:rPr>
              <w:t>9</w:t>
            </w:r>
          </w:p>
        </w:tc>
        <w:tc>
          <w:tcPr>
            <w:tcW w:w="7020" w:type="dxa"/>
            <w:tcBorders>
              <w:top w:val="single" w:sz="4" w:space="0" w:color="000000"/>
              <w:left w:val="single" w:sz="4" w:space="0" w:color="000000"/>
              <w:bottom w:val="single" w:sz="4" w:space="0" w:color="000000"/>
              <w:right w:val="single" w:sz="4" w:space="0" w:color="000000"/>
            </w:tcBorders>
            <w:vAlign w:val="center"/>
            <w:hideMark/>
          </w:tcPr>
          <w:p w14:paraId="5D4A0A43" w14:textId="77777777" w:rsidR="00A11277" w:rsidRPr="007566A2" w:rsidRDefault="00A11277" w:rsidP="00743F10">
            <w:pPr>
              <w:rPr>
                <w:rFonts w:asciiTheme="majorHAnsi" w:hAnsiTheme="majorHAnsi"/>
              </w:rPr>
            </w:pPr>
            <w:r w:rsidRPr="007566A2">
              <w:rPr>
                <w:rFonts w:asciiTheme="majorHAnsi" w:hAnsiTheme="majorHAnsi"/>
              </w:rPr>
              <w:t>Final report</w:t>
            </w:r>
          </w:p>
        </w:tc>
      </w:tr>
    </w:tbl>
    <w:p w14:paraId="37EB56EF" w14:textId="6419B404" w:rsidR="007045AA" w:rsidRDefault="007045AA" w:rsidP="00743F10">
      <w:pPr>
        <w:rPr>
          <w:rFonts w:asciiTheme="majorHAnsi" w:hAnsiTheme="majorHAnsi"/>
        </w:rPr>
      </w:pPr>
    </w:p>
    <w:p w14:paraId="491BF3EA" w14:textId="77777777" w:rsidR="005B5979" w:rsidRPr="007566A2" w:rsidRDefault="005B5979" w:rsidP="00743F10">
      <w:pPr>
        <w:rPr>
          <w:rFonts w:asciiTheme="majorHAnsi" w:hAnsiTheme="majorHAnsi"/>
        </w:rPr>
      </w:pPr>
    </w:p>
    <w:p w14:paraId="7E8F9F08" w14:textId="77777777" w:rsidR="005B5979" w:rsidRDefault="005B5979">
      <w:pPr>
        <w:rPr>
          <w:rStyle w:val="Heading1Char"/>
          <w:rFonts w:asciiTheme="majorHAnsi" w:eastAsia="Calibri" w:hAnsiTheme="majorHAnsi"/>
          <w:sz w:val="24"/>
          <w:szCs w:val="24"/>
        </w:rPr>
      </w:pPr>
      <w:r>
        <w:rPr>
          <w:rStyle w:val="Heading1Char"/>
          <w:rFonts w:asciiTheme="majorHAnsi" w:eastAsia="Calibri" w:hAnsiTheme="majorHAnsi"/>
          <w:sz w:val="24"/>
          <w:szCs w:val="24"/>
        </w:rPr>
        <w:br w:type="page"/>
      </w:r>
    </w:p>
    <w:p w14:paraId="5A72E1C5" w14:textId="669BB585" w:rsidR="00310587" w:rsidRPr="00CB4185" w:rsidRDefault="00E85517" w:rsidP="00AC2291">
      <w:pPr>
        <w:outlineLvl w:val="0"/>
        <w:rPr>
          <w:rStyle w:val="Heading1Char"/>
          <w:rFonts w:asciiTheme="majorHAnsi" w:eastAsia="Calibri" w:hAnsiTheme="majorHAnsi"/>
          <w:sz w:val="24"/>
          <w:szCs w:val="24"/>
        </w:rPr>
      </w:pPr>
      <w:r w:rsidRPr="007566A2">
        <w:rPr>
          <w:rStyle w:val="Heading1Char"/>
          <w:rFonts w:asciiTheme="majorHAnsi" w:eastAsia="Calibri" w:hAnsiTheme="majorHAnsi"/>
          <w:sz w:val="24"/>
          <w:szCs w:val="24"/>
        </w:rPr>
        <w:t>Contact Per</w:t>
      </w:r>
      <w:r w:rsidR="00310587" w:rsidRPr="007566A2">
        <w:rPr>
          <w:rStyle w:val="Heading1Char"/>
          <w:rFonts w:asciiTheme="majorHAnsi" w:eastAsia="Calibri" w:hAnsiTheme="majorHAnsi"/>
          <w:sz w:val="24"/>
          <w:szCs w:val="24"/>
        </w:rPr>
        <w:t>son</w:t>
      </w:r>
    </w:p>
    <w:p w14:paraId="044C1F55" w14:textId="77777777" w:rsidR="00DE367F" w:rsidRPr="00B75D0D" w:rsidRDefault="00DE367F" w:rsidP="00743F10">
      <w:pPr>
        <w:rPr>
          <w:rStyle w:val="Heading1Char"/>
          <w:rFonts w:asciiTheme="majorHAnsi" w:eastAsia="Calibri" w:hAnsiTheme="majorHAnsi"/>
          <w:sz w:val="24"/>
          <w:szCs w:val="24"/>
        </w:rPr>
      </w:pPr>
    </w:p>
    <w:p w14:paraId="775AAE68" w14:textId="4752E3EE" w:rsidR="0061772B" w:rsidRPr="00B75D0D" w:rsidRDefault="00A739C4" w:rsidP="00AC2291">
      <w:pPr>
        <w:tabs>
          <w:tab w:val="left" w:pos="1080"/>
        </w:tabs>
        <w:ind w:left="1080" w:right="216" w:hanging="1080"/>
        <w:outlineLvl w:val="0"/>
        <w:rPr>
          <w:rFonts w:asciiTheme="majorHAnsi" w:hAnsiTheme="majorHAnsi"/>
        </w:rPr>
      </w:pPr>
      <w:r>
        <w:rPr>
          <w:rFonts w:asciiTheme="majorHAnsi" w:hAnsiTheme="majorHAnsi"/>
        </w:rPr>
        <w:t>Audrey Kindlon</w:t>
      </w:r>
    </w:p>
    <w:p w14:paraId="306D84A1" w14:textId="68CDCF1C" w:rsidR="008232AF" w:rsidRPr="00B75D0D" w:rsidRDefault="0061772B" w:rsidP="008232AF">
      <w:pPr>
        <w:tabs>
          <w:tab w:val="left" w:pos="1080"/>
        </w:tabs>
        <w:ind w:left="1080" w:right="216" w:hanging="1080"/>
        <w:outlineLvl w:val="0"/>
        <w:rPr>
          <w:rFonts w:asciiTheme="majorHAnsi" w:hAnsiTheme="majorHAnsi"/>
        </w:rPr>
      </w:pPr>
      <w:r w:rsidRPr="00B75D0D">
        <w:rPr>
          <w:rFonts w:asciiTheme="majorHAnsi" w:hAnsiTheme="majorHAnsi"/>
        </w:rPr>
        <w:t>Project Officer</w:t>
      </w:r>
    </w:p>
    <w:p w14:paraId="2C33418A" w14:textId="77777777" w:rsidR="007C2ED5" w:rsidRPr="007566A2" w:rsidRDefault="00753CF1" w:rsidP="00743F10">
      <w:pPr>
        <w:tabs>
          <w:tab w:val="left" w:pos="1080"/>
        </w:tabs>
        <w:ind w:left="1080" w:right="216" w:hanging="1080"/>
        <w:rPr>
          <w:rFonts w:asciiTheme="majorHAnsi" w:hAnsiTheme="majorHAnsi"/>
        </w:rPr>
      </w:pPr>
      <w:r w:rsidRPr="007566A2">
        <w:rPr>
          <w:rFonts w:asciiTheme="majorHAnsi" w:hAnsiTheme="majorHAnsi"/>
        </w:rPr>
        <w:t>Research and Development</w:t>
      </w:r>
      <w:r w:rsidR="00DE367F" w:rsidRPr="007566A2">
        <w:rPr>
          <w:rFonts w:asciiTheme="majorHAnsi" w:hAnsiTheme="majorHAnsi"/>
        </w:rPr>
        <w:t xml:space="preserve"> Statistics Program </w:t>
      </w:r>
    </w:p>
    <w:p w14:paraId="45662712" w14:textId="77777777" w:rsidR="007C2ED5" w:rsidRPr="007566A2" w:rsidRDefault="00DE367F" w:rsidP="00743F10">
      <w:pPr>
        <w:tabs>
          <w:tab w:val="left" w:pos="1080"/>
        </w:tabs>
        <w:ind w:left="1080" w:right="216" w:hanging="1080"/>
        <w:rPr>
          <w:rFonts w:asciiTheme="majorHAnsi" w:hAnsiTheme="majorHAnsi"/>
        </w:rPr>
      </w:pPr>
      <w:r w:rsidRPr="007566A2">
        <w:rPr>
          <w:rFonts w:asciiTheme="majorHAnsi" w:hAnsiTheme="majorHAnsi"/>
        </w:rPr>
        <w:t xml:space="preserve">National Center for Science and Engineering Statistics </w:t>
      </w:r>
    </w:p>
    <w:p w14:paraId="7AF5B281" w14:textId="3A8F527E" w:rsidR="00DE367F" w:rsidRDefault="00DE367F" w:rsidP="00743F10">
      <w:pPr>
        <w:tabs>
          <w:tab w:val="left" w:pos="1080"/>
        </w:tabs>
        <w:ind w:left="1080" w:right="216" w:hanging="1080"/>
        <w:rPr>
          <w:rFonts w:asciiTheme="majorHAnsi" w:hAnsiTheme="majorHAnsi"/>
        </w:rPr>
      </w:pPr>
      <w:r w:rsidRPr="007566A2">
        <w:rPr>
          <w:rFonts w:asciiTheme="majorHAnsi" w:hAnsiTheme="majorHAnsi"/>
        </w:rPr>
        <w:t>National Science Foundation</w:t>
      </w:r>
    </w:p>
    <w:p w14:paraId="275C8624" w14:textId="70D86C91" w:rsidR="008232AF" w:rsidRDefault="002E7639" w:rsidP="00743F10">
      <w:pPr>
        <w:tabs>
          <w:tab w:val="left" w:pos="1080"/>
        </w:tabs>
        <w:ind w:left="1080" w:right="216" w:hanging="1080"/>
        <w:rPr>
          <w:rFonts w:asciiTheme="majorHAnsi" w:hAnsiTheme="majorHAnsi"/>
        </w:rPr>
      </w:pPr>
      <w:hyperlink r:id="rId10" w:history="1">
        <w:r w:rsidR="008232AF" w:rsidRPr="002564DA">
          <w:rPr>
            <w:rStyle w:val="Hyperlink"/>
            <w:rFonts w:asciiTheme="majorHAnsi" w:hAnsiTheme="majorHAnsi"/>
          </w:rPr>
          <w:t>akindlon@nsf.gov</w:t>
        </w:r>
      </w:hyperlink>
    </w:p>
    <w:p w14:paraId="3C893E40" w14:textId="305125AB" w:rsidR="008232AF" w:rsidRPr="007566A2" w:rsidRDefault="008232AF" w:rsidP="00743F10">
      <w:pPr>
        <w:tabs>
          <w:tab w:val="left" w:pos="1080"/>
        </w:tabs>
        <w:ind w:left="1080" w:right="216" w:hanging="1080"/>
        <w:rPr>
          <w:rFonts w:asciiTheme="majorHAnsi" w:hAnsiTheme="majorHAnsi"/>
        </w:rPr>
      </w:pPr>
      <w:r>
        <w:rPr>
          <w:rFonts w:asciiTheme="majorHAnsi" w:hAnsiTheme="majorHAnsi"/>
        </w:rPr>
        <w:t>703.292.2332</w:t>
      </w:r>
    </w:p>
    <w:p w14:paraId="4BC9B47A" w14:textId="141D991F" w:rsidR="00986D4A" w:rsidRPr="007566A2" w:rsidRDefault="00986D4A" w:rsidP="00743F10">
      <w:pPr>
        <w:tabs>
          <w:tab w:val="left" w:pos="1080"/>
        </w:tabs>
        <w:ind w:left="1080" w:right="216" w:hanging="1080"/>
        <w:rPr>
          <w:rFonts w:asciiTheme="majorHAnsi" w:hAnsiTheme="majorHAnsi"/>
        </w:rPr>
      </w:pPr>
    </w:p>
    <w:p w14:paraId="4E87E3D9" w14:textId="4E3CCE67" w:rsidR="00986D4A" w:rsidRPr="007566A2" w:rsidRDefault="00986D4A" w:rsidP="00743F10">
      <w:pPr>
        <w:tabs>
          <w:tab w:val="left" w:pos="1080"/>
        </w:tabs>
        <w:ind w:left="1080" w:right="216" w:hanging="1080"/>
        <w:rPr>
          <w:rFonts w:asciiTheme="majorHAnsi" w:hAnsiTheme="majorHAnsi"/>
        </w:rPr>
      </w:pPr>
    </w:p>
    <w:p w14:paraId="0DC725B4" w14:textId="5C81684E" w:rsidR="00986D4A" w:rsidRPr="007566A2" w:rsidRDefault="00986D4A" w:rsidP="00743F10">
      <w:pPr>
        <w:tabs>
          <w:tab w:val="left" w:pos="1080"/>
        </w:tabs>
        <w:ind w:left="1080" w:right="216" w:hanging="1080"/>
        <w:rPr>
          <w:rFonts w:asciiTheme="majorHAnsi" w:hAnsiTheme="majorHAnsi"/>
        </w:rPr>
      </w:pPr>
      <w:r w:rsidRPr="007566A2">
        <w:rPr>
          <w:rFonts w:asciiTheme="majorHAnsi" w:hAnsiTheme="majorHAnsi"/>
        </w:rPr>
        <w:t>Attachment 1: Phase 1 Questionnaire and Vignettes</w:t>
      </w:r>
    </w:p>
    <w:p w14:paraId="6B8B7204" w14:textId="00306A30" w:rsidR="00986D4A" w:rsidRPr="007566A2" w:rsidRDefault="00986D4A" w:rsidP="00743F10">
      <w:pPr>
        <w:tabs>
          <w:tab w:val="left" w:pos="1080"/>
        </w:tabs>
        <w:ind w:left="1080" w:right="216" w:hanging="1080"/>
        <w:rPr>
          <w:rFonts w:asciiTheme="majorHAnsi" w:hAnsiTheme="majorHAnsi"/>
        </w:rPr>
      </w:pPr>
      <w:r w:rsidRPr="007566A2">
        <w:rPr>
          <w:rFonts w:asciiTheme="majorHAnsi" w:hAnsiTheme="majorHAnsi"/>
        </w:rPr>
        <w:t>Attachment 2: Phase 2 Questionnaire</w:t>
      </w:r>
    </w:p>
    <w:p w14:paraId="2A91CE0D" w14:textId="77777777" w:rsidR="00A87ACF" w:rsidRPr="007566A2" w:rsidRDefault="00A87ACF" w:rsidP="00743F10">
      <w:pPr>
        <w:tabs>
          <w:tab w:val="left" w:pos="1080"/>
        </w:tabs>
        <w:ind w:left="1080" w:right="216" w:hanging="1080"/>
        <w:rPr>
          <w:rFonts w:asciiTheme="majorHAnsi" w:hAnsiTheme="majorHAnsi"/>
        </w:rPr>
      </w:pPr>
    </w:p>
    <w:sectPr w:rsidR="00A87ACF" w:rsidRPr="007566A2" w:rsidSect="007758E5">
      <w:headerReference w:type="default" r:id="rId11"/>
      <w:footerReference w:type="default" r:id="rId12"/>
      <w:pgSz w:w="12240" w:h="15840" w:code="1"/>
      <w:pgMar w:top="1008" w:right="1152" w:bottom="90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99E13" w14:textId="77777777" w:rsidR="00620990" w:rsidRDefault="00620990" w:rsidP="004B7A1A">
      <w:r>
        <w:separator/>
      </w:r>
    </w:p>
    <w:p w14:paraId="51620915" w14:textId="77777777" w:rsidR="00620990" w:rsidRDefault="00620990"/>
  </w:endnote>
  <w:endnote w:type="continuationSeparator" w:id="0">
    <w:p w14:paraId="4C63CCE8" w14:textId="77777777" w:rsidR="00620990" w:rsidRDefault="00620990" w:rsidP="004B7A1A">
      <w:r>
        <w:continuationSeparator/>
      </w:r>
    </w:p>
    <w:p w14:paraId="2BB8ACEF" w14:textId="77777777" w:rsidR="00620990" w:rsidRDefault="00620990"/>
  </w:endnote>
  <w:endnote w:type="continuationNotice" w:id="1">
    <w:p w14:paraId="32FFC575" w14:textId="77777777" w:rsidR="00620990" w:rsidRDefault="00620990"/>
    <w:p w14:paraId="1946F285" w14:textId="77777777" w:rsidR="00620990" w:rsidRDefault="006209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F132A" w14:textId="77777777" w:rsidR="000F2D72" w:rsidRPr="00C20E6D" w:rsidRDefault="000F2D72">
    <w:pPr>
      <w:pStyle w:val="Footer"/>
      <w:jc w:val="right"/>
      <w:rPr>
        <w:rFonts w:ascii="Cambria" w:hAnsi="Cambria"/>
        <w:sz w:val="20"/>
        <w:szCs w:val="20"/>
      </w:rPr>
    </w:pPr>
    <w:r w:rsidRPr="00C20E6D">
      <w:rPr>
        <w:rFonts w:ascii="Cambria" w:hAnsi="Cambria"/>
        <w:sz w:val="20"/>
        <w:szCs w:val="20"/>
      </w:rPr>
      <w:fldChar w:fldCharType="begin"/>
    </w:r>
    <w:r w:rsidRPr="00C20E6D">
      <w:rPr>
        <w:rFonts w:ascii="Cambria" w:hAnsi="Cambria"/>
        <w:sz w:val="20"/>
        <w:szCs w:val="20"/>
      </w:rPr>
      <w:instrText xml:space="preserve"> PAGE   \* MERGEFORMAT </w:instrText>
    </w:r>
    <w:r w:rsidRPr="00C20E6D">
      <w:rPr>
        <w:rFonts w:ascii="Cambria" w:hAnsi="Cambria"/>
        <w:sz w:val="20"/>
        <w:szCs w:val="20"/>
      </w:rPr>
      <w:fldChar w:fldCharType="separate"/>
    </w:r>
    <w:r w:rsidR="002E7639">
      <w:rPr>
        <w:rFonts w:ascii="Cambria" w:hAnsi="Cambria"/>
        <w:noProof/>
        <w:sz w:val="20"/>
        <w:szCs w:val="20"/>
      </w:rPr>
      <w:t>1</w:t>
    </w:r>
    <w:r w:rsidRPr="00C20E6D">
      <w:rPr>
        <w:rFonts w:ascii="Cambria" w:hAnsi="Cambria"/>
        <w:sz w:val="20"/>
        <w:szCs w:val="20"/>
      </w:rPr>
      <w:fldChar w:fldCharType="end"/>
    </w:r>
  </w:p>
  <w:p w14:paraId="755F3408" w14:textId="77777777" w:rsidR="000F2D72" w:rsidRDefault="000F2D72">
    <w:pPr>
      <w:pStyle w:val="Footer"/>
    </w:pPr>
  </w:p>
  <w:p w14:paraId="605C07D2" w14:textId="77777777" w:rsidR="00E85FBC" w:rsidRDefault="00E85F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E15597" w14:textId="77777777" w:rsidR="00620990" w:rsidRDefault="00620990" w:rsidP="004B7A1A">
      <w:r>
        <w:separator/>
      </w:r>
    </w:p>
    <w:p w14:paraId="189D35A2" w14:textId="77777777" w:rsidR="00620990" w:rsidRDefault="00620990"/>
  </w:footnote>
  <w:footnote w:type="continuationSeparator" w:id="0">
    <w:p w14:paraId="6627D52C" w14:textId="77777777" w:rsidR="00620990" w:rsidRDefault="00620990" w:rsidP="004B7A1A">
      <w:r>
        <w:continuationSeparator/>
      </w:r>
    </w:p>
    <w:p w14:paraId="2129EF13" w14:textId="77777777" w:rsidR="00620990" w:rsidRDefault="00620990"/>
  </w:footnote>
  <w:footnote w:type="continuationNotice" w:id="1">
    <w:p w14:paraId="106FCC53" w14:textId="77777777" w:rsidR="00620990" w:rsidRDefault="00620990"/>
    <w:p w14:paraId="2BFE4E2A" w14:textId="77777777" w:rsidR="00620990" w:rsidRDefault="00620990"/>
  </w:footnote>
  <w:footnote w:id="2">
    <w:p w14:paraId="53920FAC" w14:textId="77777777" w:rsidR="00743F10" w:rsidRDefault="00743F10">
      <w:pPr>
        <w:pStyle w:val="FootnoteText"/>
      </w:pPr>
      <w:r>
        <w:rPr>
          <w:rStyle w:val="FootnoteReference"/>
        </w:rPr>
        <w:footnoteRef/>
      </w:r>
      <w:r>
        <w:t xml:space="preserve"> </w:t>
      </w:r>
      <w:r w:rsidRPr="00743F10">
        <w:t>Chandler, J., Poznyak, D., Sinclair, M., and Hudson, M. (2017) “Use of Online Crowdsourcing and Online Survey Sample Providers for Survey Operations.” Mathematica Policy Research Report for the National Center for Science and Engineering Statistics.</w:t>
      </w:r>
    </w:p>
  </w:footnote>
  <w:footnote w:id="3">
    <w:p w14:paraId="2570217D" w14:textId="77777777" w:rsidR="00743F10" w:rsidRDefault="00743F10">
      <w:pPr>
        <w:pStyle w:val="FootnoteText"/>
      </w:pPr>
      <w:r>
        <w:rPr>
          <w:rStyle w:val="FootnoteReference"/>
        </w:rPr>
        <w:footnoteRef/>
      </w:r>
      <w:r>
        <w:t xml:space="preserve"> </w:t>
      </w:r>
      <w:r w:rsidR="00C0675B" w:rsidRPr="00743F10">
        <w:t>Chandler, J.</w:t>
      </w:r>
      <w:r w:rsidR="00C0675B">
        <w:t xml:space="preserve"> (2018) “Selecting a Crowdsourcing Platform.” </w:t>
      </w:r>
      <w:r w:rsidR="00C0675B" w:rsidRPr="00743F10">
        <w:t xml:space="preserve">Mathematica Policy </w:t>
      </w:r>
      <w:r w:rsidR="00C0675B">
        <w:t>Memo</w:t>
      </w:r>
      <w:r w:rsidR="00C0675B" w:rsidRPr="00743F10">
        <w:t xml:space="preserve"> for the National Center for Science and Engineering Statistics.</w:t>
      </w:r>
    </w:p>
  </w:footnote>
  <w:footnote w:id="4">
    <w:p w14:paraId="4AD82DA7" w14:textId="77777777" w:rsidR="00556E6B" w:rsidRPr="00D63DC8" w:rsidRDefault="00556E6B" w:rsidP="00556E6B">
      <w:pPr>
        <w:pStyle w:val="FootnoteText"/>
      </w:pPr>
      <w:r w:rsidRPr="00D63DC8">
        <w:rPr>
          <w:rStyle w:val="FootnoteReference"/>
        </w:rPr>
        <w:footnoteRef/>
      </w:r>
      <w:r w:rsidRPr="00D63DC8">
        <w:t xml:space="preserve"> Von Hippel, Eric (2017) </w:t>
      </w:r>
      <w:r w:rsidRPr="00D63DC8">
        <w:rPr>
          <w:i/>
        </w:rPr>
        <w:t>Free Innovation</w:t>
      </w:r>
      <w:r w:rsidRPr="00D63DC8">
        <w:t>, Cambridge, MA: The MIT Press.</w:t>
      </w:r>
    </w:p>
  </w:footnote>
  <w:footnote w:id="5">
    <w:p w14:paraId="28CB0DEE" w14:textId="77777777" w:rsidR="000C528B" w:rsidRDefault="000C528B" w:rsidP="000C528B">
      <w:pPr>
        <w:pStyle w:val="FootnoteText"/>
      </w:pPr>
      <w:r>
        <w:rPr>
          <w:rStyle w:val="FootnoteReference"/>
        </w:rPr>
        <w:footnoteRef/>
      </w:r>
      <w:r>
        <w:t xml:space="preserve"> </w:t>
      </w:r>
      <w:r w:rsidRPr="00603889">
        <w:t>Mullinix, K.J., Leeper, T.J., Druckman, J.N. and Freese, J. (2015) ‘The Generalizability of Survey Experiments’, </w:t>
      </w:r>
      <w:r w:rsidRPr="00603889">
        <w:rPr>
          <w:i/>
          <w:iCs/>
        </w:rPr>
        <w:t>Journal of Experimental Political Science</w:t>
      </w:r>
      <w:r w:rsidRPr="00603889">
        <w:t>, 2(2), pp. 109–138. doi: 10.1017/XPS.2015.19.</w:t>
      </w:r>
    </w:p>
  </w:footnote>
  <w:footnote w:id="6">
    <w:p w14:paraId="1225CA62" w14:textId="77777777" w:rsidR="00556E6B" w:rsidRDefault="00556E6B" w:rsidP="00556E6B">
      <w:pPr>
        <w:pStyle w:val="FootnoteText"/>
      </w:pPr>
      <w:r>
        <w:rPr>
          <w:rStyle w:val="FootnoteReference"/>
        </w:rPr>
        <w:footnoteRef/>
      </w:r>
      <w:r>
        <w:t xml:space="preserve"> </w:t>
      </w:r>
      <w:r w:rsidRPr="00F80962">
        <w:t xml:space="preserve">de Jong, Jeroen P.J. and von Hippel, Eric A. and Gault, Fred and Kuusisto, Jari H. and Raasch, Christina, Market Failure in the Diffusion of Consumer-Developed Innovations: Patterns in Finland (June 2015). Available at SSRN: </w:t>
      </w:r>
      <w:hyperlink r:id="rId1" w:tgtFrame="_blank" w:history="1">
        <w:r w:rsidRPr="00F80962">
          <w:rPr>
            <w:rStyle w:val="Hyperlink"/>
          </w:rPr>
          <w:t>https://ssrn.com/abstract=2426498</w:t>
        </w:r>
      </w:hyperlink>
      <w:r w:rsidRPr="00F80962">
        <w:t xml:space="preserve"> or </w:t>
      </w:r>
      <w:hyperlink r:id="rId2" w:tgtFrame="_blank" w:history="1">
        <w:r w:rsidRPr="00F80962">
          <w:rPr>
            <w:rStyle w:val="Hyperlink"/>
          </w:rPr>
          <w:t xml:space="preserve">http://dx.doi.org/10.2139/ssrn.2426498 </w:t>
        </w:r>
      </w:hyperlink>
      <w:r>
        <w:t xml:space="preserve"> page 4.</w:t>
      </w:r>
    </w:p>
  </w:footnote>
  <w:footnote w:id="7">
    <w:p w14:paraId="4ED1C9F2" w14:textId="77777777" w:rsidR="00556E6B" w:rsidRDefault="00556E6B" w:rsidP="00556E6B">
      <w:pPr>
        <w:pStyle w:val="FootnoteText"/>
      </w:pPr>
      <w:r>
        <w:rPr>
          <w:rStyle w:val="FootnoteReference"/>
        </w:rPr>
        <w:footnoteRef/>
      </w:r>
      <w:r>
        <w:t xml:space="preserve"> Von Hippel, Eric. </w:t>
      </w:r>
      <w:r w:rsidRPr="00FF40F7">
        <w:rPr>
          <w:i/>
        </w:rPr>
        <w:t>Free Innovation</w:t>
      </w:r>
      <w:r>
        <w:t xml:space="preserve">. MIT Press, 2017. Page 21.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E7BF3" w14:textId="77777777" w:rsidR="000F2D72" w:rsidRDefault="000F2D72" w:rsidP="007C5E11">
    <w:pPr>
      <w:pStyle w:val="Header"/>
      <w:jc w:val="right"/>
    </w:pPr>
  </w:p>
  <w:p w14:paraId="5685DEBC" w14:textId="77777777" w:rsidR="00E85FBC" w:rsidRDefault="00E85F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E6D15"/>
    <w:multiLevelType w:val="hybridMultilevel"/>
    <w:tmpl w:val="C28062C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60A44"/>
    <w:multiLevelType w:val="hybridMultilevel"/>
    <w:tmpl w:val="84788820"/>
    <w:lvl w:ilvl="0" w:tplc="39F4C4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47E3D"/>
    <w:multiLevelType w:val="hybridMultilevel"/>
    <w:tmpl w:val="92B00AEA"/>
    <w:lvl w:ilvl="0" w:tplc="B41879D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211733"/>
    <w:multiLevelType w:val="hybridMultilevel"/>
    <w:tmpl w:val="729C6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A90A5D"/>
    <w:multiLevelType w:val="hybridMultilevel"/>
    <w:tmpl w:val="87C6250A"/>
    <w:lvl w:ilvl="0" w:tplc="5A303DE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33E7D"/>
    <w:multiLevelType w:val="hybridMultilevel"/>
    <w:tmpl w:val="222C7D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973771"/>
    <w:multiLevelType w:val="hybridMultilevel"/>
    <w:tmpl w:val="4AF85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FB51785"/>
    <w:multiLevelType w:val="hybridMultilevel"/>
    <w:tmpl w:val="3864A2F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C63F59"/>
    <w:multiLevelType w:val="hybridMultilevel"/>
    <w:tmpl w:val="7AEAFADA"/>
    <w:lvl w:ilvl="0" w:tplc="EA1843F4">
      <w:start w:val="2"/>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B9E7F0A"/>
    <w:multiLevelType w:val="hybridMultilevel"/>
    <w:tmpl w:val="53869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1F31E6"/>
    <w:multiLevelType w:val="hybridMultilevel"/>
    <w:tmpl w:val="91CE3342"/>
    <w:lvl w:ilvl="0" w:tplc="D6CC03CE">
      <w:start w:val="1"/>
      <w:numFmt w:val="bullet"/>
      <w:pStyle w:val="bulleted"/>
      <w:lvlText w:val=""/>
      <w:lvlJc w:val="left"/>
      <w:pPr>
        <w:ind w:left="2160"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11">
    <w:nsid w:val="2E7A346E"/>
    <w:multiLevelType w:val="hybridMultilevel"/>
    <w:tmpl w:val="A64E681A"/>
    <w:lvl w:ilvl="0" w:tplc="DA78C1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2F6697"/>
    <w:multiLevelType w:val="hybridMultilevel"/>
    <w:tmpl w:val="DB1C4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4E55A0"/>
    <w:multiLevelType w:val="hybridMultilevel"/>
    <w:tmpl w:val="4192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A64CBB"/>
    <w:multiLevelType w:val="hybridMultilevel"/>
    <w:tmpl w:val="F738DE3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AFE617E"/>
    <w:multiLevelType w:val="hybridMultilevel"/>
    <w:tmpl w:val="B554D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080F2B"/>
    <w:multiLevelType w:val="hybridMultilevel"/>
    <w:tmpl w:val="0882B026"/>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451C76AA"/>
    <w:multiLevelType w:val="hybridMultilevel"/>
    <w:tmpl w:val="64FEE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D818CB"/>
    <w:multiLevelType w:val="hybridMultilevel"/>
    <w:tmpl w:val="1AB0102E"/>
    <w:lvl w:ilvl="0" w:tplc="B1580E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086661A"/>
    <w:multiLevelType w:val="hybridMultilevel"/>
    <w:tmpl w:val="129EACC6"/>
    <w:lvl w:ilvl="0" w:tplc="65E2FCA6">
      <w:start w:val="2"/>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69964B5"/>
    <w:multiLevelType w:val="hybridMultilevel"/>
    <w:tmpl w:val="61AA0B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7A7623C"/>
    <w:multiLevelType w:val="hybridMultilevel"/>
    <w:tmpl w:val="B3D69D2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84B7792"/>
    <w:multiLevelType w:val="hybridMultilevel"/>
    <w:tmpl w:val="EFE6E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581B0E"/>
    <w:multiLevelType w:val="hybridMultilevel"/>
    <w:tmpl w:val="EC4A9964"/>
    <w:lvl w:ilvl="0" w:tplc="C8F2A31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ED5B37"/>
    <w:multiLevelType w:val="multilevel"/>
    <w:tmpl w:val="0D42D9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35627D6"/>
    <w:multiLevelType w:val="hybridMultilevel"/>
    <w:tmpl w:val="D0E69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3F6F32"/>
    <w:multiLevelType w:val="hybridMultilevel"/>
    <w:tmpl w:val="E8827C92"/>
    <w:lvl w:ilvl="0" w:tplc="6B46E87A">
      <w:start w:val="1"/>
      <w:numFmt w:val="lowerLetter"/>
      <w:lvlText w:val="%1)"/>
      <w:lvlJc w:val="left"/>
      <w:pPr>
        <w:ind w:left="1080" w:hanging="360"/>
      </w:pPr>
      <w:rPr>
        <w:rFonts w:ascii="Cambria" w:eastAsia="Times New Roman" w:hAnsi="Cambria"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64B0B82"/>
    <w:multiLevelType w:val="hybridMultilevel"/>
    <w:tmpl w:val="B41E8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043C9E"/>
    <w:multiLevelType w:val="hybridMultilevel"/>
    <w:tmpl w:val="67C09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8338B4"/>
    <w:multiLevelType w:val="multilevel"/>
    <w:tmpl w:val="1E340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DA115A7"/>
    <w:multiLevelType w:val="hybridMultilevel"/>
    <w:tmpl w:val="633C826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372085"/>
    <w:multiLevelType w:val="hybridMultilevel"/>
    <w:tmpl w:val="5590037E"/>
    <w:lvl w:ilvl="0" w:tplc="3264B550">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E95F3B"/>
    <w:multiLevelType w:val="hybridMultilevel"/>
    <w:tmpl w:val="EE40A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445BE6"/>
    <w:multiLevelType w:val="hybridMultilevel"/>
    <w:tmpl w:val="796474AA"/>
    <w:lvl w:ilvl="0" w:tplc="1BB688F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4C22B5"/>
    <w:multiLevelType w:val="hybridMultilevel"/>
    <w:tmpl w:val="F84AC586"/>
    <w:lvl w:ilvl="0" w:tplc="19EE37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310386"/>
    <w:multiLevelType w:val="hybridMultilevel"/>
    <w:tmpl w:val="6726A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9616D4"/>
    <w:multiLevelType w:val="hybridMultilevel"/>
    <w:tmpl w:val="77020F7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024A21"/>
    <w:multiLevelType w:val="hybridMultilevel"/>
    <w:tmpl w:val="7B22306E"/>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8">
    <w:nsid w:val="7FCC11D8"/>
    <w:multiLevelType w:val="hybridMultilevel"/>
    <w:tmpl w:val="D8023FE0"/>
    <w:lvl w:ilvl="0" w:tplc="0409000F">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1"/>
  </w:num>
  <w:num w:numId="3">
    <w:abstractNumId w:val="28"/>
  </w:num>
  <w:num w:numId="4">
    <w:abstractNumId w:val="24"/>
  </w:num>
  <w:num w:numId="5">
    <w:abstractNumId w:val="0"/>
  </w:num>
  <w:num w:numId="6">
    <w:abstractNumId w:val="7"/>
  </w:num>
  <w:num w:numId="7">
    <w:abstractNumId w:val="26"/>
  </w:num>
  <w:num w:numId="8">
    <w:abstractNumId w:val="11"/>
  </w:num>
  <w:num w:numId="9">
    <w:abstractNumId w:val="23"/>
  </w:num>
  <w:num w:numId="10">
    <w:abstractNumId w:val="34"/>
  </w:num>
  <w:num w:numId="11">
    <w:abstractNumId w:val="4"/>
  </w:num>
  <w:num w:numId="12">
    <w:abstractNumId w:val="33"/>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30"/>
  </w:num>
  <w:num w:numId="16">
    <w:abstractNumId w:val="2"/>
  </w:num>
  <w:num w:numId="17">
    <w:abstractNumId w:val="36"/>
  </w:num>
  <w:num w:numId="18">
    <w:abstractNumId w:val="8"/>
  </w:num>
  <w:num w:numId="19">
    <w:abstractNumId w:val="38"/>
  </w:num>
  <w:num w:numId="20">
    <w:abstractNumId w:val="27"/>
  </w:num>
  <w:num w:numId="21">
    <w:abstractNumId w:val="1"/>
  </w:num>
  <w:num w:numId="22">
    <w:abstractNumId w:val="12"/>
  </w:num>
  <w:num w:numId="23">
    <w:abstractNumId w:val="17"/>
  </w:num>
  <w:num w:numId="24">
    <w:abstractNumId w:val="6"/>
  </w:num>
  <w:num w:numId="25">
    <w:abstractNumId w:val="5"/>
  </w:num>
  <w:num w:numId="26">
    <w:abstractNumId w:val="16"/>
  </w:num>
  <w:num w:numId="27">
    <w:abstractNumId w:val="3"/>
  </w:num>
  <w:num w:numId="28">
    <w:abstractNumId w:val="9"/>
  </w:num>
  <w:num w:numId="29">
    <w:abstractNumId w:val="18"/>
  </w:num>
  <w:num w:numId="30">
    <w:abstractNumId w:val="10"/>
  </w:num>
  <w:num w:numId="31">
    <w:abstractNumId w:val="13"/>
  </w:num>
  <w:num w:numId="32">
    <w:abstractNumId w:val="19"/>
  </w:num>
  <w:num w:numId="33">
    <w:abstractNumId w:val="25"/>
  </w:num>
  <w:num w:numId="34">
    <w:abstractNumId w:val="22"/>
  </w:num>
  <w:num w:numId="35">
    <w:abstractNumId w:val="35"/>
  </w:num>
  <w:num w:numId="36">
    <w:abstractNumId w:val="31"/>
  </w:num>
  <w:num w:numId="37">
    <w:abstractNumId w:val="32"/>
  </w:num>
  <w:num w:numId="38">
    <w:abstractNumId w:val="29"/>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hideGrammaticalError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76F"/>
    <w:rsid w:val="00001839"/>
    <w:rsid w:val="00005DC7"/>
    <w:rsid w:val="000071A8"/>
    <w:rsid w:val="0001028D"/>
    <w:rsid w:val="00016CC7"/>
    <w:rsid w:val="00022411"/>
    <w:rsid w:val="000228D9"/>
    <w:rsid w:val="00026F83"/>
    <w:rsid w:val="00027E56"/>
    <w:rsid w:val="000348E8"/>
    <w:rsid w:val="00034EA1"/>
    <w:rsid w:val="00036081"/>
    <w:rsid w:val="00040C3D"/>
    <w:rsid w:val="000414CC"/>
    <w:rsid w:val="000421AD"/>
    <w:rsid w:val="000425C6"/>
    <w:rsid w:val="00046136"/>
    <w:rsid w:val="00046788"/>
    <w:rsid w:val="00064B3E"/>
    <w:rsid w:val="00066423"/>
    <w:rsid w:val="0006676D"/>
    <w:rsid w:val="0007316D"/>
    <w:rsid w:val="000817E2"/>
    <w:rsid w:val="000830F4"/>
    <w:rsid w:val="00083978"/>
    <w:rsid w:val="00085827"/>
    <w:rsid w:val="00087CB8"/>
    <w:rsid w:val="00091DE3"/>
    <w:rsid w:val="000928B9"/>
    <w:rsid w:val="00092959"/>
    <w:rsid w:val="0009606E"/>
    <w:rsid w:val="000A24D6"/>
    <w:rsid w:val="000A2CA3"/>
    <w:rsid w:val="000A4095"/>
    <w:rsid w:val="000B35F6"/>
    <w:rsid w:val="000B4F3F"/>
    <w:rsid w:val="000B4F8F"/>
    <w:rsid w:val="000C0B3D"/>
    <w:rsid w:val="000C4B66"/>
    <w:rsid w:val="000C528B"/>
    <w:rsid w:val="000C5EDF"/>
    <w:rsid w:val="000D0572"/>
    <w:rsid w:val="000D1CC8"/>
    <w:rsid w:val="000D5D30"/>
    <w:rsid w:val="000D7C2B"/>
    <w:rsid w:val="000E365F"/>
    <w:rsid w:val="000E58DC"/>
    <w:rsid w:val="000E5A3D"/>
    <w:rsid w:val="000F02B3"/>
    <w:rsid w:val="000F1A77"/>
    <w:rsid w:val="000F1C6D"/>
    <w:rsid w:val="000F2D72"/>
    <w:rsid w:val="000F39D0"/>
    <w:rsid w:val="000F3A61"/>
    <w:rsid w:val="000F7FAB"/>
    <w:rsid w:val="0010110E"/>
    <w:rsid w:val="001017B1"/>
    <w:rsid w:val="00103A36"/>
    <w:rsid w:val="00106632"/>
    <w:rsid w:val="00110861"/>
    <w:rsid w:val="00110F88"/>
    <w:rsid w:val="0011163A"/>
    <w:rsid w:val="001125E0"/>
    <w:rsid w:val="001169F5"/>
    <w:rsid w:val="0012142C"/>
    <w:rsid w:val="001234BC"/>
    <w:rsid w:val="00126D2C"/>
    <w:rsid w:val="00130729"/>
    <w:rsid w:val="001344C2"/>
    <w:rsid w:val="00135CE4"/>
    <w:rsid w:val="0014191B"/>
    <w:rsid w:val="001422C1"/>
    <w:rsid w:val="00142951"/>
    <w:rsid w:val="001442C8"/>
    <w:rsid w:val="00145EE8"/>
    <w:rsid w:val="00146D30"/>
    <w:rsid w:val="0014717C"/>
    <w:rsid w:val="0015011B"/>
    <w:rsid w:val="00152390"/>
    <w:rsid w:val="0015425E"/>
    <w:rsid w:val="001626CF"/>
    <w:rsid w:val="0016436D"/>
    <w:rsid w:val="0016476F"/>
    <w:rsid w:val="001647BF"/>
    <w:rsid w:val="001652E9"/>
    <w:rsid w:val="001673DF"/>
    <w:rsid w:val="001703B6"/>
    <w:rsid w:val="00170AE1"/>
    <w:rsid w:val="00171127"/>
    <w:rsid w:val="00172D1C"/>
    <w:rsid w:val="00175F23"/>
    <w:rsid w:val="00176027"/>
    <w:rsid w:val="00176798"/>
    <w:rsid w:val="00185FE5"/>
    <w:rsid w:val="001862B8"/>
    <w:rsid w:val="00190BC6"/>
    <w:rsid w:val="00190D6A"/>
    <w:rsid w:val="001928EC"/>
    <w:rsid w:val="001955AC"/>
    <w:rsid w:val="00195995"/>
    <w:rsid w:val="00195A7E"/>
    <w:rsid w:val="001A2237"/>
    <w:rsid w:val="001B160F"/>
    <w:rsid w:val="001B4CA9"/>
    <w:rsid w:val="001B5656"/>
    <w:rsid w:val="001C63F8"/>
    <w:rsid w:val="001D4DEA"/>
    <w:rsid w:val="001D51A2"/>
    <w:rsid w:val="001D5353"/>
    <w:rsid w:val="001D63F0"/>
    <w:rsid w:val="001D66FF"/>
    <w:rsid w:val="001E32FC"/>
    <w:rsid w:val="001E55C2"/>
    <w:rsid w:val="001E6375"/>
    <w:rsid w:val="001F20D0"/>
    <w:rsid w:val="001F6A60"/>
    <w:rsid w:val="001F7532"/>
    <w:rsid w:val="002027AD"/>
    <w:rsid w:val="00203DB5"/>
    <w:rsid w:val="002055E8"/>
    <w:rsid w:val="0020661E"/>
    <w:rsid w:val="00211702"/>
    <w:rsid w:val="00213E2E"/>
    <w:rsid w:val="00213F9C"/>
    <w:rsid w:val="002170C2"/>
    <w:rsid w:val="002217AE"/>
    <w:rsid w:val="00221D4E"/>
    <w:rsid w:val="00224CD0"/>
    <w:rsid w:val="002317E7"/>
    <w:rsid w:val="002326DD"/>
    <w:rsid w:val="00241D4D"/>
    <w:rsid w:val="002430CF"/>
    <w:rsid w:val="002430ED"/>
    <w:rsid w:val="002449C6"/>
    <w:rsid w:val="00246F65"/>
    <w:rsid w:val="00247FDD"/>
    <w:rsid w:val="00250BC2"/>
    <w:rsid w:val="00255D33"/>
    <w:rsid w:val="00256AEC"/>
    <w:rsid w:val="00257999"/>
    <w:rsid w:val="00257ED8"/>
    <w:rsid w:val="00261530"/>
    <w:rsid w:val="00262E68"/>
    <w:rsid w:val="00264E20"/>
    <w:rsid w:val="00271103"/>
    <w:rsid w:val="00271772"/>
    <w:rsid w:val="00273DFD"/>
    <w:rsid w:val="00274D05"/>
    <w:rsid w:val="00276205"/>
    <w:rsid w:val="00293D22"/>
    <w:rsid w:val="002A115F"/>
    <w:rsid w:val="002A12AA"/>
    <w:rsid w:val="002A1E1D"/>
    <w:rsid w:val="002A245D"/>
    <w:rsid w:val="002A2EAA"/>
    <w:rsid w:val="002B04D2"/>
    <w:rsid w:val="002B5AD6"/>
    <w:rsid w:val="002C1A1B"/>
    <w:rsid w:val="002C4D9C"/>
    <w:rsid w:val="002C7D79"/>
    <w:rsid w:val="002D0D26"/>
    <w:rsid w:val="002D43F3"/>
    <w:rsid w:val="002D54C8"/>
    <w:rsid w:val="002D67A5"/>
    <w:rsid w:val="002D78E9"/>
    <w:rsid w:val="002E10D8"/>
    <w:rsid w:val="002E1D7A"/>
    <w:rsid w:val="002E61D5"/>
    <w:rsid w:val="002E7639"/>
    <w:rsid w:val="002F3294"/>
    <w:rsid w:val="002F418A"/>
    <w:rsid w:val="00310587"/>
    <w:rsid w:val="00310FEA"/>
    <w:rsid w:val="003147C1"/>
    <w:rsid w:val="00315A20"/>
    <w:rsid w:val="00320C03"/>
    <w:rsid w:val="003228BB"/>
    <w:rsid w:val="00322D83"/>
    <w:rsid w:val="00324356"/>
    <w:rsid w:val="0032533B"/>
    <w:rsid w:val="00325A3A"/>
    <w:rsid w:val="00327CE8"/>
    <w:rsid w:val="0033736E"/>
    <w:rsid w:val="00340461"/>
    <w:rsid w:val="00341B05"/>
    <w:rsid w:val="00341BE9"/>
    <w:rsid w:val="00341DEF"/>
    <w:rsid w:val="0034357F"/>
    <w:rsid w:val="00344471"/>
    <w:rsid w:val="00345006"/>
    <w:rsid w:val="003474EB"/>
    <w:rsid w:val="00350868"/>
    <w:rsid w:val="00354029"/>
    <w:rsid w:val="0036540C"/>
    <w:rsid w:val="00366299"/>
    <w:rsid w:val="00376609"/>
    <w:rsid w:val="00376909"/>
    <w:rsid w:val="00380AED"/>
    <w:rsid w:val="00380BE2"/>
    <w:rsid w:val="003819B8"/>
    <w:rsid w:val="00383B12"/>
    <w:rsid w:val="00385231"/>
    <w:rsid w:val="00385438"/>
    <w:rsid w:val="003931C0"/>
    <w:rsid w:val="00395298"/>
    <w:rsid w:val="003A2953"/>
    <w:rsid w:val="003A2FF1"/>
    <w:rsid w:val="003A3346"/>
    <w:rsid w:val="003A6BCC"/>
    <w:rsid w:val="003B3576"/>
    <w:rsid w:val="003B6F9D"/>
    <w:rsid w:val="003B7163"/>
    <w:rsid w:val="003C012C"/>
    <w:rsid w:val="003C269F"/>
    <w:rsid w:val="003C31ED"/>
    <w:rsid w:val="003C3F2C"/>
    <w:rsid w:val="003C41D4"/>
    <w:rsid w:val="003D2030"/>
    <w:rsid w:val="003D5B98"/>
    <w:rsid w:val="003D602D"/>
    <w:rsid w:val="003E049E"/>
    <w:rsid w:val="003E0843"/>
    <w:rsid w:val="003E1BCE"/>
    <w:rsid w:val="003E306C"/>
    <w:rsid w:val="003E56E3"/>
    <w:rsid w:val="003E66B9"/>
    <w:rsid w:val="003F0F5B"/>
    <w:rsid w:val="00405282"/>
    <w:rsid w:val="00414616"/>
    <w:rsid w:val="004163C4"/>
    <w:rsid w:val="00422135"/>
    <w:rsid w:val="004230A0"/>
    <w:rsid w:val="004242A6"/>
    <w:rsid w:val="004256A0"/>
    <w:rsid w:val="0043028A"/>
    <w:rsid w:val="004312F9"/>
    <w:rsid w:val="00433F1F"/>
    <w:rsid w:val="00434A47"/>
    <w:rsid w:val="004369A5"/>
    <w:rsid w:val="00437AD7"/>
    <w:rsid w:val="004516F1"/>
    <w:rsid w:val="00452E14"/>
    <w:rsid w:val="0045538B"/>
    <w:rsid w:val="00467F24"/>
    <w:rsid w:val="004700D9"/>
    <w:rsid w:val="004700EF"/>
    <w:rsid w:val="00471F0E"/>
    <w:rsid w:val="00472E6B"/>
    <w:rsid w:val="0047596A"/>
    <w:rsid w:val="00475F5D"/>
    <w:rsid w:val="004805D0"/>
    <w:rsid w:val="00483E6D"/>
    <w:rsid w:val="0049019A"/>
    <w:rsid w:val="0049363F"/>
    <w:rsid w:val="0049772E"/>
    <w:rsid w:val="004A3ACA"/>
    <w:rsid w:val="004B325A"/>
    <w:rsid w:val="004B347C"/>
    <w:rsid w:val="004B3D5E"/>
    <w:rsid w:val="004B61B3"/>
    <w:rsid w:val="004B7A1A"/>
    <w:rsid w:val="004C0916"/>
    <w:rsid w:val="004C53F3"/>
    <w:rsid w:val="004C6E3A"/>
    <w:rsid w:val="004E2BFD"/>
    <w:rsid w:val="004E6C94"/>
    <w:rsid w:val="004F3D63"/>
    <w:rsid w:val="004F5759"/>
    <w:rsid w:val="004F5BF8"/>
    <w:rsid w:val="004F6F9B"/>
    <w:rsid w:val="00504D83"/>
    <w:rsid w:val="00505D60"/>
    <w:rsid w:val="005062AD"/>
    <w:rsid w:val="00511C04"/>
    <w:rsid w:val="005129CD"/>
    <w:rsid w:val="0051443D"/>
    <w:rsid w:val="00516859"/>
    <w:rsid w:val="00526108"/>
    <w:rsid w:val="00530587"/>
    <w:rsid w:val="005309F1"/>
    <w:rsid w:val="005378C9"/>
    <w:rsid w:val="00537C7A"/>
    <w:rsid w:val="005407FF"/>
    <w:rsid w:val="00545E59"/>
    <w:rsid w:val="00546064"/>
    <w:rsid w:val="005465F9"/>
    <w:rsid w:val="00547DD4"/>
    <w:rsid w:val="00551416"/>
    <w:rsid w:val="00552998"/>
    <w:rsid w:val="00556E6B"/>
    <w:rsid w:val="005615AD"/>
    <w:rsid w:val="00563C73"/>
    <w:rsid w:val="0056528A"/>
    <w:rsid w:val="00570949"/>
    <w:rsid w:val="005754DE"/>
    <w:rsid w:val="00575EFD"/>
    <w:rsid w:val="00582B92"/>
    <w:rsid w:val="00583AB9"/>
    <w:rsid w:val="00584A87"/>
    <w:rsid w:val="00585AC6"/>
    <w:rsid w:val="005860BC"/>
    <w:rsid w:val="0059063A"/>
    <w:rsid w:val="005909C6"/>
    <w:rsid w:val="005922F4"/>
    <w:rsid w:val="00592B4E"/>
    <w:rsid w:val="0059338F"/>
    <w:rsid w:val="0059459D"/>
    <w:rsid w:val="005A0E9C"/>
    <w:rsid w:val="005B1B13"/>
    <w:rsid w:val="005B5979"/>
    <w:rsid w:val="005B6404"/>
    <w:rsid w:val="005B647E"/>
    <w:rsid w:val="005C0FAC"/>
    <w:rsid w:val="005C6247"/>
    <w:rsid w:val="005D0A8C"/>
    <w:rsid w:val="005D14B7"/>
    <w:rsid w:val="005D39FD"/>
    <w:rsid w:val="005D611B"/>
    <w:rsid w:val="005D6251"/>
    <w:rsid w:val="005E054C"/>
    <w:rsid w:val="005E699C"/>
    <w:rsid w:val="005E6B0D"/>
    <w:rsid w:val="005E771A"/>
    <w:rsid w:val="005F048A"/>
    <w:rsid w:val="005F0572"/>
    <w:rsid w:val="005F6E05"/>
    <w:rsid w:val="005F7745"/>
    <w:rsid w:val="00600359"/>
    <w:rsid w:val="0060243C"/>
    <w:rsid w:val="00603889"/>
    <w:rsid w:val="006055AB"/>
    <w:rsid w:val="006067A6"/>
    <w:rsid w:val="00607B2F"/>
    <w:rsid w:val="0061074E"/>
    <w:rsid w:val="0061772B"/>
    <w:rsid w:val="00617E8E"/>
    <w:rsid w:val="00620990"/>
    <w:rsid w:val="006231C5"/>
    <w:rsid w:val="00623660"/>
    <w:rsid w:val="00626CCC"/>
    <w:rsid w:val="00630D26"/>
    <w:rsid w:val="006339FC"/>
    <w:rsid w:val="00633A9F"/>
    <w:rsid w:val="00636B9B"/>
    <w:rsid w:val="00637441"/>
    <w:rsid w:val="006407D5"/>
    <w:rsid w:val="0064167A"/>
    <w:rsid w:val="00642BB6"/>
    <w:rsid w:val="00645F86"/>
    <w:rsid w:val="00652541"/>
    <w:rsid w:val="00653936"/>
    <w:rsid w:val="006613C6"/>
    <w:rsid w:val="00666DD9"/>
    <w:rsid w:val="00667C3F"/>
    <w:rsid w:val="006706E6"/>
    <w:rsid w:val="0067072D"/>
    <w:rsid w:val="00672F4C"/>
    <w:rsid w:val="00673D21"/>
    <w:rsid w:val="00682108"/>
    <w:rsid w:val="00683442"/>
    <w:rsid w:val="0068423C"/>
    <w:rsid w:val="006958EE"/>
    <w:rsid w:val="006A1334"/>
    <w:rsid w:val="006A68BA"/>
    <w:rsid w:val="006C30A8"/>
    <w:rsid w:val="006C40CD"/>
    <w:rsid w:val="006D00E1"/>
    <w:rsid w:val="006D220F"/>
    <w:rsid w:val="006D27A9"/>
    <w:rsid w:val="006D6E66"/>
    <w:rsid w:val="006E1FF4"/>
    <w:rsid w:val="006E6664"/>
    <w:rsid w:val="006F3A0E"/>
    <w:rsid w:val="006F4C64"/>
    <w:rsid w:val="00700985"/>
    <w:rsid w:val="007045AA"/>
    <w:rsid w:val="00704C52"/>
    <w:rsid w:val="00705404"/>
    <w:rsid w:val="00705927"/>
    <w:rsid w:val="00705DEF"/>
    <w:rsid w:val="007138AF"/>
    <w:rsid w:val="00720AE7"/>
    <w:rsid w:val="0072276F"/>
    <w:rsid w:val="00730567"/>
    <w:rsid w:val="00735D6B"/>
    <w:rsid w:val="0073720B"/>
    <w:rsid w:val="007372A5"/>
    <w:rsid w:val="00743585"/>
    <w:rsid w:val="00743699"/>
    <w:rsid w:val="00743BE4"/>
    <w:rsid w:val="00743F10"/>
    <w:rsid w:val="00753138"/>
    <w:rsid w:val="00753CF1"/>
    <w:rsid w:val="00753FEB"/>
    <w:rsid w:val="007566A2"/>
    <w:rsid w:val="00757438"/>
    <w:rsid w:val="007616C3"/>
    <w:rsid w:val="00762424"/>
    <w:rsid w:val="007628F0"/>
    <w:rsid w:val="00764D41"/>
    <w:rsid w:val="00771FBA"/>
    <w:rsid w:val="0077221E"/>
    <w:rsid w:val="007758E5"/>
    <w:rsid w:val="00775B73"/>
    <w:rsid w:val="00776E0D"/>
    <w:rsid w:val="00780B52"/>
    <w:rsid w:val="00794097"/>
    <w:rsid w:val="00794396"/>
    <w:rsid w:val="007966D3"/>
    <w:rsid w:val="007A13DF"/>
    <w:rsid w:val="007A181E"/>
    <w:rsid w:val="007A2579"/>
    <w:rsid w:val="007A2DFF"/>
    <w:rsid w:val="007A5B1A"/>
    <w:rsid w:val="007A716B"/>
    <w:rsid w:val="007B0BAB"/>
    <w:rsid w:val="007B7E10"/>
    <w:rsid w:val="007C2ED5"/>
    <w:rsid w:val="007C33EF"/>
    <w:rsid w:val="007C3F6E"/>
    <w:rsid w:val="007C5E11"/>
    <w:rsid w:val="007D174B"/>
    <w:rsid w:val="007D1C0D"/>
    <w:rsid w:val="007D32C8"/>
    <w:rsid w:val="007D6F2C"/>
    <w:rsid w:val="007D7738"/>
    <w:rsid w:val="007E3520"/>
    <w:rsid w:val="007E7F7D"/>
    <w:rsid w:val="007F0355"/>
    <w:rsid w:val="007F41BC"/>
    <w:rsid w:val="007F50D4"/>
    <w:rsid w:val="007F6AE9"/>
    <w:rsid w:val="007F6DBD"/>
    <w:rsid w:val="007F7134"/>
    <w:rsid w:val="00801CC2"/>
    <w:rsid w:val="008053F9"/>
    <w:rsid w:val="00806180"/>
    <w:rsid w:val="0081463B"/>
    <w:rsid w:val="008204BB"/>
    <w:rsid w:val="0082158F"/>
    <w:rsid w:val="00822134"/>
    <w:rsid w:val="008232AF"/>
    <w:rsid w:val="00825478"/>
    <w:rsid w:val="00830ABD"/>
    <w:rsid w:val="008313D6"/>
    <w:rsid w:val="00833BD3"/>
    <w:rsid w:val="00834581"/>
    <w:rsid w:val="00834A6F"/>
    <w:rsid w:val="00834E61"/>
    <w:rsid w:val="00836E7B"/>
    <w:rsid w:val="00842228"/>
    <w:rsid w:val="008429DE"/>
    <w:rsid w:val="00842F8C"/>
    <w:rsid w:val="008447B8"/>
    <w:rsid w:val="00851171"/>
    <w:rsid w:val="00852B4B"/>
    <w:rsid w:val="00855124"/>
    <w:rsid w:val="0086287E"/>
    <w:rsid w:val="00862F0E"/>
    <w:rsid w:val="008638BB"/>
    <w:rsid w:val="008710F8"/>
    <w:rsid w:val="00874493"/>
    <w:rsid w:val="0087505B"/>
    <w:rsid w:val="00881BB9"/>
    <w:rsid w:val="00881D25"/>
    <w:rsid w:val="00885DD5"/>
    <w:rsid w:val="00887B9E"/>
    <w:rsid w:val="0089174A"/>
    <w:rsid w:val="008A4BCB"/>
    <w:rsid w:val="008A4E5A"/>
    <w:rsid w:val="008B3168"/>
    <w:rsid w:val="008B35CD"/>
    <w:rsid w:val="008C7706"/>
    <w:rsid w:val="008D65C8"/>
    <w:rsid w:val="008D6E20"/>
    <w:rsid w:val="008E15B9"/>
    <w:rsid w:val="008E2C29"/>
    <w:rsid w:val="008E4C95"/>
    <w:rsid w:val="008F3522"/>
    <w:rsid w:val="008F7E82"/>
    <w:rsid w:val="009042D1"/>
    <w:rsid w:val="00904A0D"/>
    <w:rsid w:val="00911A2B"/>
    <w:rsid w:val="00912432"/>
    <w:rsid w:val="0091698F"/>
    <w:rsid w:val="0091756C"/>
    <w:rsid w:val="009204B0"/>
    <w:rsid w:val="00921940"/>
    <w:rsid w:val="00921C97"/>
    <w:rsid w:val="009226AC"/>
    <w:rsid w:val="009230F5"/>
    <w:rsid w:val="00923380"/>
    <w:rsid w:val="00926453"/>
    <w:rsid w:val="00932136"/>
    <w:rsid w:val="00932A5A"/>
    <w:rsid w:val="00933E28"/>
    <w:rsid w:val="00935EA3"/>
    <w:rsid w:val="00942DFC"/>
    <w:rsid w:val="00944F7C"/>
    <w:rsid w:val="00950F87"/>
    <w:rsid w:val="0095669D"/>
    <w:rsid w:val="00961528"/>
    <w:rsid w:val="0096261E"/>
    <w:rsid w:val="009629AE"/>
    <w:rsid w:val="009645E0"/>
    <w:rsid w:val="009647E4"/>
    <w:rsid w:val="00967B66"/>
    <w:rsid w:val="00967D18"/>
    <w:rsid w:val="009740D1"/>
    <w:rsid w:val="00976DED"/>
    <w:rsid w:val="009775F3"/>
    <w:rsid w:val="009801E5"/>
    <w:rsid w:val="00980ECF"/>
    <w:rsid w:val="00981EE9"/>
    <w:rsid w:val="00983FE1"/>
    <w:rsid w:val="00986D4A"/>
    <w:rsid w:val="00997385"/>
    <w:rsid w:val="009A04AF"/>
    <w:rsid w:val="009A37D6"/>
    <w:rsid w:val="009A3D21"/>
    <w:rsid w:val="009B3A7E"/>
    <w:rsid w:val="009B4689"/>
    <w:rsid w:val="009B48A3"/>
    <w:rsid w:val="009B7BD2"/>
    <w:rsid w:val="009C1287"/>
    <w:rsid w:val="009C4CAD"/>
    <w:rsid w:val="009C4CCB"/>
    <w:rsid w:val="009C72FE"/>
    <w:rsid w:val="009C7516"/>
    <w:rsid w:val="009D0140"/>
    <w:rsid w:val="009D6C0D"/>
    <w:rsid w:val="009E4547"/>
    <w:rsid w:val="009E50B8"/>
    <w:rsid w:val="009E6388"/>
    <w:rsid w:val="009E63C0"/>
    <w:rsid w:val="009E75E8"/>
    <w:rsid w:val="009F0294"/>
    <w:rsid w:val="009F1A89"/>
    <w:rsid w:val="009F2847"/>
    <w:rsid w:val="009F5467"/>
    <w:rsid w:val="009F5D0B"/>
    <w:rsid w:val="009F617E"/>
    <w:rsid w:val="00A01CD0"/>
    <w:rsid w:val="00A027AE"/>
    <w:rsid w:val="00A03FB3"/>
    <w:rsid w:val="00A0652C"/>
    <w:rsid w:val="00A06A9B"/>
    <w:rsid w:val="00A10C84"/>
    <w:rsid w:val="00A11277"/>
    <w:rsid w:val="00A11AEF"/>
    <w:rsid w:val="00A14E03"/>
    <w:rsid w:val="00A15FB4"/>
    <w:rsid w:val="00A16459"/>
    <w:rsid w:val="00A1662A"/>
    <w:rsid w:val="00A17680"/>
    <w:rsid w:val="00A21E05"/>
    <w:rsid w:val="00A31B2B"/>
    <w:rsid w:val="00A31E7C"/>
    <w:rsid w:val="00A32DA0"/>
    <w:rsid w:val="00A369D0"/>
    <w:rsid w:val="00A378F5"/>
    <w:rsid w:val="00A40403"/>
    <w:rsid w:val="00A40DB2"/>
    <w:rsid w:val="00A42561"/>
    <w:rsid w:val="00A42657"/>
    <w:rsid w:val="00A42E17"/>
    <w:rsid w:val="00A501FB"/>
    <w:rsid w:val="00A5036C"/>
    <w:rsid w:val="00A503F9"/>
    <w:rsid w:val="00A5047C"/>
    <w:rsid w:val="00A5159D"/>
    <w:rsid w:val="00A5205E"/>
    <w:rsid w:val="00A52480"/>
    <w:rsid w:val="00A5419F"/>
    <w:rsid w:val="00A54A93"/>
    <w:rsid w:val="00A60926"/>
    <w:rsid w:val="00A611A1"/>
    <w:rsid w:val="00A6763C"/>
    <w:rsid w:val="00A70BEB"/>
    <w:rsid w:val="00A739C4"/>
    <w:rsid w:val="00A75C12"/>
    <w:rsid w:val="00A76866"/>
    <w:rsid w:val="00A77293"/>
    <w:rsid w:val="00A83584"/>
    <w:rsid w:val="00A83E04"/>
    <w:rsid w:val="00A8749D"/>
    <w:rsid w:val="00A87ACF"/>
    <w:rsid w:val="00A9150E"/>
    <w:rsid w:val="00A9280F"/>
    <w:rsid w:val="00A95931"/>
    <w:rsid w:val="00AA47F6"/>
    <w:rsid w:val="00AA69B6"/>
    <w:rsid w:val="00AA7D36"/>
    <w:rsid w:val="00AB0E3D"/>
    <w:rsid w:val="00AB1803"/>
    <w:rsid w:val="00AB1B0A"/>
    <w:rsid w:val="00AB5695"/>
    <w:rsid w:val="00AC19C1"/>
    <w:rsid w:val="00AC1F9C"/>
    <w:rsid w:val="00AC2291"/>
    <w:rsid w:val="00AC64F7"/>
    <w:rsid w:val="00AC71FC"/>
    <w:rsid w:val="00AD5095"/>
    <w:rsid w:val="00AE090E"/>
    <w:rsid w:val="00AF1F08"/>
    <w:rsid w:val="00AF3295"/>
    <w:rsid w:val="00B020EC"/>
    <w:rsid w:val="00B03B0C"/>
    <w:rsid w:val="00B05DF0"/>
    <w:rsid w:val="00B0613D"/>
    <w:rsid w:val="00B110E1"/>
    <w:rsid w:val="00B1573D"/>
    <w:rsid w:val="00B22951"/>
    <w:rsid w:val="00B255F6"/>
    <w:rsid w:val="00B2619B"/>
    <w:rsid w:val="00B26B0B"/>
    <w:rsid w:val="00B2768A"/>
    <w:rsid w:val="00B31FAE"/>
    <w:rsid w:val="00B3510D"/>
    <w:rsid w:val="00B3620C"/>
    <w:rsid w:val="00B40743"/>
    <w:rsid w:val="00B41933"/>
    <w:rsid w:val="00B4712B"/>
    <w:rsid w:val="00B47F05"/>
    <w:rsid w:val="00B5134D"/>
    <w:rsid w:val="00B57785"/>
    <w:rsid w:val="00B64D7F"/>
    <w:rsid w:val="00B70BE0"/>
    <w:rsid w:val="00B7376B"/>
    <w:rsid w:val="00B75D0D"/>
    <w:rsid w:val="00B76757"/>
    <w:rsid w:val="00B80015"/>
    <w:rsid w:val="00B806D9"/>
    <w:rsid w:val="00B8131D"/>
    <w:rsid w:val="00B86214"/>
    <w:rsid w:val="00B87C1A"/>
    <w:rsid w:val="00B87D8B"/>
    <w:rsid w:val="00B92BF7"/>
    <w:rsid w:val="00B9302C"/>
    <w:rsid w:val="00B938D3"/>
    <w:rsid w:val="00B93ACB"/>
    <w:rsid w:val="00B97778"/>
    <w:rsid w:val="00BC0ECA"/>
    <w:rsid w:val="00BD25F8"/>
    <w:rsid w:val="00BE2BDF"/>
    <w:rsid w:val="00BE3E9B"/>
    <w:rsid w:val="00BF2563"/>
    <w:rsid w:val="00BF2AE4"/>
    <w:rsid w:val="00BF5461"/>
    <w:rsid w:val="00BF7235"/>
    <w:rsid w:val="00C053E4"/>
    <w:rsid w:val="00C05915"/>
    <w:rsid w:val="00C05D6C"/>
    <w:rsid w:val="00C0675B"/>
    <w:rsid w:val="00C11C28"/>
    <w:rsid w:val="00C141BC"/>
    <w:rsid w:val="00C20E6D"/>
    <w:rsid w:val="00C22A34"/>
    <w:rsid w:val="00C32A1C"/>
    <w:rsid w:val="00C34F0D"/>
    <w:rsid w:val="00C35D3F"/>
    <w:rsid w:val="00C36E39"/>
    <w:rsid w:val="00C42CC9"/>
    <w:rsid w:val="00C451C3"/>
    <w:rsid w:val="00C50450"/>
    <w:rsid w:val="00C522B1"/>
    <w:rsid w:val="00C560AA"/>
    <w:rsid w:val="00C57105"/>
    <w:rsid w:val="00C57F83"/>
    <w:rsid w:val="00C60238"/>
    <w:rsid w:val="00C64287"/>
    <w:rsid w:val="00C668BF"/>
    <w:rsid w:val="00C67C2F"/>
    <w:rsid w:val="00C71A9C"/>
    <w:rsid w:val="00C843B2"/>
    <w:rsid w:val="00C84DA8"/>
    <w:rsid w:val="00C8532C"/>
    <w:rsid w:val="00C92D3C"/>
    <w:rsid w:val="00C93665"/>
    <w:rsid w:val="00C94577"/>
    <w:rsid w:val="00CA3051"/>
    <w:rsid w:val="00CA3F39"/>
    <w:rsid w:val="00CA52A2"/>
    <w:rsid w:val="00CA6FBE"/>
    <w:rsid w:val="00CB2057"/>
    <w:rsid w:val="00CB4185"/>
    <w:rsid w:val="00CC0072"/>
    <w:rsid w:val="00CC1904"/>
    <w:rsid w:val="00CC323B"/>
    <w:rsid w:val="00CC4EE1"/>
    <w:rsid w:val="00CC6FB4"/>
    <w:rsid w:val="00CD0A02"/>
    <w:rsid w:val="00CD3B82"/>
    <w:rsid w:val="00CE1CEF"/>
    <w:rsid w:val="00CF3572"/>
    <w:rsid w:val="00CF79F0"/>
    <w:rsid w:val="00D0080A"/>
    <w:rsid w:val="00D01CEF"/>
    <w:rsid w:val="00D14806"/>
    <w:rsid w:val="00D204CF"/>
    <w:rsid w:val="00D209BE"/>
    <w:rsid w:val="00D20D6E"/>
    <w:rsid w:val="00D33C0A"/>
    <w:rsid w:val="00D43277"/>
    <w:rsid w:val="00D43338"/>
    <w:rsid w:val="00D4582E"/>
    <w:rsid w:val="00D47FE3"/>
    <w:rsid w:val="00D536FF"/>
    <w:rsid w:val="00D53AE0"/>
    <w:rsid w:val="00D5400E"/>
    <w:rsid w:val="00D545BC"/>
    <w:rsid w:val="00D54CED"/>
    <w:rsid w:val="00D6020F"/>
    <w:rsid w:val="00D61890"/>
    <w:rsid w:val="00D64DA6"/>
    <w:rsid w:val="00D73E5B"/>
    <w:rsid w:val="00D7615C"/>
    <w:rsid w:val="00D76EC0"/>
    <w:rsid w:val="00D80E12"/>
    <w:rsid w:val="00D85796"/>
    <w:rsid w:val="00D86F01"/>
    <w:rsid w:val="00D933A7"/>
    <w:rsid w:val="00D9719A"/>
    <w:rsid w:val="00D97F6D"/>
    <w:rsid w:val="00DA2CC7"/>
    <w:rsid w:val="00DA5B5C"/>
    <w:rsid w:val="00DA723E"/>
    <w:rsid w:val="00DB0BDA"/>
    <w:rsid w:val="00DB2DEA"/>
    <w:rsid w:val="00DB3985"/>
    <w:rsid w:val="00DB6467"/>
    <w:rsid w:val="00DC17A7"/>
    <w:rsid w:val="00DC3429"/>
    <w:rsid w:val="00DC343B"/>
    <w:rsid w:val="00DC3E56"/>
    <w:rsid w:val="00DC512C"/>
    <w:rsid w:val="00DC7386"/>
    <w:rsid w:val="00DD3D14"/>
    <w:rsid w:val="00DD4602"/>
    <w:rsid w:val="00DE1121"/>
    <w:rsid w:val="00DE1EAE"/>
    <w:rsid w:val="00DE367F"/>
    <w:rsid w:val="00DE3E1A"/>
    <w:rsid w:val="00DE57FA"/>
    <w:rsid w:val="00DE58FA"/>
    <w:rsid w:val="00DF298B"/>
    <w:rsid w:val="00DF3ED5"/>
    <w:rsid w:val="00E04F3A"/>
    <w:rsid w:val="00E12408"/>
    <w:rsid w:val="00E12BD5"/>
    <w:rsid w:val="00E15AB7"/>
    <w:rsid w:val="00E16245"/>
    <w:rsid w:val="00E2274B"/>
    <w:rsid w:val="00E31ACB"/>
    <w:rsid w:val="00E35BF1"/>
    <w:rsid w:val="00E36581"/>
    <w:rsid w:val="00E3781A"/>
    <w:rsid w:val="00E44060"/>
    <w:rsid w:val="00E44874"/>
    <w:rsid w:val="00E47E97"/>
    <w:rsid w:val="00E505A5"/>
    <w:rsid w:val="00E61DF5"/>
    <w:rsid w:val="00E64236"/>
    <w:rsid w:val="00E67612"/>
    <w:rsid w:val="00E67DF4"/>
    <w:rsid w:val="00E751EF"/>
    <w:rsid w:val="00E8104E"/>
    <w:rsid w:val="00E826DD"/>
    <w:rsid w:val="00E85517"/>
    <w:rsid w:val="00E85F48"/>
    <w:rsid w:val="00E85FBC"/>
    <w:rsid w:val="00E86736"/>
    <w:rsid w:val="00E867ED"/>
    <w:rsid w:val="00E87DB2"/>
    <w:rsid w:val="00E95040"/>
    <w:rsid w:val="00E9506B"/>
    <w:rsid w:val="00E9597F"/>
    <w:rsid w:val="00E975E3"/>
    <w:rsid w:val="00EA0DC4"/>
    <w:rsid w:val="00EA0E43"/>
    <w:rsid w:val="00EA37CC"/>
    <w:rsid w:val="00EB0631"/>
    <w:rsid w:val="00EB1EF7"/>
    <w:rsid w:val="00EB217A"/>
    <w:rsid w:val="00EB404F"/>
    <w:rsid w:val="00EB6293"/>
    <w:rsid w:val="00EB66F4"/>
    <w:rsid w:val="00EB6E88"/>
    <w:rsid w:val="00EC70E9"/>
    <w:rsid w:val="00EC7739"/>
    <w:rsid w:val="00ED0D13"/>
    <w:rsid w:val="00ED29A5"/>
    <w:rsid w:val="00ED348B"/>
    <w:rsid w:val="00ED65FF"/>
    <w:rsid w:val="00EE191A"/>
    <w:rsid w:val="00EE2DAB"/>
    <w:rsid w:val="00EF12A0"/>
    <w:rsid w:val="00EF3254"/>
    <w:rsid w:val="00EF51EC"/>
    <w:rsid w:val="00F01300"/>
    <w:rsid w:val="00F02B54"/>
    <w:rsid w:val="00F04941"/>
    <w:rsid w:val="00F049A2"/>
    <w:rsid w:val="00F05C54"/>
    <w:rsid w:val="00F17A7E"/>
    <w:rsid w:val="00F228E6"/>
    <w:rsid w:val="00F339CC"/>
    <w:rsid w:val="00F34D36"/>
    <w:rsid w:val="00F35303"/>
    <w:rsid w:val="00F40105"/>
    <w:rsid w:val="00F43FB8"/>
    <w:rsid w:val="00F446B1"/>
    <w:rsid w:val="00F47307"/>
    <w:rsid w:val="00F51CB5"/>
    <w:rsid w:val="00F532AB"/>
    <w:rsid w:val="00F6128D"/>
    <w:rsid w:val="00F614AC"/>
    <w:rsid w:val="00F62059"/>
    <w:rsid w:val="00F62FAC"/>
    <w:rsid w:val="00F64F3D"/>
    <w:rsid w:val="00F65A43"/>
    <w:rsid w:val="00F70403"/>
    <w:rsid w:val="00F71974"/>
    <w:rsid w:val="00F75A06"/>
    <w:rsid w:val="00F75D7A"/>
    <w:rsid w:val="00F80962"/>
    <w:rsid w:val="00F82843"/>
    <w:rsid w:val="00F8311B"/>
    <w:rsid w:val="00F84258"/>
    <w:rsid w:val="00F8639F"/>
    <w:rsid w:val="00F90B7F"/>
    <w:rsid w:val="00F915A5"/>
    <w:rsid w:val="00F94FC3"/>
    <w:rsid w:val="00F977C1"/>
    <w:rsid w:val="00FA072B"/>
    <w:rsid w:val="00FA0D6C"/>
    <w:rsid w:val="00FA2BDD"/>
    <w:rsid w:val="00FA4A74"/>
    <w:rsid w:val="00FA4B63"/>
    <w:rsid w:val="00FA56AC"/>
    <w:rsid w:val="00FA6081"/>
    <w:rsid w:val="00FA76DC"/>
    <w:rsid w:val="00FB4CC3"/>
    <w:rsid w:val="00FB7CC7"/>
    <w:rsid w:val="00FC63EB"/>
    <w:rsid w:val="00FD0052"/>
    <w:rsid w:val="00FD2433"/>
    <w:rsid w:val="00FD4EB0"/>
    <w:rsid w:val="00FD625D"/>
    <w:rsid w:val="00FD68CE"/>
    <w:rsid w:val="00FE33A1"/>
    <w:rsid w:val="00FE4FA6"/>
    <w:rsid w:val="00FF06F4"/>
    <w:rsid w:val="00FF0A99"/>
    <w:rsid w:val="00FF0BC9"/>
    <w:rsid w:val="00FF40F7"/>
    <w:rsid w:val="00FF430D"/>
    <w:rsid w:val="00FF6BE5"/>
    <w:rsid w:val="00FF745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F14A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06E"/>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2276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9230F5"/>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
    <w:semiHidden/>
    <w:unhideWhenUsed/>
    <w:qFormat/>
    <w:rsid w:val="009230F5"/>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76F"/>
    <w:pPr>
      <w:ind w:left="720"/>
    </w:pPr>
  </w:style>
  <w:style w:type="table" w:styleId="TableGrid">
    <w:name w:val="Table Grid"/>
    <w:basedOn w:val="TableNormal"/>
    <w:uiPriority w:val="39"/>
    <w:rsid w:val="0072276F"/>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72276F"/>
    <w:rPr>
      <w:rFonts w:ascii="Cambria" w:eastAsia="Times New Roman" w:hAnsi="Cambria" w:cs="Times New Roman"/>
      <w:b/>
      <w:bCs/>
      <w:kern w:val="32"/>
      <w:sz w:val="32"/>
      <w:szCs w:val="32"/>
    </w:rPr>
  </w:style>
  <w:style w:type="character" w:styleId="CommentReference">
    <w:name w:val="annotation reference"/>
    <w:basedOn w:val="DefaultParagraphFont"/>
    <w:uiPriority w:val="99"/>
    <w:semiHidden/>
    <w:unhideWhenUsed/>
    <w:rsid w:val="00483E6D"/>
    <w:rPr>
      <w:sz w:val="16"/>
      <w:szCs w:val="16"/>
    </w:rPr>
  </w:style>
  <w:style w:type="paragraph" w:styleId="CommentText">
    <w:name w:val="annotation text"/>
    <w:basedOn w:val="Normal"/>
    <w:link w:val="CommentTextChar"/>
    <w:uiPriority w:val="99"/>
    <w:unhideWhenUsed/>
    <w:rsid w:val="00483E6D"/>
    <w:rPr>
      <w:sz w:val="20"/>
      <w:szCs w:val="20"/>
    </w:rPr>
  </w:style>
  <w:style w:type="character" w:customStyle="1" w:styleId="CommentTextChar">
    <w:name w:val="Comment Text Char"/>
    <w:basedOn w:val="DefaultParagraphFont"/>
    <w:link w:val="CommentText"/>
    <w:uiPriority w:val="99"/>
    <w:rsid w:val="00483E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3E6D"/>
    <w:rPr>
      <w:b/>
      <w:bCs/>
    </w:rPr>
  </w:style>
  <w:style w:type="character" w:customStyle="1" w:styleId="CommentSubjectChar">
    <w:name w:val="Comment Subject Char"/>
    <w:basedOn w:val="CommentTextChar"/>
    <w:link w:val="CommentSubject"/>
    <w:uiPriority w:val="99"/>
    <w:semiHidden/>
    <w:rsid w:val="00483E6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83E6D"/>
    <w:rPr>
      <w:rFonts w:ascii="Tahoma" w:hAnsi="Tahoma" w:cs="Tahoma"/>
      <w:sz w:val="16"/>
      <w:szCs w:val="16"/>
    </w:rPr>
  </w:style>
  <w:style w:type="character" w:customStyle="1" w:styleId="BalloonTextChar">
    <w:name w:val="Balloon Text Char"/>
    <w:basedOn w:val="DefaultParagraphFont"/>
    <w:link w:val="BalloonText"/>
    <w:uiPriority w:val="99"/>
    <w:semiHidden/>
    <w:rsid w:val="00483E6D"/>
    <w:rPr>
      <w:rFonts w:ascii="Tahoma" w:eastAsia="Times New Roman" w:hAnsi="Tahoma" w:cs="Tahoma"/>
      <w:sz w:val="16"/>
      <w:szCs w:val="16"/>
    </w:rPr>
  </w:style>
  <w:style w:type="character" w:customStyle="1" w:styleId="Heading5Char">
    <w:name w:val="Heading 5 Char"/>
    <w:basedOn w:val="DefaultParagraphFont"/>
    <w:link w:val="Heading5"/>
    <w:rsid w:val="009230F5"/>
    <w:rPr>
      <w:rFonts w:eastAsia="Times New Roman"/>
      <w:b/>
      <w:bCs/>
      <w:i/>
      <w:iCs/>
      <w:sz w:val="26"/>
      <w:szCs w:val="26"/>
    </w:rPr>
  </w:style>
  <w:style w:type="character" w:customStyle="1" w:styleId="Heading2Char">
    <w:name w:val="Heading 2 Char"/>
    <w:basedOn w:val="DefaultParagraphFont"/>
    <w:link w:val="Heading2"/>
    <w:rsid w:val="009230F5"/>
    <w:rPr>
      <w:rFonts w:ascii="Arial" w:eastAsia="Times New Roman" w:hAnsi="Arial" w:cs="Arial"/>
      <w:b/>
      <w:bCs/>
      <w:i/>
      <w:iCs/>
      <w:sz w:val="28"/>
      <w:szCs w:val="28"/>
    </w:rPr>
  </w:style>
  <w:style w:type="paragraph" w:styleId="TOC1">
    <w:name w:val="toc 1"/>
    <w:basedOn w:val="Normal"/>
    <w:next w:val="Normal"/>
    <w:autoRedefine/>
    <w:uiPriority w:val="39"/>
    <w:rsid w:val="009230F5"/>
    <w:pPr>
      <w:tabs>
        <w:tab w:val="right" w:leader="dot" w:pos="9926"/>
      </w:tabs>
    </w:pPr>
    <w:rPr>
      <w:rFonts w:ascii="Arial" w:hAnsi="Arial" w:cs="Arial"/>
      <w:noProof/>
      <w:sz w:val="20"/>
      <w:szCs w:val="20"/>
    </w:rPr>
  </w:style>
  <w:style w:type="character" w:styleId="Hyperlink">
    <w:name w:val="Hyperlink"/>
    <w:basedOn w:val="DefaultParagraphFont"/>
    <w:uiPriority w:val="99"/>
    <w:unhideWhenUsed/>
    <w:rsid w:val="009230F5"/>
    <w:rPr>
      <w:color w:val="0000FF"/>
      <w:u w:val="single"/>
    </w:rPr>
  </w:style>
  <w:style w:type="paragraph" w:styleId="Header">
    <w:name w:val="header"/>
    <w:basedOn w:val="Normal"/>
    <w:link w:val="HeaderChar"/>
    <w:uiPriority w:val="99"/>
    <w:unhideWhenUsed/>
    <w:rsid w:val="004B7A1A"/>
    <w:pPr>
      <w:tabs>
        <w:tab w:val="center" w:pos="4680"/>
        <w:tab w:val="right" w:pos="9360"/>
      </w:tabs>
    </w:pPr>
  </w:style>
  <w:style w:type="character" w:customStyle="1" w:styleId="HeaderChar">
    <w:name w:val="Header Char"/>
    <w:basedOn w:val="DefaultParagraphFont"/>
    <w:link w:val="Header"/>
    <w:uiPriority w:val="99"/>
    <w:rsid w:val="004B7A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B7A1A"/>
    <w:pPr>
      <w:tabs>
        <w:tab w:val="center" w:pos="4680"/>
        <w:tab w:val="right" w:pos="9360"/>
      </w:tabs>
    </w:pPr>
  </w:style>
  <w:style w:type="character" w:customStyle="1" w:styleId="FooterChar">
    <w:name w:val="Footer Char"/>
    <w:basedOn w:val="DefaultParagraphFont"/>
    <w:link w:val="Footer"/>
    <w:uiPriority w:val="99"/>
    <w:rsid w:val="004B7A1A"/>
    <w:rPr>
      <w:rFonts w:ascii="Times New Roman" w:eastAsia="Times New Roman" w:hAnsi="Times New Roman" w:cs="Times New Roman"/>
      <w:sz w:val="24"/>
      <w:szCs w:val="24"/>
    </w:rPr>
  </w:style>
  <w:style w:type="paragraph" w:styleId="Revision">
    <w:name w:val="Revision"/>
    <w:hidden/>
    <w:uiPriority w:val="99"/>
    <w:semiHidden/>
    <w:rsid w:val="001647BF"/>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80B52"/>
    <w:rPr>
      <w:sz w:val="20"/>
      <w:szCs w:val="20"/>
    </w:rPr>
  </w:style>
  <w:style w:type="character" w:customStyle="1" w:styleId="FootnoteTextChar">
    <w:name w:val="Footnote Text Char"/>
    <w:basedOn w:val="DefaultParagraphFont"/>
    <w:link w:val="FootnoteText"/>
    <w:uiPriority w:val="99"/>
    <w:rsid w:val="00780B52"/>
    <w:rPr>
      <w:rFonts w:ascii="Times New Roman" w:eastAsia="Times New Roman" w:hAnsi="Times New Roman" w:cs="Times New Roman"/>
    </w:rPr>
  </w:style>
  <w:style w:type="character" w:styleId="FootnoteReference">
    <w:name w:val="footnote reference"/>
    <w:basedOn w:val="DefaultParagraphFont"/>
    <w:uiPriority w:val="99"/>
    <w:unhideWhenUsed/>
    <w:rsid w:val="00780B52"/>
    <w:rPr>
      <w:vertAlign w:val="superscript"/>
    </w:rPr>
  </w:style>
  <w:style w:type="character" w:customStyle="1" w:styleId="editor-wording1">
    <w:name w:val="editor-wording1"/>
    <w:basedOn w:val="DefaultParagraphFont"/>
    <w:rsid w:val="00780B52"/>
    <w:rPr>
      <w:vanish w:val="0"/>
      <w:webHidden w:val="0"/>
      <w:sz w:val="24"/>
      <w:szCs w:val="24"/>
      <w:specVanish w:val="0"/>
    </w:rPr>
  </w:style>
  <w:style w:type="paragraph" w:customStyle="1" w:styleId="Memorandum">
    <w:name w:val="Memorandum"/>
    <w:autoRedefine/>
    <w:uiPriority w:val="99"/>
    <w:rsid w:val="00801CC2"/>
    <w:pPr>
      <w:spacing w:before="240" w:after="480"/>
    </w:pPr>
    <w:rPr>
      <w:rFonts w:ascii="Times New Roman" w:eastAsia="Times New Roman" w:hAnsi="Times New Roman" w:cs="Times New Roman"/>
      <w:b/>
      <w:sz w:val="32"/>
      <w:szCs w:val="24"/>
    </w:rPr>
  </w:style>
  <w:style w:type="paragraph" w:styleId="Salutation">
    <w:name w:val="Salutation"/>
    <w:basedOn w:val="Normal"/>
    <w:link w:val="SalutationChar"/>
    <w:autoRedefine/>
    <w:uiPriority w:val="99"/>
    <w:rsid w:val="00DE367F"/>
    <w:pPr>
      <w:tabs>
        <w:tab w:val="left" w:pos="1080"/>
      </w:tabs>
      <w:ind w:left="1080" w:hanging="1080"/>
    </w:pPr>
    <w:rPr>
      <w:sz w:val="22"/>
    </w:rPr>
  </w:style>
  <w:style w:type="character" w:customStyle="1" w:styleId="SalutationChar">
    <w:name w:val="Salutation Char"/>
    <w:basedOn w:val="DefaultParagraphFont"/>
    <w:link w:val="Salutation"/>
    <w:uiPriority w:val="99"/>
    <w:rsid w:val="00DE367F"/>
    <w:rPr>
      <w:rFonts w:ascii="Times New Roman" w:eastAsia="Times New Roman" w:hAnsi="Times New Roman" w:cs="Times New Roman"/>
      <w:sz w:val="22"/>
      <w:szCs w:val="24"/>
    </w:rPr>
  </w:style>
  <w:style w:type="paragraph" w:styleId="EndnoteText">
    <w:name w:val="endnote text"/>
    <w:basedOn w:val="Normal"/>
    <w:link w:val="EndnoteTextChar"/>
    <w:uiPriority w:val="99"/>
    <w:semiHidden/>
    <w:unhideWhenUsed/>
    <w:rsid w:val="00705DEF"/>
    <w:rPr>
      <w:sz w:val="20"/>
      <w:szCs w:val="20"/>
    </w:rPr>
  </w:style>
  <w:style w:type="character" w:customStyle="1" w:styleId="EndnoteTextChar">
    <w:name w:val="Endnote Text Char"/>
    <w:basedOn w:val="DefaultParagraphFont"/>
    <w:link w:val="EndnoteText"/>
    <w:uiPriority w:val="99"/>
    <w:semiHidden/>
    <w:rsid w:val="00705DEF"/>
    <w:rPr>
      <w:rFonts w:ascii="Times New Roman" w:eastAsia="Times New Roman" w:hAnsi="Times New Roman" w:cs="Times New Roman"/>
    </w:rPr>
  </w:style>
  <w:style w:type="character" w:styleId="EndnoteReference">
    <w:name w:val="endnote reference"/>
    <w:basedOn w:val="DefaultParagraphFont"/>
    <w:uiPriority w:val="99"/>
    <w:semiHidden/>
    <w:unhideWhenUsed/>
    <w:rsid w:val="00705DEF"/>
    <w:rPr>
      <w:vertAlign w:val="superscript"/>
    </w:rPr>
  </w:style>
  <w:style w:type="character" w:customStyle="1" w:styleId="BodyTextFirstIndentChar">
    <w:name w:val="Body Text First Indent Char"/>
    <w:aliases w:val="Body Text 4 Char"/>
    <w:basedOn w:val="BodyTextChar"/>
    <w:link w:val="BodyTextFirstIndent"/>
    <w:locked/>
    <w:rsid w:val="009B4689"/>
    <w:rPr>
      <w:rFonts w:ascii="Arial" w:eastAsia="Times New Roman" w:hAnsi="Arial" w:cs="Times New Roman"/>
      <w:sz w:val="19"/>
      <w:szCs w:val="24"/>
    </w:rPr>
  </w:style>
  <w:style w:type="paragraph" w:styleId="BodyText">
    <w:name w:val="Body Text"/>
    <w:basedOn w:val="Normal"/>
    <w:link w:val="BodyTextChar"/>
    <w:uiPriority w:val="99"/>
    <w:semiHidden/>
    <w:unhideWhenUsed/>
    <w:rsid w:val="009B4689"/>
    <w:pPr>
      <w:spacing w:after="120"/>
    </w:pPr>
  </w:style>
  <w:style w:type="character" w:customStyle="1" w:styleId="BodyTextChar">
    <w:name w:val="Body Text Char"/>
    <w:basedOn w:val="DefaultParagraphFont"/>
    <w:link w:val="BodyText"/>
    <w:uiPriority w:val="99"/>
    <w:semiHidden/>
    <w:rsid w:val="009B4689"/>
    <w:rPr>
      <w:rFonts w:ascii="Times New Roman" w:eastAsia="Times New Roman" w:hAnsi="Times New Roman" w:cs="Times New Roman"/>
      <w:sz w:val="24"/>
      <w:szCs w:val="24"/>
    </w:rPr>
  </w:style>
  <w:style w:type="paragraph" w:styleId="BodyTextFirstIndent">
    <w:name w:val="Body Text First Indent"/>
    <w:aliases w:val="Body Text 4"/>
    <w:basedOn w:val="BodyText"/>
    <w:link w:val="BodyTextFirstIndentChar"/>
    <w:unhideWhenUsed/>
    <w:rsid w:val="009B4689"/>
    <w:pPr>
      <w:spacing w:before="60" w:after="60"/>
      <w:ind w:left="504" w:right="432" w:hanging="432"/>
    </w:pPr>
    <w:rPr>
      <w:rFonts w:ascii="Arial" w:hAnsi="Arial"/>
      <w:sz w:val="19"/>
    </w:rPr>
  </w:style>
  <w:style w:type="character" w:customStyle="1" w:styleId="BodyTextFirstIndentChar1">
    <w:name w:val="Body Text First Indent Char1"/>
    <w:basedOn w:val="BodyTextChar"/>
    <w:uiPriority w:val="99"/>
    <w:semiHidden/>
    <w:rsid w:val="009B4689"/>
    <w:rPr>
      <w:rFonts w:ascii="Times New Roman" w:eastAsia="Times New Roman" w:hAnsi="Times New Roman" w:cs="Times New Roman"/>
      <w:sz w:val="24"/>
      <w:szCs w:val="24"/>
    </w:rPr>
  </w:style>
  <w:style w:type="paragraph" w:customStyle="1" w:styleId="SecNo">
    <w:name w:val="SecNo"/>
    <w:basedOn w:val="Normal"/>
    <w:next w:val="Normal"/>
    <w:rsid w:val="009B4689"/>
    <w:pPr>
      <w:keepNext/>
      <w:autoSpaceDE w:val="0"/>
      <w:autoSpaceDN w:val="0"/>
      <w:adjustRightInd w:val="0"/>
      <w:jc w:val="center"/>
      <w:outlineLvl w:val="3"/>
    </w:pPr>
    <w:rPr>
      <w:rFonts w:ascii="Arial" w:hAnsi="Arial"/>
      <w:b/>
      <w:bCs/>
      <w:sz w:val="40"/>
      <w:szCs w:val="28"/>
    </w:rPr>
  </w:style>
  <w:style w:type="paragraph" w:customStyle="1" w:styleId="bulleted">
    <w:name w:val="bulleted"/>
    <w:rsid w:val="009B4689"/>
    <w:pPr>
      <w:numPr>
        <w:numId w:val="30"/>
      </w:numPr>
      <w:spacing w:before="60"/>
      <w:ind w:left="288" w:hanging="288"/>
    </w:pPr>
    <w:rPr>
      <w:rFonts w:ascii="Arial" w:eastAsia="Times New Roman" w:hAnsi="Arial"/>
      <w:bCs/>
      <w:color w:val="000000"/>
      <w:sz w:val="19"/>
      <w:szCs w:val="19"/>
    </w:rPr>
  </w:style>
  <w:style w:type="paragraph" w:customStyle="1" w:styleId="BQuest">
    <w:name w:val="B_Quest"/>
    <w:basedOn w:val="Normal"/>
    <w:qFormat/>
    <w:rsid w:val="009B4689"/>
    <w:pPr>
      <w:spacing w:after="60"/>
    </w:pPr>
    <w:rPr>
      <w:rFonts w:ascii="Arial" w:hAnsi="Arial" w:cs="Arial"/>
      <w:b/>
      <w:bCs/>
      <w:color w:val="000000"/>
      <w:sz w:val="20"/>
      <w:szCs w:val="20"/>
    </w:rPr>
  </w:style>
  <w:style w:type="paragraph" w:customStyle="1" w:styleId="bulletedind">
    <w:name w:val="bulleted_ind"/>
    <w:basedOn w:val="bulleted"/>
    <w:qFormat/>
    <w:rsid w:val="009B4689"/>
    <w:pPr>
      <w:tabs>
        <w:tab w:val="left" w:pos="450"/>
        <w:tab w:val="right" w:leader="dot" w:pos="5459"/>
      </w:tabs>
      <w:ind w:left="432" w:right="144"/>
    </w:pPr>
  </w:style>
  <w:style w:type="paragraph" w:customStyle="1" w:styleId="BodyText10">
    <w:name w:val="Body Text_10"/>
    <w:basedOn w:val="BodyText"/>
    <w:qFormat/>
    <w:rsid w:val="009B4689"/>
    <w:pPr>
      <w:spacing w:before="240" w:line="240" w:lineRule="atLeast"/>
    </w:pPr>
    <w:rPr>
      <w:rFonts w:ascii="Arial" w:hAnsi="Arial"/>
      <w:sz w:val="20"/>
    </w:rPr>
  </w:style>
  <w:style w:type="character" w:customStyle="1" w:styleId="apple-style-span">
    <w:name w:val="apple-style-span"/>
    <w:basedOn w:val="DefaultParagraphFont"/>
    <w:rsid w:val="009B4689"/>
  </w:style>
  <w:style w:type="character" w:customStyle="1" w:styleId="BodyTextChar0">
    <w:name w:val="BodyText Char"/>
    <w:basedOn w:val="DefaultParagraphFont"/>
    <w:link w:val="BodyText0"/>
    <w:locked/>
    <w:rsid w:val="00682108"/>
    <w:rPr>
      <w:rFonts w:cs="Calibri"/>
    </w:rPr>
  </w:style>
  <w:style w:type="paragraph" w:customStyle="1" w:styleId="BodyText0">
    <w:name w:val="BodyText"/>
    <w:basedOn w:val="Normal"/>
    <w:link w:val="BodyTextChar0"/>
    <w:rsid w:val="00682108"/>
    <w:pPr>
      <w:spacing w:after="200" w:line="276" w:lineRule="auto"/>
    </w:pPr>
    <w:rPr>
      <w:rFonts w:ascii="Calibri" w:eastAsia="Calibri" w:hAnsi="Calibri" w:cs="Calibri"/>
      <w:sz w:val="20"/>
      <w:szCs w:val="20"/>
    </w:rPr>
  </w:style>
  <w:style w:type="character" w:customStyle="1" w:styleId="LoginCredentialsChar">
    <w:name w:val="Login Credentials Char"/>
    <w:basedOn w:val="DefaultParagraphFont"/>
    <w:link w:val="LoginCredentials"/>
    <w:locked/>
    <w:rsid w:val="00682108"/>
    <w:rPr>
      <w:rFonts w:cs="Calibri"/>
    </w:rPr>
  </w:style>
  <w:style w:type="paragraph" w:customStyle="1" w:styleId="LoginCredentials">
    <w:name w:val="Login Credentials"/>
    <w:basedOn w:val="Normal"/>
    <w:link w:val="LoginCredentialsChar"/>
    <w:rsid w:val="00682108"/>
    <w:pPr>
      <w:spacing w:line="276" w:lineRule="auto"/>
      <w:ind w:left="2160" w:hanging="1440"/>
    </w:pPr>
    <w:rPr>
      <w:rFonts w:ascii="Calibri" w:eastAsia="Calibri" w:hAnsi="Calibri" w:cs="Calibri"/>
      <w:sz w:val="20"/>
      <w:szCs w:val="20"/>
    </w:rPr>
  </w:style>
  <w:style w:type="character" w:customStyle="1" w:styleId="LoginCredentialsLastLineChar">
    <w:name w:val="Login Credentials Last Line Char"/>
    <w:basedOn w:val="DefaultParagraphFont"/>
    <w:link w:val="LoginCredentialsLastLine"/>
    <w:locked/>
    <w:rsid w:val="00682108"/>
    <w:rPr>
      <w:rFonts w:cs="Calibri"/>
    </w:rPr>
  </w:style>
  <w:style w:type="paragraph" w:customStyle="1" w:styleId="LoginCredentialsLastLine">
    <w:name w:val="Login Credentials Last Line"/>
    <w:basedOn w:val="Normal"/>
    <w:link w:val="LoginCredentialsLastLineChar"/>
    <w:rsid w:val="00682108"/>
    <w:pPr>
      <w:spacing w:after="200" w:line="276" w:lineRule="auto"/>
      <w:ind w:left="2160" w:hanging="1440"/>
    </w:pPr>
    <w:rPr>
      <w:rFonts w:ascii="Calibri" w:eastAsia="Calibri" w:hAnsi="Calibri" w:cs="Calibri"/>
      <w:sz w:val="20"/>
      <w:szCs w:val="20"/>
    </w:rPr>
  </w:style>
  <w:style w:type="character" w:styleId="FollowedHyperlink">
    <w:name w:val="FollowedHyperlink"/>
    <w:basedOn w:val="DefaultParagraphFont"/>
    <w:uiPriority w:val="99"/>
    <w:semiHidden/>
    <w:unhideWhenUsed/>
    <w:rsid w:val="00A14E03"/>
    <w:rPr>
      <w:color w:val="800080" w:themeColor="followedHyperlink"/>
      <w:u w:val="single"/>
    </w:rPr>
  </w:style>
  <w:style w:type="character" w:customStyle="1" w:styleId="apple-converted-space">
    <w:name w:val="apple-converted-space"/>
    <w:basedOn w:val="DefaultParagraphFont"/>
    <w:rsid w:val="0009606E"/>
  </w:style>
  <w:style w:type="character" w:styleId="Emphasis">
    <w:name w:val="Emphasis"/>
    <w:basedOn w:val="DefaultParagraphFont"/>
    <w:uiPriority w:val="20"/>
    <w:qFormat/>
    <w:rsid w:val="00FA56AC"/>
    <w:rPr>
      <w:i/>
      <w:iCs/>
    </w:rPr>
  </w:style>
  <w:style w:type="character" w:styleId="SubtleReference">
    <w:name w:val="Subtle Reference"/>
    <w:basedOn w:val="DefaultParagraphFont"/>
    <w:uiPriority w:val="31"/>
    <w:qFormat/>
    <w:rsid w:val="00FA56AC"/>
    <w:rPr>
      <w:smallCaps/>
      <w:color w:val="5A5A5A" w:themeColor="text1" w:themeTint="A5"/>
    </w:rPr>
  </w:style>
  <w:style w:type="character" w:customStyle="1" w:styleId="UnresolvedMention">
    <w:name w:val="Unresolved Mention"/>
    <w:basedOn w:val="DefaultParagraphFont"/>
    <w:uiPriority w:val="99"/>
    <w:semiHidden/>
    <w:unhideWhenUsed/>
    <w:rsid w:val="00F8096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06E"/>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2276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9230F5"/>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
    <w:semiHidden/>
    <w:unhideWhenUsed/>
    <w:qFormat/>
    <w:rsid w:val="009230F5"/>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76F"/>
    <w:pPr>
      <w:ind w:left="720"/>
    </w:pPr>
  </w:style>
  <w:style w:type="table" w:styleId="TableGrid">
    <w:name w:val="Table Grid"/>
    <w:basedOn w:val="TableNormal"/>
    <w:uiPriority w:val="39"/>
    <w:rsid w:val="0072276F"/>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72276F"/>
    <w:rPr>
      <w:rFonts w:ascii="Cambria" w:eastAsia="Times New Roman" w:hAnsi="Cambria" w:cs="Times New Roman"/>
      <w:b/>
      <w:bCs/>
      <w:kern w:val="32"/>
      <w:sz w:val="32"/>
      <w:szCs w:val="32"/>
    </w:rPr>
  </w:style>
  <w:style w:type="character" w:styleId="CommentReference">
    <w:name w:val="annotation reference"/>
    <w:basedOn w:val="DefaultParagraphFont"/>
    <w:uiPriority w:val="99"/>
    <w:semiHidden/>
    <w:unhideWhenUsed/>
    <w:rsid w:val="00483E6D"/>
    <w:rPr>
      <w:sz w:val="16"/>
      <w:szCs w:val="16"/>
    </w:rPr>
  </w:style>
  <w:style w:type="paragraph" w:styleId="CommentText">
    <w:name w:val="annotation text"/>
    <w:basedOn w:val="Normal"/>
    <w:link w:val="CommentTextChar"/>
    <w:uiPriority w:val="99"/>
    <w:unhideWhenUsed/>
    <w:rsid w:val="00483E6D"/>
    <w:rPr>
      <w:sz w:val="20"/>
      <w:szCs w:val="20"/>
    </w:rPr>
  </w:style>
  <w:style w:type="character" w:customStyle="1" w:styleId="CommentTextChar">
    <w:name w:val="Comment Text Char"/>
    <w:basedOn w:val="DefaultParagraphFont"/>
    <w:link w:val="CommentText"/>
    <w:uiPriority w:val="99"/>
    <w:rsid w:val="00483E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3E6D"/>
    <w:rPr>
      <w:b/>
      <w:bCs/>
    </w:rPr>
  </w:style>
  <w:style w:type="character" w:customStyle="1" w:styleId="CommentSubjectChar">
    <w:name w:val="Comment Subject Char"/>
    <w:basedOn w:val="CommentTextChar"/>
    <w:link w:val="CommentSubject"/>
    <w:uiPriority w:val="99"/>
    <w:semiHidden/>
    <w:rsid w:val="00483E6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83E6D"/>
    <w:rPr>
      <w:rFonts w:ascii="Tahoma" w:hAnsi="Tahoma" w:cs="Tahoma"/>
      <w:sz w:val="16"/>
      <w:szCs w:val="16"/>
    </w:rPr>
  </w:style>
  <w:style w:type="character" w:customStyle="1" w:styleId="BalloonTextChar">
    <w:name w:val="Balloon Text Char"/>
    <w:basedOn w:val="DefaultParagraphFont"/>
    <w:link w:val="BalloonText"/>
    <w:uiPriority w:val="99"/>
    <w:semiHidden/>
    <w:rsid w:val="00483E6D"/>
    <w:rPr>
      <w:rFonts w:ascii="Tahoma" w:eastAsia="Times New Roman" w:hAnsi="Tahoma" w:cs="Tahoma"/>
      <w:sz w:val="16"/>
      <w:szCs w:val="16"/>
    </w:rPr>
  </w:style>
  <w:style w:type="character" w:customStyle="1" w:styleId="Heading5Char">
    <w:name w:val="Heading 5 Char"/>
    <w:basedOn w:val="DefaultParagraphFont"/>
    <w:link w:val="Heading5"/>
    <w:rsid w:val="009230F5"/>
    <w:rPr>
      <w:rFonts w:eastAsia="Times New Roman"/>
      <w:b/>
      <w:bCs/>
      <w:i/>
      <w:iCs/>
      <w:sz w:val="26"/>
      <w:szCs w:val="26"/>
    </w:rPr>
  </w:style>
  <w:style w:type="character" w:customStyle="1" w:styleId="Heading2Char">
    <w:name w:val="Heading 2 Char"/>
    <w:basedOn w:val="DefaultParagraphFont"/>
    <w:link w:val="Heading2"/>
    <w:rsid w:val="009230F5"/>
    <w:rPr>
      <w:rFonts w:ascii="Arial" w:eastAsia="Times New Roman" w:hAnsi="Arial" w:cs="Arial"/>
      <w:b/>
      <w:bCs/>
      <w:i/>
      <w:iCs/>
      <w:sz w:val="28"/>
      <w:szCs w:val="28"/>
    </w:rPr>
  </w:style>
  <w:style w:type="paragraph" w:styleId="TOC1">
    <w:name w:val="toc 1"/>
    <w:basedOn w:val="Normal"/>
    <w:next w:val="Normal"/>
    <w:autoRedefine/>
    <w:uiPriority w:val="39"/>
    <w:rsid w:val="009230F5"/>
    <w:pPr>
      <w:tabs>
        <w:tab w:val="right" w:leader="dot" w:pos="9926"/>
      </w:tabs>
    </w:pPr>
    <w:rPr>
      <w:rFonts w:ascii="Arial" w:hAnsi="Arial" w:cs="Arial"/>
      <w:noProof/>
      <w:sz w:val="20"/>
      <w:szCs w:val="20"/>
    </w:rPr>
  </w:style>
  <w:style w:type="character" w:styleId="Hyperlink">
    <w:name w:val="Hyperlink"/>
    <w:basedOn w:val="DefaultParagraphFont"/>
    <w:uiPriority w:val="99"/>
    <w:unhideWhenUsed/>
    <w:rsid w:val="009230F5"/>
    <w:rPr>
      <w:color w:val="0000FF"/>
      <w:u w:val="single"/>
    </w:rPr>
  </w:style>
  <w:style w:type="paragraph" w:styleId="Header">
    <w:name w:val="header"/>
    <w:basedOn w:val="Normal"/>
    <w:link w:val="HeaderChar"/>
    <w:uiPriority w:val="99"/>
    <w:unhideWhenUsed/>
    <w:rsid w:val="004B7A1A"/>
    <w:pPr>
      <w:tabs>
        <w:tab w:val="center" w:pos="4680"/>
        <w:tab w:val="right" w:pos="9360"/>
      </w:tabs>
    </w:pPr>
  </w:style>
  <w:style w:type="character" w:customStyle="1" w:styleId="HeaderChar">
    <w:name w:val="Header Char"/>
    <w:basedOn w:val="DefaultParagraphFont"/>
    <w:link w:val="Header"/>
    <w:uiPriority w:val="99"/>
    <w:rsid w:val="004B7A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B7A1A"/>
    <w:pPr>
      <w:tabs>
        <w:tab w:val="center" w:pos="4680"/>
        <w:tab w:val="right" w:pos="9360"/>
      </w:tabs>
    </w:pPr>
  </w:style>
  <w:style w:type="character" w:customStyle="1" w:styleId="FooterChar">
    <w:name w:val="Footer Char"/>
    <w:basedOn w:val="DefaultParagraphFont"/>
    <w:link w:val="Footer"/>
    <w:uiPriority w:val="99"/>
    <w:rsid w:val="004B7A1A"/>
    <w:rPr>
      <w:rFonts w:ascii="Times New Roman" w:eastAsia="Times New Roman" w:hAnsi="Times New Roman" w:cs="Times New Roman"/>
      <w:sz w:val="24"/>
      <w:szCs w:val="24"/>
    </w:rPr>
  </w:style>
  <w:style w:type="paragraph" w:styleId="Revision">
    <w:name w:val="Revision"/>
    <w:hidden/>
    <w:uiPriority w:val="99"/>
    <w:semiHidden/>
    <w:rsid w:val="001647BF"/>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80B52"/>
    <w:rPr>
      <w:sz w:val="20"/>
      <w:szCs w:val="20"/>
    </w:rPr>
  </w:style>
  <w:style w:type="character" w:customStyle="1" w:styleId="FootnoteTextChar">
    <w:name w:val="Footnote Text Char"/>
    <w:basedOn w:val="DefaultParagraphFont"/>
    <w:link w:val="FootnoteText"/>
    <w:uiPriority w:val="99"/>
    <w:rsid w:val="00780B52"/>
    <w:rPr>
      <w:rFonts w:ascii="Times New Roman" w:eastAsia="Times New Roman" w:hAnsi="Times New Roman" w:cs="Times New Roman"/>
    </w:rPr>
  </w:style>
  <w:style w:type="character" w:styleId="FootnoteReference">
    <w:name w:val="footnote reference"/>
    <w:basedOn w:val="DefaultParagraphFont"/>
    <w:uiPriority w:val="99"/>
    <w:unhideWhenUsed/>
    <w:rsid w:val="00780B52"/>
    <w:rPr>
      <w:vertAlign w:val="superscript"/>
    </w:rPr>
  </w:style>
  <w:style w:type="character" w:customStyle="1" w:styleId="editor-wording1">
    <w:name w:val="editor-wording1"/>
    <w:basedOn w:val="DefaultParagraphFont"/>
    <w:rsid w:val="00780B52"/>
    <w:rPr>
      <w:vanish w:val="0"/>
      <w:webHidden w:val="0"/>
      <w:sz w:val="24"/>
      <w:szCs w:val="24"/>
      <w:specVanish w:val="0"/>
    </w:rPr>
  </w:style>
  <w:style w:type="paragraph" w:customStyle="1" w:styleId="Memorandum">
    <w:name w:val="Memorandum"/>
    <w:autoRedefine/>
    <w:uiPriority w:val="99"/>
    <w:rsid w:val="00801CC2"/>
    <w:pPr>
      <w:spacing w:before="240" w:after="480"/>
    </w:pPr>
    <w:rPr>
      <w:rFonts w:ascii="Times New Roman" w:eastAsia="Times New Roman" w:hAnsi="Times New Roman" w:cs="Times New Roman"/>
      <w:b/>
      <w:sz w:val="32"/>
      <w:szCs w:val="24"/>
    </w:rPr>
  </w:style>
  <w:style w:type="paragraph" w:styleId="Salutation">
    <w:name w:val="Salutation"/>
    <w:basedOn w:val="Normal"/>
    <w:link w:val="SalutationChar"/>
    <w:autoRedefine/>
    <w:uiPriority w:val="99"/>
    <w:rsid w:val="00DE367F"/>
    <w:pPr>
      <w:tabs>
        <w:tab w:val="left" w:pos="1080"/>
      </w:tabs>
      <w:ind w:left="1080" w:hanging="1080"/>
    </w:pPr>
    <w:rPr>
      <w:sz w:val="22"/>
    </w:rPr>
  </w:style>
  <w:style w:type="character" w:customStyle="1" w:styleId="SalutationChar">
    <w:name w:val="Salutation Char"/>
    <w:basedOn w:val="DefaultParagraphFont"/>
    <w:link w:val="Salutation"/>
    <w:uiPriority w:val="99"/>
    <w:rsid w:val="00DE367F"/>
    <w:rPr>
      <w:rFonts w:ascii="Times New Roman" w:eastAsia="Times New Roman" w:hAnsi="Times New Roman" w:cs="Times New Roman"/>
      <w:sz w:val="22"/>
      <w:szCs w:val="24"/>
    </w:rPr>
  </w:style>
  <w:style w:type="paragraph" w:styleId="EndnoteText">
    <w:name w:val="endnote text"/>
    <w:basedOn w:val="Normal"/>
    <w:link w:val="EndnoteTextChar"/>
    <w:uiPriority w:val="99"/>
    <w:semiHidden/>
    <w:unhideWhenUsed/>
    <w:rsid w:val="00705DEF"/>
    <w:rPr>
      <w:sz w:val="20"/>
      <w:szCs w:val="20"/>
    </w:rPr>
  </w:style>
  <w:style w:type="character" w:customStyle="1" w:styleId="EndnoteTextChar">
    <w:name w:val="Endnote Text Char"/>
    <w:basedOn w:val="DefaultParagraphFont"/>
    <w:link w:val="EndnoteText"/>
    <w:uiPriority w:val="99"/>
    <w:semiHidden/>
    <w:rsid w:val="00705DEF"/>
    <w:rPr>
      <w:rFonts w:ascii="Times New Roman" w:eastAsia="Times New Roman" w:hAnsi="Times New Roman" w:cs="Times New Roman"/>
    </w:rPr>
  </w:style>
  <w:style w:type="character" w:styleId="EndnoteReference">
    <w:name w:val="endnote reference"/>
    <w:basedOn w:val="DefaultParagraphFont"/>
    <w:uiPriority w:val="99"/>
    <w:semiHidden/>
    <w:unhideWhenUsed/>
    <w:rsid w:val="00705DEF"/>
    <w:rPr>
      <w:vertAlign w:val="superscript"/>
    </w:rPr>
  </w:style>
  <w:style w:type="character" w:customStyle="1" w:styleId="BodyTextFirstIndentChar">
    <w:name w:val="Body Text First Indent Char"/>
    <w:aliases w:val="Body Text 4 Char"/>
    <w:basedOn w:val="BodyTextChar"/>
    <w:link w:val="BodyTextFirstIndent"/>
    <w:locked/>
    <w:rsid w:val="009B4689"/>
    <w:rPr>
      <w:rFonts w:ascii="Arial" w:eastAsia="Times New Roman" w:hAnsi="Arial" w:cs="Times New Roman"/>
      <w:sz w:val="19"/>
      <w:szCs w:val="24"/>
    </w:rPr>
  </w:style>
  <w:style w:type="paragraph" w:styleId="BodyText">
    <w:name w:val="Body Text"/>
    <w:basedOn w:val="Normal"/>
    <w:link w:val="BodyTextChar"/>
    <w:uiPriority w:val="99"/>
    <w:semiHidden/>
    <w:unhideWhenUsed/>
    <w:rsid w:val="009B4689"/>
    <w:pPr>
      <w:spacing w:after="120"/>
    </w:pPr>
  </w:style>
  <w:style w:type="character" w:customStyle="1" w:styleId="BodyTextChar">
    <w:name w:val="Body Text Char"/>
    <w:basedOn w:val="DefaultParagraphFont"/>
    <w:link w:val="BodyText"/>
    <w:uiPriority w:val="99"/>
    <w:semiHidden/>
    <w:rsid w:val="009B4689"/>
    <w:rPr>
      <w:rFonts w:ascii="Times New Roman" w:eastAsia="Times New Roman" w:hAnsi="Times New Roman" w:cs="Times New Roman"/>
      <w:sz w:val="24"/>
      <w:szCs w:val="24"/>
    </w:rPr>
  </w:style>
  <w:style w:type="paragraph" w:styleId="BodyTextFirstIndent">
    <w:name w:val="Body Text First Indent"/>
    <w:aliases w:val="Body Text 4"/>
    <w:basedOn w:val="BodyText"/>
    <w:link w:val="BodyTextFirstIndentChar"/>
    <w:unhideWhenUsed/>
    <w:rsid w:val="009B4689"/>
    <w:pPr>
      <w:spacing w:before="60" w:after="60"/>
      <w:ind w:left="504" w:right="432" w:hanging="432"/>
    </w:pPr>
    <w:rPr>
      <w:rFonts w:ascii="Arial" w:hAnsi="Arial"/>
      <w:sz w:val="19"/>
    </w:rPr>
  </w:style>
  <w:style w:type="character" w:customStyle="1" w:styleId="BodyTextFirstIndentChar1">
    <w:name w:val="Body Text First Indent Char1"/>
    <w:basedOn w:val="BodyTextChar"/>
    <w:uiPriority w:val="99"/>
    <w:semiHidden/>
    <w:rsid w:val="009B4689"/>
    <w:rPr>
      <w:rFonts w:ascii="Times New Roman" w:eastAsia="Times New Roman" w:hAnsi="Times New Roman" w:cs="Times New Roman"/>
      <w:sz w:val="24"/>
      <w:szCs w:val="24"/>
    </w:rPr>
  </w:style>
  <w:style w:type="paragraph" w:customStyle="1" w:styleId="SecNo">
    <w:name w:val="SecNo"/>
    <w:basedOn w:val="Normal"/>
    <w:next w:val="Normal"/>
    <w:rsid w:val="009B4689"/>
    <w:pPr>
      <w:keepNext/>
      <w:autoSpaceDE w:val="0"/>
      <w:autoSpaceDN w:val="0"/>
      <w:adjustRightInd w:val="0"/>
      <w:jc w:val="center"/>
      <w:outlineLvl w:val="3"/>
    </w:pPr>
    <w:rPr>
      <w:rFonts w:ascii="Arial" w:hAnsi="Arial"/>
      <w:b/>
      <w:bCs/>
      <w:sz w:val="40"/>
      <w:szCs w:val="28"/>
    </w:rPr>
  </w:style>
  <w:style w:type="paragraph" w:customStyle="1" w:styleId="bulleted">
    <w:name w:val="bulleted"/>
    <w:rsid w:val="009B4689"/>
    <w:pPr>
      <w:numPr>
        <w:numId w:val="30"/>
      </w:numPr>
      <w:spacing w:before="60"/>
      <w:ind w:left="288" w:hanging="288"/>
    </w:pPr>
    <w:rPr>
      <w:rFonts w:ascii="Arial" w:eastAsia="Times New Roman" w:hAnsi="Arial"/>
      <w:bCs/>
      <w:color w:val="000000"/>
      <w:sz w:val="19"/>
      <w:szCs w:val="19"/>
    </w:rPr>
  </w:style>
  <w:style w:type="paragraph" w:customStyle="1" w:styleId="BQuest">
    <w:name w:val="B_Quest"/>
    <w:basedOn w:val="Normal"/>
    <w:qFormat/>
    <w:rsid w:val="009B4689"/>
    <w:pPr>
      <w:spacing w:after="60"/>
    </w:pPr>
    <w:rPr>
      <w:rFonts w:ascii="Arial" w:hAnsi="Arial" w:cs="Arial"/>
      <w:b/>
      <w:bCs/>
      <w:color w:val="000000"/>
      <w:sz w:val="20"/>
      <w:szCs w:val="20"/>
    </w:rPr>
  </w:style>
  <w:style w:type="paragraph" w:customStyle="1" w:styleId="bulletedind">
    <w:name w:val="bulleted_ind"/>
    <w:basedOn w:val="bulleted"/>
    <w:qFormat/>
    <w:rsid w:val="009B4689"/>
    <w:pPr>
      <w:tabs>
        <w:tab w:val="left" w:pos="450"/>
        <w:tab w:val="right" w:leader="dot" w:pos="5459"/>
      </w:tabs>
      <w:ind w:left="432" w:right="144"/>
    </w:pPr>
  </w:style>
  <w:style w:type="paragraph" w:customStyle="1" w:styleId="BodyText10">
    <w:name w:val="Body Text_10"/>
    <w:basedOn w:val="BodyText"/>
    <w:qFormat/>
    <w:rsid w:val="009B4689"/>
    <w:pPr>
      <w:spacing w:before="240" w:line="240" w:lineRule="atLeast"/>
    </w:pPr>
    <w:rPr>
      <w:rFonts w:ascii="Arial" w:hAnsi="Arial"/>
      <w:sz w:val="20"/>
    </w:rPr>
  </w:style>
  <w:style w:type="character" w:customStyle="1" w:styleId="apple-style-span">
    <w:name w:val="apple-style-span"/>
    <w:basedOn w:val="DefaultParagraphFont"/>
    <w:rsid w:val="009B4689"/>
  </w:style>
  <w:style w:type="character" w:customStyle="1" w:styleId="BodyTextChar0">
    <w:name w:val="BodyText Char"/>
    <w:basedOn w:val="DefaultParagraphFont"/>
    <w:link w:val="BodyText0"/>
    <w:locked/>
    <w:rsid w:val="00682108"/>
    <w:rPr>
      <w:rFonts w:cs="Calibri"/>
    </w:rPr>
  </w:style>
  <w:style w:type="paragraph" w:customStyle="1" w:styleId="BodyText0">
    <w:name w:val="BodyText"/>
    <w:basedOn w:val="Normal"/>
    <w:link w:val="BodyTextChar0"/>
    <w:rsid w:val="00682108"/>
    <w:pPr>
      <w:spacing w:after="200" w:line="276" w:lineRule="auto"/>
    </w:pPr>
    <w:rPr>
      <w:rFonts w:ascii="Calibri" w:eastAsia="Calibri" w:hAnsi="Calibri" w:cs="Calibri"/>
      <w:sz w:val="20"/>
      <w:szCs w:val="20"/>
    </w:rPr>
  </w:style>
  <w:style w:type="character" w:customStyle="1" w:styleId="LoginCredentialsChar">
    <w:name w:val="Login Credentials Char"/>
    <w:basedOn w:val="DefaultParagraphFont"/>
    <w:link w:val="LoginCredentials"/>
    <w:locked/>
    <w:rsid w:val="00682108"/>
    <w:rPr>
      <w:rFonts w:cs="Calibri"/>
    </w:rPr>
  </w:style>
  <w:style w:type="paragraph" w:customStyle="1" w:styleId="LoginCredentials">
    <w:name w:val="Login Credentials"/>
    <w:basedOn w:val="Normal"/>
    <w:link w:val="LoginCredentialsChar"/>
    <w:rsid w:val="00682108"/>
    <w:pPr>
      <w:spacing w:line="276" w:lineRule="auto"/>
      <w:ind w:left="2160" w:hanging="1440"/>
    </w:pPr>
    <w:rPr>
      <w:rFonts w:ascii="Calibri" w:eastAsia="Calibri" w:hAnsi="Calibri" w:cs="Calibri"/>
      <w:sz w:val="20"/>
      <w:szCs w:val="20"/>
    </w:rPr>
  </w:style>
  <w:style w:type="character" w:customStyle="1" w:styleId="LoginCredentialsLastLineChar">
    <w:name w:val="Login Credentials Last Line Char"/>
    <w:basedOn w:val="DefaultParagraphFont"/>
    <w:link w:val="LoginCredentialsLastLine"/>
    <w:locked/>
    <w:rsid w:val="00682108"/>
    <w:rPr>
      <w:rFonts w:cs="Calibri"/>
    </w:rPr>
  </w:style>
  <w:style w:type="paragraph" w:customStyle="1" w:styleId="LoginCredentialsLastLine">
    <w:name w:val="Login Credentials Last Line"/>
    <w:basedOn w:val="Normal"/>
    <w:link w:val="LoginCredentialsLastLineChar"/>
    <w:rsid w:val="00682108"/>
    <w:pPr>
      <w:spacing w:after="200" w:line="276" w:lineRule="auto"/>
      <w:ind w:left="2160" w:hanging="1440"/>
    </w:pPr>
    <w:rPr>
      <w:rFonts w:ascii="Calibri" w:eastAsia="Calibri" w:hAnsi="Calibri" w:cs="Calibri"/>
      <w:sz w:val="20"/>
      <w:szCs w:val="20"/>
    </w:rPr>
  </w:style>
  <w:style w:type="character" w:styleId="FollowedHyperlink">
    <w:name w:val="FollowedHyperlink"/>
    <w:basedOn w:val="DefaultParagraphFont"/>
    <w:uiPriority w:val="99"/>
    <w:semiHidden/>
    <w:unhideWhenUsed/>
    <w:rsid w:val="00A14E03"/>
    <w:rPr>
      <w:color w:val="800080" w:themeColor="followedHyperlink"/>
      <w:u w:val="single"/>
    </w:rPr>
  </w:style>
  <w:style w:type="character" w:customStyle="1" w:styleId="apple-converted-space">
    <w:name w:val="apple-converted-space"/>
    <w:basedOn w:val="DefaultParagraphFont"/>
    <w:rsid w:val="0009606E"/>
  </w:style>
  <w:style w:type="character" w:styleId="Emphasis">
    <w:name w:val="Emphasis"/>
    <w:basedOn w:val="DefaultParagraphFont"/>
    <w:uiPriority w:val="20"/>
    <w:qFormat/>
    <w:rsid w:val="00FA56AC"/>
    <w:rPr>
      <w:i/>
      <w:iCs/>
    </w:rPr>
  </w:style>
  <w:style w:type="character" w:styleId="SubtleReference">
    <w:name w:val="Subtle Reference"/>
    <w:basedOn w:val="DefaultParagraphFont"/>
    <w:uiPriority w:val="31"/>
    <w:qFormat/>
    <w:rsid w:val="00FA56AC"/>
    <w:rPr>
      <w:smallCaps/>
      <w:color w:val="5A5A5A" w:themeColor="text1" w:themeTint="A5"/>
    </w:rPr>
  </w:style>
  <w:style w:type="character" w:customStyle="1" w:styleId="UnresolvedMention">
    <w:name w:val="Unresolved Mention"/>
    <w:basedOn w:val="DefaultParagraphFont"/>
    <w:uiPriority w:val="99"/>
    <w:semiHidden/>
    <w:unhideWhenUsed/>
    <w:rsid w:val="00F80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98936">
      <w:bodyDiv w:val="1"/>
      <w:marLeft w:val="0"/>
      <w:marRight w:val="0"/>
      <w:marTop w:val="0"/>
      <w:marBottom w:val="0"/>
      <w:divBdr>
        <w:top w:val="none" w:sz="0" w:space="0" w:color="auto"/>
        <w:left w:val="none" w:sz="0" w:space="0" w:color="auto"/>
        <w:bottom w:val="none" w:sz="0" w:space="0" w:color="auto"/>
        <w:right w:val="none" w:sz="0" w:space="0" w:color="auto"/>
      </w:divBdr>
    </w:div>
    <w:div w:id="239100155">
      <w:bodyDiv w:val="1"/>
      <w:marLeft w:val="0"/>
      <w:marRight w:val="0"/>
      <w:marTop w:val="0"/>
      <w:marBottom w:val="0"/>
      <w:divBdr>
        <w:top w:val="none" w:sz="0" w:space="0" w:color="auto"/>
        <w:left w:val="none" w:sz="0" w:space="0" w:color="auto"/>
        <w:bottom w:val="none" w:sz="0" w:space="0" w:color="auto"/>
        <w:right w:val="none" w:sz="0" w:space="0" w:color="auto"/>
      </w:divBdr>
    </w:div>
    <w:div w:id="281303094">
      <w:bodyDiv w:val="1"/>
      <w:marLeft w:val="0"/>
      <w:marRight w:val="0"/>
      <w:marTop w:val="0"/>
      <w:marBottom w:val="0"/>
      <w:divBdr>
        <w:top w:val="none" w:sz="0" w:space="0" w:color="auto"/>
        <w:left w:val="none" w:sz="0" w:space="0" w:color="auto"/>
        <w:bottom w:val="none" w:sz="0" w:space="0" w:color="auto"/>
        <w:right w:val="none" w:sz="0" w:space="0" w:color="auto"/>
      </w:divBdr>
    </w:div>
    <w:div w:id="351804420">
      <w:bodyDiv w:val="1"/>
      <w:marLeft w:val="0"/>
      <w:marRight w:val="0"/>
      <w:marTop w:val="0"/>
      <w:marBottom w:val="0"/>
      <w:divBdr>
        <w:top w:val="none" w:sz="0" w:space="0" w:color="auto"/>
        <w:left w:val="none" w:sz="0" w:space="0" w:color="auto"/>
        <w:bottom w:val="none" w:sz="0" w:space="0" w:color="auto"/>
        <w:right w:val="none" w:sz="0" w:space="0" w:color="auto"/>
      </w:divBdr>
      <w:divsChild>
        <w:div w:id="1032146374">
          <w:marLeft w:val="0"/>
          <w:marRight w:val="0"/>
          <w:marTop w:val="0"/>
          <w:marBottom w:val="0"/>
          <w:divBdr>
            <w:top w:val="none" w:sz="0" w:space="0" w:color="auto"/>
            <w:left w:val="none" w:sz="0" w:space="0" w:color="auto"/>
            <w:bottom w:val="none" w:sz="0" w:space="0" w:color="auto"/>
            <w:right w:val="none" w:sz="0" w:space="0" w:color="auto"/>
          </w:divBdr>
        </w:div>
        <w:div w:id="988167399">
          <w:marLeft w:val="0"/>
          <w:marRight w:val="0"/>
          <w:marTop w:val="0"/>
          <w:marBottom w:val="0"/>
          <w:divBdr>
            <w:top w:val="none" w:sz="0" w:space="0" w:color="auto"/>
            <w:left w:val="none" w:sz="0" w:space="0" w:color="auto"/>
            <w:bottom w:val="none" w:sz="0" w:space="0" w:color="auto"/>
            <w:right w:val="none" w:sz="0" w:space="0" w:color="auto"/>
          </w:divBdr>
        </w:div>
        <w:div w:id="1934514439">
          <w:marLeft w:val="0"/>
          <w:marRight w:val="0"/>
          <w:marTop w:val="0"/>
          <w:marBottom w:val="0"/>
          <w:divBdr>
            <w:top w:val="none" w:sz="0" w:space="0" w:color="auto"/>
            <w:left w:val="none" w:sz="0" w:space="0" w:color="auto"/>
            <w:bottom w:val="none" w:sz="0" w:space="0" w:color="auto"/>
            <w:right w:val="none" w:sz="0" w:space="0" w:color="auto"/>
          </w:divBdr>
        </w:div>
      </w:divsChild>
    </w:div>
    <w:div w:id="354620040">
      <w:bodyDiv w:val="1"/>
      <w:marLeft w:val="0"/>
      <w:marRight w:val="0"/>
      <w:marTop w:val="0"/>
      <w:marBottom w:val="0"/>
      <w:divBdr>
        <w:top w:val="none" w:sz="0" w:space="0" w:color="auto"/>
        <w:left w:val="none" w:sz="0" w:space="0" w:color="auto"/>
        <w:bottom w:val="none" w:sz="0" w:space="0" w:color="auto"/>
        <w:right w:val="none" w:sz="0" w:space="0" w:color="auto"/>
      </w:divBdr>
    </w:div>
    <w:div w:id="364671647">
      <w:bodyDiv w:val="1"/>
      <w:marLeft w:val="0"/>
      <w:marRight w:val="0"/>
      <w:marTop w:val="0"/>
      <w:marBottom w:val="0"/>
      <w:divBdr>
        <w:top w:val="none" w:sz="0" w:space="0" w:color="auto"/>
        <w:left w:val="none" w:sz="0" w:space="0" w:color="auto"/>
        <w:bottom w:val="none" w:sz="0" w:space="0" w:color="auto"/>
        <w:right w:val="none" w:sz="0" w:space="0" w:color="auto"/>
      </w:divBdr>
    </w:div>
    <w:div w:id="555974292">
      <w:bodyDiv w:val="1"/>
      <w:marLeft w:val="0"/>
      <w:marRight w:val="0"/>
      <w:marTop w:val="0"/>
      <w:marBottom w:val="0"/>
      <w:divBdr>
        <w:top w:val="none" w:sz="0" w:space="0" w:color="auto"/>
        <w:left w:val="none" w:sz="0" w:space="0" w:color="auto"/>
        <w:bottom w:val="none" w:sz="0" w:space="0" w:color="auto"/>
        <w:right w:val="none" w:sz="0" w:space="0" w:color="auto"/>
      </w:divBdr>
    </w:div>
    <w:div w:id="692995501">
      <w:bodyDiv w:val="1"/>
      <w:marLeft w:val="0"/>
      <w:marRight w:val="0"/>
      <w:marTop w:val="0"/>
      <w:marBottom w:val="0"/>
      <w:divBdr>
        <w:top w:val="none" w:sz="0" w:space="0" w:color="auto"/>
        <w:left w:val="none" w:sz="0" w:space="0" w:color="auto"/>
        <w:bottom w:val="none" w:sz="0" w:space="0" w:color="auto"/>
        <w:right w:val="none" w:sz="0" w:space="0" w:color="auto"/>
      </w:divBdr>
    </w:div>
    <w:div w:id="698699232">
      <w:bodyDiv w:val="1"/>
      <w:marLeft w:val="0"/>
      <w:marRight w:val="0"/>
      <w:marTop w:val="0"/>
      <w:marBottom w:val="0"/>
      <w:divBdr>
        <w:top w:val="none" w:sz="0" w:space="0" w:color="auto"/>
        <w:left w:val="none" w:sz="0" w:space="0" w:color="auto"/>
        <w:bottom w:val="none" w:sz="0" w:space="0" w:color="auto"/>
        <w:right w:val="none" w:sz="0" w:space="0" w:color="auto"/>
      </w:divBdr>
    </w:div>
    <w:div w:id="734936805">
      <w:bodyDiv w:val="1"/>
      <w:marLeft w:val="0"/>
      <w:marRight w:val="0"/>
      <w:marTop w:val="0"/>
      <w:marBottom w:val="0"/>
      <w:divBdr>
        <w:top w:val="none" w:sz="0" w:space="0" w:color="auto"/>
        <w:left w:val="none" w:sz="0" w:space="0" w:color="auto"/>
        <w:bottom w:val="none" w:sz="0" w:space="0" w:color="auto"/>
        <w:right w:val="none" w:sz="0" w:space="0" w:color="auto"/>
      </w:divBdr>
    </w:div>
    <w:div w:id="1013874243">
      <w:bodyDiv w:val="1"/>
      <w:marLeft w:val="0"/>
      <w:marRight w:val="0"/>
      <w:marTop w:val="0"/>
      <w:marBottom w:val="0"/>
      <w:divBdr>
        <w:top w:val="none" w:sz="0" w:space="0" w:color="auto"/>
        <w:left w:val="none" w:sz="0" w:space="0" w:color="auto"/>
        <w:bottom w:val="none" w:sz="0" w:space="0" w:color="auto"/>
        <w:right w:val="none" w:sz="0" w:space="0" w:color="auto"/>
      </w:divBdr>
      <w:divsChild>
        <w:div w:id="1026174864">
          <w:marLeft w:val="0"/>
          <w:marRight w:val="0"/>
          <w:marTop w:val="0"/>
          <w:marBottom w:val="0"/>
          <w:divBdr>
            <w:top w:val="none" w:sz="0" w:space="0" w:color="auto"/>
            <w:left w:val="none" w:sz="0" w:space="0" w:color="auto"/>
            <w:bottom w:val="none" w:sz="0" w:space="0" w:color="auto"/>
            <w:right w:val="none" w:sz="0" w:space="0" w:color="auto"/>
          </w:divBdr>
        </w:div>
        <w:div w:id="978414239">
          <w:marLeft w:val="0"/>
          <w:marRight w:val="0"/>
          <w:marTop w:val="0"/>
          <w:marBottom w:val="0"/>
          <w:divBdr>
            <w:top w:val="none" w:sz="0" w:space="0" w:color="auto"/>
            <w:left w:val="none" w:sz="0" w:space="0" w:color="auto"/>
            <w:bottom w:val="none" w:sz="0" w:space="0" w:color="auto"/>
            <w:right w:val="none" w:sz="0" w:space="0" w:color="auto"/>
          </w:divBdr>
        </w:div>
        <w:div w:id="1803771732">
          <w:marLeft w:val="0"/>
          <w:marRight w:val="0"/>
          <w:marTop w:val="0"/>
          <w:marBottom w:val="0"/>
          <w:divBdr>
            <w:top w:val="none" w:sz="0" w:space="0" w:color="auto"/>
            <w:left w:val="none" w:sz="0" w:space="0" w:color="auto"/>
            <w:bottom w:val="none" w:sz="0" w:space="0" w:color="auto"/>
            <w:right w:val="none" w:sz="0" w:space="0" w:color="auto"/>
          </w:divBdr>
        </w:div>
        <w:div w:id="1118834461">
          <w:marLeft w:val="0"/>
          <w:marRight w:val="0"/>
          <w:marTop w:val="0"/>
          <w:marBottom w:val="0"/>
          <w:divBdr>
            <w:top w:val="none" w:sz="0" w:space="0" w:color="auto"/>
            <w:left w:val="none" w:sz="0" w:space="0" w:color="auto"/>
            <w:bottom w:val="none" w:sz="0" w:space="0" w:color="auto"/>
            <w:right w:val="none" w:sz="0" w:space="0" w:color="auto"/>
          </w:divBdr>
        </w:div>
        <w:div w:id="1215509512">
          <w:marLeft w:val="0"/>
          <w:marRight w:val="0"/>
          <w:marTop w:val="0"/>
          <w:marBottom w:val="0"/>
          <w:divBdr>
            <w:top w:val="none" w:sz="0" w:space="0" w:color="auto"/>
            <w:left w:val="none" w:sz="0" w:space="0" w:color="auto"/>
            <w:bottom w:val="none" w:sz="0" w:space="0" w:color="auto"/>
            <w:right w:val="none" w:sz="0" w:space="0" w:color="auto"/>
          </w:divBdr>
        </w:div>
      </w:divsChild>
    </w:div>
    <w:div w:id="1125657710">
      <w:bodyDiv w:val="1"/>
      <w:marLeft w:val="0"/>
      <w:marRight w:val="0"/>
      <w:marTop w:val="0"/>
      <w:marBottom w:val="0"/>
      <w:divBdr>
        <w:top w:val="none" w:sz="0" w:space="0" w:color="auto"/>
        <w:left w:val="none" w:sz="0" w:space="0" w:color="auto"/>
        <w:bottom w:val="none" w:sz="0" w:space="0" w:color="auto"/>
        <w:right w:val="none" w:sz="0" w:space="0" w:color="auto"/>
      </w:divBdr>
    </w:div>
    <w:div w:id="1165702763">
      <w:bodyDiv w:val="1"/>
      <w:marLeft w:val="0"/>
      <w:marRight w:val="0"/>
      <w:marTop w:val="0"/>
      <w:marBottom w:val="0"/>
      <w:divBdr>
        <w:top w:val="none" w:sz="0" w:space="0" w:color="auto"/>
        <w:left w:val="none" w:sz="0" w:space="0" w:color="auto"/>
        <w:bottom w:val="none" w:sz="0" w:space="0" w:color="auto"/>
        <w:right w:val="none" w:sz="0" w:space="0" w:color="auto"/>
      </w:divBdr>
    </w:div>
    <w:div w:id="1503816930">
      <w:bodyDiv w:val="1"/>
      <w:marLeft w:val="0"/>
      <w:marRight w:val="0"/>
      <w:marTop w:val="0"/>
      <w:marBottom w:val="0"/>
      <w:divBdr>
        <w:top w:val="none" w:sz="0" w:space="0" w:color="auto"/>
        <w:left w:val="none" w:sz="0" w:space="0" w:color="auto"/>
        <w:bottom w:val="none" w:sz="0" w:space="0" w:color="auto"/>
        <w:right w:val="none" w:sz="0" w:space="0" w:color="auto"/>
      </w:divBdr>
      <w:divsChild>
        <w:div w:id="40521141">
          <w:marLeft w:val="0"/>
          <w:marRight w:val="0"/>
          <w:marTop w:val="0"/>
          <w:marBottom w:val="0"/>
          <w:divBdr>
            <w:top w:val="none" w:sz="0" w:space="0" w:color="auto"/>
            <w:left w:val="none" w:sz="0" w:space="0" w:color="auto"/>
            <w:bottom w:val="none" w:sz="0" w:space="0" w:color="auto"/>
            <w:right w:val="none" w:sz="0" w:space="0" w:color="auto"/>
          </w:divBdr>
        </w:div>
        <w:div w:id="940801266">
          <w:marLeft w:val="0"/>
          <w:marRight w:val="0"/>
          <w:marTop w:val="0"/>
          <w:marBottom w:val="0"/>
          <w:divBdr>
            <w:top w:val="none" w:sz="0" w:space="0" w:color="auto"/>
            <w:left w:val="none" w:sz="0" w:space="0" w:color="auto"/>
            <w:bottom w:val="none" w:sz="0" w:space="0" w:color="auto"/>
            <w:right w:val="none" w:sz="0" w:space="0" w:color="auto"/>
          </w:divBdr>
        </w:div>
        <w:div w:id="200940832">
          <w:marLeft w:val="0"/>
          <w:marRight w:val="0"/>
          <w:marTop w:val="0"/>
          <w:marBottom w:val="0"/>
          <w:divBdr>
            <w:top w:val="none" w:sz="0" w:space="0" w:color="auto"/>
            <w:left w:val="none" w:sz="0" w:space="0" w:color="auto"/>
            <w:bottom w:val="none" w:sz="0" w:space="0" w:color="auto"/>
            <w:right w:val="none" w:sz="0" w:space="0" w:color="auto"/>
          </w:divBdr>
        </w:div>
      </w:divsChild>
    </w:div>
    <w:div w:id="1583097550">
      <w:bodyDiv w:val="1"/>
      <w:marLeft w:val="0"/>
      <w:marRight w:val="0"/>
      <w:marTop w:val="0"/>
      <w:marBottom w:val="0"/>
      <w:divBdr>
        <w:top w:val="none" w:sz="0" w:space="0" w:color="auto"/>
        <w:left w:val="none" w:sz="0" w:space="0" w:color="auto"/>
        <w:bottom w:val="none" w:sz="0" w:space="0" w:color="auto"/>
        <w:right w:val="none" w:sz="0" w:space="0" w:color="auto"/>
      </w:divBdr>
    </w:div>
    <w:div w:id="1693340546">
      <w:bodyDiv w:val="1"/>
      <w:marLeft w:val="0"/>
      <w:marRight w:val="0"/>
      <w:marTop w:val="0"/>
      <w:marBottom w:val="0"/>
      <w:divBdr>
        <w:top w:val="none" w:sz="0" w:space="0" w:color="auto"/>
        <w:left w:val="none" w:sz="0" w:space="0" w:color="auto"/>
        <w:bottom w:val="none" w:sz="0" w:space="0" w:color="auto"/>
        <w:right w:val="none" w:sz="0" w:space="0" w:color="auto"/>
      </w:divBdr>
    </w:div>
    <w:div w:id="1715040966">
      <w:bodyDiv w:val="1"/>
      <w:marLeft w:val="0"/>
      <w:marRight w:val="0"/>
      <w:marTop w:val="0"/>
      <w:marBottom w:val="0"/>
      <w:divBdr>
        <w:top w:val="none" w:sz="0" w:space="0" w:color="auto"/>
        <w:left w:val="none" w:sz="0" w:space="0" w:color="auto"/>
        <w:bottom w:val="none" w:sz="0" w:space="0" w:color="auto"/>
        <w:right w:val="none" w:sz="0" w:space="0" w:color="auto"/>
      </w:divBdr>
    </w:div>
    <w:div w:id="2073312832">
      <w:bodyDiv w:val="1"/>
      <w:marLeft w:val="0"/>
      <w:marRight w:val="0"/>
      <w:marTop w:val="0"/>
      <w:marBottom w:val="0"/>
      <w:divBdr>
        <w:top w:val="none" w:sz="0" w:space="0" w:color="auto"/>
        <w:left w:val="none" w:sz="0" w:space="0" w:color="auto"/>
        <w:bottom w:val="none" w:sz="0" w:space="0" w:color="auto"/>
        <w:right w:val="none" w:sz="0" w:space="0" w:color="auto"/>
      </w:divBdr>
      <w:divsChild>
        <w:div w:id="1053037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mailto:akindlon@nsf.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x.doi.org/10.2139/ssrn.2426498" TargetMode="External"/><Relationship Id="rId1" Type="http://schemas.openxmlformats.org/officeDocument/2006/relationships/hyperlink" Target="https://ssrn.com/abstract=24264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5F7E1-6460-4C90-9CE1-3EBAF69CFD16}">
  <ds:schemaRefs>
    <ds:schemaRef ds:uri="http://schemas.openxmlformats.org/officeDocument/2006/bibliography"/>
  </ds:schemaRefs>
</ds:datastoreItem>
</file>

<file path=customXml/itemProps2.xml><?xml version="1.0" encoding="utf-8"?>
<ds:datastoreItem xmlns:ds="http://schemas.openxmlformats.org/officeDocument/2006/customXml" ds:itemID="{360660C8-F72F-4B9A-B64F-F9446B301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1557</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10418</CharactersWithSpaces>
  <SharedDoc>false</SharedDoc>
  <HLinks>
    <vt:vector size="108" baseType="variant">
      <vt:variant>
        <vt:i4>2031674</vt:i4>
      </vt:variant>
      <vt:variant>
        <vt:i4>104</vt:i4>
      </vt:variant>
      <vt:variant>
        <vt:i4>0</vt:i4>
      </vt:variant>
      <vt:variant>
        <vt:i4>5</vt:i4>
      </vt:variant>
      <vt:variant>
        <vt:lpwstr/>
      </vt:variant>
      <vt:variant>
        <vt:lpwstr>_Toc243299270</vt:lpwstr>
      </vt:variant>
      <vt:variant>
        <vt:i4>1966138</vt:i4>
      </vt:variant>
      <vt:variant>
        <vt:i4>98</vt:i4>
      </vt:variant>
      <vt:variant>
        <vt:i4>0</vt:i4>
      </vt:variant>
      <vt:variant>
        <vt:i4>5</vt:i4>
      </vt:variant>
      <vt:variant>
        <vt:lpwstr/>
      </vt:variant>
      <vt:variant>
        <vt:lpwstr>_Toc243299269</vt:lpwstr>
      </vt:variant>
      <vt:variant>
        <vt:i4>1966138</vt:i4>
      </vt:variant>
      <vt:variant>
        <vt:i4>92</vt:i4>
      </vt:variant>
      <vt:variant>
        <vt:i4>0</vt:i4>
      </vt:variant>
      <vt:variant>
        <vt:i4>5</vt:i4>
      </vt:variant>
      <vt:variant>
        <vt:lpwstr/>
      </vt:variant>
      <vt:variant>
        <vt:lpwstr>_Toc243299268</vt:lpwstr>
      </vt:variant>
      <vt:variant>
        <vt:i4>1966138</vt:i4>
      </vt:variant>
      <vt:variant>
        <vt:i4>86</vt:i4>
      </vt:variant>
      <vt:variant>
        <vt:i4>0</vt:i4>
      </vt:variant>
      <vt:variant>
        <vt:i4>5</vt:i4>
      </vt:variant>
      <vt:variant>
        <vt:lpwstr/>
      </vt:variant>
      <vt:variant>
        <vt:lpwstr>_Toc243299267</vt:lpwstr>
      </vt:variant>
      <vt:variant>
        <vt:i4>1966138</vt:i4>
      </vt:variant>
      <vt:variant>
        <vt:i4>80</vt:i4>
      </vt:variant>
      <vt:variant>
        <vt:i4>0</vt:i4>
      </vt:variant>
      <vt:variant>
        <vt:i4>5</vt:i4>
      </vt:variant>
      <vt:variant>
        <vt:lpwstr/>
      </vt:variant>
      <vt:variant>
        <vt:lpwstr>_Toc243299266</vt:lpwstr>
      </vt:variant>
      <vt:variant>
        <vt:i4>1966138</vt:i4>
      </vt:variant>
      <vt:variant>
        <vt:i4>74</vt:i4>
      </vt:variant>
      <vt:variant>
        <vt:i4>0</vt:i4>
      </vt:variant>
      <vt:variant>
        <vt:i4>5</vt:i4>
      </vt:variant>
      <vt:variant>
        <vt:lpwstr/>
      </vt:variant>
      <vt:variant>
        <vt:lpwstr>_Toc243299265</vt:lpwstr>
      </vt:variant>
      <vt:variant>
        <vt:i4>1966138</vt:i4>
      </vt:variant>
      <vt:variant>
        <vt:i4>68</vt:i4>
      </vt:variant>
      <vt:variant>
        <vt:i4>0</vt:i4>
      </vt:variant>
      <vt:variant>
        <vt:i4>5</vt:i4>
      </vt:variant>
      <vt:variant>
        <vt:lpwstr/>
      </vt:variant>
      <vt:variant>
        <vt:lpwstr>_Toc243299264</vt:lpwstr>
      </vt:variant>
      <vt:variant>
        <vt:i4>1966138</vt:i4>
      </vt:variant>
      <vt:variant>
        <vt:i4>62</vt:i4>
      </vt:variant>
      <vt:variant>
        <vt:i4>0</vt:i4>
      </vt:variant>
      <vt:variant>
        <vt:i4>5</vt:i4>
      </vt:variant>
      <vt:variant>
        <vt:lpwstr/>
      </vt:variant>
      <vt:variant>
        <vt:lpwstr>_Toc243299263</vt:lpwstr>
      </vt:variant>
      <vt:variant>
        <vt:i4>1966138</vt:i4>
      </vt:variant>
      <vt:variant>
        <vt:i4>56</vt:i4>
      </vt:variant>
      <vt:variant>
        <vt:i4>0</vt:i4>
      </vt:variant>
      <vt:variant>
        <vt:i4>5</vt:i4>
      </vt:variant>
      <vt:variant>
        <vt:lpwstr/>
      </vt:variant>
      <vt:variant>
        <vt:lpwstr>_Toc243299262</vt:lpwstr>
      </vt:variant>
      <vt:variant>
        <vt:i4>1966138</vt:i4>
      </vt:variant>
      <vt:variant>
        <vt:i4>50</vt:i4>
      </vt:variant>
      <vt:variant>
        <vt:i4>0</vt:i4>
      </vt:variant>
      <vt:variant>
        <vt:i4>5</vt:i4>
      </vt:variant>
      <vt:variant>
        <vt:lpwstr/>
      </vt:variant>
      <vt:variant>
        <vt:lpwstr>_Toc243299261</vt:lpwstr>
      </vt:variant>
      <vt:variant>
        <vt:i4>1966138</vt:i4>
      </vt:variant>
      <vt:variant>
        <vt:i4>44</vt:i4>
      </vt:variant>
      <vt:variant>
        <vt:i4>0</vt:i4>
      </vt:variant>
      <vt:variant>
        <vt:i4>5</vt:i4>
      </vt:variant>
      <vt:variant>
        <vt:lpwstr/>
      </vt:variant>
      <vt:variant>
        <vt:lpwstr>_Toc243299260</vt:lpwstr>
      </vt:variant>
      <vt:variant>
        <vt:i4>1900602</vt:i4>
      </vt:variant>
      <vt:variant>
        <vt:i4>38</vt:i4>
      </vt:variant>
      <vt:variant>
        <vt:i4>0</vt:i4>
      </vt:variant>
      <vt:variant>
        <vt:i4>5</vt:i4>
      </vt:variant>
      <vt:variant>
        <vt:lpwstr/>
      </vt:variant>
      <vt:variant>
        <vt:lpwstr>_Toc243299259</vt:lpwstr>
      </vt:variant>
      <vt:variant>
        <vt:i4>1900602</vt:i4>
      </vt:variant>
      <vt:variant>
        <vt:i4>32</vt:i4>
      </vt:variant>
      <vt:variant>
        <vt:i4>0</vt:i4>
      </vt:variant>
      <vt:variant>
        <vt:i4>5</vt:i4>
      </vt:variant>
      <vt:variant>
        <vt:lpwstr/>
      </vt:variant>
      <vt:variant>
        <vt:lpwstr>_Toc243299258</vt:lpwstr>
      </vt:variant>
      <vt:variant>
        <vt:i4>1900602</vt:i4>
      </vt:variant>
      <vt:variant>
        <vt:i4>26</vt:i4>
      </vt:variant>
      <vt:variant>
        <vt:i4>0</vt:i4>
      </vt:variant>
      <vt:variant>
        <vt:i4>5</vt:i4>
      </vt:variant>
      <vt:variant>
        <vt:lpwstr/>
      </vt:variant>
      <vt:variant>
        <vt:lpwstr>_Toc243299257</vt:lpwstr>
      </vt:variant>
      <vt:variant>
        <vt:i4>1900602</vt:i4>
      </vt:variant>
      <vt:variant>
        <vt:i4>20</vt:i4>
      </vt:variant>
      <vt:variant>
        <vt:i4>0</vt:i4>
      </vt:variant>
      <vt:variant>
        <vt:i4>5</vt:i4>
      </vt:variant>
      <vt:variant>
        <vt:lpwstr/>
      </vt:variant>
      <vt:variant>
        <vt:lpwstr>_Toc243299256</vt:lpwstr>
      </vt:variant>
      <vt:variant>
        <vt:i4>1900602</vt:i4>
      </vt:variant>
      <vt:variant>
        <vt:i4>14</vt:i4>
      </vt:variant>
      <vt:variant>
        <vt:i4>0</vt:i4>
      </vt:variant>
      <vt:variant>
        <vt:i4>5</vt:i4>
      </vt:variant>
      <vt:variant>
        <vt:lpwstr/>
      </vt:variant>
      <vt:variant>
        <vt:lpwstr>_Toc243299255</vt:lpwstr>
      </vt:variant>
      <vt:variant>
        <vt:i4>1900602</vt:i4>
      </vt:variant>
      <vt:variant>
        <vt:i4>8</vt:i4>
      </vt:variant>
      <vt:variant>
        <vt:i4>0</vt:i4>
      </vt:variant>
      <vt:variant>
        <vt:i4>5</vt:i4>
      </vt:variant>
      <vt:variant>
        <vt:lpwstr/>
      </vt:variant>
      <vt:variant>
        <vt:lpwstr>_Toc243299254</vt:lpwstr>
      </vt:variant>
      <vt:variant>
        <vt:i4>1900602</vt:i4>
      </vt:variant>
      <vt:variant>
        <vt:i4>2</vt:i4>
      </vt:variant>
      <vt:variant>
        <vt:i4>0</vt:i4>
      </vt:variant>
      <vt:variant>
        <vt:i4>5</vt:i4>
      </vt:variant>
      <vt:variant>
        <vt:lpwstr/>
      </vt:variant>
      <vt:variant>
        <vt:lpwstr>_Toc243299253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Gordon</dc:creator>
  <cp:keywords>GSS;redesign</cp:keywords>
  <cp:lastModifiedBy>SYSTEM</cp:lastModifiedBy>
  <cp:revision>2</cp:revision>
  <cp:lastPrinted>2017-09-12T13:01:00Z</cp:lastPrinted>
  <dcterms:created xsi:type="dcterms:W3CDTF">2018-09-04T17:39:00Z</dcterms:created>
  <dcterms:modified xsi:type="dcterms:W3CDTF">2018-09-04T17:39:00Z</dcterms:modified>
</cp:coreProperties>
</file>