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F7B" w:rsidRDefault="006C5F7B" w:rsidP="006C5F7B">
      <w:pPr>
        <w:tabs>
          <w:tab w:val="center" w:pos="4680"/>
        </w:tabs>
        <w:suppressAutoHyphens/>
        <w:spacing w:line="480" w:lineRule="auto"/>
        <w:jc w:val="center"/>
        <w:rPr>
          <w:rFonts w:ascii="Times New Roman" w:hAnsi="Times New Roman"/>
          <w:b/>
          <w:szCs w:val="24"/>
        </w:rPr>
      </w:pPr>
    </w:p>
    <w:p w:rsidR="006C5F7B" w:rsidRDefault="006C5F7B" w:rsidP="006C5F7B">
      <w:pPr>
        <w:tabs>
          <w:tab w:val="center" w:pos="4680"/>
        </w:tabs>
        <w:suppressAutoHyphens/>
        <w:spacing w:line="480" w:lineRule="auto"/>
        <w:jc w:val="center"/>
        <w:rPr>
          <w:rFonts w:ascii="Times New Roman" w:hAnsi="Times New Roman"/>
          <w:b/>
          <w:szCs w:val="24"/>
        </w:rPr>
      </w:pPr>
    </w:p>
    <w:p w:rsidR="006C5F7B" w:rsidRPr="00BD1DD0" w:rsidRDefault="006C5F7B" w:rsidP="006C5F7B">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 xml:space="preserve">SUPPORTING STATEMENT </w:t>
      </w:r>
      <w:r>
        <w:rPr>
          <w:rFonts w:ascii="Times New Roman" w:hAnsi="Times New Roman"/>
          <w:b/>
          <w:szCs w:val="24"/>
        </w:rPr>
        <w:t xml:space="preserve">- PART A </w:t>
      </w:r>
      <w:r w:rsidRPr="00BD1DD0">
        <w:rPr>
          <w:rFonts w:ascii="Times New Roman" w:hAnsi="Times New Roman"/>
          <w:b/>
          <w:szCs w:val="24"/>
        </w:rPr>
        <w:t>for</w:t>
      </w:r>
    </w:p>
    <w:p w:rsidR="006C5F7B" w:rsidRDefault="006C5F7B" w:rsidP="006C5F7B">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Control </w:t>
      </w:r>
      <w:r w:rsidRPr="00BD1DD0">
        <w:rPr>
          <w:rFonts w:ascii="Times New Roman" w:hAnsi="Times New Roman"/>
          <w:b/>
          <w:szCs w:val="24"/>
        </w:rPr>
        <w:t>Number</w:t>
      </w:r>
      <w:r w:rsidRPr="00BD1DD0">
        <w:rPr>
          <w:rFonts w:ascii="Times New Roman" w:hAnsi="Times New Roman"/>
          <w:b/>
          <w:szCs w:val="24"/>
          <w:lang w:val="es-US"/>
        </w:rPr>
        <w:t xml:space="preserve"> 0584-</w:t>
      </w:r>
      <w:r>
        <w:rPr>
          <w:rFonts w:ascii="Times New Roman" w:hAnsi="Times New Roman"/>
          <w:b/>
          <w:szCs w:val="24"/>
          <w:lang w:val="es-US"/>
        </w:rPr>
        <w:t>NEW</w:t>
      </w:r>
    </w:p>
    <w:p w:rsidR="006C5F7B" w:rsidRDefault="006C5F7B" w:rsidP="006C5F7B">
      <w:pPr>
        <w:tabs>
          <w:tab w:val="right" w:pos="9360"/>
        </w:tabs>
        <w:jc w:val="center"/>
        <w:rPr>
          <w:rFonts w:ascii="Times New Roman" w:hAnsi="Times New Roman"/>
          <w:b/>
          <w:szCs w:val="24"/>
        </w:rPr>
      </w:pPr>
    </w:p>
    <w:p w:rsidR="006C5F7B" w:rsidRDefault="006C5F7B" w:rsidP="006C5F7B">
      <w:pPr>
        <w:tabs>
          <w:tab w:val="right" w:pos="9360"/>
        </w:tabs>
        <w:jc w:val="center"/>
        <w:rPr>
          <w:rFonts w:ascii="Times New Roman" w:hAnsi="Times New Roman"/>
          <w:b/>
          <w:szCs w:val="24"/>
        </w:rPr>
      </w:pPr>
    </w:p>
    <w:p w:rsidR="006C5F7B" w:rsidRDefault="006C5F7B" w:rsidP="006C5F7B">
      <w:pPr>
        <w:tabs>
          <w:tab w:val="right" w:pos="9360"/>
        </w:tabs>
        <w:jc w:val="center"/>
        <w:rPr>
          <w:rFonts w:ascii="Times New Roman" w:hAnsi="Times New Roman"/>
          <w:b/>
          <w:szCs w:val="24"/>
        </w:rPr>
      </w:pPr>
    </w:p>
    <w:p w:rsidR="006C5F7B" w:rsidRDefault="006C5F7B" w:rsidP="006C5F7B">
      <w:pPr>
        <w:tabs>
          <w:tab w:val="right" w:pos="9360"/>
        </w:tabs>
        <w:jc w:val="center"/>
        <w:rPr>
          <w:rFonts w:ascii="Times New Roman" w:hAnsi="Times New Roman"/>
          <w:b/>
          <w:szCs w:val="24"/>
        </w:rPr>
      </w:pPr>
    </w:p>
    <w:p w:rsidR="006C5F7B" w:rsidRDefault="006C5F7B" w:rsidP="006C5F7B">
      <w:pPr>
        <w:tabs>
          <w:tab w:val="right" w:pos="9360"/>
        </w:tabs>
        <w:jc w:val="center"/>
        <w:rPr>
          <w:rFonts w:ascii="Times New Roman" w:hAnsi="Times New Roman"/>
          <w:b/>
          <w:szCs w:val="24"/>
        </w:rPr>
      </w:pPr>
    </w:p>
    <w:p w:rsidR="006C5F7B" w:rsidRDefault="006C5F7B" w:rsidP="006C5F7B">
      <w:pPr>
        <w:tabs>
          <w:tab w:val="right" w:pos="9360"/>
        </w:tabs>
        <w:jc w:val="center"/>
        <w:rPr>
          <w:rFonts w:ascii="Times New Roman" w:hAnsi="Times New Roman"/>
          <w:b/>
          <w:szCs w:val="24"/>
        </w:rPr>
      </w:pPr>
    </w:p>
    <w:p w:rsidR="006C5F7B" w:rsidRPr="009C2A6E" w:rsidRDefault="006C5F7B" w:rsidP="006C5F7B">
      <w:pPr>
        <w:tabs>
          <w:tab w:val="right" w:pos="9360"/>
        </w:tabs>
        <w:jc w:val="center"/>
        <w:rPr>
          <w:rFonts w:ascii="Times New Roman" w:hAnsi="Times New Roman"/>
          <w:b/>
          <w:i/>
          <w:sz w:val="28"/>
          <w:szCs w:val="28"/>
        </w:rPr>
      </w:pPr>
      <w:r w:rsidRPr="009C2A6E">
        <w:rPr>
          <w:rFonts w:ascii="Times New Roman" w:hAnsi="Times New Roman"/>
          <w:b/>
          <w:i/>
          <w:sz w:val="28"/>
          <w:szCs w:val="28"/>
        </w:rPr>
        <w:t xml:space="preserve">Identifying Program Components and Practices that Influence </w:t>
      </w:r>
    </w:p>
    <w:p w:rsidR="006C5F7B" w:rsidRPr="009C2A6E" w:rsidRDefault="006C5F7B" w:rsidP="006C5F7B">
      <w:pPr>
        <w:tabs>
          <w:tab w:val="right" w:pos="9360"/>
        </w:tabs>
        <w:jc w:val="center"/>
        <w:rPr>
          <w:rFonts w:ascii="Times New Roman" w:hAnsi="Times New Roman"/>
          <w:b/>
          <w:i/>
          <w:sz w:val="28"/>
          <w:szCs w:val="28"/>
        </w:rPr>
      </w:pPr>
      <w:r w:rsidRPr="009C2A6E">
        <w:rPr>
          <w:rFonts w:ascii="Times New Roman" w:hAnsi="Times New Roman"/>
          <w:b/>
          <w:i/>
          <w:sz w:val="28"/>
          <w:szCs w:val="28"/>
        </w:rPr>
        <w:t>SNAP Application Processing Timeliness Rates</w:t>
      </w:r>
    </w:p>
    <w:p w:rsidR="006C5F7B" w:rsidRPr="002568E6" w:rsidRDefault="006C5F7B" w:rsidP="006C5F7B">
      <w:pPr>
        <w:tabs>
          <w:tab w:val="right" w:pos="9360"/>
        </w:tabs>
        <w:spacing w:line="480" w:lineRule="auto"/>
        <w:jc w:val="center"/>
        <w:rPr>
          <w:rFonts w:ascii="Times New Roman" w:hAnsi="Times New Roman"/>
          <w:szCs w:val="24"/>
          <w:lang w:val="es-US"/>
        </w:rPr>
      </w:pPr>
    </w:p>
    <w:p w:rsidR="006C5F7B" w:rsidRPr="009C2A6E" w:rsidRDefault="006C5F7B" w:rsidP="006C5F7B">
      <w:pPr>
        <w:spacing w:line="480" w:lineRule="auto"/>
        <w:jc w:val="center"/>
        <w:rPr>
          <w:rFonts w:ascii="Times New Roman" w:hAnsi="Times New Roman"/>
          <w:b/>
          <w:i/>
          <w:sz w:val="28"/>
          <w:szCs w:val="28"/>
        </w:rPr>
      </w:pPr>
      <w:r w:rsidRPr="009C2A6E">
        <w:rPr>
          <w:rFonts w:ascii="Times New Roman" w:hAnsi="Times New Roman"/>
          <w:b/>
          <w:i/>
          <w:sz w:val="28"/>
          <w:szCs w:val="28"/>
        </w:rPr>
        <w:t>SNAP Timeliness Study</w:t>
      </w:r>
    </w:p>
    <w:p w:rsidR="006C5F7B" w:rsidRDefault="006C5F7B" w:rsidP="006C5F7B">
      <w:pPr>
        <w:spacing w:line="480" w:lineRule="auto"/>
        <w:jc w:val="center"/>
        <w:rPr>
          <w:rFonts w:ascii="Times New Roman" w:hAnsi="Times New Roman"/>
          <w:szCs w:val="24"/>
          <w:highlight w:val="yellow"/>
        </w:rPr>
      </w:pPr>
    </w:p>
    <w:p w:rsidR="006C5F7B" w:rsidRDefault="006C5F7B" w:rsidP="006C5F7B">
      <w:pPr>
        <w:spacing w:line="480" w:lineRule="auto"/>
        <w:jc w:val="center"/>
        <w:rPr>
          <w:rFonts w:ascii="Times New Roman" w:hAnsi="Times New Roman"/>
          <w:szCs w:val="24"/>
          <w:highlight w:val="yellow"/>
        </w:rPr>
      </w:pPr>
    </w:p>
    <w:p w:rsidR="006C5F7B" w:rsidRDefault="006C5F7B" w:rsidP="006C5F7B">
      <w:pPr>
        <w:spacing w:line="480" w:lineRule="auto"/>
        <w:jc w:val="center"/>
        <w:rPr>
          <w:rFonts w:ascii="Times New Roman" w:hAnsi="Times New Roman"/>
          <w:szCs w:val="24"/>
          <w:highlight w:val="yellow"/>
        </w:rPr>
      </w:pPr>
    </w:p>
    <w:p w:rsidR="006C5F7B" w:rsidRPr="00D35C2E" w:rsidRDefault="006C5F7B" w:rsidP="006C5F7B">
      <w:pPr>
        <w:tabs>
          <w:tab w:val="right" w:pos="9360"/>
        </w:tabs>
        <w:spacing w:line="480" w:lineRule="auto"/>
        <w:jc w:val="center"/>
        <w:textAlignment w:val="auto"/>
        <w:rPr>
          <w:rFonts w:ascii="Times New Roman" w:hAnsi="Times New Roman"/>
          <w:b/>
          <w:szCs w:val="24"/>
          <w:lang w:val="es-US"/>
        </w:rPr>
      </w:pPr>
      <w:proofErr w:type="spellStart"/>
      <w:r>
        <w:rPr>
          <w:rFonts w:ascii="Times New Roman" w:hAnsi="Times New Roman"/>
          <w:b/>
          <w:szCs w:val="24"/>
          <w:lang w:val="es-US"/>
        </w:rPr>
        <w:t>Contract</w:t>
      </w:r>
      <w:proofErr w:type="spellEnd"/>
      <w:r w:rsidRPr="00D35C2E">
        <w:rPr>
          <w:rFonts w:ascii="Times New Roman" w:hAnsi="Times New Roman"/>
          <w:b/>
          <w:szCs w:val="24"/>
          <w:lang w:val="es-US"/>
        </w:rPr>
        <w:t xml:space="preserve"> </w:t>
      </w:r>
      <w:proofErr w:type="spellStart"/>
      <w:r w:rsidRPr="00D35C2E">
        <w:rPr>
          <w:rFonts w:ascii="Times New Roman" w:hAnsi="Times New Roman"/>
          <w:b/>
          <w:szCs w:val="24"/>
          <w:lang w:val="es-US"/>
        </w:rPr>
        <w:t>Officer</w:t>
      </w:r>
      <w:proofErr w:type="spellEnd"/>
      <w:r>
        <w:rPr>
          <w:rFonts w:ascii="Times New Roman" w:hAnsi="Times New Roman"/>
          <w:b/>
          <w:szCs w:val="24"/>
          <w:lang w:val="es-US"/>
        </w:rPr>
        <w:t xml:space="preserve"> </w:t>
      </w:r>
      <w:proofErr w:type="spellStart"/>
      <w:r>
        <w:rPr>
          <w:rFonts w:ascii="Times New Roman" w:hAnsi="Times New Roman"/>
          <w:b/>
          <w:szCs w:val="24"/>
          <w:lang w:val="es-US"/>
        </w:rPr>
        <w:t>Representative</w:t>
      </w:r>
      <w:proofErr w:type="spellEnd"/>
      <w:r w:rsidR="00286746">
        <w:rPr>
          <w:rFonts w:ascii="Times New Roman" w:hAnsi="Times New Roman"/>
          <w:b/>
          <w:szCs w:val="24"/>
          <w:lang w:val="es-US"/>
        </w:rPr>
        <w:t xml:space="preserve">: </w:t>
      </w:r>
      <w:r w:rsidRPr="00D35C2E">
        <w:rPr>
          <w:rFonts w:ascii="Times New Roman" w:hAnsi="Times New Roman"/>
          <w:b/>
          <w:szCs w:val="24"/>
          <w:lang w:val="es-US"/>
        </w:rPr>
        <w:t>Rosemarie Downer</w:t>
      </w:r>
    </w:p>
    <w:p w:rsidR="006C5F7B" w:rsidRDefault="006C5F7B" w:rsidP="006C5F7B">
      <w:pPr>
        <w:spacing w:line="480" w:lineRule="auto"/>
        <w:jc w:val="center"/>
        <w:rPr>
          <w:rFonts w:ascii="Times New Roman" w:hAnsi="Times New Roman"/>
          <w:szCs w:val="24"/>
          <w:highlight w:val="yellow"/>
        </w:rPr>
      </w:pPr>
    </w:p>
    <w:p w:rsidR="006C5F7B" w:rsidRDefault="006C5F7B" w:rsidP="006C5F7B">
      <w:pPr>
        <w:spacing w:line="480" w:lineRule="auto"/>
        <w:jc w:val="center"/>
        <w:rPr>
          <w:rFonts w:ascii="Times New Roman" w:hAnsi="Times New Roman"/>
          <w:szCs w:val="24"/>
          <w:highlight w:val="yellow"/>
        </w:rPr>
      </w:pPr>
    </w:p>
    <w:p w:rsidR="006C5F7B" w:rsidRPr="002B2C96" w:rsidRDefault="006C5F7B" w:rsidP="006C5F7B">
      <w:pPr>
        <w:spacing w:line="480" w:lineRule="auto"/>
        <w:jc w:val="center"/>
        <w:rPr>
          <w:rFonts w:ascii="Times New Roman" w:hAnsi="Times New Roman"/>
          <w:b/>
          <w:szCs w:val="24"/>
        </w:rPr>
      </w:pPr>
      <w:r w:rsidRPr="002B2C96">
        <w:rPr>
          <w:rFonts w:ascii="Times New Roman" w:hAnsi="Times New Roman"/>
          <w:b/>
          <w:szCs w:val="24"/>
        </w:rPr>
        <w:t>USDA, Food and Nutrition Service</w:t>
      </w:r>
    </w:p>
    <w:p w:rsidR="006C5F7B" w:rsidRPr="002B2C96" w:rsidRDefault="006C5F7B" w:rsidP="006C5F7B">
      <w:pPr>
        <w:spacing w:line="480" w:lineRule="auto"/>
        <w:jc w:val="center"/>
        <w:rPr>
          <w:rFonts w:ascii="Times New Roman" w:hAnsi="Times New Roman"/>
          <w:b/>
          <w:szCs w:val="24"/>
        </w:rPr>
      </w:pPr>
      <w:r w:rsidRPr="002B2C96">
        <w:rPr>
          <w:rFonts w:ascii="Times New Roman" w:hAnsi="Times New Roman"/>
          <w:b/>
          <w:szCs w:val="24"/>
        </w:rPr>
        <w:t>3101 Park Center Drive</w:t>
      </w:r>
    </w:p>
    <w:p w:rsidR="006C5F7B" w:rsidRPr="002B2C96" w:rsidRDefault="006C5F7B" w:rsidP="006C5F7B">
      <w:pPr>
        <w:spacing w:line="480" w:lineRule="auto"/>
        <w:jc w:val="center"/>
        <w:rPr>
          <w:rFonts w:ascii="Times New Roman" w:hAnsi="Times New Roman"/>
          <w:b/>
          <w:szCs w:val="24"/>
        </w:rPr>
      </w:pPr>
      <w:r w:rsidRPr="002B2C96">
        <w:rPr>
          <w:rFonts w:ascii="Times New Roman" w:hAnsi="Times New Roman"/>
          <w:b/>
          <w:szCs w:val="24"/>
        </w:rPr>
        <w:t>Alexandria, Virginia 22302</w:t>
      </w:r>
    </w:p>
    <w:p w:rsidR="006C5F7B" w:rsidRDefault="006C5F7B">
      <w:pPr>
        <w:widowControl/>
        <w:overflowPunct/>
        <w:autoSpaceDE/>
        <w:autoSpaceDN/>
        <w:adjustRightInd/>
        <w:spacing w:after="160" w:line="259" w:lineRule="auto"/>
        <w:textAlignment w:val="auto"/>
        <w:rPr>
          <w:rFonts w:ascii="Arial Bold" w:hAnsi="Arial Bold" w:cs="Arial"/>
          <w:b/>
          <w:bCs/>
          <w:caps/>
          <w:color w:val="323E4F" w:themeColor="text2" w:themeShade="BF"/>
          <w:szCs w:val="24"/>
        </w:rPr>
      </w:pPr>
      <w:r>
        <w:rPr>
          <w:rFonts w:ascii="Arial Bold" w:hAnsi="Arial Bold" w:cs="Arial"/>
          <w:b/>
          <w:bCs/>
          <w:caps/>
          <w:color w:val="323E4F" w:themeColor="text2" w:themeShade="BF"/>
          <w:szCs w:val="24"/>
        </w:rPr>
        <w:br w:type="page"/>
      </w:r>
    </w:p>
    <w:sdt>
      <w:sdtPr>
        <w:rPr>
          <w:rFonts w:ascii="Courier" w:eastAsia="Times New Roman" w:hAnsi="Courier" w:cs="Times New Roman"/>
          <w:color w:val="auto"/>
          <w:sz w:val="24"/>
          <w:szCs w:val="20"/>
        </w:rPr>
        <w:id w:val="832726483"/>
        <w:docPartObj>
          <w:docPartGallery w:val="Table of Contents"/>
          <w:docPartUnique/>
        </w:docPartObj>
      </w:sdtPr>
      <w:sdtEndPr>
        <w:rPr>
          <w:b/>
          <w:bCs/>
          <w:noProof/>
        </w:rPr>
      </w:sdtEndPr>
      <w:sdtContent>
        <w:p w:rsidR="006C5F7B" w:rsidRDefault="006C5F7B">
          <w:pPr>
            <w:pStyle w:val="TOCHeading"/>
          </w:pPr>
          <w:r>
            <w:t>Contents</w:t>
          </w:r>
        </w:p>
        <w:p w:rsidR="006C5F7B" w:rsidRDefault="006C5F7B">
          <w:pPr>
            <w:pStyle w:val="TOC2"/>
            <w:tabs>
              <w:tab w:val="right" w:leader="dot" w:pos="9350"/>
            </w:tabs>
            <w:rPr>
              <w:rFonts w:eastAsiaTheme="minorEastAsia" w:cstheme="minorBidi"/>
              <w:smallCaps w:val="0"/>
              <w:noProof/>
              <w:sz w:val="22"/>
              <w:szCs w:val="22"/>
            </w:rPr>
          </w:pPr>
          <w:r>
            <w:fldChar w:fldCharType="begin"/>
          </w:r>
          <w:r>
            <w:instrText xml:space="preserve"> TOC \o "1-3" \h \z \u </w:instrText>
          </w:r>
          <w:r>
            <w:fldChar w:fldCharType="separate"/>
          </w:r>
          <w:hyperlink w:anchor="_Toc476574717" w:history="1">
            <w:r w:rsidRPr="00EF7BB4">
              <w:rPr>
                <w:rStyle w:val="Hyperlink"/>
                <w:noProof/>
              </w:rPr>
              <w:t>A1. CIRCUMSTANCES THAT MAKE THE COLLECTION OF INFORMATION NECESSARY</w:t>
            </w:r>
            <w:r>
              <w:rPr>
                <w:noProof/>
                <w:webHidden/>
              </w:rPr>
              <w:tab/>
            </w:r>
            <w:r>
              <w:rPr>
                <w:noProof/>
                <w:webHidden/>
              </w:rPr>
              <w:fldChar w:fldCharType="begin"/>
            </w:r>
            <w:r>
              <w:rPr>
                <w:noProof/>
                <w:webHidden/>
              </w:rPr>
              <w:instrText xml:space="preserve"> PAGEREF _Toc476574717 \h </w:instrText>
            </w:r>
            <w:r>
              <w:rPr>
                <w:noProof/>
                <w:webHidden/>
              </w:rPr>
            </w:r>
            <w:r>
              <w:rPr>
                <w:noProof/>
                <w:webHidden/>
              </w:rPr>
              <w:fldChar w:fldCharType="separate"/>
            </w:r>
            <w:r w:rsidR="0043117F">
              <w:rPr>
                <w:noProof/>
                <w:webHidden/>
              </w:rPr>
              <w:t>1</w:t>
            </w:r>
            <w:r>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18" w:history="1">
            <w:r w:rsidR="006C5F7B" w:rsidRPr="00EF7BB4">
              <w:rPr>
                <w:rStyle w:val="Hyperlink"/>
                <w:noProof/>
              </w:rPr>
              <w:t>A2. PURPOSE AND USE OF THE INFORMATION</w:t>
            </w:r>
            <w:r w:rsidR="006C5F7B">
              <w:rPr>
                <w:noProof/>
                <w:webHidden/>
              </w:rPr>
              <w:tab/>
            </w:r>
            <w:r w:rsidR="006C5F7B">
              <w:rPr>
                <w:noProof/>
                <w:webHidden/>
              </w:rPr>
              <w:fldChar w:fldCharType="begin"/>
            </w:r>
            <w:r w:rsidR="006C5F7B">
              <w:rPr>
                <w:noProof/>
                <w:webHidden/>
              </w:rPr>
              <w:instrText xml:space="preserve"> PAGEREF _Toc476574718 \h </w:instrText>
            </w:r>
            <w:r w:rsidR="006C5F7B">
              <w:rPr>
                <w:noProof/>
                <w:webHidden/>
              </w:rPr>
            </w:r>
            <w:r w:rsidR="006C5F7B">
              <w:rPr>
                <w:noProof/>
                <w:webHidden/>
              </w:rPr>
              <w:fldChar w:fldCharType="separate"/>
            </w:r>
            <w:r w:rsidR="0043117F">
              <w:rPr>
                <w:noProof/>
                <w:webHidden/>
              </w:rPr>
              <w:t>3</w:t>
            </w:r>
            <w:r w:rsidR="006C5F7B">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19" w:history="1">
            <w:r w:rsidR="006C5F7B" w:rsidRPr="00EF7BB4">
              <w:rPr>
                <w:rStyle w:val="Hyperlink"/>
                <w:noProof/>
              </w:rPr>
              <w:t>A3.  USE OF INFORMATION TECHNOLOGY AND BURDEN REDUCTION</w:t>
            </w:r>
            <w:r w:rsidR="006C5F7B">
              <w:rPr>
                <w:noProof/>
                <w:webHidden/>
              </w:rPr>
              <w:tab/>
            </w:r>
            <w:r w:rsidR="006C5F7B">
              <w:rPr>
                <w:noProof/>
                <w:webHidden/>
              </w:rPr>
              <w:fldChar w:fldCharType="begin"/>
            </w:r>
            <w:r w:rsidR="006C5F7B">
              <w:rPr>
                <w:noProof/>
                <w:webHidden/>
              </w:rPr>
              <w:instrText xml:space="preserve"> PAGEREF _Toc476574719 \h </w:instrText>
            </w:r>
            <w:r w:rsidR="006C5F7B">
              <w:rPr>
                <w:noProof/>
                <w:webHidden/>
              </w:rPr>
            </w:r>
            <w:r w:rsidR="006C5F7B">
              <w:rPr>
                <w:noProof/>
                <w:webHidden/>
              </w:rPr>
              <w:fldChar w:fldCharType="separate"/>
            </w:r>
            <w:r w:rsidR="0043117F">
              <w:rPr>
                <w:noProof/>
                <w:webHidden/>
              </w:rPr>
              <w:t>6</w:t>
            </w:r>
            <w:r w:rsidR="006C5F7B">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20" w:history="1">
            <w:r w:rsidR="006C5F7B" w:rsidRPr="00EF7BB4">
              <w:rPr>
                <w:rStyle w:val="Hyperlink"/>
                <w:noProof/>
              </w:rPr>
              <w:t>A4. EFFORTS TO IDENTIFY DUPLICATION. DESCRIBE EFFORTS TO IDENTIFY DUPLICATION</w:t>
            </w:r>
            <w:r w:rsidR="006C5F7B">
              <w:rPr>
                <w:noProof/>
                <w:webHidden/>
              </w:rPr>
              <w:tab/>
            </w:r>
            <w:r w:rsidR="006C5F7B">
              <w:rPr>
                <w:noProof/>
                <w:webHidden/>
              </w:rPr>
              <w:fldChar w:fldCharType="begin"/>
            </w:r>
            <w:r w:rsidR="006C5F7B">
              <w:rPr>
                <w:noProof/>
                <w:webHidden/>
              </w:rPr>
              <w:instrText xml:space="preserve"> PAGEREF _Toc476574720 \h </w:instrText>
            </w:r>
            <w:r w:rsidR="006C5F7B">
              <w:rPr>
                <w:noProof/>
                <w:webHidden/>
              </w:rPr>
            </w:r>
            <w:r w:rsidR="006C5F7B">
              <w:rPr>
                <w:noProof/>
                <w:webHidden/>
              </w:rPr>
              <w:fldChar w:fldCharType="separate"/>
            </w:r>
            <w:r w:rsidR="0043117F">
              <w:rPr>
                <w:noProof/>
                <w:webHidden/>
              </w:rPr>
              <w:t>7</w:t>
            </w:r>
            <w:r w:rsidR="006C5F7B">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21" w:history="1">
            <w:r w:rsidR="006C5F7B" w:rsidRPr="00EF7BB4">
              <w:rPr>
                <w:rStyle w:val="Hyperlink"/>
                <w:noProof/>
              </w:rPr>
              <w:t>A5.  IMPACTS ON SMALL BUSINESSES OR OTHER SMALL ENTITIES</w:t>
            </w:r>
            <w:r w:rsidR="006C5F7B">
              <w:rPr>
                <w:noProof/>
                <w:webHidden/>
              </w:rPr>
              <w:tab/>
            </w:r>
            <w:r w:rsidR="006C5F7B">
              <w:rPr>
                <w:noProof/>
                <w:webHidden/>
              </w:rPr>
              <w:fldChar w:fldCharType="begin"/>
            </w:r>
            <w:r w:rsidR="006C5F7B">
              <w:rPr>
                <w:noProof/>
                <w:webHidden/>
              </w:rPr>
              <w:instrText xml:space="preserve"> PAGEREF _Toc476574721 \h </w:instrText>
            </w:r>
            <w:r w:rsidR="006C5F7B">
              <w:rPr>
                <w:noProof/>
                <w:webHidden/>
              </w:rPr>
            </w:r>
            <w:r w:rsidR="006C5F7B">
              <w:rPr>
                <w:noProof/>
                <w:webHidden/>
              </w:rPr>
              <w:fldChar w:fldCharType="separate"/>
            </w:r>
            <w:r w:rsidR="0043117F">
              <w:rPr>
                <w:noProof/>
                <w:webHidden/>
              </w:rPr>
              <w:t>9</w:t>
            </w:r>
            <w:r w:rsidR="006C5F7B">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22" w:history="1">
            <w:r w:rsidR="006C5F7B" w:rsidRPr="00EF7BB4">
              <w:rPr>
                <w:rStyle w:val="Hyperlink"/>
                <w:noProof/>
              </w:rPr>
              <w:t>A6.  CONSEQUENCES OF COLLECTING THE INFORMATION LESS FREQUENTLY</w:t>
            </w:r>
            <w:r w:rsidR="006C5F7B">
              <w:rPr>
                <w:noProof/>
                <w:webHidden/>
              </w:rPr>
              <w:tab/>
            </w:r>
            <w:r w:rsidR="006C5F7B">
              <w:rPr>
                <w:noProof/>
                <w:webHidden/>
              </w:rPr>
              <w:fldChar w:fldCharType="begin"/>
            </w:r>
            <w:r w:rsidR="006C5F7B">
              <w:rPr>
                <w:noProof/>
                <w:webHidden/>
              </w:rPr>
              <w:instrText xml:space="preserve"> PAGEREF _Toc476574722 \h </w:instrText>
            </w:r>
            <w:r w:rsidR="006C5F7B">
              <w:rPr>
                <w:noProof/>
                <w:webHidden/>
              </w:rPr>
            </w:r>
            <w:r w:rsidR="006C5F7B">
              <w:rPr>
                <w:noProof/>
                <w:webHidden/>
              </w:rPr>
              <w:fldChar w:fldCharType="separate"/>
            </w:r>
            <w:r w:rsidR="0043117F">
              <w:rPr>
                <w:noProof/>
                <w:webHidden/>
              </w:rPr>
              <w:t>9</w:t>
            </w:r>
            <w:r w:rsidR="006C5F7B">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23" w:history="1">
            <w:r w:rsidR="006C5F7B" w:rsidRPr="00EF7BB4">
              <w:rPr>
                <w:rStyle w:val="Hyperlink"/>
                <w:noProof/>
              </w:rPr>
              <w:t>A7.  SPECIAL CIRCUMSTANCES RELATING TO THE GUIDELINES OF 5 CFR 1320.5</w:t>
            </w:r>
            <w:r w:rsidR="006C5F7B">
              <w:rPr>
                <w:noProof/>
                <w:webHidden/>
              </w:rPr>
              <w:tab/>
            </w:r>
            <w:r w:rsidR="006C5F7B">
              <w:rPr>
                <w:noProof/>
                <w:webHidden/>
              </w:rPr>
              <w:fldChar w:fldCharType="begin"/>
            </w:r>
            <w:r w:rsidR="006C5F7B">
              <w:rPr>
                <w:noProof/>
                <w:webHidden/>
              </w:rPr>
              <w:instrText xml:space="preserve"> PAGEREF _Toc476574723 \h </w:instrText>
            </w:r>
            <w:r w:rsidR="006C5F7B">
              <w:rPr>
                <w:noProof/>
                <w:webHidden/>
              </w:rPr>
            </w:r>
            <w:r w:rsidR="006C5F7B">
              <w:rPr>
                <w:noProof/>
                <w:webHidden/>
              </w:rPr>
              <w:fldChar w:fldCharType="separate"/>
            </w:r>
            <w:r w:rsidR="0043117F">
              <w:rPr>
                <w:noProof/>
                <w:webHidden/>
              </w:rPr>
              <w:t>9</w:t>
            </w:r>
            <w:r w:rsidR="006C5F7B">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24" w:history="1">
            <w:r w:rsidR="006C5F7B" w:rsidRPr="00EF7BB4">
              <w:rPr>
                <w:rStyle w:val="Hyperlink"/>
                <w:noProof/>
              </w:rPr>
              <w:t>A8.  COMMENTS TO THE FEDERAL REGISTER NOTICE AND EFFORTS FOR CONSULTATION</w:t>
            </w:r>
            <w:r w:rsidR="006C5F7B">
              <w:rPr>
                <w:noProof/>
                <w:webHidden/>
              </w:rPr>
              <w:tab/>
            </w:r>
            <w:r w:rsidR="006C5F7B">
              <w:rPr>
                <w:noProof/>
                <w:webHidden/>
              </w:rPr>
              <w:fldChar w:fldCharType="begin"/>
            </w:r>
            <w:r w:rsidR="006C5F7B">
              <w:rPr>
                <w:noProof/>
                <w:webHidden/>
              </w:rPr>
              <w:instrText xml:space="preserve"> PAGEREF _Toc476574724 \h </w:instrText>
            </w:r>
            <w:r w:rsidR="006C5F7B">
              <w:rPr>
                <w:noProof/>
                <w:webHidden/>
              </w:rPr>
            </w:r>
            <w:r w:rsidR="006C5F7B">
              <w:rPr>
                <w:noProof/>
                <w:webHidden/>
              </w:rPr>
              <w:fldChar w:fldCharType="separate"/>
            </w:r>
            <w:r w:rsidR="0043117F">
              <w:rPr>
                <w:noProof/>
                <w:webHidden/>
              </w:rPr>
              <w:t>10</w:t>
            </w:r>
            <w:r w:rsidR="006C5F7B">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25" w:history="1">
            <w:r w:rsidR="006C5F7B" w:rsidRPr="00EF7BB4">
              <w:rPr>
                <w:rStyle w:val="Hyperlink"/>
                <w:noProof/>
              </w:rPr>
              <w:t>A9.  EXPLAIN ANY DECISIONS TO PROVIDE ANY PAYMENT OR GIFT TO RESPONDENTS</w:t>
            </w:r>
            <w:r w:rsidR="006C5F7B">
              <w:rPr>
                <w:noProof/>
                <w:webHidden/>
              </w:rPr>
              <w:tab/>
            </w:r>
            <w:r w:rsidR="006C5F7B">
              <w:rPr>
                <w:noProof/>
                <w:webHidden/>
              </w:rPr>
              <w:fldChar w:fldCharType="begin"/>
            </w:r>
            <w:r w:rsidR="006C5F7B">
              <w:rPr>
                <w:noProof/>
                <w:webHidden/>
              </w:rPr>
              <w:instrText xml:space="preserve"> PAGEREF _Toc476574725 \h </w:instrText>
            </w:r>
            <w:r w:rsidR="006C5F7B">
              <w:rPr>
                <w:noProof/>
                <w:webHidden/>
              </w:rPr>
            </w:r>
            <w:r w:rsidR="006C5F7B">
              <w:rPr>
                <w:noProof/>
                <w:webHidden/>
              </w:rPr>
              <w:fldChar w:fldCharType="separate"/>
            </w:r>
            <w:r w:rsidR="0043117F">
              <w:rPr>
                <w:noProof/>
                <w:webHidden/>
              </w:rPr>
              <w:t>11</w:t>
            </w:r>
            <w:r w:rsidR="006C5F7B">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26" w:history="1">
            <w:r w:rsidR="006C5F7B" w:rsidRPr="00EF7BB4">
              <w:rPr>
                <w:rStyle w:val="Hyperlink"/>
                <w:noProof/>
              </w:rPr>
              <w:t>A10.  ASSURANCES OF CONFIDENTIALITY PROVIDED TO RESPONDENTS</w:t>
            </w:r>
            <w:r w:rsidR="006C5F7B">
              <w:rPr>
                <w:noProof/>
                <w:webHidden/>
              </w:rPr>
              <w:tab/>
            </w:r>
            <w:r w:rsidR="006C5F7B">
              <w:rPr>
                <w:noProof/>
                <w:webHidden/>
              </w:rPr>
              <w:fldChar w:fldCharType="begin"/>
            </w:r>
            <w:r w:rsidR="006C5F7B">
              <w:rPr>
                <w:noProof/>
                <w:webHidden/>
              </w:rPr>
              <w:instrText xml:space="preserve"> PAGEREF _Toc476574726 \h </w:instrText>
            </w:r>
            <w:r w:rsidR="006C5F7B">
              <w:rPr>
                <w:noProof/>
                <w:webHidden/>
              </w:rPr>
            </w:r>
            <w:r w:rsidR="006C5F7B">
              <w:rPr>
                <w:noProof/>
                <w:webHidden/>
              </w:rPr>
              <w:fldChar w:fldCharType="separate"/>
            </w:r>
            <w:r w:rsidR="0043117F">
              <w:rPr>
                <w:noProof/>
                <w:webHidden/>
              </w:rPr>
              <w:t>12</w:t>
            </w:r>
            <w:r w:rsidR="006C5F7B">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27" w:history="1">
            <w:r w:rsidR="006C5F7B" w:rsidRPr="00EF7BB4">
              <w:rPr>
                <w:rStyle w:val="Hyperlink"/>
                <w:noProof/>
              </w:rPr>
              <w:t>A11.  JUSTIFICATION FOR ANY QUESTIONS OF A SENSITIVE NATURE</w:t>
            </w:r>
            <w:r w:rsidR="006C5F7B">
              <w:rPr>
                <w:noProof/>
                <w:webHidden/>
              </w:rPr>
              <w:tab/>
            </w:r>
            <w:r w:rsidR="006C5F7B">
              <w:rPr>
                <w:noProof/>
                <w:webHidden/>
              </w:rPr>
              <w:fldChar w:fldCharType="begin"/>
            </w:r>
            <w:r w:rsidR="006C5F7B">
              <w:rPr>
                <w:noProof/>
                <w:webHidden/>
              </w:rPr>
              <w:instrText xml:space="preserve"> PAGEREF _Toc476574727 \h </w:instrText>
            </w:r>
            <w:r w:rsidR="006C5F7B">
              <w:rPr>
                <w:noProof/>
                <w:webHidden/>
              </w:rPr>
            </w:r>
            <w:r w:rsidR="006C5F7B">
              <w:rPr>
                <w:noProof/>
                <w:webHidden/>
              </w:rPr>
              <w:fldChar w:fldCharType="separate"/>
            </w:r>
            <w:r w:rsidR="0043117F">
              <w:rPr>
                <w:noProof/>
                <w:webHidden/>
              </w:rPr>
              <w:t>13</w:t>
            </w:r>
            <w:r w:rsidR="006C5F7B">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28" w:history="1">
            <w:r w:rsidR="006C5F7B" w:rsidRPr="00EF7BB4">
              <w:rPr>
                <w:rStyle w:val="Hyperlink"/>
                <w:noProof/>
              </w:rPr>
              <w:t>A12.  ESTIMATES OF THE HOUR BURDEN OF THE COLLECTION OF INFORMATION</w:t>
            </w:r>
            <w:r w:rsidR="006C5F7B">
              <w:rPr>
                <w:noProof/>
                <w:webHidden/>
              </w:rPr>
              <w:tab/>
            </w:r>
            <w:r w:rsidR="006C5F7B">
              <w:rPr>
                <w:noProof/>
                <w:webHidden/>
              </w:rPr>
              <w:fldChar w:fldCharType="begin"/>
            </w:r>
            <w:r w:rsidR="006C5F7B">
              <w:rPr>
                <w:noProof/>
                <w:webHidden/>
              </w:rPr>
              <w:instrText xml:space="preserve"> PAGEREF _Toc476574728 \h </w:instrText>
            </w:r>
            <w:r w:rsidR="006C5F7B">
              <w:rPr>
                <w:noProof/>
                <w:webHidden/>
              </w:rPr>
            </w:r>
            <w:r w:rsidR="006C5F7B">
              <w:rPr>
                <w:noProof/>
                <w:webHidden/>
              </w:rPr>
              <w:fldChar w:fldCharType="separate"/>
            </w:r>
            <w:r w:rsidR="0043117F">
              <w:rPr>
                <w:noProof/>
                <w:webHidden/>
              </w:rPr>
              <w:t>13</w:t>
            </w:r>
            <w:r w:rsidR="006C5F7B">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29" w:history="1">
            <w:r w:rsidR="006C5F7B" w:rsidRPr="00EF7BB4">
              <w:rPr>
                <w:rStyle w:val="Hyperlink"/>
                <w:noProof/>
              </w:rPr>
              <w:t>A13.  ESTIMATES OF OTHER TOTAL ANNUAL COST BURDEN</w:t>
            </w:r>
            <w:r w:rsidR="006C5F7B">
              <w:rPr>
                <w:noProof/>
                <w:webHidden/>
              </w:rPr>
              <w:tab/>
            </w:r>
            <w:r w:rsidR="006C5F7B">
              <w:rPr>
                <w:noProof/>
                <w:webHidden/>
              </w:rPr>
              <w:fldChar w:fldCharType="begin"/>
            </w:r>
            <w:r w:rsidR="006C5F7B">
              <w:rPr>
                <w:noProof/>
                <w:webHidden/>
              </w:rPr>
              <w:instrText xml:space="preserve"> PAGEREF _Toc476574729 \h </w:instrText>
            </w:r>
            <w:r w:rsidR="006C5F7B">
              <w:rPr>
                <w:noProof/>
                <w:webHidden/>
              </w:rPr>
            </w:r>
            <w:r w:rsidR="006C5F7B">
              <w:rPr>
                <w:noProof/>
                <w:webHidden/>
              </w:rPr>
              <w:fldChar w:fldCharType="separate"/>
            </w:r>
            <w:r w:rsidR="0043117F">
              <w:rPr>
                <w:noProof/>
                <w:webHidden/>
              </w:rPr>
              <w:t>16</w:t>
            </w:r>
            <w:r w:rsidR="006C5F7B">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30" w:history="1">
            <w:r w:rsidR="006C5F7B" w:rsidRPr="00EF7BB4">
              <w:rPr>
                <w:rStyle w:val="Hyperlink"/>
                <w:noProof/>
              </w:rPr>
              <w:t>A14.  PROVIDE ESTIMATES OF ANNUALIZED COST TO THE FEDERAL GOVERNMENT</w:t>
            </w:r>
            <w:r w:rsidR="006C5F7B">
              <w:rPr>
                <w:noProof/>
                <w:webHidden/>
              </w:rPr>
              <w:tab/>
            </w:r>
            <w:r w:rsidR="006C5F7B">
              <w:rPr>
                <w:noProof/>
                <w:webHidden/>
              </w:rPr>
              <w:fldChar w:fldCharType="begin"/>
            </w:r>
            <w:r w:rsidR="006C5F7B">
              <w:rPr>
                <w:noProof/>
                <w:webHidden/>
              </w:rPr>
              <w:instrText xml:space="preserve"> PAGEREF _Toc476574730 \h </w:instrText>
            </w:r>
            <w:r w:rsidR="006C5F7B">
              <w:rPr>
                <w:noProof/>
                <w:webHidden/>
              </w:rPr>
            </w:r>
            <w:r w:rsidR="006C5F7B">
              <w:rPr>
                <w:noProof/>
                <w:webHidden/>
              </w:rPr>
              <w:fldChar w:fldCharType="separate"/>
            </w:r>
            <w:r w:rsidR="0043117F">
              <w:rPr>
                <w:noProof/>
                <w:webHidden/>
              </w:rPr>
              <w:t>16</w:t>
            </w:r>
            <w:r w:rsidR="006C5F7B">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31" w:history="1">
            <w:r w:rsidR="006C5F7B" w:rsidRPr="00EF7BB4">
              <w:rPr>
                <w:rStyle w:val="Hyperlink"/>
                <w:noProof/>
              </w:rPr>
              <w:t>A15.  EXPLANATION OF PROGRAM CHANGES OR ADJUSTMENTS</w:t>
            </w:r>
            <w:r w:rsidR="006C5F7B">
              <w:rPr>
                <w:noProof/>
                <w:webHidden/>
              </w:rPr>
              <w:tab/>
            </w:r>
            <w:r w:rsidR="006C5F7B">
              <w:rPr>
                <w:noProof/>
                <w:webHidden/>
              </w:rPr>
              <w:fldChar w:fldCharType="begin"/>
            </w:r>
            <w:r w:rsidR="006C5F7B">
              <w:rPr>
                <w:noProof/>
                <w:webHidden/>
              </w:rPr>
              <w:instrText xml:space="preserve"> PAGEREF _Toc476574731 \h </w:instrText>
            </w:r>
            <w:r w:rsidR="006C5F7B">
              <w:rPr>
                <w:noProof/>
                <w:webHidden/>
              </w:rPr>
            </w:r>
            <w:r w:rsidR="006C5F7B">
              <w:rPr>
                <w:noProof/>
                <w:webHidden/>
              </w:rPr>
              <w:fldChar w:fldCharType="separate"/>
            </w:r>
            <w:r w:rsidR="0043117F">
              <w:rPr>
                <w:noProof/>
                <w:webHidden/>
              </w:rPr>
              <w:t>17</w:t>
            </w:r>
            <w:r w:rsidR="006C5F7B">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32" w:history="1">
            <w:r w:rsidR="006C5F7B" w:rsidRPr="00EF7BB4">
              <w:rPr>
                <w:rStyle w:val="Hyperlink"/>
                <w:noProof/>
              </w:rPr>
              <w:t>A16.  PLANS FOR TABULATION, AND PUBLICATION AND PROJECT TIME SCHEDULE</w:t>
            </w:r>
            <w:r w:rsidR="006C5F7B">
              <w:rPr>
                <w:noProof/>
                <w:webHidden/>
              </w:rPr>
              <w:tab/>
            </w:r>
            <w:r w:rsidR="006C5F7B">
              <w:rPr>
                <w:noProof/>
                <w:webHidden/>
              </w:rPr>
              <w:fldChar w:fldCharType="begin"/>
            </w:r>
            <w:r w:rsidR="006C5F7B">
              <w:rPr>
                <w:noProof/>
                <w:webHidden/>
              </w:rPr>
              <w:instrText xml:space="preserve"> PAGEREF _Toc476574732 \h </w:instrText>
            </w:r>
            <w:r w:rsidR="006C5F7B">
              <w:rPr>
                <w:noProof/>
                <w:webHidden/>
              </w:rPr>
            </w:r>
            <w:r w:rsidR="006C5F7B">
              <w:rPr>
                <w:noProof/>
                <w:webHidden/>
              </w:rPr>
              <w:fldChar w:fldCharType="separate"/>
            </w:r>
            <w:r w:rsidR="0043117F">
              <w:rPr>
                <w:noProof/>
                <w:webHidden/>
              </w:rPr>
              <w:t>17</w:t>
            </w:r>
            <w:r w:rsidR="006C5F7B">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33" w:history="1">
            <w:r w:rsidR="006C5F7B" w:rsidRPr="00EF7BB4">
              <w:rPr>
                <w:rStyle w:val="Hyperlink"/>
                <w:noProof/>
              </w:rPr>
              <w:t>A17.  DISPLAYING THE OMB APPROVAL EXPIRATION DATE</w:t>
            </w:r>
            <w:r w:rsidR="006C5F7B">
              <w:rPr>
                <w:noProof/>
                <w:webHidden/>
              </w:rPr>
              <w:tab/>
            </w:r>
            <w:r w:rsidR="006C5F7B">
              <w:rPr>
                <w:noProof/>
                <w:webHidden/>
              </w:rPr>
              <w:fldChar w:fldCharType="begin"/>
            </w:r>
            <w:r w:rsidR="006C5F7B">
              <w:rPr>
                <w:noProof/>
                <w:webHidden/>
              </w:rPr>
              <w:instrText xml:space="preserve"> PAGEREF _Toc476574733 \h </w:instrText>
            </w:r>
            <w:r w:rsidR="006C5F7B">
              <w:rPr>
                <w:noProof/>
                <w:webHidden/>
              </w:rPr>
            </w:r>
            <w:r w:rsidR="006C5F7B">
              <w:rPr>
                <w:noProof/>
                <w:webHidden/>
              </w:rPr>
              <w:fldChar w:fldCharType="separate"/>
            </w:r>
            <w:r w:rsidR="0043117F">
              <w:rPr>
                <w:noProof/>
                <w:webHidden/>
              </w:rPr>
              <w:t>21</w:t>
            </w:r>
            <w:r w:rsidR="006C5F7B">
              <w:rPr>
                <w:noProof/>
                <w:webHidden/>
              </w:rPr>
              <w:fldChar w:fldCharType="end"/>
            </w:r>
          </w:hyperlink>
        </w:p>
        <w:p w:rsidR="006C5F7B" w:rsidRDefault="00286746">
          <w:pPr>
            <w:pStyle w:val="TOC2"/>
            <w:tabs>
              <w:tab w:val="right" w:leader="dot" w:pos="9350"/>
            </w:tabs>
            <w:rPr>
              <w:rFonts w:eastAsiaTheme="minorEastAsia" w:cstheme="minorBidi"/>
              <w:smallCaps w:val="0"/>
              <w:noProof/>
              <w:sz w:val="22"/>
              <w:szCs w:val="22"/>
            </w:rPr>
          </w:pPr>
          <w:hyperlink w:anchor="_Toc476574734" w:history="1">
            <w:r w:rsidR="006C5F7B" w:rsidRPr="00EF7BB4">
              <w:rPr>
                <w:rStyle w:val="Hyperlink"/>
                <w:noProof/>
              </w:rPr>
              <w:t>A18.  EXCEPTIONS TO THE CERTIFICATION STATEMENT IDENTIFIED IN ITEM 19</w:t>
            </w:r>
            <w:r w:rsidR="006C5F7B">
              <w:rPr>
                <w:noProof/>
                <w:webHidden/>
              </w:rPr>
              <w:tab/>
            </w:r>
            <w:r w:rsidR="006C5F7B">
              <w:rPr>
                <w:noProof/>
                <w:webHidden/>
              </w:rPr>
              <w:fldChar w:fldCharType="begin"/>
            </w:r>
            <w:r w:rsidR="006C5F7B">
              <w:rPr>
                <w:noProof/>
                <w:webHidden/>
              </w:rPr>
              <w:instrText xml:space="preserve"> PAGEREF _Toc476574734 \h </w:instrText>
            </w:r>
            <w:r w:rsidR="006C5F7B">
              <w:rPr>
                <w:noProof/>
                <w:webHidden/>
              </w:rPr>
            </w:r>
            <w:r w:rsidR="006C5F7B">
              <w:rPr>
                <w:noProof/>
                <w:webHidden/>
              </w:rPr>
              <w:fldChar w:fldCharType="separate"/>
            </w:r>
            <w:r w:rsidR="0043117F">
              <w:rPr>
                <w:noProof/>
                <w:webHidden/>
              </w:rPr>
              <w:t>21</w:t>
            </w:r>
            <w:r w:rsidR="006C5F7B">
              <w:rPr>
                <w:noProof/>
                <w:webHidden/>
              </w:rPr>
              <w:fldChar w:fldCharType="end"/>
            </w:r>
          </w:hyperlink>
        </w:p>
        <w:p w:rsidR="006C5F7B" w:rsidRDefault="006C5F7B">
          <w:r>
            <w:rPr>
              <w:b/>
              <w:bCs/>
              <w:noProof/>
            </w:rPr>
            <w:fldChar w:fldCharType="end"/>
          </w:r>
        </w:p>
      </w:sdtContent>
    </w:sdt>
    <w:p w:rsidR="006C5F7B" w:rsidRPr="00AE3025" w:rsidRDefault="006C5F7B" w:rsidP="006C5F7B">
      <w:pPr>
        <w:tabs>
          <w:tab w:val="center" w:pos="4680"/>
        </w:tabs>
        <w:rPr>
          <w:rFonts w:asciiTheme="majorHAnsi" w:hAnsiTheme="majorHAnsi"/>
          <w:color w:val="2E74B5" w:themeColor="accent1" w:themeShade="BF"/>
          <w:sz w:val="32"/>
          <w:szCs w:val="32"/>
          <w:highlight w:val="yellow"/>
        </w:rPr>
      </w:pPr>
      <w:r w:rsidRPr="00AE3025">
        <w:rPr>
          <w:rFonts w:asciiTheme="majorHAnsi" w:hAnsiTheme="majorHAnsi"/>
          <w:color w:val="2E74B5" w:themeColor="accent1" w:themeShade="BF"/>
          <w:sz w:val="32"/>
          <w:szCs w:val="32"/>
        </w:rPr>
        <w:t>Appendices</w:t>
      </w:r>
    </w:p>
    <w:p w:rsidR="006C5F7B" w:rsidRPr="00005AA8" w:rsidRDefault="006C5F7B" w:rsidP="006C5F7B">
      <w:pPr>
        <w:tabs>
          <w:tab w:val="center" w:pos="4680"/>
        </w:tabs>
        <w:rPr>
          <w:rFonts w:ascii="Times New Roman" w:hAnsi="Times New Roman"/>
          <w:b/>
          <w:szCs w:val="24"/>
          <w:highlight w:val="yellow"/>
          <w:u w:val="single"/>
        </w:rPr>
      </w:pPr>
    </w:p>
    <w:p w:rsidR="006C5F7B" w:rsidRPr="00875648" w:rsidRDefault="006C5F7B" w:rsidP="006C5F7B">
      <w:pPr>
        <w:widowControl/>
        <w:tabs>
          <w:tab w:val="left" w:pos="5355"/>
        </w:tabs>
        <w:overflowPunct/>
        <w:autoSpaceDE/>
        <w:autoSpaceDN/>
        <w:adjustRightInd/>
        <w:spacing w:after="160"/>
        <w:textAlignment w:val="auto"/>
        <w:rPr>
          <w:rFonts w:ascii="Times New Roman" w:hAnsi="Times New Roman"/>
          <w:szCs w:val="24"/>
        </w:rPr>
      </w:pPr>
      <w:r w:rsidRPr="00875648">
        <w:rPr>
          <w:rFonts w:ascii="Times New Roman" w:hAnsi="Times New Roman"/>
          <w:szCs w:val="24"/>
        </w:rPr>
        <w:t>Appendix A – Food and Nutrition Act of 2008</w:t>
      </w:r>
    </w:p>
    <w:p w:rsidR="006C5F7B" w:rsidRDefault="006C5F7B" w:rsidP="006C5F7B">
      <w:pPr>
        <w:widowControl/>
        <w:tabs>
          <w:tab w:val="left" w:pos="5355"/>
        </w:tabs>
        <w:overflowPunct/>
        <w:autoSpaceDE/>
        <w:autoSpaceDN/>
        <w:adjustRightInd/>
        <w:spacing w:after="160"/>
        <w:textAlignment w:val="auto"/>
        <w:rPr>
          <w:rFonts w:ascii="Times New Roman" w:hAnsi="Times New Roman"/>
          <w:szCs w:val="24"/>
        </w:rPr>
      </w:pPr>
      <w:r w:rsidRPr="00875648">
        <w:rPr>
          <w:rFonts w:ascii="Times New Roman" w:hAnsi="Times New Roman"/>
          <w:szCs w:val="24"/>
        </w:rPr>
        <w:t>Appendix B</w:t>
      </w:r>
      <w:r>
        <w:rPr>
          <w:rFonts w:ascii="Times New Roman" w:hAnsi="Times New Roman"/>
          <w:szCs w:val="24"/>
        </w:rPr>
        <w:t>1</w:t>
      </w:r>
      <w:r w:rsidRPr="00875648">
        <w:rPr>
          <w:rFonts w:ascii="Times New Roman" w:hAnsi="Times New Roman"/>
          <w:szCs w:val="24"/>
        </w:rPr>
        <w:t xml:space="preserve"> – SNAP Timeliness Study </w:t>
      </w:r>
      <w:r>
        <w:rPr>
          <w:rFonts w:ascii="Times New Roman" w:hAnsi="Times New Roman"/>
          <w:szCs w:val="24"/>
        </w:rPr>
        <w:t xml:space="preserve">State Agency </w:t>
      </w:r>
      <w:r w:rsidRPr="00875648">
        <w:rPr>
          <w:rFonts w:ascii="Times New Roman" w:hAnsi="Times New Roman"/>
          <w:szCs w:val="24"/>
        </w:rPr>
        <w:t>Survey Instrument</w:t>
      </w:r>
    </w:p>
    <w:p w:rsidR="006C5F7B" w:rsidRPr="00875648" w:rsidRDefault="006C5F7B" w:rsidP="006C5F7B">
      <w:pPr>
        <w:widowControl/>
        <w:tabs>
          <w:tab w:val="left" w:pos="5355"/>
        </w:tabs>
        <w:overflowPunct/>
        <w:autoSpaceDE/>
        <w:autoSpaceDN/>
        <w:adjustRightInd/>
        <w:spacing w:after="160"/>
        <w:textAlignment w:val="auto"/>
        <w:rPr>
          <w:rFonts w:ascii="Times New Roman" w:hAnsi="Times New Roman"/>
          <w:szCs w:val="24"/>
        </w:rPr>
      </w:pPr>
      <w:r>
        <w:rPr>
          <w:rFonts w:ascii="Times New Roman" w:hAnsi="Times New Roman"/>
          <w:szCs w:val="24"/>
        </w:rPr>
        <w:t>Appendix B2 – SNAP Timeliness Study Local Agency Survey Instrument</w:t>
      </w:r>
    </w:p>
    <w:p w:rsidR="006C5F7B" w:rsidRPr="00875648" w:rsidRDefault="006C5F7B" w:rsidP="006C5F7B">
      <w:pPr>
        <w:widowControl/>
        <w:tabs>
          <w:tab w:val="left" w:pos="5355"/>
        </w:tabs>
        <w:overflowPunct/>
        <w:autoSpaceDE/>
        <w:autoSpaceDN/>
        <w:adjustRightInd/>
        <w:spacing w:after="160"/>
        <w:textAlignment w:val="auto"/>
        <w:rPr>
          <w:rFonts w:ascii="Times New Roman" w:hAnsi="Times New Roman"/>
          <w:szCs w:val="24"/>
        </w:rPr>
      </w:pPr>
      <w:r w:rsidRPr="00875648">
        <w:rPr>
          <w:rFonts w:ascii="Times New Roman" w:hAnsi="Times New Roman"/>
          <w:szCs w:val="24"/>
        </w:rPr>
        <w:t>Appendix C –</w:t>
      </w:r>
      <w:r>
        <w:rPr>
          <w:rFonts w:ascii="Times New Roman" w:hAnsi="Times New Roman"/>
          <w:szCs w:val="24"/>
        </w:rPr>
        <w:t xml:space="preserve">Script for </w:t>
      </w:r>
      <w:r w:rsidRPr="00875648">
        <w:rPr>
          <w:rFonts w:ascii="Times New Roman" w:hAnsi="Times New Roman"/>
          <w:szCs w:val="24"/>
        </w:rPr>
        <w:t xml:space="preserve">Survey Telephone </w:t>
      </w:r>
      <w:r>
        <w:rPr>
          <w:rFonts w:ascii="Times New Roman" w:hAnsi="Times New Roman"/>
          <w:szCs w:val="24"/>
        </w:rPr>
        <w:t>Interview</w:t>
      </w:r>
    </w:p>
    <w:p w:rsidR="006C5F7B" w:rsidRPr="00875648" w:rsidRDefault="006C5F7B" w:rsidP="006C5F7B">
      <w:pPr>
        <w:widowControl/>
        <w:tabs>
          <w:tab w:val="left" w:pos="5355"/>
        </w:tabs>
        <w:overflowPunct/>
        <w:autoSpaceDE/>
        <w:autoSpaceDN/>
        <w:adjustRightInd/>
        <w:spacing w:after="160"/>
        <w:textAlignment w:val="auto"/>
        <w:rPr>
          <w:rFonts w:ascii="Times New Roman" w:hAnsi="Times New Roman"/>
          <w:szCs w:val="24"/>
        </w:rPr>
      </w:pPr>
      <w:r w:rsidRPr="00875648">
        <w:rPr>
          <w:rFonts w:ascii="Times New Roman" w:hAnsi="Times New Roman"/>
          <w:szCs w:val="24"/>
        </w:rPr>
        <w:t xml:space="preserve">Appendix D – Screenshots of the Survey </w:t>
      </w:r>
      <w:r>
        <w:rPr>
          <w:rFonts w:ascii="Times New Roman" w:hAnsi="Times New Roman"/>
          <w:szCs w:val="24"/>
        </w:rPr>
        <w:t xml:space="preserve">Pre-Test Instrument </w:t>
      </w:r>
    </w:p>
    <w:p w:rsidR="006C5F7B" w:rsidRDefault="006C5F7B" w:rsidP="006C5F7B">
      <w:pPr>
        <w:widowControl/>
        <w:tabs>
          <w:tab w:val="left" w:pos="5355"/>
        </w:tabs>
        <w:overflowPunct/>
        <w:autoSpaceDE/>
        <w:autoSpaceDN/>
        <w:adjustRightInd/>
        <w:spacing w:after="160"/>
        <w:textAlignment w:val="auto"/>
        <w:rPr>
          <w:rFonts w:ascii="Times New Roman" w:hAnsi="Times New Roman"/>
          <w:szCs w:val="24"/>
        </w:rPr>
      </w:pPr>
      <w:r w:rsidRPr="00875648">
        <w:rPr>
          <w:rFonts w:ascii="Times New Roman" w:hAnsi="Times New Roman"/>
          <w:szCs w:val="24"/>
        </w:rPr>
        <w:t>Appendix E – Letters Supporting Study Participation and Study Information Sheet</w:t>
      </w:r>
    </w:p>
    <w:p w:rsidR="006C5F7B" w:rsidRPr="00875648" w:rsidRDefault="006C5F7B" w:rsidP="006C5F7B">
      <w:pPr>
        <w:widowControl/>
        <w:tabs>
          <w:tab w:val="left" w:pos="5355"/>
        </w:tabs>
        <w:overflowPunct/>
        <w:autoSpaceDE/>
        <w:autoSpaceDN/>
        <w:adjustRightInd/>
        <w:spacing w:after="160"/>
        <w:textAlignment w:val="auto"/>
        <w:rPr>
          <w:rFonts w:ascii="Times New Roman" w:hAnsi="Times New Roman"/>
          <w:szCs w:val="24"/>
        </w:rPr>
      </w:pPr>
      <w:r>
        <w:rPr>
          <w:rFonts w:ascii="Times New Roman" w:hAnsi="Times New Roman"/>
          <w:szCs w:val="24"/>
        </w:rPr>
        <w:t>Appendix F – 60-Day Federal Register Notice</w:t>
      </w:r>
    </w:p>
    <w:p w:rsidR="006C5F7B" w:rsidRPr="00875648" w:rsidRDefault="006C5F7B" w:rsidP="006C5F7B">
      <w:pPr>
        <w:widowControl/>
        <w:tabs>
          <w:tab w:val="left" w:pos="5355"/>
        </w:tabs>
        <w:overflowPunct/>
        <w:autoSpaceDE/>
        <w:autoSpaceDN/>
        <w:adjustRightInd/>
        <w:spacing w:after="160"/>
        <w:textAlignment w:val="auto"/>
        <w:rPr>
          <w:rFonts w:ascii="Times New Roman" w:hAnsi="Times New Roman"/>
          <w:szCs w:val="24"/>
        </w:rPr>
      </w:pPr>
      <w:r w:rsidRPr="00875648">
        <w:rPr>
          <w:rFonts w:ascii="Times New Roman" w:hAnsi="Times New Roman"/>
          <w:szCs w:val="24"/>
        </w:rPr>
        <w:t xml:space="preserve">Appendix </w:t>
      </w:r>
      <w:r>
        <w:rPr>
          <w:rFonts w:ascii="Times New Roman" w:hAnsi="Times New Roman"/>
          <w:szCs w:val="24"/>
        </w:rPr>
        <w:t>G</w:t>
      </w:r>
      <w:r w:rsidRPr="00875648">
        <w:rPr>
          <w:rFonts w:ascii="Times New Roman" w:hAnsi="Times New Roman"/>
          <w:szCs w:val="24"/>
        </w:rPr>
        <w:t xml:space="preserve"> – Data Confidentiality Agreement</w:t>
      </w:r>
    </w:p>
    <w:p w:rsidR="006C5F7B" w:rsidRPr="00875648" w:rsidRDefault="006C5F7B" w:rsidP="006C5F7B">
      <w:pPr>
        <w:widowControl/>
        <w:tabs>
          <w:tab w:val="left" w:pos="5355"/>
        </w:tabs>
        <w:overflowPunct/>
        <w:autoSpaceDE/>
        <w:autoSpaceDN/>
        <w:adjustRightInd/>
        <w:spacing w:after="160"/>
        <w:textAlignment w:val="auto"/>
        <w:rPr>
          <w:rFonts w:ascii="Times New Roman" w:hAnsi="Times New Roman"/>
          <w:szCs w:val="24"/>
        </w:rPr>
      </w:pPr>
      <w:r w:rsidRPr="00875648">
        <w:rPr>
          <w:rFonts w:ascii="Times New Roman" w:hAnsi="Times New Roman"/>
          <w:szCs w:val="24"/>
        </w:rPr>
        <w:t xml:space="preserve">Appendix </w:t>
      </w:r>
      <w:r>
        <w:rPr>
          <w:rFonts w:ascii="Times New Roman" w:hAnsi="Times New Roman"/>
          <w:szCs w:val="24"/>
        </w:rPr>
        <w:t>H</w:t>
      </w:r>
      <w:r w:rsidRPr="00875648">
        <w:rPr>
          <w:rFonts w:ascii="Times New Roman" w:hAnsi="Times New Roman"/>
          <w:szCs w:val="24"/>
        </w:rPr>
        <w:t xml:space="preserve"> - IRB Exemption Memo</w:t>
      </w:r>
    </w:p>
    <w:p w:rsidR="006C5F7B" w:rsidRPr="00875648" w:rsidRDefault="006C5F7B" w:rsidP="006C5F7B">
      <w:pPr>
        <w:widowControl/>
        <w:tabs>
          <w:tab w:val="left" w:pos="5355"/>
        </w:tabs>
        <w:overflowPunct/>
        <w:autoSpaceDE/>
        <w:autoSpaceDN/>
        <w:adjustRightInd/>
        <w:spacing w:after="160"/>
        <w:textAlignment w:val="auto"/>
        <w:rPr>
          <w:rFonts w:ascii="Times New Roman" w:hAnsi="Times New Roman"/>
          <w:szCs w:val="24"/>
        </w:rPr>
      </w:pPr>
      <w:r w:rsidRPr="00875648">
        <w:rPr>
          <w:rFonts w:ascii="Times New Roman" w:hAnsi="Times New Roman"/>
          <w:szCs w:val="24"/>
        </w:rPr>
        <w:t xml:space="preserve">Appendix </w:t>
      </w:r>
      <w:r>
        <w:rPr>
          <w:rFonts w:ascii="Times New Roman" w:hAnsi="Times New Roman"/>
          <w:szCs w:val="24"/>
        </w:rPr>
        <w:t>I</w:t>
      </w:r>
      <w:r w:rsidRPr="00875648">
        <w:rPr>
          <w:rFonts w:ascii="Times New Roman" w:hAnsi="Times New Roman"/>
          <w:szCs w:val="24"/>
        </w:rPr>
        <w:t xml:space="preserve"> – Data Map for Analysis</w:t>
      </w:r>
    </w:p>
    <w:p w:rsidR="006C5F7B" w:rsidRDefault="006C5F7B" w:rsidP="006C5F7B">
      <w:pPr>
        <w:tabs>
          <w:tab w:val="center" w:pos="4680"/>
        </w:tabs>
        <w:rPr>
          <w:rFonts w:ascii="Times New Roman" w:hAnsi="Times New Roman"/>
          <w:szCs w:val="24"/>
        </w:rPr>
      </w:pPr>
      <w:r>
        <w:rPr>
          <w:rFonts w:ascii="Times New Roman" w:hAnsi="Times New Roman"/>
          <w:szCs w:val="24"/>
        </w:rPr>
        <w:t>Appendix J</w:t>
      </w:r>
      <w:r w:rsidRPr="009042F4">
        <w:rPr>
          <w:rFonts w:ascii="Times New Roman" w:hAnsi="Times New Roman"/>
          <w:szCs w:val="24"/>
        </w:rPr>
        <w:t xml:space="preserve"> –Survey Pre-Test Feedback Form</w:t>
      </w:r>
    </w:p>
    <w:p w:rsidR="00750774" w:rsidRDefault="00750774">
      <w:pPr>
        <w:widowControl/>
        <w:overflowPunct/>
        <w:autoSpaceDE/>
        <w:autoSpaceDN/>
        <w:adjustRightInd/>
        <w:spacing w:after="160" w:line="259" w:lineRule="auto"/>
        <w:textAlignment w:val="auto"/>
        <w:rPr>
          <w:rFonts w:ascii="Times New Roman" w:hAnsi="Times New Roman"/>
          <w:szCs w:val="24"/>
        </w:rPr>
      </w:pPr>
    </w:p>
    <w:p w:rsidR="00750774" w:rsidRDefault="00750774">
      <w:pPr>
        <w:widowControl/>
        <w:overflowPunct/>
        <w:autoSpaceDE/>
        <w:autoSpaceDN/>
        <w:adjustRightInd/>
        <w:spacing w:after="160" w:line="259" w:lineRule="auto"/>
        <w:textAlignment w:val="auto"/>
        <w:rPr>
          <w:rFonts w:ascii="Times New Roman" w:hAnsi="Times New Roman"/>
          <w:szCs w:val="24"/>
        </w:rPr>
      </w:pPr>
    </w:p>
    <w:p w:rsidR="00750774" w:rsidRDefault="00750774">
      <w:pPr>
        <w:widowControl/>
        <w:overflowPunct/>
        <w:autoSpaceDE/>
        <w:autoSpaceDN/>
        <w:adjustRightInd/>
        <w:spacing w:after="160" w:line="259" w:lineRule="auto"/>
        <w:textAlignment w:val="auto"/>
        <w:rPr>
          <w:rFonts w:ascii="Times New Roman" w:hAnsi="Times New Roman"/>
          <w:szCs w:val="24"/>
        </w:rPr>
      </w:pPr>
    </w:p>
    <w:p w:rsidR="00750774" w:rsidRDefault="00750774">
      <w:pPr>
        <w:widowControl/>
        <w:overflowPunct/>
        <w:autoSpaceDE/>
        <w:autoSpaceDN/>
        <w:adjustRightInd/>
        <w:spacing w:after="160" w:line="259" w:lineRule="auto"/>
        <w:textAlignment w:val="auto"/>
        <w:rPr>
          <w:rFonts w:ascii="Times New Roman" w:hAnsi="Times New Roman"/>
          <w:szCs w:val="24"/>
        </w:rPr>
      </w:pPr>
    </w:p>
    <w:p w:rsidR="00750774" w:rsidRDefault="00750774" w:rsidP="006C5F7B">
      <w:pPr>
        <w:rPr>
          <w:rFonts w:ascii="Arial" w:hAnsi="Arial" w:cs="Arial"/>
          <w:b/>
        </w:rPr>
        <w:sectPr w:rsidR="00750774" w:rsidSect="00750774">
          <w:footerReference w:type="first" r:id="rId9"/>
          <w:endnotePr>
            <w:numFmt w:val="decimal"/>
          </w:endnotePr>
          <w:pgSz w:w="12240" w:h="15840" w:code="1"/>
          <w:pgMar w:top="1440" w:right="1440" w:bottom="1440" w:left="1440" w:header="1440" w:footer="634" w:gutter="0"/>
          <w:pgNumType w:start="0"/>
          <w:cols w:space="720"/>
          <w:noEndnote/>
          <w:titlePg/>
          <w:docGrid w:linePitch="326"/>
        </w:sectPr>
      </w:pPr>
    </w:p>
    <w:p w:rsidR="006C5F7B" w:rsidRPr="006C5F7B" w:rsidRDefault="006C5F7B" w:rsidP="006C5F7B">
      <w:pPr>
        <w:rPr>
          <w:rFonts w:ascii="Arial" w:hAnsi="Arial" w:cs="Arial"/>
          <w:b/>
        </w:rPr>
      </w:pPr>
      <w:r w:rsidRPr="006C5F7B">
        <w:rPr>
          <w:rFonts w:ascii="Arial" w:hAnsi="Arial" w:cs="Arial"/>
          <w:b/>
        </w:rPr>
        <w:lastRenderedPageBreak/>
        <w:t>Part A:  JUSTIFICATION</w:t>
      </w:r>
    </w:p>
    <w:p w:rsidR="006C5F7B" w:rsidRPr="00B43AE9" w:rsidRDefault="006C5F7B" w:rsidP="006C5F7B"/>
    <w:p w:rsidR="006C5F7B" w:rsidRPr="002C2BD6" w:rsidRDefault="006C5F7B" w:rsidP="006C5F7B">
      <w:pPr>
        <w:pStyle w:val="Heading2"/>
      </w:pPr>
      <w:bookmarkStart w:id="0" w:name="_Toc456277667"/>
      <w:bookmarkStart w:id="1" w:name="_Toc476574717"/>
      <w:r w:rsidRPr="002C2BD6">
        <w:t>A1. CIRCUMSTANCES THAT MAKE THE COLLECTION OF INFORMATION NECESSARY</w:t>
      </w:r>
      <w:bookmarkEnd w:id="0"/>
      <w:bookmarkEnd w:id="1"/>
      <w:r w:rsidRPr="002C2BD6">
        <w:t xml:space="preserve"> </w:t>
      </w:r>
    </w:p>
    <w:p w:rsidR="006C5F7B" w:rsidRDefault="006C5F7B" w:rsidP="006C5F7B">
      <w:pPr>
        <w:tabs>
          <w:tab w:val="left" w:pos="-720"/>
        </w:tabs>
        <w:suppressAutoHyphens/>
        <w:rPr>
          <w:rFonts w:ascii="Times New Roman" w:hAnsi="Times New Roman"/>
          <w:b/>
          <w:szCs w:val="24"/>
        </w:rPr>
      </w:pPr>
    </w:p>
    <w:p w:rsidR="006C5F7B" w:rsidRPr="00245DB7" w:rsidRDefault="006C5F7B" w:rsidP="006C5F7B">
      <w:pPr>
        <w:tabs>
          <w:tab w:val="left" w:pos="-720"/>
        </w:tabs>
        <w:suppressAutoHyphens/>
        <w:rPr>
          <w:rFonts w:ascii="Times New Roman" w:hAnsi="Times New Roman"/>
          <w:b/>
          <w:szCs w:val="24"/>
        </w:rPr>
      </w:pPr>
      <w:r w:rsidRPr="00245DB7">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6C5F7B" w:rsidRPr="002568E6" w:rsidRDefault="006C5F7B" w:rsidP="006C5F7B">
      <w:pPr>
        <w:tabs>
          <w:tab w:val="left" w:pos="-720"/>
        </w:tabs>
        <w:suppressAutoHyphens/>
        <w:rPr>
          <w:rFonts w:ascii="Times New Roman" w:hAnsi="Times New Roman"/>
          <w:b/>
          <w:szCs w:val="24"/>
        </w:rPr>
      </w:pPr>
    </w:p>
    <w:p w:rsidR="006C5F7B" w:rsidRPr="00B43AE9" w:rsidRDefault="006C5F7B" w:rsidP="006C5F7B">
      <w:pPr>
        <w:widowControl/>
        <w:overflowPunct/>
        <w:autoSpaceDE/>
        <w:autoSpaceDN/>
        <w:adjustRightInd/>
        <w:spacing w:line="480" w:lineRule="auto"/>
        <w:ind w:firstLine="720"/>
        <w:textAlignment w:val="auto"/>
        <w:rPr>
          <w:rFonts w:ascii="Times New Roman" w:hAnsi="Times New Roman"/>
          <w:szCs w:val="24"/>
        </w:rPr>
      </w:pPr>
      <w:r w:rsidRPr="0091456A">
        <w:rPr>
          <w:rFonts w:ascii="Times New Roman" w:hAnsi="Times New Roman"/>
          <w:szCs w:val="24"/>
        </w:rPr>
        <w:t>The Food and Nutrition Service (FNS) is responsible for administering the Supplemental Nutrition Assistance Program (SNAP) at the Federal level according to provisions of the Food and Nutrition Act of 2008, as amended</w:t>
      </w:r>
      <w:r>
        <w:rPr>
          <w:rFonts w:ascii="Times New Roman" w:hAnsi="Times New Roman"/>
          <w:szCs w:val="24"/>
        </w:rPr>
        <w:t xml:space="preserve"> (the Act)</w:t>
      </w:r>
      <w:r w:rsidRPr="0091456A">
        <w:rPr>
          <w:rFonts w:ascii="Times New Roman" w:hAnsi="Times New Roman"/>
          <w:szCs w:val="24"/>
        </w:rPr>
        <w:t>,</w:t>
      </w:r>
      <w:r w:rsidRPr="0091456A">
        <w:rPr>
          <w:rFonts w:ascii="Times New Roman" w:hAnsi="Times New Roman"/>
          <w:szCs w:val="24"/>
          <w:vertAlign w:val="superscript"/>
        </w:rPr>
        <w:footnoteReference w:id="1"/>
      </w:r>
      <w:r w:rsidRPr="0091456A">
        <w:rPr>
          <w:rFonts w:ascii="Times New Roman" w:hAnsi="Times New Roman"/>
          <w:szCs w:val="24"/>
        </w:rPr>
        <w:t xml:space="preserve"> and Title 7 of the Code of Federal Regulations (CFR)</w:t>
      </w:r>
      <w:r w:rsidRPr="0091456A">
        <w:rPr>
          <w:rFonts w:ascii="Times New Roman" w:hAnsi="Times New Roman"/>
          <w:szCs w:val="24"/>
          <w:vertAlign w:val="superscript"/>
        </w:rPr>
        <w:footnoteReference w:id="2"/>
      </w:r>
      <w:r w:rsidRPr="0091456A">
        <w:rPr>
          <w:rFonts w:ascii="Times New Roman" w:hAnsi="Times New Roman"/>
          <w:szCs w:val="24"/>
        </w:rPr>
        <w:t xml:space="preserve">. </w:t>
      </w:r>
      <w:r>
        <w:rPr>
          <w:rFonts w:ascii="Times New Roman" w:hAnsi="Times New Roman"/>
          <w:szCs w:val="24"/>
        </w:rPr>
        <w:t xml:space="preserve">See </w:t>
      </w:r>
      <w:r w:rsidRPr="00875648">
        <w:rPr>
          <w:rFonts w:ascii="Times New Roman" w:hAnsi="Times New Roman"/>
          <w:szCs w:val="24"/>
          <w:shd w:val="clear" w:color="auto" w:fill="FFFFFF" w:themeFill="background1"/>
        </w:rPr>
        <w:t>Appendix A</w:t>
      </w:r>
      <w:r>
        <w:rPr>
          <w:rFonts w:ascii="Times New Roman" w:hAnsi="Times New Roman"/>
          <w:szCs w:val="24"/>
        </w:rPr>
        <w:t xml:space="preserve"> for the full text of the Food and Nutrition Act of 2008</w:t>
      </w:r>
      <w:r w:rsidRPr="00B43AE9">
        <w:rPr>
          <w:rFonts w:ascii="Times New Roman" w:hAnsi="Times New Roman"/>
          <w:szCs w:val="24"/>
        </w:rPr>
        <w:t>.</w:t>
      </w:r>
      <w:bookmarkStart w:id="2" w:name="_Toc446086166"/>
      <w:bookmarkStart w:id="3" w:name="_Toc446086481"/>
      <w:bookmarkStart w:id="4" w:name="_Toc456271948"/>
      <w:r w:rsidRPr="00B43AE9">
        <w:rPr>
          <w:rFonts w:ascii="Times New Roman" w:hAnsi="Times New Roman"/>
          <w:szCs w:val="24"/>
        </w:rPr>
        <w:t xml:space="preserve"> </w:t>
      </w:r>
      <w:r w:rsidRPr="00B43AE9">
        <w:rPr>
          <w:rFonts w:ascii="Times New Roman" w:hAnsi="Times New Roman"/>
        </w:rPr>
        <w:t xml:space="preserve">SNAP offers nutrition assistance to millions of eligible low-income individuals and families and provides economic benefits to communities. SNAP is the largest program in the domestic hunger safety net and is a central component of American policy to alleviate hunger and poverty. During fiscal year 2015, the program served nearly 46 million people in an average month at a total annual cost of almost $70 billion in benefits. By including SNAP benefits in income, SNAP was estimated to keep </w:t>
      </w:r>
      <w:hyperlink r:id="rId10" w:history="1">
        <w:r w:rsidRPr="00B43AE9">
          <w:rPr>
            <w:rFonts w:ascii="Times New Roman" w:hAnsi="Times New Roman"/>
          </w:rPr>
          <w:t>4.9 million Americans</w:t>
        </w:r>
      </w:hyperlink>
      <w:r w:rsidRPr="00B43AE9">
        <w:rPr>
          <w:rFonts w:ascii="Times New Roman" w:hAnsi="Times New Roman"/>
        </w:rPr>
        <w:t xml:space="preserve"> — including 2.2 million children — out of poverty in 2011. Similarly, the program also had an outstanding impact on the poorest of Americans, reducing the number of Americans in extreme poverty by half—from </w:t>
      </w:r>
      <w:hyperlink r:id="rId11" w:history="1">
        <w:r w:rsidRPr="00B43AE9">
          <w:rPr>
            <w:rFonts w:ascii="Times New Roman" w:hAnsi="Times New Roman"/>
          </w:rPr>
          <w:t>1,600,000 to 857,000</w:t>
        </w:r>
      </w:hyperlink>
      <w:r w:rsidRPr="00B43AE9">
        <w:rPr>
          <w:rFonts w:ascii="Times New Roman" w:hAnsi="Times New Roman"/>
        </w:rPr>
        <w:t xml:space="preserve"> in</w:t>
      </w:r>
      <w:r w:rsidRPr="00B43AE9">
        <w:rPr>
          <w:rFonts w:ascii="Times New Roman" w:hAnsi="Times New Roman"/>
          <w:color w:val="343434"/>
          <w:szCs w:val="24"/>
        </w:rPr>
        <w:t xml:space="preserve"> 2011.</w:t>
      </w:r>
      <w:r w:rsidRPr="00B43AE9">
        <w:rPr>
          <w:rStyle w:val="FootnoteReference"/>
          <w:rFonts w:ascii="Times New Roman" w:hAnsi="Times New Roman"/>
          <w:color w:val="343434"/>
          <w:szCs w:val="24"/>
        </w:rPr>
        <w:footnoteReference w:id="3"/>
      </w:r>
      <w:bookmarkEnd w:id="2"/>
      <w:bookmarkEnd w:id="3"/>
      <w:bookmarkEnd w:id="4"/>
    </w:p>
    <w:p w:rsidR="006C5F7B" w:rsidRDefault="006C5F7B" w:rsidP="006C5F7B">
      <w:pPr>
        <w:spacing w:line="480" w:lineRule="auto"/>
        <w:ind w:firstLine="720"/>
        <w:rPr>
          <w:rFonts w:ascii="Times New Roman" w:hAnsi="Times New Roman"/>
          <w:szCs w:val="24"/>
        </w:rPr>
      </w:pPr>
      <w:r w:rsidRPr="0091456A">
        <w:rPr>
          <w:rFonts w:ascii="Times New Roman" w:hAnsi="Times New Roman"/>
          <w:szCs w:val="24"/>
        </w:rPr>
        <w:t>Sections 11(e)(3) and 11(e)(9) of the Act require that</w:t>
      </w:r>
      <w:r>
        <w:rPr>
          <w:rFonts w:ascii="Times New Roman" w:hAnsi="Times New Roman"/>
          <w:szCs w:val="24"/>
        </w:rPr>
        <w:t xml:space="preserve"> States process</w:t>
      </w:r>
      <w:r w:rsidRPr="0091456A">
        <w:rPr>
          <w:rFonts w:ascii="Times New Roman" w:hAnsi="Times New Roman"/>
          <w:szCs w:val="24"/>
        </w:rPr>
        <w:t xml:space="preserve"> initial SNAP applications and </w:t>
      </w:r>
      <w:r>
        <w:rPr>
          <w:rFonts w:ascii="Times New Roman" w:hAnsi="Times New Roman"/>
          <w:szCs w:val="24"/>
        </w:rPr>
        <w:t xml:space="preserve">provide </w:t>
      </w:r>
      <w:r w:rsidRPr="0091456A">
        <w:rPr>
          <w:rFonts w:ascii="Times New Roman" w:hAnsi="Times New Roman"/>
          <w:szCs w:val="24"/>
        </w:rPr>
        <w:t>benefits within 30 days of the application date, or within 7 days for expedited applications.</w:t>
      </w:r>
      <w:r>
        <w:rPr>
          <w:rFonts w:ascii="Times New Roman" w:hAnsi="Times New Roman"/>
          <w:szCs w:val="24"/>
        </w:rPr>
        <w:t xml:space="preserve"> </w:t>
      </w:r>
      <w:r w:rsidRPr="006E751C">
        <w:rPr>
          <w:rFonts w:ascii="Times New Roman" w:hAnsi="Times New Roman"/>
          <w:szCs w:val="24"/>
        </w:rPr>
        <w:t xml:space="preserve">Application processing timeliness (APT) is a critical measure of program </w:t>
      </w:r>
      <w:r w:rsidRPr="006E751C">
        <w:rPr>
          <w:rFonts w:ascii="Times New Roman" w:hAnsi="Times New Roman"/>
          <w:szCs w:val="24"/>
        </w:rPr>
        <w:lastRenderedPageBreak/>
        <w:t>access and performance. In order to measure timeliness, FNS monitors compliance with statutory requirements through the SNAP Quality Control System (SNAP-QC). The APT rate is the percentage of approved SNAP initial applications that were approved timely within the 7 or 30-day SNAP statutory processing requirements, divided by the total number of approved applications for a given time period. SNAP-QC calculates an APT rate for each State on a quarterly and annual basis. FNS uses quarterly APT rates, annual APT rates, and onsite case reviews to determine a States’ adherence to timeliness standards.</w:t>
      </w:r>
      <w:r w:rsidRPr="0091456A">
        <w:rPr>
          <w:rFonts w:ascii="Times New Roman" w:hAnsi="Times New Roman"/>
          <w:szCs w:val="24"/>
        </w:rPr>
        <w:t xml:space="preserve"> </w:t>
      </w:r>
      <w:r w:rsidRPr="006E751C">
        <w:rPr>
          <w:rFonts w:ascii="Times New Roman" w:hAnsi="Times New Roman"/>
          <w:szCs w:val="24"/>
        </w:rPr>
        <w:t>While 100 percent compliance with the 30-day and 7-day application processing standards has long been the stated requirement, FNS practice has been to consider 95 percent and above on the upper bound of the 95 percent confidence interval as acceptable performance. While many States have worked to improve the administration of SNAP, the national average for application processing timeliness (APT) has remained below 90 percent for the last several years with the majority of States struggling to meet statutory and regulatory requirements.</w:t>
      </w:r>
      <w:r>
        <w:rPr>
          <w:rFonts w:ascii="Times New Roman" w:hAnsi="Times New Roman"/>
          <w:szCs w:val="24"/>
        </w:rPr>
        <w:t xml:space="preserve"> C</w:t>
      </w:r>
      <w:r w:rsidRPr="004F14F0">
        <w:rPr>
          <w:rFonts w:ascii="Times New Roman" w:hAnsi="Times New Roman"/>
          <w:szCs w:val="24"/>
        </w:rPr>
        <w:t>ourt</w:t>
      </w:r>
      <w:r>
        <w:rPr>
          <w:rFonts w:ascii="Times New Roman" w:hAnsi="Times New Roman"/>
          <w:szCs w:val="24"/>
        </w:rPr>
        <w:t>s</w:t>
      </w:r>
      <w:r w:rsidRPr="004F14F0">
        <w:rPr>
          <w:rFonts w:ascii="Times New Roman" w:hAnsi="Times New Roman"/>
          <w:szCs w:val="24"/>
        </w:rPr>
        <w:t xml:space="preserve"> have</w:t>
      </w:r>
      <w:r>
        <w:rPr>
          <w:rFonts w:ascii="Times New Roman" w:hAnsi="Times New Roman"/>
          <w:szCs w:val="24"/>
        </w:rPr>
        <w:t xml:space="preserve"> </w:t>
      </w:r>
      <w:r w:rsidRPr="004F14F0">
        <w:rPr>
          <w:rFonts w:ascii="Times New Roman" w:hAnsi="Times New Roman"/>
          <w:szCs w:val="24"/>
        </w:rPr>
        <w:t xml:space="preserve">affirmed the importance of timely processing </w:t>
      </w:r>
      <w:r>
        <w:rPr>
          <w:rFonts w:ascii="Times New Roman" w:hAnsi="Times New Roman"/>
          <w:szCs w:val="24"/>
        </w:rPr>
        <w:t xml:space="preserve">in </w:t>
      </w:r>
      <w:r w:rsidRPr="004F14F0">
        <w:rPr>
          <w:rFonts w:ascii="Times New Roman" w:hAnsi="Times New Roman"/>
          <w:szCs w:val="24"/>
        </w:rPr>
        <w:t xml:space="preserve">cases where clients have sued </w:t>
      </w:r>
      <w:r>
        <w:rPr>
          <w:rFonts w:ascii="Times New Roman" w:hAnsi="Times New Roman"/>
          <w:szCs w:val="24"/>
        </w:rPr>
        <w:t>S</w:t>
      </w:r>
      <w:r w:rsidRPr="004F14F0">
        <w:rPr>
          <w:rFonts w:ascii="Times New Roman" w:hAnsi="Times New Roman"/>
          <w:szCs w:val="24"/>
        </w:rPr>
        <w:t>tate</w:t>
      </w:r>
      <w:r>
        <w:rPr>
          <w:rFonts w:ascii="Times New Roman" w:hAnsi="Times New Roman"/>
          <w:szCs w:val="24"/>
        </w:rPr>
        <w:t xml:space="preserve"> </w:t>
      </w:r>
      <w:r w:rsidRPr="004F14F0">
        <w:rPr>
          <w:rFonts w:ascii="Times New Roman" w:hAnsi="Times New Roman"/>
          <w:szCs w:val="24"/>
        </w:rPr>
        <w:t>agencies for failure to process their applications within statutory guidelines.</w:t>
      </w:r>
      <w:r>
        <w:rPr>
          <w:rStyle w:val="FootnoteReference"/>
          <w:rFonts w:ascii="Times New Roman" w:hAnsi="Times New Roman"/>
          <w:szCs w:val="24"/>
        </w:rPr>
        <w:footnoteReference w:id="4"/>
      </w:r>
      <w:r>
        <w:rPr>
          <w:rFonts w:ascii="Times New Roman" w:hAnsi="Times New Roman"/>
          <w:szCs w:val="24"/>
        </w:rPr>
        <w:t xml:space="preserve">  In an effort to improve SNAP administration, FNS has provided technical assistance </w:t>
      </w:r>
      <w:r w:rsidRPr="00F60DF5">
        <w:rPr>
          <w:rFonts w:ascii="Times New Roman" w:hAnsi="Times New Roman"/>
          <w:szCs w:val="24"/>
        </w:rPr>
        <w:t xml:space="preserve">and training to </w:t>
      </w:r>
      <w:r>
        <w:rPr>
          <w:rFonts w:ascii="Times New Roman" w:hAnsi="Times New Roman"/>
          <w:szCs w:val="24"/>
        </w:rPr>
        <w:t>S</w:t>
      </w:r>
      <w:r w:rsidRPr="00F60DF5">
        <w:rPr>
          <w:rFonts w:ascii="Times New Roman" w:hAnsi="Times New Roman"/>
          <w:szCs w:val="24"/>
        </w:rPr>
        <w:t xml:space="preserve">tate and local representatives in business process reengineering (BPR) techniques to improve the administration of </w:t>
      </w:r>
      <w:r>
        <w:rPr>
          <w:rFonts w:ascii="Times New Roman" w:hAnsi="Times New Roman"/>
          <w:szCs w:val="24"/>
        </w:rPr>
        <w:t>SNAP</w:t>
      </w:r>
      <w:r w:rsidRPr="00F60DF5">
        <w:rPr>
          <w:rFonts w:ascii="Times New Roman" w:hAnsi="Times New Roman"/>
          <w:szCs w:val="24"/>
        </w:rPr>
        <w:t xml:space="preserve"> in three counties in Colorado, and state-wide in Nebraska and Tennessee.</w:t>
      </w:r>
      <w:r>
        <w:rPr>
          <w:rFonts w:ascii="Times New Roman" w:hAnsi="Times New Roman"/>
          <w:szCs w:val="24"/>
        </w:rPr>
        <w:t xml:space="preserve"> With the </w:t>
      </w:r>
      <w:r>
        <w:rPr>
          <w:rFonts w:ascii="Times New Roman" w:hAnsi="Times New Roman"/>
          <w:i/>
          <w:szCs w:val="24"/>
        </w:rPr>
        <w:t xml:space="preserve">Identifying Program Components and Practices that Influence </w:t>
      </w:r>
      <w:r w:rsidRPr="0068329D">
        <w:rPr>
          <w:rFonts w:ascii="Times New Roman" w:hAnsi="Times New Roman"/>
          <w:i/>
          <w:szCs w:val="24"/>
        </w:rPr>
        <w:t>SNAP Application Processing Timeliness</w:t>
      </w:r>
      <w:r>
        <w:rPr>
          <w:rFonts w:ascii="Times New Roman" w:hAnsi="Times New Roman"/>
          <w:szCs w:val="24"/>
        </w:rPr>
        <w:t xml:space="preserve"> </w:t>
      </w:r>
      <w:r w:rsidRPr="0068329D">
        <w:rPr>
          <w:rFonts w:ascii="Times New Roman" w:hAnsi="Times New Roman"/>
          <w:i/>
          <w:szCs w:val="24"/>
        </w:rPr>
        <w:t>Study</w:t>
      </w:r>
      <w:r>
        <w:rPr>
          <w:rFonts w:ascii="Times New Roman" w:hAnsi="Times New Roman"/>
          <w:i/>
          <w:szCs w:val="24"/>
        </w:rPr>
        <w:t xml:space="preserve"> </w:t>
      </w:r>
      <w:r w:rsidRPr="0068329D">
        <w:rPr>
          <w:rFonts w:ascii="Times New Roman" w:hAnsi="Times New Roman"/>
          <w:szCs w:val="24"/>
        </w:rPr>
        <w:t>(</w:t>
      </w:r>
      <w:r>
        <w:rPr>
          <w:rFonts w:ascii="Times New Roman" w:hAnsi="Times New Roman"/>
          <w:i/>
          <w:szCs w:val="24"/>
        </w:rPr>
        <w:t>The SNAP Timeliness Study</w:t>
      </w:r>
      <w:r w:rsidRPr="0068329D">
        <w:rPr>
          <w:rFonts w:ascii="Times New Roman" w:hAnsi="Times New Roman"/>
          <w:szCs w:val="24"/>
        </w:rPr>
        <w:t>)</w:t>
      </w:r>
      <w:r>
        <w:rPr>
          <w:rFonts w:ascii="Times New Roman" w:hAnsi="Times New Roman"/>
          <w:i/>
          <w:szCs w:val="24"/>
        </w:rPr>
        <w:t xml:space="preserve">, </w:t>
      </w:r>
      <w:r w:rsidRPr="0068329D">
        <w:rPr>
          <w:rFonts w:ascii="Times New Roman" w:hAnsi="Times New Roman"/>
          <w:szCs w:val="24"/>
        </w:rPr>
        <w:t>FNS</w:t>
      </w:r>
      <w:r>
        <w:rPr>
          <w:rFonts w:ascii="Times New Roman" w:hAnsi="Times New Roman"/>
          <w:szCs w:val="24"/>
        </w:rPr>
        <w:t xml:space="preserve"> will build on prior work done by examining the impact of the adoption of modernized practices, new technology, and reengineered business processes on timeliness in all 50 States and the District of Columbia to identify those associated with acceptable or </w:t>
      </w:r>
      <w:r>
        <w:rPr>
          <w:rFonts w:ascii="Times New Roman" w:hAnsi="Times New Roman"/>
          <w:szCs w:val="24"/>
        </w:rPr>
        <w:lastRenderedPageBreak/>
        <w:t xml:space="preserve">improved APT rates. These findings will help FNS understand why many States have not been able to achieve the legislated program efficiency measure to provide benefits within 30 days of the application dates (or within 7 days for expedited applications). </w:t>
      </w:r>
    </w:p>
    <w:p w:rsidR="006C5F7B" w:rsidRDefault="006C5F7B" w:rsidP="006C5F7B">
      <w:pPr>
        <w:ind w:firstLine="720"/>
        <w:rPr>
          <w:rFonts w:ascii="Times New Roman" w:hAnsi="Times New Roman"/>
          <w:szCs w:val="24"/>
        </w:rPr>
      </w:pPr>
    </w:p>
    <w:p w:rsidR="006C5F7B" w:rsidRPr="00B43AE9" w:rsidRDefault="006C5F7B" w:rsidP="006C5F7B">
      <w:pPr>
        <w:pStyle w:val="Heading2"/>
      </w:pPr>
      <w:bookmarkStart w:id="5" w:name="_Toc401831358"/>
      <w:bookmarkStart w:id="6" w:name="_Toc456277668"/>
      <w:bookmarkStart w:id="7" w:name="_Toc476574718"/>
      <w:r w:rsidRPr="00B43AE9">
        <w:t>A2. PURPOSE AND USE OF THE INFORMATION</w:t>
      </w:r>
      <w:bookmarkEnd w:id="5"/>
      <w:bookmarkEnd w:id="6"/>
      <w:bookmarkEnd w:id="7"/>
      <w:r w:rsidRPr="00B43AE9">
        <w:t xml:space="preserve"> </w:t>
      </w:r>
    </w:p>
    <w:p w:rsidR="006C5F7B" w:rsidRDefault="006C5F7B" w:rsidP="006C5F7B">
      <w:pPr>
        <w:tabs>
          <w:tab w:val="left" w:pos="-720"/>
        </w:tabs>
        <w:suppressAutoHyphens/>
        <w:rPr>
          <w:rFonts w:ascii="Times New Roman" w:hAnsi="Times New Roman"/>
          <w:b/>
          <w:szCs w:val="24"/>
        </w:rPr>
      </w:pPr>
    </w:p>
    <w:p w:rsidR="006C5F7B" w:rsidRPr="00245DB7" w:rsidRDefault="006C5F7B" w:rsidP="006C5F7B">
      <w:pPr>
        <w:tabs>
          <w:tab w:val="left" w:pos="-720"/>
        </w:tabs>
        <w:suppressAutoHyphens/>
        <w:rPr>
          <w:rFonts w:ascii="Times New Roman" w:hAnsi="Times New Roman"/>
          <w:b/>
          <w:szCs w:val="24"/>
        </w:rPr>
      </w:pPr>
      <w:r w:rsidRPr="00245DB7">
        <w:rPr>
          <w:rFonts w:ascii="Times New Roman" w:hAnsi="Times New Roman"/>
          <w:b/>
          <w:szCs w:val="24"/>
        </w:rPr>
        <w:t>Indicate how, by whom, and for what purpose the information is to be used.  Except for a new collection, indicate how the agency has actually used the information received from the current collection.</w:t>
      </w:r>
    </w:p>
    <w:p w:rsidR="006C5F7B" w:rsidRPr="002568E6" w:rsidRDefault="006C5F7B" w:rsidP="006C5F7B">
      <w:pPr>
        <w:pStyle w:val="Heading1"/>
        <w:rPr>
          <w:szCs w:val="24"/>
        </w:rPr>
      </w:pPr>
    </w:p>
    <w:p w:rsidR="006C5F7B" w:rsidRDefault="006C5F7B" w:rsidP="006C5F7B">
      <w:pPr>
        <w:tabs>
          <w:tab w:val="left" w:pos="-720"/>
        </w:tabs>
        <w:suppressAutoHyphens/>
        <w:spacing w:line="480" w:lineRule="auto"/>
        <w:rPr>
          <w:rFonts w:ascii="Times New Roman" w:hAnsi="Times New Roman"/>
        </w:rPr>
      </w:pPr>
      <w:r>
        <w:rPr>
          <w:rFonts w:ascii="Times New Roman" w:hAnsi="Times New Roman"/>
        </w:rPr>
        <w:tab/>
        <w:t>This is a one-time, voluntary data collection. This study builds upon prior</w:t>
      </w:r>
      <w:r w:rsidRPr="00F07CD0">
        <w:rPr>
          <w:rFonts w:ascii="Times New Roman" w:hAnsi="Times New Roman"/>
        </w:rPr>
        <w:t xml:space="preserve"> studies</w:t>
      </w:r>
      <w:r>
        <w:rPr>
          <w:rFonts w:ascii="Times New Roman" w:hAnsi="Times New Roman"/>
        </w:rPr>
        <w:t xml:space="preserve"> sponsor</w:t>
      </w:r>
      <w:r w:rsidRPr="00F07CD0">
        <w:rPr>
          <w:rFonts w:ascii="Times New Roman" w:hAnsi="Times New Roman"/>
        </w:rPr>
        <w:t>ed</w:t>
      </w:r>
      <w:r>
        <w:rPr>
          <w:rFonts w:ascii="Times New Roman" w:hAnsi="Times New Roman"/>
        </w:rPr>
        <w:t xml:space="preserve"> by FNS that examined how</w:t>
      </w:r>
      <w:r w:rsidRPr="00F07CD0">
        <w:rPr>
          <w:rFonts w:ascii="Times New Roman" w:hAnsi="Times New Roman"/>
        </w:rPr>
        <w:t xml:space="preserve"> administrative practices </w:t>
      </w:r>
      <w:r>
        <w:rPr>
          <w:rFonts w:ascii="Times New Roman" w:hAnsi="Times New Roman"/>
        </w:rPr>
        <w:t>and</w:t>
      </w:r>
      <w:r w:rsidRPr="00F07CD0">
        <w:rPr>
          <w:rFonts w:ascii="Times New Roman" w:hAnsi="Times New Roman"/>
        </w:rPr>
        <w:t xml:space="preserve"> application processing</w:t>
      </w:r>
      <w:r>
        <w:rPr>
          <w:rFonts w:ascii="Times New Roman" w:hAnsi="Times New Roman"/>
        </w:rPr>
        <w:t xml:space="preserve"> procedures affect APT rates</w:t>
      </w:r>
      <w:r w:rsidRPr="00F07CD0">
        <w:rPr>
          <w:rFonts w:ascii="Times New Roman" w:hAnsi="Times New Roman"/>
        </w:rPr>
        <w:t>.</w:t>
      </w:r>
      <w:r>
        <w:rPr>
          <w:rStyle w:val="FootnoteReference"/>
          <w:rFonts w:ascii="Times New Roman" w:hAnsi="Times New Roman"/>
        </w:rPr>
        <w:footnoteReference w:id="5"/>
      </w:r>
      <w:r w:rsidRPr="00875648">
        <w:rPr>
          <w:rFonts w:ascii="Times New Roman" w:hAnsi="Times New Roman"/>
          <w:vertAlign w:val="superscript"/>
        </w:rPr>
        <w:t>,</w:t>
      </w:r>
      <w:r>
        <w:rPr>
          <w:rStyle w:val="FootnoteReference"/>
          <w:rFonts w:ascii="Times New Roman" w:hAnsi="Times New Roman"/>
        </w:rPr>
        <w:footnoteReference w:id="6"/>
      </w:r>
      <w:r>
        <w:rPr>
          <w:rFonts w:ascii="Times New Roman" w:hAnsi="Times New Roman"/>
        </w:rPr>
        <w:t xml:space="preserve"> While prior studies provide some promising evidence that modernizing or reengineering improves SNAP application processing, a </w:t>
      </w:r>
      <w:r w:rsidRPr="0068329D">
        <w:rPr>
          <w:rFonts w:ascii="Times New Roman" w:hAnsi="Times New Roman"/>
        </w:rPr>
        <w:t>more comprehensive study</w:t>
      </w:r>
      <w:r>
        <w:rPr>
          <w:rFonts w:ascii="Times New Roman" w:hAnsi="Times New Roman"/>
        </w:rPr>
        <w:t xml:space="preserve"> that includes a larger, representative sample of States and local offices is needed to provide a better understanding of how policies and practices affect APT rates. The </w:t>
      </w:r>
      <w:r w:rsidRPr="00EE4479">
        <w:rPr>
          <w:rFonts w:ascii="Times New Roman" w:hAnsi="Times New Roman"/>
          <w:i/>
          <w:szCs w:val="24"/>
        </w:rPr>
        <w:t>SNAP Timeliness</w:t>
      </w:r>
      <w:r>
        <w:rPr>
          <w:rFonts w:ascii="Times New Roman" w:hAnsi="Times New Roman"/>
          <w:szCs w:val="24"/>
        </w:rPr>
        <w:t xml:space="preserve"> </w:t>
      </w:r>
      <w:r w:rsidRPr="00EE4479">
        <w:rPr>
          <w:rFonts w:ascii="Times New Roman" w:hAnsi="Times New Roman"/>
          <w:i/>
          <w:szCs w:val="24"/>
        </w:rPr>
        <w:t>Study</w:t>
      </w:r>
      <w:r>
        <w:rPr>
          <w:rFonts w:ascii="Times New Roman" w:hAnsi="Times New Roman"/>
          <w:i/>
          <w:szCs w:val="24"/>
        </w:rPr>
        <w:t>,</w:t>
      </w:r>
      <w:r>
        <w:rPr>
          <w:rFonts w:ascii="Times New Roman" w:hAnsi="Times New Roman"/>
        </w:rPr>
        <w:t xml:space="preserve"> sponsored by FNS, will</w:t>
      </w:r>
      <w:r w:rsidRPr="0068329D">
        <w:rPr>
          <w:rFonts w:ascii="Times New Roman" w:hAnsi="Times New Roman"/>
        </w:rPr>
        <w:t xml:space="preserve"> survey all</w:t>
      </w:r>
      <w:r>
        <w:rPr>
          <w:rFonts w:ascii="Times New Roman" w:hAnsi="Times New Roman"/>
        </w:rPr>
        <w:t xml:space="preserve"> 50</w:t>
      </w:r>
      <w:r w:rsidRPr="0068329D">
        <w:rPr>
          <w:rFonts w:ascii="Times New Roman" w:hAnsi="Times New Roman"/>
        </w:rPr>
        <w:t xml:space="preserve"> States and </w:t>
      </w:r>
      <w:r>
        <w:rPr>
          <w:rFonts w:ascii="Times New Roman" w:hAnsi="Times New Roman"/>
        </w:rPr>
        <w:t>the District of Columbia</w:t>
      </w:r>
      <w:r w:rsidRPr="0068329D">
        <w:rPr>
          <w:rFonts w:ascii="Times New Roman" w:hAnsi="Times New Roman"/>
        </w:rPr>
        <w:t xml:space="preserve"> to </w:t>
      </w:r>
      <w:r>
        <w:rPr>
          <w:rFonts w:ascii="Times New Roman" w:hAnsi="Times New Roman"/>
        </w:rPr>
        <w:t>collect comparable information from all States about the use of SNAP</w:t>
      </w:r>
      <w:r w:rsidRPr="0068329D">
        <w:rPr>
          <w:rFonts w:ascii="Times New Roman" w:hAnsi="Times New Roman"/>
        </w:rPr>
        <w:t xml:space="preserve"> policies, waivers, administrative practices, </w:t>
      </w:r>
      <w:r>
        <w:rPr>
          <w:rFonts w:ascii="Times New Roman" w:hAnsi="Times New Roman"/>
        </w:rPr>
        <w:t xml:space="preserve">and </w:t>
      </w:r>
      <w:r w:rsidRPr="0068329D">
        <w:rPr>
          <w:rFonts w:ascii="Times New Roman" w:hAnsi="Times New Roman"/>
        </w:rPr>
        <w:t xml:space="preserve">workflow processes. </w:t>
      </w:r>
      <w:r>
        <w:rPr>
          <w:rFonts w:ascii="Times New Roman" w:hAnsi="Times New Roman"/>
        </w:rPr>
        <w:t xml:space="preserve">Through the use of the data collection instruments (Appendices B1 and B2), data that will be collected about </w:t>
      </w:r>
      <w:r w:rsidRPr="0068329D">
        <w:rPr>
          <w:rFonts w:ascii="Times New Roman" w:hAnsi="Times New Roman"/>
        </w:rPr>
        <w:t>State</w:t>
      </w:r>
      <w:r>
        <w:rPr>
          <w:rFonts w:ascii="Times New Roman" w:hAnsi="Times New Roman"/>
        </w:rPr>
        <w:t xml:space="preserve"> SNAP</w:t>
      </w:r>
      <w:r w:rsidRPr="0068329D">
        <w:rPr>
          <w:rFonts w:ascii="Times New Roman" w:hAnsi="Times New Roman"/>
        </w:rPr>
        <w:t xml:space="preserve"> polic</w:t>
      </w:r>
      <w:r>
        <w:rPr>
          <w:rFonts w:ascii="Times New Roman" w:hAnsi="Times New Roman"/>
        </w:rPr>
        <w:t>ies</w:t>
      </w:r>
      <w:r w:rsidRPr="0068329D">
        <w:rPr>
          <w:rFonts w:ascii="Times New Roman" w:hAnsi="Times New Roman"/>
        </w:rPr>
        <w:t xml:space="preserve"> and operational procedures </w:t>
      </w:r>
      <w:r>
        <w:rPr>
          <w:rFonts w:ascii="Times New Roman" w:hAnsi="Times New Roman"/>
        </w:rPr>
        <w:t xml:space="preserve">will be used to develop profiles of how each State administers SNAP. The study’s sample of all States will enable the identification of the common policies and procedures in operation in States with acceptable APT rates. This study will also survey all local offices in six States to understand how local offices operations may affect APT rates within the selected </w:t>
      </w:r>
      <w:r>
        <w:rPr>
          <w:rFonts w:ascii="Times New Roman" w:hAnsi="Times New Roman"/>
        </w:rPr>
        <w:lastRenderedPageBreak/>
        <w:t>States. The six States selected for the local office survey provide a mix of high performing States and States that have improved their APT rates in recent years.  It should be noted that the local office survey findings are not generalizable to the universe of all States.</w:t>
      </w:r>
    </w:p>
    <w:p w:rsidR="006C5F7B" w:rsidRPr="006A0A65" w:rsidRDefault="006C5F7B" w:rsidP="006C5F7B">
      <w:pPr>
        <w:spacing w:line="480" w:lineRule="auto"/>
        <w:ind w:firstLine="720"/>
        <w:rPr>
          <w:rFonts w:ascii="Times New Roman" w:hAnsi="Times New Roman"/>
        </w:rPr>
      </w:pPr>
      <w:r>
        <w:rPr>
          <w:rFonts w:ascii="Times New Roman" w:hAnsi="Times New Roman"/>
        </w:rPr>
        <w:t>As part of their effort to</w:t>
      </w:r>
      <w:r w:rsidRPr="00F07CD0">
        <w:rPr>
          <w:rFonts w:ascii="Times New Roman" w:hAnsi="Times New Roman"/>
        </w:rPr>
        <w:t xml:space="preserve"> help States </w:t>
      </w:r>
      <w:r>
        <w:rPr>
          <w:rFonts w:ascii="Times New Roman" w:hAnsi="Times New Roman"/>
        </w:rPr>
        <w:t xml:space="preserve">achieve statutory </w:t>
      </w:r>
      <w:r w:rsidRPr="00F07CD0">
        <w:rPr>
          <w:rFonts w:ascii="Times New Roman" w:hAnsi="Times New Roman"/>
        </w:rPr>
        <w:t>timeliness requirements</w:t>
      </w:r>
      <w:r>
        <w:rPr>
          <w:rFonts w:ascii="Times New Roman" w:hAnsi="Times New Roman"/>
        </w:rPr>
        <w:t>,</w:t>
      </w:r>
      <w:r w:rsidRPr="00F07CD0">
        <w:rPr>
          <w:rFonts w:ascii="Times New Roman" w:hAnsi="Times New Roman"/>
        </w:rPr>
        <w:t xml:space="preserve"> FNS recent</w:t>
      </w:r>
      <w:r>
        <w:rPr>
          <w:rFonts w:ascii="Times New Roman" w:hAnsi="Times New Roman"/>
        </w:rPr>
        <w:t>ly</w:t>
      </w:r>
      <w:r w:rsidRPr="00F07CD0">
        <w:rPr>
          <w:rFonts w:ascii="Times New Roman" w:hAnsi="Times New Roman"/>
        </w:rPr>
        <w:t xml:space="preserve"> conducted </w:t>
      </w:r>
      <w:r>
        <w:rPr>
          <w:rFonts w:ascii="Times New Roman" w:hAnsi="Times New Roman"/>
        </w:rPr>
        <w:t xml:space="preserve">a </w:t>
      </w:r>
      <w:r w:rsidRPr="00F07CD0">
        <w:rPr>
          <w:rFonts w:ascii="Times New Roman" w:hAnsi="Times New Roman"/>
        </w:rPr>
        <w:t>survey of</w:t>
      </w:r>
      <w:r>
        <w:rPr>
          <w:rFonts w:ascii="Times New Roman" w:hAnsi="Times New Roman"/>
        </w:rPr>
        <w:t xml:space="preserve"> </w:t>
      </w:r>
      <w:r w:rsidRPr="00F07CD0">
        <w:rPr>
          <w:rFonts w:ascii="Times New Roman" w:hAnsi="Times New Roman"/>
        </w:rPr>
        <w:t>nine States</w:t>
      </w:r>
      <w:r>
        <w:rPr>
          <w:rFonts w:ascii="Times New Roman" w:hAnsi="Times New Roman"/>
        </w:rPr>
        <w:t xml:space="preserve">, </w:t>
      </w:r>
      <w:r w:rsidRPr="00875648">
        <w:rPr>
          <w:rFonts w:ascii="Times New Roman" w:hAnsi="Times New Roman"/>
          <w:i/>
        </w:rPr>
        <w:t>Timeliness in the SNAP Application Process</w:t>
      </w:r>
      <w:r>
        <w:rPr>
          <w:rFonts w:ascii="Times New Roman" w:hAnsi="Times New Roman"/>
        </w:rPr>
        <w:t>,</w:t>
      </w:r>
      <w:r w:rsidRPr="000834ED">
        <w:rPr>
          <w:rFonts w:ascii="Times New Roman" w:hAnsi="Times New Roman"/>
          <w:vertAlign w:val="superscript"/>
        </w:rPr>
        <w:t xml:space="preserve"> </w:t>
      </w:r>
      <w:r w:rsidRPr="00D406E5">
        <w:rPr>
          <w:rFonts w:ascii="Times New Roman" w:hAnsi="Times New Roman"/>
          <w:vertAlign w:val="superscript"/>
        </w:rPr>
        <w:t>5</w:t>
      </w:r>
      <w:r w:rsidRPr="00F07CD0">
        <w:rPr>
          <w:rFonts w:ascii="Times New Roman" w:hAnsi="Times New Roman"/>
        </w:rPr>
        <w:t xml:space="preserve"> to identify policy options and operational procedures associated with high APT rates. </w:t>
      </w:r>
      <w:r>
        <w:rPr>
          <w:rFonts w:ascii="Times New Roman" w:hAnsi="Times New Roman"/>
        </w:rPr>
        <w:t xml:space="preserve">FNS sponsored another separate project, </w:t>
      </w:r>
      <w:r w:rsidRPr="00875648">
        <w:rPr>
          <w:rFonts w:ascii="Times New Roman" w:hAnsi="Times New Roman"/>
          <w:i/>
        </w:rPr>
        <w:t>Business Process Reengineering</w:t>
      </w:r>
      <w:r>
        <w:rPr>
          <w:rFonts w:ascii="Times New Roman" w:hAnsi="Times New Roman"/>
        </w:rPr>
        <w:t>,</w:t>
      </w:r>
      <w:r w:rsidRPr="000834ED">
        <w:rPr>
          <w:rFonts w:ascii="Times New Roman" w:hAnsi="Times New Roman"/>
          <w:vertAlign w:val="superscript"/>
        </w:rPr>
        <w:t xml:space="preserve"> </w:t>
      </w:r>
      <w:r w:rsidRPr="00D406E5">
        <w:rPr>
          <w:rFonts w:ascii="Times New Roman" w:hAnsi="Times New Roman"/>
          <w:vertAlign w:val="superscript"/>
        </w:rPr>
        <w:t>6</w:t>
      </w:r>
      <w:r>
        <w:rPr>
          <w:rFonts w:ascii="Times New Roman" w:hAnsi="Times New Roman"/>
        </w:rPr>
        <w:t xml:space="preserve"> that provided training and technical assistance for </w:t>
      </w:r>
      <w:r w:rsidRPr="00F07CD0">
        <w:rPr>
          <w:rFonts w:ascii="Times New Roman" w:hAnsi="Times New Roman"/>
        </w:rPr>
        <w:t xml:space="preserve">business process reengineering </w:t>
      </w:r>
      <w:r>
        <w:rPr>
          <w:rFonts w:ascii="Times New Roman" w:hAnsi="Times New Roman"/>
        </w:rPr>
        <w:t>in</w:t>
      </w:r>
      <w:r w:rsidRPr="00F07CD0">
        <w:rPr>
          <w:rFonts w:ascii="Times New Roman" w:hAnsi="Times New Roman"/>
        </w:rPr>
        <w:t xml:space="preserve"> three States</w:t>
      </w:r>
      <w:r>
        <w:rPr>
          <w:rFonts w:ascii="Times New Roman" w:hAnsi="Times New Roman"/>
        </w:rPr>
        <w:t xml:space="preserve"> to improve</w:t>
      </w:r>
      <w:r w:rsidRPr="00F07CD0">
        <w:rPr>
          <w:rFonts w:ascii="Times New Roman" w:hAnsi="Times New Roman"/>
        </w:rPr>
        <w:t xml:space="preserve"> streamlin</w:t>
      </w:r>
      <w:r>
        <w:rPr>
          <w:rFonts w:ascii="Times New Roman" w:hAnsi="Times New Roman"/>
        </w:rPr>
        <w:t>ed</w:t>
      </w:r>
      <w:r w:rsidRPr="00F07CD0">
        <w:rPr>
          <w:rFonts w:ascii="Times New Roman" w:hAnsi="Times New Roman"/>
        </w:rPr>
        <w:t xml:space="preserve"> application procedures and customer service</w:t>
      </w:r>
      <w:r>
        <w:rPr>
          <w:rFonts w:ascii="Times New Roman" w:hAnsi="Times New Roman"/>
        </w:rPr>
        <w:t xml:space="preserve">. Another FNS study, </w:t>
      </w:r>
      <w:r w:rsidRPr="0045176D">
        <w:rPr>
          <w:rFonts w:ascii="Times New Roman" w:hAnsi="Times New Roman"/>
          <w:i/>
        </w:rPr>
        <w:t>The Evolution of SNAP Modernization Initiatives in Five States</w:t>
      </w:r>
      <w:r>
        <w:rPr>
          <w:rFonts w:ascii="Times New Roman" w:hAnsi="Times New Roman"/>
        </w:rPr>
        <w:t>,</w:t>
      </w:r>
      <w:r>
        <w:rPr>
          <w:rStyle w:val="FootnoteReference"/>
          <w:rFonts w:ascii="Times New Roman" w:hAnsi="Times New Roman"/>
        </w:rPr>
        <w:footnoteReference w:id="7"/>
      </w:r>
      <w:r>
        <w:rPr>
          <w:rFonts w:ascii="Times New Roman" w:hAnsi="Times New Roman"/>
        </w:rPr>
        <w:t xml:space="preserve"> looked at </w:t>
      </w:r>
      <w:r w:rsidRPr="00F07CD0">
        <w:rPr>
          <w:rFonts w:ascii="Times New Roman" w:hAnsi="Times New Roman"/>
        </w:rPr>
        <w:t>SNAP modernization initiatives</w:t>
      </w:r>
      <w:r>
        <w:rPr>
          <w:rFonts w:ascii="Times New Roman" w:hAnsi="Times New Roman"/>
        </w:rPr>
        <w:t xml:space="preserve"> to see if </w:t>
      </w:r>
      <w:r w:rsidRPr="006A0A65">
        <w:rPr>
          <w:rFonts w:ascii="Times New Roman" w:hAnsi="Times New Roman"/>
        </w:rPr>
        <w:t>the</w:t>
      </w:r>
      <w:r>
        <w:rPr>
          <w:rFonts w:ascii="Times New Roman" w:hAnsi="Times New Roman"/>
        </w:rPr>
        <w:t xml:space="preserve"> adoption of new technology (e.g., switching from </w:t>
      </w:r>
      <w:r w:rsidRPr="006A0A65">
        <w:rPr>
          <w:rFonts w:ascii="Times New Roman" w:hAnsi="Times New Roman"/>
        </w:rPr>
        <w:t xml:space="preserve">paper </w:t>
      </w:r>
      <w:r>
        <w:rPr>
          <w:rFonts w:ascii="Times New Roman" w:hAnsi="Times New Roman"/>
        </w:rPr>
        <w:t xml:space="preserve">to online </w:t>
      </w:r>
      <w:r w:rsidRPr="006A0A65">
        <w:rPr>
          <w:rFonts w:ascii="Times New Roman" w:hAnsi="Times New Roman"/>
        </w:rPr>
        <w:t>applications</w:t>
      </w:r>
      <w:r>
        <w:rPr>
          <w:rFonts w:ascii="Times New Roman" w:hAnsi="Times New Roman"/>
        </w:rPr>
        <w:t>) improved</w:t>
      </w:r>
      <w:r w:rsidRPr="006A0A65">
        <w:rPr>
          <w:rFonts w:ascii="Times New Roman" w:hAnsi="Times New Roman"/>
        </w:rPr>
        <w:t xml:space="preserve"> APT rates. </w:t>
      </w:r>
      <w:r>
        <w:rPr>
          <w:rFonts w:ascii="Times New Roman" w:hAnsi="Times New Roman"/>
        </w:rPr>
        <w:t xml:space="preserve">FNS also has conducted a number of demonstrations that have examined the impact of waiving different SNAP policies (e.g., the required in-person interview of SNAP applicants) on timeliness. The results of these studies have been mixed. In some cases, the studies found that waiving certain requirements that were expected to shorten </w:t>
      </w:r>
      <w:r w:rsidRPr="006A0A65">
        <w:rPr>
          <w:rFonts w:ascii="Times New Roman" w:hAnsi="Times New Roman"/>
        </w:rPr>
        <w:t>application</w:t>
      </w:r>
      <w:r>
        <w:rPr>
          <w:rFonts w:ascii="Times New Roman" w:hAnsi="Times New Roman"/>
        </w:rPr>
        <w:t xml:space="preserve"> processing time, </w:t>
      </w:r>
      <w:r w:rsidRPr="006A0A65">
        <w:rPr>
          <w:rFonts w:ascii="Times New Roman" w:hAnsi="Times New Roman"/>
        </w:rPr>
        <w:t>actually increased</w:t>
      </w:r>
      <w:r>
        <w:rPr>
          <w:rFonts w:ascii="Times New Roman" w:hAnsi="Times New Roman"/>
        </w:rPr>
        <w:t xml:space="preserve"> it</w:t>
      </w:r>
      <w:r w:rsidRPr="006A0A65">
        <w:rPr>
          <w:rFonts w:ascii="Times New Roman" w:hAnsi="Times New Roman"/>
        </w:rPr>
        <w:t>.</w:t>
      </w:r>
      <w:r>
        <w:rPr>
          <w:rFonts w:ascii="Times New Roman" w:hAnsi="Times New Roman"/>
        </w:rPr>
        <w:t xml:space="preserve">  </w:t>
      </w:r>
    </w:p>
    <w:p w:rsidR="006C5F7B" w:rsidRPr="006235F6" w:rsidRDefault="006C5F7B" w:rsidP="006C5F7B">
      <w:pPr>
        <w:spacing w:line="480" w:lineRule="auto"/>
        <w:ind w:firstLine="720"/>
        <w:rPr>
          <w:rFonts w:ascii="Times New Roman" w:hAnsi="Times New Roman"/>
        </w:rPr>
      </w:pPr>
      <w:r w:rsidRPr="006235F6">
        <w:rPr>
          <w:rFonts w:ascii="Times New Roman" w:hAnsi="Times New Roman"/>
        </w:rPr>
        <w:t xml:space="preserve">The study team </w:t>
      </w:r>
      <w:r>
        <w:rPr>
          <w:rFonts w:ascii="Times New Roman" w:hAnsi="Times New Roman"/>
        </w:rPr>
        <w:t>pre-teste</w:t>
      </w:r>
      <w:r w:rsidRPr="006235F6">
        <w:rPr>
          <w:rFonts w:ascii="Times New Roman" w:hAnsi="Times New Roman"/>
        </w:rPr>
        <w:t xml:space="preserve">d the </w:t>
      </w:r>
      <w:r w:rsidRPr="00875648">
        <w:rPr>
          <w:rFonts w:ascii="Times New Roman" w:hAnsi="Times New Roman"/>
          <w:i/>
        </w:rPr>
        <w:t>SNAP Timeliness Study</w:t>
      </w:r>
      <w:r>
        <w:rPr>
          <w:rFonts w:ascii="Times New Roman" w:hAnsi="Times New Roman"/>
        </w:rPr>
        <w:t xml:space="preserve"> S</w:t>
      </w:r>
      <w:r w:rsidRPr="006235F6">
        <w:rPr>
          <w:rFonts w:ascii="Times New Roman" w:hAnsi="Times New Roman"/>
        </w:rPr>
        <w:t xml:space="preserve">urvey </w:t>
      </w:r>
      <w:r>
        <w:rPr>
          <w:rFonts w:ascii="Times New Roman" w:hAnsi="Times New Roman"/>
        </w:rPr>
        <w:t>I</w:t>
      </w:r>
      <w:r w:rsidRPr="006235F6">
        <w:rPr>
          <w:rFonts w:ascii="Times New Roman" w:hAnsi="Times New Roman"/>
        </w:rPr>
        <w:t xml:space="preserve">nstrument with </w:t>
      </w:r>
      <w:r>
        <w:rPr>
          <w:rFonts w:ascii="Times New Roman" w:hAnsi="Times New Roman"/>
        </w:rPr>
        <w:t>a</w:t>
      </w:r>
      <w:r w:rsidRPr="006235F6">
        <w:rPr>
          <w:rFonts w:ascii="Times New Roman" w:hAnsi="Times New Roman"/>
        </w:rPr>
        <w:t xml:space="preserve"> Study Advisory Board between February 22</w:t>
      </w:r>
      <w:r>
        <w:rPr>
          <w:rFonts w:ascii="Times New Roman" w:hAnsi="Times New Roman"/>
        </w:rPr>
        <w:t>, 2016</w:t>
      </w:r>
      <w:r w:rsidRPr="006235F6">
        <w:rPr>
          <w:rFonts w:ascii="Times New Roman" w:hAnsi="Times New Roman"/>
        </w:rPr>
        <w:t xml:space="preserve"> and March 2</w:t>
      </w:r>
      <w:r>
        <w:rPr>
          <w:rFonts w:ascii="Times New Roman" w:hAnsi="Times New Roman"/>
        </w:rPr>
        <w:t>, 2016</w:t>
      </w:r>
      <w:r w:rsidRPr="006235F6">
        <w:rPr>
          <w:rFonts w:ascii="Times New Roman" w:hAnsi="Times New Roman"/>
        </w:rPr>
        <w:t xml:space="preserve">. </w:t>
      </w:r>
      <w:r>
        <w:rPr>
          <w:rFonts w:ascii="Times New Roman" w:hAnsi="Times New Roman"/>
        </w:rPr>
        <w:t>Members of the Board</w:t>
      </w:r>
      <w:r w:rsidRPr="006235F6">
        <w:rPr>
          <w:rFonts w:ascii="Times New Roman" w:hAnsi="Times New Roman"/>
        </w:rPr>
        <w:t xml:space="preserve"> were asked to complete the survey either online or by telephone and then provide feedback about the survey instrument. In total, </w:t>
      </w:r>
      <w:r>
        <w:rPr>
          <w:rFonts w:ascii="Times New Roman" w:hAnsi="Times New Roman"/>
        </w:rPr>
        <w:t>nine State agencies were invited to participate in the pretest survey for which we are seeking OMB approval. E</w:t>
      </w:r>
      <w:r w:rsidRPr="006235F6">
        <w:rPr>
          <w:rFonts w:ascii="Times New Roman" w:hAnsi="Times New Roman"/>
        </w:rPr>
        <w:t xml:space="preserve">ight respondents completed the survey: seven </w:t>
      </w:r>
      <w:r w:rsidRPr="006235F6">
        <w:rPr>
          <w:rFonts w:ascii="Times New Roman" w:hAnsi="Times New Roman"/>
        </w:rPr>
        <w:lastRenderedPageBreak/>
        <w:t xml:space="preserve">completed the online survey and the survey was administered by telephone to one respondent. </w:t>
      </w:r>
    </w:p>
    <w:p w:rsidR="006C5F7B" w:rsidRPr="006235F6" w:rsidRDefault="006C5F7B" w:rsidP="006C5F7B">
      <w:pPr>
        <w:spacing w:line="480" w:lineRule="auto"/>
        <w:ind w:firstLine="720"/>
        <w:rPr>
          <w:rFonts w:ascii="Times New Roman" w:hAnsi="Times New Roman"/>
          <w:szCs w:val="24"/>
        </w:rPr>
      </w:pPr>
      <w:r w:rsidRPr="006235F6">
        <w:rPr>
          <w:rFonts w:ascii="Times New Roman" w:hAnsi="Times New Roman"/>
        </w:rPr>
        <w:t xml:space="preserve">Nearly all respondents reported that they did not have difficulty answering any questions due to question wording. The majority of respondents reported that they did not have difficulty answering questions due to a lack of familiarity with the aspects of the SNAP program the questions addressed. However, many respondents reported that they were not involved in all of the initiatives implemented during the study period. Most had to consult with other staff members or research the implementation dates for policies, modernization efforts, demonstration projects and BPR initiatives. </w:t>
      </w:r>
      <w:r w:rsidRPr="006235F6">
        <w:rPr>
          <w:rFonts w:ascii="Times New Roman" w:hAnsi="Times New Roman"/>
          <w:szCs w:val="24"/>
        </w:rPr>
        <w:t xml:space="preserve">Consequently, most respondents also noted that questions regarding implementation and end dates for demonstration projects, modernization efforts, and </w:t>
      </w:r>
      <w:r>
        <w:rPr>
          <w:rFonts w:ascii="Times New Roman" w:hAnsi="Times New Roman"/>
          <w:szCs w:val="24"/>
        </w:rPr>
        <w:t>business process reengineering</w:t>
      </w:r>
      <w:r w:rsidRPr="006235F6">
        <w:rPr>
          <w:rFonts w:ascii="Times New Roman" w:hAnsi="Times New Roman"/>
          <w:szCs w:val="24"/>
        </w:rPr>
        <w:t xml:space="preserve"> initiatives were not readily available. Respondents relied on other staff members, email archives, policy implementation memos, archived policies, demonstration project documents, State options reports, and departmental memos to identify and report accurate dates. Other feedback recommended including dates prior to October 2012 in addition to the study time frame when reporting demonstrations, policies, and modernization efforts that may have started before October 2012, but were still in operation for some time during the study period. In addition, because respondents reported that they were not able to accurately rate the effectiveness of different initiatives due to lack of data that documented their effect on timeliness, the study team deleted follow-up questions from the survey since they do not provide a reliable measure of effectiveness. This also will reduce the length of the survey.</w:t>
      </w:r>
    </w:p>
    <w:p w:rsidR="006C5F7B" w:rsidRDefault="006C5F7B" w:rsidP="006C5F7B">
      <w:pPr>
        <w:spacing w:line="480" w:lineRule="auto"/>
        <w:ind w:firstLine="720"/>
        <w:rPr>
          <w:rFonts w:ascii="Times New Roman" w:hAnsi="Times New Roman"/>
          <w:color w:val="000000" w:themeColor="text1"/>
        </w:rPr>
      </w:pPr>
      <w:r w:rsidRPr="003A0341">
        <w:rPr>
          <w:rFonts w:ascii="Times New Roman" w:hAnsi="Times New Roman"/>
        </w:rPr>
        <w:t xml:space="preserve">Findings from this study will allow FNS to gain a </w:t>
      </w:r>
      <w:r>
        <w:rPr>
          <w:rFonts w:ascii="Times New Roman" w:hAnsi="Times New Roman"/>
        </w:rPr>
        <w:t>better</w:t>
      </w:r>
      <w:r w:rsidRPr="003A0341">
        <w:rPr>
          <w:rFonts w:ascii="Times New Roman" w:hAnsi="Times New Roman"/>
        </w:rPr>
        <w:t xml:space="preserve"> understanding of </w:t>
      </w:r>
      <w:r>
        <w:rPr>
          <w:rFonts w:ascii="Times New Roman" w:hAnsi="Times New Roman"/>
        </w:rPr>
        <w:t xml:space="preserve">the State and local offices’ </w:t>
      </w:r>
      <w:r w:rsidRPr="003A0341">
        <w:rPr>
          <w:rFonts w:ascii="Times New Roman" w:hAnsi="Times New Roman"/>
        </w:rPr>
        <w:t xml:space="preserve">SNAP policies and practices </w:t>
      </w:r>
      <w:r>
        <w:rPr>
          <w:rFonts w:ascii="Times New Roman" w:hAnsi="Times New Roman"/>
        </w:rPr>
        <w:t>that promote or hinder</w:t>
      </w:r>
      <w:r w:rsidRPr="00EE4479">
        <w:rPr>
          <w:rFonts w:ascii="Times New Roman" w:hAnsi="Times New Roman"/>
        </w:rPr>
        <w:t xml:space="preserve"> ti</w:t>
      </w:r>
      <w:r>
        <w:rPr>
          <w:rFonts w:ascii="Times New Roman" w:hAnsi="Times New Roman"/>
        </w:rPr>
        <w:t>mely SNAP application processing</w:t>
      </w:r>
      <w:r w:rsidRPr="003A0341">
        <w:rPr>
          <w:rFonts w:ascii="Times New Roman" w:hAnsi="Times New Roman"/>
        </w:rPr>
        <w:t xml:space="preserve">. </w:t>
      </w:r>
      <w:r>
        <w:rPr>
          <w:rFonts w:ascii="Times New Roman" w:hAnsi="Times New Roman"/>
        </w:rPr>
        <w:t xml:space="preserve">The study will administer </w:t>
      </w:r>
      <w:r>
        <w:rPr>
          <w:rFonts w:ascii="Times New Roman" w:hAnsi="Times New Roman"/>
          <w:color w:val="000000" w:themeColor="text1"/>
        </w:rPr>
        <w:t xml:space="preserve">the </w:t>
      </w:r>
      <w:r w:rsidRPr="00875648">
        <w:rPr>
          <w:rFonts w:ascii="Times New Roman" w:hAnsi="Times New Roman"/>
          <w:i/>
          <w:color w:val="000000" w:themeColor="text1"/>
        </w:rPr>
        <w:t xml:space="preserve">SNAP Timeliness Study </w:t>
      </w:r>
      <w:r>
        <w:rPr>
          <w:rFonts w:ascii="Times New Roman" w:hAnsi="Times New Roman"/>
          <w:color w:val="000000" w:themeColor="text1"/>
        </w:rPr>
        <w:t xml:space="preserve">Survey Instrument </w:t>
      </w:r>
      <w:r w:rsidRPr="007C2E35">
        <w:rPr>
          <w:rFonts w:ascii="Times New Roman" w:hAnsi="Times New Roman"/>
          <w:color w:val="000000" w:themeColor="text1"/>
        </w:rPr>
        <w:t xml:space="preserve">to </w:t>
      </w:r>
      <w:r>
        <w:rPr>
          <w:rFonts w:ascii="Times New Roman" w:hAnsi="Times New Roman"/>
          <w:color w:val="000000" w:themeColor="text1"/>
        </w:rPr>
        <w:t>the directors of</w:t>
      </w:r>
      <w:r w:rsidRPr="007C2E35">
        <w:rPr>
          <w:rFonts w:ascii="Times New Roman" w:hAnsi="Times New Roman"/>
          <w:color w:val="000000" w:themeColor="text1"/>
        </w:rPr>
        <w:t xml:space="preserve"> </w:t>
      </w:r>
      <w:r>
        <w:rPr>
          <w:rFonts w:ascii="Times New Roman" w:hAnsi="Times New Roman"/>
          <w:color w:val="000000" w:themeColor="text1"/>
        </w:rPr>
        <w:t xml:space="preserve">State SNAP agencies in all 50 States and </w:t>
      </w:r>
      <w:r>
        <w:rPr>
          <w:rFonts w:ascii="Times New Roman" w:hAnsi="Times New Roman"/>
        </w:rPr>
        <w:t>the District of Columbia</w:t>
      </w:r>
      <w:r w:rsidRPr="0068329D">
        <w:rPr>
          <w:rFonts w:ascii="Times New Roman" w:hAnsi="Times New Roman"/>
        </w:rPr>
        <w:t xml:space="preserve"> </w:t>
      </w:r>
      <w:r>
        <w:rPr>
          <w:rFonts w:ascii="Times New Roman" w:hAnsi="Times New Roman"/>
          <w:color w:val="000000" w:themeColor="text1"/>
        </w:rPr>
        <w:t xml:space="preserve">and all local </w:t>
      </w:r>
      <w:r>
        <w:rPr>
          <w:rFonts w:ascii="Times New Roman" w:hAnsi="Times New Roman"/>
          <w:color w:val="000000" w:themeColor="text1"/>
        </w:rPr>
        <w:lastRenderedPageBreak/>
        <w:t xml:space="preserve">SNAP management staff within selected States, obtain copies of policy and procedure manuals, and request summary administrative information. </w:t>
      </w:r>
    </w:p>
    <w:p w:rsidR="006C5F7B" w:rsidRDefault="006C5F7B" w:rsidP="006C5F7B">
      <w:pPr>
        <w:spacing w:line="480" w:lineRule="auto"/>
        <w:ind w:firstLine="360"/>
        <w:rPr>
          <w:rFonts w:ascii="Times New Roman" w:hAnsi="Times New Roman"/>
          <w:color w:val="000000" w:themeColor="text1"/>
        </w:rPr>
      </w:pPr>
      <w:r>
        <w:rPr>
          <w:rFonts w:ascii="Times New Roman" w:hAnsi="Times New Roman"/>
          <w:color w:val="000000" w:themeColor="text1"/>
        </w:rPr>
        <w:t xml:space="preserve">Using the </w:t>
      </w:r>
      <w:r w:rsidRPr="0045176D">
        <w:rPr>
          <w:rFonts w:ascii="Times New Roman" w:hAnsi="Times New Roman"/>
          <w:i/>
          <w:color w:val="000000" w:themeColor="text1"/>
        </w:rPr>
        <w:t>SNAP Timeliness</w:t>
      </w:r>
      <w:r>
        <w:rPr>
          <w:rFonts w:ascii="Times New Roman" w:hAnsi="Times New Roman"/>
          <w:i/>
          <w:color w:val="000000" w:themeColor="text1"/>
        </w:rPr>
        <w:t xml:space="preserve"> Study</w:t>
      </w:r>
      <w:r w:rsidRPr="0045176D">
        <w:rPr>
          <w:rFonts w:ascii="Times New Roman" w:hAnsi="Times New Roman"/>
          <w:i/>
          <w:color w:val="000000" w:themeColor="text1"/>
        </w:rPr>
        <w:t xml:space="preserve"> </w:t>
      </w:r>
      <w:r w:rsidRPr="00875648">
        <w:rPr>
          <w:rFonts w:ascii="Times New Roman" w:hAnsi="Times New Roman"/>
          <w:color w:val="000000" w:themeColor="text1"/>
        </w:rPr>
        <w:t>Survey Instrument</w:t>
      </w:r>
      <w:r>
        <w:rPr>
          <w:rFonts w:ascii="Times New Roman" w:hAnsi="Times New Roman"/>
          <w:color w:val="000000" w:themeColor="text1"/>
        </w:rPr>
        <w:t xml:space="preserve"> (Appendices B and C), data will be collected to address the following study objectives:</w:t>
      </w:r>
    </w:p>
    <w:p w:rsidR="006C5F7B" w:rsidRPr="00877898" w:rsidRDefault="006C5F7B" w:rsidP="006C5F7B">
      <w:pPr>
        <w:widowControl/>
        <w:numPr>
          <w:ilvl w:val="0"/>
          <w:numId w:val="23"/>
        </w:numPr>
        <w:overflowPunct/>
        <w:autoSpaceDE/>
        <w:autoSpaceDN/>
        <w:adjustRightInd/>
        <w:spacing w:line="480" w:lineRule="auto"/>
        <w:contextualSpacing/>
        <w:textAlignment w:val="auto"/>
        <w:rPr>
          <w:rFonts w:ascii="Times New Roman" w:hAnsi="Times New Roman"/>
          <w:szCs w:val="24"/>
        </w:rPr>
      </w:pPr>
      <w:r w:rsidRPr="00877898">
        <w:rPr>
          <w:rFonts w:ascii="Times New Roman" w:hAnsi="Times New Roman"/>
          <w:szCs w:val="24"/>
        </w:rPr>
        <w:t xml:space="preserve">Objective 1: Describe each State’s SNAP policy and operational procedures </w:t>
      </w:r>
    </w:p>
    <w:p w:rsidR="006C5F7B" w:rsidRPr="00877898" w:rsidRDefault="006C5F7B" w:rsidP="006C5F7B">
      <w:pPr>
        <w:widowControl/>
        <w:numPr>
          <w:ilvl w:val="0"/>
          <w:numId w:val="23"/>
        </w:numPr>
        <w:overflowPunct/>
        <w:autoSpaceDE/>
        <w:autoSpaceDN/>
        <w:adjustRightInd/>
        <w:spacing w:line="480" w:lineRule="auto"/>
        <w:contextualSpacing/>
        <w:textAlignment w:val="auto"/>
        <w:rPr>
          <w:rFonts w:ascii="Times New Roman" w:hAnsi="Times New Roman"/>
          <w:szCs w:val="24"/>
        </w:rPr>
      </w:pPr>
      <w:r w:rsidRPr="00877898">
        <w:rPr>
          <w:rFonts w:ascii="Times New Roman" w:hAnsi="Times New Roman"/>
          <w:szCs w:val="24"/>
        </w:rPr>
        <w:t>Objective 2: Identify the policy and operational procedures that may impede or facilitate SNAP application processing timeliness for certifying new applications</w:t>
      </w:r>
    </w:p>
    <w:p w:rsidR="006C5F7B" w:rsidRPr="00877898" w:rsidRDefault="006C5F7B" w:rsidP="006C5F7B">
      <w:pPr>
        <w:widowControl/>
        <w:numPr>
          <w:ilvl w:val="0"/>
          <w:numId w:val="23"/>
        </w:numPr>
        <w:overflowPunct/>
        <w:autoSpaceDE/>
        <w:autoSpaceDN/>
        <w:adjustRightInd/>
        <w:spacing w:line="480" w:lineRule="auto"/>
        <w:contextualSpacing/>
        <w:textAlignment w:val="auto"/>
        <w:rPr>
          <w:rFonts w:ascii="Times New Roman" w:hAnsi="Times New Roman"/>
          <w:szCs w:val="24"/>
        </w:rPr>
      </w:pPr>
      <w:r w:rsidRPr="00877898">
        <w:rPr>
          <w:rFonts w:ascii="Times New Roman" w:hAnsi="Times New Roman"/>
          <w:szCs w:val="24"/>
        </w:rPr>
        <w:t xml:space="preserve">Objective 3: Describe the associations between State policy and operational procedures and APT rates </w:t>
      </w:r>
    </w:p>
    <w:p w:rsidR="006C5F7B" w:rsidRPr="005C48C8" w:rsidRDefault="006C5F7B" w:rsidP="006C5F7B">
      <w:pPr>
        <w:rPr>
          <w:rFonts w:ascii="Times New Roman" w:eastAsia="MS Mincho" w:hAnsi="Times New Roman"/>
          <w:sz w:val="16"/>
          <w:szCs w:val="16"/>
          <w:lang w:eastAsia="ja-JP"/>
        </w:rPr>
      </w:pPr>
    </w:p>
    <w:p w:rsidR="006C5F7B" w:rsidRDefault="006C5F7B" w:rsidP="006C5F7B">
      <w:pPr>
        <w:pStyle w:val="Heading2"/>
      </w:pPr>
      <w:bookmarkStart w:id="8" w:name="_Toc401831359"/>
      <w:bookmarkStart w:id="9" w:name="_Toc456277669"/>
      <w:bookmarkStart w:id="10" w:name="_Toc476574719"/>
      <w:r w:rsidRPr="00245DB7">
        <w:t>A3.  USE OF INFORMATION TECHNOLOGY AND BURDEN REDUCTION</w:t>
      </w:r>
      <w:bookmarkEnd w:id="8"/>
      <w:bookmarkEnd w:id="9"/>
      <w:bookmarkEnd w:id="10"/>
      <w:r w:rsidRPr="00245DB7">
        <w:t xml:space="preserve">  </w:t>
      </w:r>
    </w:p>
    <w:p w:rsidR="006C5F7B" w:rsidRDefault="006C5F7B" w:rsidP="006C5F7B">
      <w:pPr>
        <w:rPr>
          <w:rFonts w:ascii="Times New Roman" w:hAnsi="Times New Roman"/>
          <w:b/>
          <w:szCs w:val="24"/>
        </w:rPr>
      </w:pPr>
    </w:p>
    <w:p w:rsidR="006C5F7B" w:rsidRPr="00646A3E" w:rsidRDefault="006C5F7B" w:rsidP="006C5F7B">
      <w:pPr>
        <w:rPr>
          <w:rFonts w:ascii="Times New Roman" w:hAnsi="Times New Roman"/>
          <w:b/>
          <w:szCs w:val="24"/>
        </w:rPr>
      </w:pPr>
      <w:r w:rsidRPr="00245DB7">
        <w:rPr>
          <w:rFonts w:ascii="Times New Roman" w:hAnsi="Times New Roman"/>
          <w:b/>
          <w:szCs w:val="24"/>
        </w:rPr>
        <w:t>Describe whether, and to what extent, the collection of information involves the use of automated, electronic, mechanical, or other technolog</w:t>
      </w:r>
      <w:r w:rsidRPr="002B0F5F">
        <w:rPr>
          <w:rFonts w:ascii="Times New Roman" w:hAnsi="Times New Roman"/>
          <w:b/>
          <w:szCs w:val="24"/>
        </w:rPr>
        <w:t>ical collection techniques or other forms of information technology, e.g., permitting electronic sub</w:t>
      </w:r>
      <w:r w:rsidRPr="00646A3E">
        <w:rPr>
          <w:rFonts w:ascii="Times New Roman" w:hAnsi="Times New Roman"/>
          <w:b/>
          <w:szCs w:val="24"/>
        </w:rPr>
        <w:t>mission of responses, and the basis for the decision for adopting this means of collection. Also describe any consideration of using information technology to reduce burden.</w:t>
      </w:r>
    </w:p>
    <w:p w:rsidR="006C5F7B" w:rsidRPr="002568E6" w:rsidRDefault="006C5F7B" w:rsidP="006C5F7B">
      <w:pPr>
        <w:pStyle w:val="Heading1"/>
        <w:rPr>
          <w:szCs w:val="24"/>
        </w:rPr>
      </w:pPr>
    </w:p>
    <w:p w:rsidR="006C5F7B" w:rsidRDefault="006C5F7B" w:rsidP="006C5F7B">
      <w:pPr>
        <w:spacing w:line="480" w:lineRule="auto"/>
        <w:ind w:firstLine="720"/>
        <w:rPr>
          <w:rFonts w:ascii="Times New Roman" w:hAnsi="Times New Roman"/>
          <w:szCs w:val="24"/>
        </w:rPr>
      </w:pPr>
      <w:r w:rsidRPr="00875648">
        <w:rPr>
          <w:rFonts w:ascii="Times New Roman" w:hAnsi="Times New Roman"/>
          <w:spacing w:val="-3"/>
          <w:szCs w:val="24"/>
        </w:rPr>
        <w:t xml:space="preserve">FNS is committed to complying with the E-Government Act, 2002 to promote the use of technology. </w:t>
      </w:r>
      <w:r>
        <w:rPr>
          <w:rFonts w:ascii="Times New Roman" w:hAnsi="Times New Roman"/>
          <w:szCs w:val="24"/>
        </w:rPr>
        <w:t xml:space="preserve">The study team anticipates that this data collection will be 90 percent electronic submission, approximately 10 </w:t>
      </w:r>
      <w:r w:rsidRPr="006A5DF9">
        <w:rPr>
          <w:rFonts w:ascii="Times New Roman" w:hAnsi="Times New Roman"/>
          <w:szCs w:val="24"/>
        </w:rPr>
        <w:t xml:space="preserve">percent will be </w:t>
      </w:r>
      <w:r>
        <w:rPr>
          <w:rFonts w:ascii="Times New Roman" w:hAnsi="Times New Roman"/>
          <w:szCs w:val="24"/>
        </w:rPr>
        <w:t>collected via</w:t>
      </w:r>
      <w:r w:rsidRPr="006A5DF9">
        <w:rPr>
          <w:rFonts w:ascii="Times New Roman" w:hAnsi="Times New Roman"/>
          <w:szCs w:val="24"/>
        </w:rPr>
        <w:t xml:space="preserve"> </w:t>
      </w:r>
      <w:r>
        <w:rPr>
          <w:rFonts w:ascii="Times New Roman" w:hAnsi="Times New Roman"/>
          <w:szCs w:val="24"/>
        </w:rPr>
        <w:t>tele</w:t>
      </w:r>
      <w:r w:rsidRPr="006A5DF9">
        <w:rPr>
          <w:rFonts w:ascii="Times New Roman" w:hAnsi="Times New Roman"/>
          <w:szCs w:val="24"/>
        </w:rPr>
        <w:t>phone interview. Survey respondents will complete a web-based survey (see Appendi</w:t>
      </w:r>
      <w:r>
        <w:rPr>
          <w:rFonts w:ascii="Times New Roman" w:hAnsi="Times New Roman"/>
          <w:szCs w:val="24"/>
        </w:rPr>
        <w:t>ces B1 and B2</w:t>
      </w:r>
      <w:r w:rsidRPr="006A5DF9">
        <w:rPr>
          <w:rFonts w:ascii="Times New Roman" w:hAnsi="Times New Roman"/>
          <w:szCs w:val="24"/>
        </w:rPr>
        <w:t>) that</w:t>
      </w:r>
      <w:r w:rsidRPr="00721E8A">
        <w:rPr>
          <w:rFonts w:ascii="Times New Roman" w:hAnsi="Times New Roman"/>
          <w:szCs w:val="24"/>
        </w:rPr>
        <w:t xml:space="preserve"> will be </w:t>
      </w:r>
      <w:r>
        <w:rPr>
          <w:rFonts w:ascii="Times New Roman" w:hAnsi="Times New Roman"/>
          <w:szCs w:val="24"/>
        </w:rPr>
        <w:t>programmed using</w:t>
      </w:r>
      <w:r w:rsidRPr="00721E8A">
        <w:rPr>
          <w:rFonts w:ascii="Times New Roman" w:hAnsi="Times New Roman"/>
          <w:szCs w:val="24"/>
        </w:rPr>
        <w:t xml:space="preserve"> S</w:t>
      </w:r>
      <w:r>
        <w:rPr>
          <w:rFonts w:ascii="Times New Roman" w:hAnsi="Times New Roman"/>
          <w:szCs w:val="24"/>
        </w:rPr>
        <w:t>nap Survey S</w:t>
      </w:r>
      <w:r w:rsidRPr="00721E8A">
        <w:rPr>
          <w:rFonts w:ascii="Times New Roman" w:hAnsi="Times New Roman"/>
          <w:szCs w:val="24"/>
        </w:rPr>
        <w:t>oftware.</w:t>
      </w:r>
      <w:r>
        <w:rPr>
          <w:rStyle w:val="FootnoteReference"/>
          <w:rFonts w:ascii="Times New Roman" w:hAnsi="Times New Roman"/>
          <w:szCs w:val="24"/>
        </w:rPr>
        <w:footnoteReference w:id="8"/>
      </w:r>
      <w:r w:rsidRPr="00721E8A">
        <w:rPr>
          <w:rFonts w:ascii="Times New Roman" w:hAnsi="Times New Roman"/>
          <w:szCs w:val="24"/>
        </w:rPr>
        <w:t xml:space="preserve"> </w:t>
      </w:r>
      <w:r>
        <w:rPr>
          <w:rFonts w:ascii="Times New Roman" w:hAnsi="Times New Roman"/>
          <w:szCs w:val="24"/>
        </w:rPr>
        <w:t>T</w:t>
      </w:r>
      <w:r w:rsidRPr="00721E8A">
        <w:rPr>
          <w:rFonts w:ascii="Times New Roman" w:hAnsi="Times New Roman"/>
          <w:szCs w:val="24"/>
        </w:rPr>
        <w:t xml:space="preserve">his </w:t>
      </w:r>
      <w:r>
        <w:rPr>
          <w:rFonts w:ascii="Times New Roman" w:hAnsi="Times New Roman"/>
          <w:szCs w:val="24"/>
        </w:rPr>
        <w:t xml:space="preserve">data </w:t>
      </w:r>
      <w:r w:rsidRPr="00721E8A">
        <w:rPr>
          <w:rFonts w:ascii="Times New Roman" w:hAnsi="Times New Roman"/>
          <w:szCs w:val="24"/>
        </w:rPr>
        <w:t xml:space="preserve">collection method </w:t>
      </w:r>
      <w:r>
        <w:rPr>
          <w:rFonts w:ascii="Times New Roman" w:hAnsi="Times New Roman"/>
          <w:szCs w:val="24"/>
        </w:rPr>
        <w:t>will</w:t>
      </w:r>
      <w:r w:rsidRPr="00721E8A">
        <w:rPr>
          <w:rFonts w:ascii="Times New Roman" w:hAnsi="Times New Roman"/>
          <w:szCs w:val="24"/>
        </w:rPr>
        <w:t xml:space="preserve"> reduce</w:t>
      </w:r>
      <w:r>
        <w:rPr>
          <w:rFonts w:ascii="Times New Roman" w:hAnsi="Times New Roman"/>
          <w:szCs w:val="24"/>
        </w:rPr>
        <w:t xml:space="preserve"> the</w:t>
      </w:r>
      <w:r w:rsidRPr="00721E8A">
        <w:rPr>
          <w:rFonts w:ascii="Times New Roman" w:hAnsi="Times New Roman"/>
          <w:szCs w:val="24"/>
        </w:rPr>
        <w:t xml:space="preserve"> time burden </w:t>
      </w:r>
      <w:r>
        <w:rPr>
          <w:rFonts w:ascii="Times New Roman" w:hAnsi="Times New Roman"/>
          <w:szCs w:val="24"/>
        </w:rPr>
        <w:t>for respondents and allow them to complete the survey at their convenience and to save their responses and complete the survey at a later time</w:t>
      </w:r>
      <w:r w:rsidRPr="00721E8A">
        <w:rPr>
          <w:rFonts w:ascii="Times New Roman" w:hAnsi="Times New Roman"/>
          <w:szCs w:val="24"/>
        </w:rPr>
        <w:t xml:space="preserve">. </w:t>
      </w:r>
      <w:r w:rsidRPr="00875648">
        <w:rPr>
          <w:rFonts w:ascii="Times New Roman" w:hAnsi="Times New Roman"/>
          <w:szCs w:val="24"/>
        </w:rPr>
        <w:t>The web-based survey will be</w:t>
      </w:r>
      <w:r w:rsidRPr="009E1562">
        <w:rPr>
          <w:rFonts w:ascii="Times New Roman" w:hAnsi="Times New Roman"/>
          <w:szCs w:val="24"/>
        </w:rPr>
        <w:t xml:space="preserve"> delivered to all </w:t>
      </w:r>
      <w:r>
        <w:rPr>
          <w:rFonts w:ascii="Times New Roman" w:hAnsi="Times New Roman"/>
          <w:szCs w:val="24"/>
        </w:rPr>
        <w:t xml:space="preserve">State-level </w:t>
      </w:r>
      <w:r w:rsidRPr="009E1562">
        <w:rPr>
          <w:rFonts w:ascii="Times New Roman" w:hAnsi="Times New Roman"/>
          <w:szCs w:val="24"/>
        </w:rPr>
        <w:t>respondents, on the same day and submitted immediately after completion, a distinct advantage for a survey of 50 States</w:t>
      </w:r>
      <w:r>
        <w:rPr>
          <w:rFonts w:ascii="Times New Roman" w:hAnsi="Times New Roman"/>
          <w:szCs w:val="24"/>
        </w:rPr>
        <w:t xml:space="preserve"> and the District of Columbia</w:t>
      </w:r>
      <w:r w:rsidRPr="009E1562">
        <w:rPr>
          <w:rFonts w:ascii="Times New Roman" w:hAnsi="Times New Roman"/>
          <w:szCs w:val="24"/>
        </w:rPr>
        <w:t>.</w:t>
      </w:r>
      <w:r w:rsidRPr="00894B63">
        <w:rPr>
          <w:rFonts w:ascii="Times New Roman" w:hAnsi="Times New Roman"/>
          <w:szCs w:val="24"/>
        </w:rPr>
        <w:t xml:space="preserve"> </w:t>
      </w:r>
      <w:r>
        <w:rPr>
          <w:rFonts w:ascii="Times New Roman" w:hAnsi="Times New Roman"/>
          <w:szCs w:val="24"/>
        </w:rPr>
        <w:t xml:space="preserve">The survey will be </w:t>
      </w:r>
      <w:r>
        <w:rPr>
          <w:rFonts w:ascii="Times New Roman" w:hAnsi="Times New Roman"/>
          <w:szCs w:val="24"/>
        </w:rPr>
        <w:lastRenderedPageBreak/>
        <w:t xml:space="preserve">delivered to local agency management staff following the State-level survey. </w:t>
      </w:r>
      <w:r w:rsidRPr="00875648">
        <w:rPr>
          <w:rFonts w:ascii="Times New Roman" w:hAnsi="Times New Roman"/>
          <w:szCs w:val="24"/>
        </w:rPr>
        <w:t>R</w:t>
      </w:r>
      <w:r w:rsidRPr="00894B63">
        <w:rPr>
          <w:rFonts w:ascii="Times New Roman" w:hAnsi="Times New Roman"/>
          <w:szCs w:val="24"/>
        </w:rPr>
        <w:t>e</w:t>
      </w:r>
      <w:r>
        <w:rPr>
          <w:rFonts w:ascii="Times New Roman" w:hAnsi="Times New Roman"/>
          <w:szCs w:val="24"/>
        </w:rPr>
        <w:t>spondents can return their completed survey electronically, which eliminates the need for them to mail a hard-copy survey. This w</w:t>
      </w:r>
      <w:r w:rsidRPr="00721E8A">
        <w:rPr>
          <w:rFonts w:ascii="Times New Roman" w:hAnsi="Times New Roman"/>
          <w:szCs w:val="24"/>
        </w:rPr>
        <w:t>eb-based survey feature</w:t>
      </w:r>
      <w:r>
        <w:rPr>
          <w:rFonts w:ascii="Times New Roman" w:hAnsi="Times New Roman"/>
          <w:szCs w:val="24"/>
        </w:rPr>
        <w:t>s</w:t>
      </w:r>
      <w:r w:rsidRPr="00721E8A">
        <w:rPr>
          <w:rFonts w:ascii="Times New Roman" w:hAnsi="Times New Roman"/>
          <w:szCs w:val="24"/>
        </w:rPr>
        <w:t xml:space="preserve"> skip patterns</w:t>
      </w:r>
      <w:r>
        <w:rPr>
          <w:rFonts w:ascii="Times New Roman" w:hAnsi="Times New Roman"/>
          <w:szCs w:val="24"/>
        </w:rPr>
        <w:t>,</w:t>
      </w:r>
      <w:r w:rsidRPr="00721E8A">
        <w:rPr>
          <w:rFonts w:ascii="Times New Roman" w:hAnsi="Times New Roman"/>
          <w:szCs w:val="24"/>
        </w:rPr>
        <w:t xml:space="preserve"> </w:t>
      </w:r>
      <w:r>
        <w:rPr>
          <w:rFonts w:ascii="Times New Roman" w:hAnsi="Times New Roman"/>
          <w:szCs w:val="24"/>
        </w:rPr>
        <w:t xml:space="preserve">which reduce the burden on respondents because they do not have to read through questions they are not required to answer. The software also </w:t>
      </w:r>
      <w:r w:rsidRPr="00721E8A">
        <w:rPr>
          <w:rFonts w:ascii="Times New Roman" w:hAnsi="Times New Roman"/>
          <w:szCs w:val="24"/>
        </w:rPr>
        <w:t>require</w:t>
      </w:r>
      <w:r>
        <w:rPr>
          <w:rFonts w:ascii="Times New Roman" w:hAnsi="Times New Roman"/>
          <w:szCs w:val="24"/>
        </w:rPr>
        <w:t>s</w:t>
      </w:r>
      <w:r w:rsidRPr="00721E8A">
        <w:rPr>
          <w:rFonts w:ascii="Times New Roman" w:hAnsi="Times New Roman"/>
          <w:szCs w:val="24"/>
        </w:rPr>
        <w:t xml:space="preserve"> a response before moving to the next question </w:t>
      </w:r>
      <w:r>
        <w:rPr>
          <w:rFonts w:ascii="Times New Roman" w:hAnsi="Times New Roman"/>
          <w:szCs w:val="24"/>
        </w:rPr>
        <w:t>which</w:t>
      </w:r>
      <w:r w:rsidRPr="00721E8A">
        <w:rPr>
          <w:rFonts w:ascii="Times New Roman" w:hAnsi="Times New Roman"/>
          <w:szCs w:val="24"/>
        </w:rPr>
        <w:t xml:space="preserve"> reduce</w:t>
      </w:r>
      <w:r>
        <w:rPr>
          <w:rFonts w:ascii="Times New Roman" w:hAnsi="Times New Roman"/>
          <w:szCs w:val="24"/>
        </w:rPr>
        <w:t>s</w:t>
      </w:r>
      <w:r w:rsidRPr="00721E8A">
        <w:rPr>
          <w:rFonts w:ascii="Times New Roman" w:hAnsi="Times New Roman"/>
          <w:szCs w:val="24"/>
        </w:rPr>
        <w:t xml:space="preserve"> the amount of missing data and </w:t>
      </w:r>
      <w:r>
        <w:rPr>
          <w:rFonts w:ascii="Times New Roman" w:hAnsi="Times New Roman"/>
          <w:szCs w:val="24"/>
        </w:rPr>
        <w:t xml:space="preserve">identifies </w:t>
      </w:r>
      <w:r w:rsidRPr="00721E8A">
        <w:rPr>
          <w:rFonts w:ascii="Times New Roman" w:hAnsi="Times New Roman"/>
          <w:szCs w:val="24"/>
        </w:rPr>
        <w:t>error</w:t>
      </w:r>
      <w:r>
        <w:rPr>
          <w:rFonts w:ascii="Times New Roman" w:hAnsi="Times New Roman"/>
          <w:szCs w:val="24"/>
        </w:rPr>
        <w:t>s so that</w:t>
      </w:r>
      <w:r w:rsidRPr="00721E8A">
        <w:rPr>
          <w:rFonts w:ascii="Times New Roman" w:hAnsi="Times New Roman"/>
          <w:szCs w:val="24"/>
        </w:rPr>
        <w:t xml:space="preserve"> respondents</w:t>
      </w:r>
      <w:r>
        <w:rPr>
          <w:rFonts w:ascii="Times New Roman" w:hAnsi="Times New Roman"/>
          <w:szCs w:val="24"/>
        </w:rPr>
        <w:t xml:space="preserve"> can correct them before moving on to the next question</w:t>
      </w:r>
      <w:r w:rsidRPr="00721E8A">
        <w:rPr>
          <w:rFonts w:ascii="Times New Roman" w:hAnsi="Times New Roman"/>
          <w:szCs w:val="24"/>
        </w:rPr>
        <w:t xml:space="preserve">. </w:t>
      </w:r>
      <w:r>
        <w:rPr>
          <w:rFonts w:ascii="Times New Roman" w:hAnsi="Times New Roman"/>
          <w:szCs w:val="24"/>
        </w:rPr>
        <w:t>This method is the most cost-efficient for</w:t>
      </w:r>
      <w:r w:rsidRPr="00721E8A">
        <w:rPr>
          <w:rFonts w:ascii="Times New Roman" w:hAnsi="Times New Roman"/>
          <w:szCs w:val="24"/>
        </w:rPr>
        <w:t xml:space="preserve"> </w:t>
      </w:r>
      <w:r>
        <w:rPr>
          <w:rFonts w:ascii="Times New Roman" w:hAnsi="Times New Roman"/>
          <w:szCs w:val="24"/>
        </w:rPr>
        <w:t>surveying the</w:t>
      </w:r>
      <w:r w:rsidRPr="00721E8A">
        <w:rPr>
          <w:rFonts w:ascii="Times New Roman" w:hAnsi="Times New Roman"/>
          <w:szCs w:val="24"/>
        </w:rPr>
        <w:t xml:space="preserve"> population</w:t>
      </w:r>
      <w:r>
        <w:rPr>
          <w:rFonts w:ascii="Times New Roman" w:hAnsi="Times New Roman"/>
          <w:szCs w:val="24"/>
        </w:rPr>
        <w:t xml:space="preserve"> for this study,</w:t>
      </w:r>
      <w:r w:rsidRPr="00721E8A">
        <w:rPr>
          <w:rFonts w:ascii="Times New Roman" w:hAnsi="Times New Roman"/>
          <w:szCs w:val="24"/>
        </w:rPr>
        <w:t xml:space="preserve"> who are professionals with access to the Internet and computer</w:t>
      </w:r>
      <w:r>
        <w:rPr>
          <w:rFonts w:ascii="Times New Roman" w:hAnsi="Times New Roman"/>
          <w:szCs w:val="24"/>
        </w:rPr>
        <w:t>s in their offices</w:t>
      </w:r>
      <w:r w:rsidRPr="00721E8A">
        <w:rPr>
          <w:rFonts w:ascii="Times New Roman" w:hAnsi="Times New Roman"/>
          <w:szCs w:val="24"/>
        </w:rPr>
        <w:t>.</w:t>
      </w:r>
      <w:r w:rsidRPr="00721E8A">
        <w:rPr>
          <w:rFonts w:ascii="Times New Roman" w:hAnsi="Times New Roman"/>
          <w:szCs w:val="24"/>
          <w:vertAlign w:val="superscript"/>
        </w:rPr>
        <w:t xml:space="preserve"> </w:t>
      </w:r>
      <w:r>
        <w:rPr>
          <w:rFonts w:ascii="Times New Roman" w:hAnsi="Times New Roman"/>
          <w:szCs w:val="24"/>
        </w:rPr>
        <w:t>For these reasons, the</w:t>
      </w:r>
      <w:r w:rsidRPr="00721E8A">
        <w:rPr>
          <w:rFonts w:ascii="Times New Roman" w:hAnsi="Times New Roman"/>
          <w:szCs w:val="24"/>
        </w:rPr>
        <w:t xml:space="preserve"> </w:t>
      </w:r>
      <w:r w:rsidRPr="006A5DF9">
        <w:rPr>
          <w:rFonts w:ascii="Times New Roman" w:hAnsi="Times New Roman"/>
          <w:szCs w:val="24"/>
        </w:rPr>
        <w:t xml:space="preserve">study will rely on web technology to recruit the target survey population, sending survey invitations (see Appendix </w:t>
      </w:r>
      <w:r w:rsidRPr="00875648">
        <w:rPr>
          <w:rFonts w:ascii="Times New Roman" w:hAnsi="Times New Roman"/>
          <w:szCs w:val="24"/>
        </w:rPr>
        <w:t>E</w:t>
      </w:r>
      <w:r w:rsidRPr="006A5DF9">
        <w:rPr>
          <w:rFonts w:ascii="Times New Roman" w:hAnsi="Times New Roman"/>
          <w:szCs w:val="24"/>
        </w:rPr>
        <w:t>) via e-mail</w:t>
      </w:r>
      <w:r>
        <w:rPr>
          <w:rFonts w:ascii="Times New Roman" w:hAnsi="Times New Roman"/>
          <w:szCs w:val="24"/>
        </w:rPr>
        <w:t>,</w:t>
      </w:r>
      <w:r w:rsidRPr="00721E8A">
        <w:rPr>
          <w:rFonts w:ascii="Times New Roman" w:hAnsi="Times New Roman"/>
          <w:szCs w:val="24"/>
        </w:rPr>
        <w:t xml:space="preserve"> and </w:t>
      </w:r>
      <w:r>
        <w:rPr>
          <w:rFonts w:ascii="Times New Roman" w:hAnsi="Times New Roman"/>
          <w:szCs w:val="24"/>
        </w:rPr>
        <w:t xml:space="preserve">providing a link for respondents </w:t>
      </w:r>
      <w:r w:rsidRPr="00721E8A">
        <w:rPr>
          <w:rFonts w:ascii="Times New Roman" w:hAnsi="Times New Roman"/>
          <w:szCs w:val="24"/>
        </w:rPr>
        <w:t>to access the survey posted on the Internet</w:t>
      </w:r>
      <w:r>
        <w:rPr>
          <w:rFonts w:ascii="Times New Roman" w:hAnsi="Times New Roman"/>
          <w:szCs w:val="24"/>
        </w:rPr>
        <w:t xml:space="preserve"> and then electronically submit completed surveys at </w:t>
      </w:r>
      <w:hyperlink r:id="rId12" w:history="1">
        <w:r w:rsidRPr="007F195B">
          <w:rPr>
            <w:rStyle w:val="Hyperlink"/>
            <w:rFonts w:ascii="Times New Roman" w:hAnsi="Times New Roman"/>
            <w:szCs w:val="24"/>
          </w:rPr>
          <w:t>https://www.snapsurveys.com/wh/s.asp?k=145577273350</w:t>
        </w:r>
      </w:hyperlink>
      <w:r>
        <w:rPr>
          <w:rFonts w:ascii="Times New Roman" w:hAnsi="Times New Roman"/>
          <w:szCs w:val="24"/>
        </w:rPr>
        <w:t>.</w:t>
      </w:r>
    </w:p>
    <w:p w:rsidR="006C5F7B" w:rsidRDefault="006C5F7B" w:rsidP="006C5F7B">
      <w:pPr>
        <w:pStyle w:val="Heading2"/>
      </w:pPr>
      <w:bookmarkStart w:id="11" w:name="_Toc401831360"/>
    </w:p>
    <w:p w:rsidR="006C5F7B" w:rsidRDefault="006C5F7B" w:rsidP="006C5F7B">
      <w:pPr>
        <w:pStyle w:val="Heading2"/>
      </w:pPr>
      <w:bookmarkStart w:id="12" w:name="_Toc456277670"/>
      <w:bookmarkStart w:id="13" w:name="_Toc476574720"/>
      <w:r w:rsidRPr="00245DB7">
        <w:t>A4. EFFORTS TO IDENTIFY DUPLICATION.</w:t>
      </w:r>
      <w:bookmarkEnd w:id="11"/>
      <w:r w:rsidRPr="00245DB7">
        <w:t xml:space="preserve"> DESCRIBE EFFORTS TO IDENTIFY DUPLICATION</w:t>
      </w:r>
      <w:bookmarkEnd w:id="12"/>
      <w:bookmarkEnd w:id="13"/>
      <w:r w:rsidRPr="00245DB7">
        <w:t xml:space="preserve">  </w:t>
      </w:r>
    </w:p>
    <w:p w:rsidR="006C5F7B" w:rsidRDefault="006C5F7B" w:rsidP="006C5F7B">
      <w:pPr>
        <w:tabs>
          <w:tab w:val="left" w:pos="0"/>
        </w:tabs>
        <w:suppressAutoHyphens/>
        <w:rPr>
          <w:rFonts w:ascii="Times New Roman" w:hAnsi="Times New Roman"/>
          <w:b/>
          <w:szCs w:val="24"/>
        </w:rPr>
      </w:pPr>
    </w:p>
    <w:p w:rsidR="006C5F7B" w:rsidRPr="00245DB7" w:rsidRDefault="006C5F7B" w:rsidP="006C5F7B">
      <w:pPr>
        <w:tabs>
          <w:tab w:val="left" w:pos="0"/>
        </w:tabs>
        <w:suppressAutoHyphens/>
        <w:rPr>
          <w:rFonts w:ascii="Times New Roman" w:hAnsi="Times New Roman"/>
          <w:b/>
          <w:szCs w:val="24"/>
        </w:rPr>
      </w:pPr>
      <w:r w:rsidRPr="00245DB7">
        <w:rPr>
          <w:rFonts w:ascii="Times New Roman" w:hAnsi="Times New Roman"/>
          <w:b/>
          <w:szCs w:val="24"/>
        </w:rPr>
        <w:t xml:space="preserve">Show specifically why any similar information already available cannot be used or modified for use </w:t>
      </w:r>
      <w:r w:rsidRPr="002B0F5F">
        <w:rPr>
          <w:rFonts w:ascii="Times New Roman" w:hAnsi="Times New Roman"/>
          <w:b/>
          <w:szCs w:val="24"/>
        </w:rPr>
        <w:t>for the purposes described in Question 2.</w:t>
      </w:r>
    </w:p>
    <w:p w:rsidR="006C5F7B" w:rsidRPr="002568E6" w:rsidRDefault="006C5F7B" w:rsidP="006C5F7B">
      <w:pPr>
        <w:pStyle w:val="Heading1"/>
        <w:rPr>
          <w:szCs w:val="24"/>
        </w:rPr>
      </w:pPr>
    </w:p>
    <w:p w:rsidR="006C5F7B" w:rsidRDefault="006C5F7B" w:rsidP="006C5F7B">
      <w:pPr>
        <w:spacing w:line="480" w:lineRule="auto"/>
        <w:ind w:firstLine="720"/>
        <w:rPr>
          <w:rFonts w:ascii="Times New Roman" w:hAnsi="Times New Roman"/>
          <w:szCs w:val="24"/>
        </w:rPr>
      </w:pPr>
      <w:r>
        <w:rPr>
          <w:rFonts w:ascii="Times New Roman" w:hAnsi="Times New Roman"/>
        </w:rPr>
        <w:t>Prior FNS studies have examined the effect of modernization of State SNAP administrative practices and business process reengineering</w:t>
      </w:r>
      <w:proofErr w:type="gramStart"/>
      <w:r>
        <w:rPr>
          <w:rFonts w:ascii="Times New Roman" w:hAnsi="Times New Roman"/>
        </w:rPr>
        <w:t>;</w:t>
      </w:r>
      <w:r w:rsidRPr="00875648">
        <w:rPr>
          <w:rFonts w:ascii="Times New Roman" w:hAnsi="Times New Roman"/>
          <w:vertAlign w:val="superscript"/>
        </w:rPr>
        <w:t>5,6,7</w:t>
      </w:r>
      <w:proofErr w:type="gramEnd"/>
      <w:r>
        <w:rPr>
          <w:rFonts w:ascii="Times New Roman" w:hAnsi="Times New Roman"/>
        </w:rPr>
        <w:t xml:space="preserve"> however, the samples for these prior studies were very small and these studies did not look at the relation between modernization initiatives and APT rates. </w:t>
      </w:r>
      <w:r w:rsidRPr="008C2712">
        <w:rPr>
          <w:rFonts w:ascii="Times New Roman" w:hAnsi="Times New Roman"/>
          <w:szCs w:val="24"/>
        </w:rPr>
        <w:t>The survey data collected for the comprehensive</w:t>
      </w:r>
      <w:r>
        <w:rPr>
          <w:rFonts w:ascii="Times New Roman" w:hAnsi="Times New Roman"/>
          <w:b/>
          <w:szCs w:val="24"/>
        </w:rPr>
        <w:t xml:space="preserve"> </w:t>
      </w:r>
      <w:r>
        <w:rPr>
          <w:rFonts w:ascii="Times New Roman" w:hAnsi="Times New Roman"/>
          <w:i/>
          <w:szCs w:val="24"/>
        </w:rPr>
        <w:t xml:space="preserve">SNAP </w:t>
      </w:r>
      <w:r w:rsidRPr="007A07C2">
        <w:rPr>
          <w:rFonts w:ascii="Times New Roman" w:hAnsi="Times New Roman"/>
          <w:i/>
          <w:szCs w:val="24"/>
        </w:rPr>
        <w:t>Timeliness</w:t>
      </w:r>
      <w:r>
        <w:rPr>
          <w:rFonts w:ascii="Times New Roman" w:hAnsi="Times New Roman"/>
          <w:szCs w:val="24"/>
        </w:rPr>
        <w:t xml:space="preserve"> </w:t>
      </w:r>
      <w:r w:rsidRPr="007A07C2">
        <w:rPr>
          <w:rFonts w:ascii="Times New Roman" w:hAnsi="Times New Roman"/>
          <w:i/>
          <w:szCs w:val="24"/>
        </w:rPr>
        <w:t>Study</w:t>
      </w:r>
      <w:r>
        <w:rPr>
          <w:rFonts w:ascii="Times New Roman" w:hAnsi="Times New Roman"/>
          <w:b/>
          <w:szCs w:val="24"/>
        </w:rPr>
        <w:t xml:space="preserve"> </w:t>
      </w:r>
      <w:r w:rsidRPr="00EB1A34">
        <w:rPr>
          <w:rFonts w:ascii="Times New Roman" w:hAnsi="Times New Roman"/>
          <w:szCs w:val="24"/>
        </w:rPr>
        <w:t xml:space="preserve">will not duplicate data collected for prior FNS studies because they did not collect comparable data from all </w:t>
      </w:r>
      <w:r>
        <w:rPr>
          <w:rFonts w:ascii="Times New Roman" w:hAnsi="Times New Roman"/>
          <w:szCs w:val="24"/>
        </w:rPr>
        <w:t xml:space="preserve">the </w:t>
      </w:r>
      <w:r w:rsidRPr="00EB1A34">
        <w:rPr>
          <w:rFonts w:ascii="Times New Roman" w:hAnsi="Times New Roman"/>
          <w:szCs w:val="24"/>
        </w:rPr>
        <w:t xml:space="preserve">States </w:t>
      </w:r>
      <w:r>
        <w:rPr>
          <w:rFonts w:ascii="Times New Roman" w:hAnsi="Times New Roman"/>
          <w:szCs w:val="24"/>
        </w:rPr>
        <w:t>and did not</w:t>
      </w:r>
      <w:r w:rsidRPr="00EB1A34">
        <w:rPr>
          <w:rFonts w:ascii="Times New Roman" w:hAnsi="Times New Roman"/>
          <w:szCs w:val="24"/>
        </w:rPr>
        <w:t xml:space="preserve"> document policies and practices in operation during the same time period.</w:t>
      </w:r>
      <w:r>
        <w:rPr>
          <w:rFonts w:ascii="Times New Roman" w:hAnsi="Times New Roman"/>
          <w:szCs w:val="24"/>
        </w:rPr>
        <w:t xml:space="preserve"> </w:t>
      </w:r>
    </w:p>
    <w:p w:rsidR="006C5F7B" w:rsidRDefault="006C5F7B" w:rsidP="006C5F7B">
      <w:pPr>
        <w:spacing w:line="480" w:lineRule="auto"/>
        <w:ind w:firstLine="720"/>
        <w:rPr>
          <w:rFonts w:ascii="Times New Roman" w:hAnsi="Times New Roman"/>
          <w:szCs w:val="24"/>
        </w:rPr>
      </w:pPr>
      <w:r>
        <w:rPr>
          <w:rFonts w:ascii="Times New Roman" w:hAnsi="Times New Roman"/>
        </w:rPr>
        <w:t xml:space="preserve">The </w:t>
      </w:r>
      <w:r w:rsidRPr="007A07C2">
        <w:rPr>
          <w:rFonts w:ascii="Times New Roman" w:hAnsi="Times New Roman"/>
          <w:i/>
          <w:szCs w:val="24"/>
        </w:rPr>
        <w:t>SNAP Timeliness</w:t>
      </w:r>
      <w:r>
        <w:rPr>
          <w:rFonts w:ascii="Times New Roman" w:hAnsi="Times New Roman"/>
          <w:szCs w:val="24"/>
        </w:rPr>
        <w:t xml:space="preserve"> </w:t>
      </w:r>
      <w:r w:rsidRPr="007A07C2">
        <w:rPr>
          <w:rFonts w:ascii="Times New Roman" w:hAnsi="Times New Roman"/>
          <w:i/>
          <w:szCs w:val="24"/>
        </w:rPr>
        <w:t>Study</w:t>
      </w:r>
      <w:r>
        <w:rPr>
          <w:rFonts w:ascii="Times New Roman" w:hAnsi="Times New Roman"/>
          <w:i/>
          <w:szCs w:val="24"/>
        </w:rPr>
        <w:t xml:space="preserve"> </w:t>
      </w:r>
      <w:r>
        <w:rPr>
          <w:rFonts w:ascii="Times New Roman" w:hAnsi="Times New Roman"/>
          <w:szCs w:val="24"/>
        </w:rPr>
        <w:t xml:space="preserve">is designed to profile the use of modernized practices, new </w:t>
      </w:r>
      <w:r>
        <w:rPr>
          <w:rFonts w:ascii="Times New Roman" w:hAnsi="Times New Roman"/>
          <w:szCs w:val="24"/>
        </w:rPr>
        <w:lastRenderedPageBreak/>
        <w:t>technology, and reengineered business processes in all 50 States and the District of Columbia</w:t>
      </w:r>
      <w:r>
        <w:rPr>
          <w:rFonts w:ascii="Times New Roman" w:hAnsi="Times New Roman"/>
        </w:rPr>
        <w:t xml:space="preserve"> and to </w:t>
      </w:r>
      <w:r>
        <w:rPr>
          <w:rFonts w:ascii="Times New Roman" w:hAnsi="Times New Roman"/>
          <w:szCs w:val="24"/>
        </w:rPr>
        <w:t xml:space="preserve">examine the interaction of policies and new practices on APT rates. To conduct this more comprehensive study of factors that affect APT rates, comparable information about State policies and practices must be collected from all 50 States and the District of Columbia. </w:t>
      </w:r>
    </w:p>
    <w:p w:rsidR="006C5F7B" w:rsidRDefault="006C5F7B" w:rsidP="006C5F7B">
      <w:pPr>
        <w:tabs>
          <w:tab w:val="left" w:pos="-720"/>
        </w:tabs>
        <w:suppressAutoHyphens/>
        <w:spacing w:line="480" w:lineRule="auto"/>
        <w:rPr>
          <w:rFonts w:ascii="Times New Roman" w:hAnsi="Times New Roman"/>
          <w:szCs w:val="24"/>
        </w:rPr>
      </w:pPr>
      <w:r>
        <w:rPr>
          <w:rFonts w:ascii="Times New Roman" w:hAnsi="Times New Roman"/>
          <w:szCs w:val="24"/>
        </w:rPr>
        <w:t>Prior to designing the survey for this study, the study team reviewed the following information to avoid collecting</w:t>
      </w:r>
      <w:r w:rsidRPr="006E1702">
        <w:rPr>
          <w:rFonts w:ascii="Times New Roman" w:hAnsi="Times New Roman"/>
          <w:b/>
          <w:szCs w:val="24"/>
        </w:rPr>
        <w:t xml:space="preserve"> </w:t>
      </w:r>
      <w:r w:rsidRPr="00896BD1">
        <w:rPr>
          <w:rFonts w:ascii="Times New Roman" w:hAnsi="Times New Roman"/>
          <w:szCs w:val="24"/>
        </w:rPr>
        <w:t>information that is already available</w:t>
      </w:r>
      <w:r>
        <w:rPr>
          <w:rFonts w:ascii="Times New Roman" w:hAnsi="Times New Roman"/>
          <w:szCs w:val="24"/>
        </w:rPr>
        <w:t xml:space="preserve">: (a) prior FNS studies of modernization and </w:t>
      </w:r>
      <w:r>
        <w:rPr>
          <w:rFonts w:ascii="Times New Roman" w:hAnsi="Times New Roman"/>
        </w:rPr>
        <w:t>business process reengineering</w:t>
      </w:r>
      <w:r>
        <w:rPr>
          <w:rFonts w:ascii="Times New Roman" w:hAnsi="Times New Roman"/>
          <w:szCs w:val="24"/>
        </w:rPr>
        <w:t xml:space="preserve"> initiatives</w:t>
      </w:r>
      <w:proofErr w:type="gramStart"/>
      <w:r>
        <w:rPr>
          <w:rFonts w:ascii="Times New Roman" w:hAnsi="Times New Roman"/>
          <w:szCs w:val="24"/>
        </w:rPr>
        <w:t>;</w:t>
      </w:r>
      <w:r w:rsidRPr="00875648">
        <w:rPr>
          <w:rFonts w:ascii="Times New Roman" w:hAnsi="Times New Roman"/>
          <w:szCs w:val="24"/>
          <w:vertAlign w:val="superscript"/>
        </w:rPr>
        <w:t>6,7</w:t>
      </w:r>
      <w:proofErr w:type="gramEnd"/>
      <w:r>
        <w:rPr>
          <w:rFonts w:ascii="Times New Roman" w:hAnsi="Times New Roman"/>
          <w:szCs w:val="24"/>
        </w:rPr>
        <w:t xml:space="preserve"> (b) FNS reports documenting policies, waivers, and options in operation in the States; and (c) FNS and State SNAP websites to identify existing information about State policies and practices in operation. The study team found some information about administrative procedures needed for the study in the </w:t>
      </w:r>
      <w:r w:rsidRPr="00EF49D1">
        <w:rPr>
          <w:rFonts w:ascii="Times New Roman" w:hAnsi="Times New Roman"/>
          <w:i/>
          <w:szCs w:val="24"/>
        </w:rPr>
        <w:t>State Options Report</w:t>
      </w:r>
      <w:r>
        <w:rPr>
          <w:rFonts w:ascii="Times New Roman" w:hAnsi="Times New Roman"/>
          <w:i/>
          <w:szCs w:val="24"/>
        </w:rPr>
        <w:t xml:space="preserve"> (Eleventh and Twelfth Editions)</w:t>
      </w:r>
      <w:r>
        <w:rPr>
          <w:rFonts w:ascii="Times New Roman" w:hAnsi="Times New Roman"/>
          <w:szCs w:val="24"/>
        </w:rPr>
        <w:t xml:space="preserve">, the 2014 </w:t>
      </w:r>
      <w:r w:rsidRPr="00EF49D1">
        <w:rPr>
          <w:rFonts w:ascii="Times New Roman" w:hAnsi="Times New Roman"/>
          <w:i/>
          <w:szCs w:val="24"/>
        </w:rPr>
        <w:t>State Activity Report</w:t>
      </w:r>
      <w:r>
        <w:rPr>
          <w:rFonts w:ascii="Times New Roman" w:hAnsi="Times New Roman"/>
          <w:szCs w:val="24"/>
        </w:rPr>
        <w:t xml:space="preserve">, and the </w:t>
      </w:r>
      <w:r w:rsidRPr="00EF49D1">
        <w:rPr>
          <w:rFonts w:ascii="Times New Roman" w:hAnsi="Times New Roman"/>
          <w:i/>
          <w:szCs w:val="24"/>
        </w:rPr>
        <w:t>SNAP Workload Management Matrix</w:t>
      </w:r>
      <w:r>
        <w:rPr>
          <w:rFonts w:ascii="Times New Roman" w:hAnsi="Times New Roman"/>
          <w:i/>
          <w:szCs w:val="24"/>
        </w:rPr>
        <w:t xml:space="preserve"> </w:t>
      </w:r>
      <w:r>
        <w:rPr>
          <w:rFonts w:ascii="Times New Roman" w:hAnsi="Times New Roman"/>
          <w:szCs w:val="24"/>
        </w:rPr>
        <w:t xml:space="preserve">downloaded </w:t>
      </w:r>
      <w:r w:rsidRPr="00EF49D1">
        <w:rPr>
          <w:rFonts w:ascii="Times New Roman" w:hAnsi="Times New Roman"/>
          <w:szCs w:val="24"/>
        </w:rPr>
        <w:t>from the FNS website</w:t>
      </w:r>
      <w:r>
        <w:rPr>
          <w:rFonts w:ascii="Times New Roman" w:hAnsi="Times New Roman"/>
          <w:szCs w:val="24"/>
        </w:rPr>
        <w:t xml:space="preserve">. </w:t>
      </w:r>
      <w:r w:rsidRPr="0016194A">
        <w:rPr>
          <w:rFonts w:ascii="Times New Roman" w:hAnsi="Times New Roman"/>
          <w:szCs w:val="24"/>
        </w:rPr>
        <w:t>Study participants will not be asked to compile and submit any of the data identified in these sources</w:t>
      </w:r>
      <w:r w:rsidRPr="0016194A">
        <w:rPr>
          <w:rFonts w:ascii="Times New Roman" w:hAnsi="Times New Roman"/>
          <w:i/>
          <w:szCs w:val="24"/>
        </w:rPr>
        <w:t>.</w:t>
      </w:r>
      <w:r>
        <w:rPr>
          <w:rFonts w:ascii="Times New Roman" w:hAnsi="Times New Roman"/>
          <w:szCs w:val="24"/>
        </w:rPr>
        <w:t xml:space="preserve"> The study team will download copies of State policy manuals from State websites if these are available online. </w:t>
      </w:r>
    </w:p>
    <w:p w:rsidR="006C5F7B" w:rsidRDefault="006C5F7B" w:rsidP="006C5F7B">
      <w:pPr>
        <w:spacing w:line="480" w:lineRule="auto"/>
        <w:ind w:firstLine="720"/>
        <w:rPr>
          <w:rFonts w:ascii="Times New Roman" w:hAnsi="Times New Roman"/>
          <w:b/>
          <w:szCs w:val="24"/>
        </w:rPr>
      </w:pPr>
      <w:r>
        <w:rPr>
          <w:rFonts w:ascii="Times New Roman" w:hAnsi="Times New Roman"/>
          <w:szCs w:val="24"/>
        </w:rPr>
        <w:t>In addition, the study team interviewed the a State SNAP administrators participating in the Study Advisory Board about the availability of information on State policies and application processing procedures available in extant State/local documents or websites</w:t>
      </w:r>
      <w:r w:rsidRPr="00896BD1">
        <w:rPr>
          <w:rFonts w:ascii="Times New Roman" w:hAnsi="Times New Roman"/>
          <w:szCs w:val="24"/>
        </w:rPr>
        <w:t>.</w:t>
      </w:r>
      <w:r>
        <w:rPr>
          <w:rFonts w:ascii="Times New Roman" w:hAnsi="Times New Roman"/>
          <w:szCs w:val="24"/>
        </w:rPr>
        <w:t xml:space="preserve"> Because these State SNAP administrators could not confirm that the information contained in their State documents was consistently reliable and complete, the study team included questions about these policies and procedures in the survey instrument. </w:t>
      </w:r>
      <w:r w:rsidRPr="006E1702">
        <w:rPr>
          <w:rFonts w:ascii="Times New Roman" w:hAnsi="Times New Roman"/>
          <w:b/>
          <w:szCs w:val="24"/>
        </w:rPr>
        <w:t xml:space="preserve"> </w:t>
      </w:r>
      <w:bookmarkStart w:id="14" w:name="_Toc401831361"/>
      <w:bookmarkStart w:id="15" w:name="_Toc456277671"/>
    </w:p>
    <w:p w:rsidR="006C5F7B" w:rsidRDefault="006C5F7B" w:rsidP="006C5F7B">
      <w:pPr>
        <w:pStyle w:val="Heading2"/>
      </w:pPr>
    </w:p>
    <w:p w:rsidR="006C5F7B" w:rsidRDefault="006C5F7B" w:rsidP="006C5F7B">
      <w:pPr>
        <w:pStyle w:val="Heading2"/>
      </w:pPr>
      <w:bookmarkStart w:id="16" w:name="_Toc476574721"/>
      <w:r w:rsidRPr="00245DB7">
        <w:t>A5.  IMPACTS ON SMALL BUSINESSES OR OTHER SMALL ENTITIES</w:t>
      </w:r>
      <w:bookmarkEnd w:id="14"/>
      <w:bookmarkEnd w:id="15"/>
      <w:bookmarkEnd w:id="16"/>
    </w:p>
    <w:p w:rsidR="006C5F7B" w:rsidRDefault="006C5F7B" w:rsidP="006C5F7B">
      <w:pPr>
        <w:tabs>
          <w:tab w:val="left" w:pos="0"/>
        </w:tabs>
        <w:suppressAutoHyphens/>
        <w:rPr>
          <w:rFonts w:ascii="Times New Roman" w:hAnsi="Times New Roman"/>
          <w:b/>
          <w:szCs w:val="24"/>
        </w:rPr>
      </w:pPr>
    </w:p>
    <w:p w:rsidR="006C5F7B" w:rsidRPr="00245DB7" w:rsidRDefault="006C5F7B" w:rsidP="006C5F7B">
      <w:pPr>
        <w:tabs>
          <w:tab w:val="left" w:pos="0"/>
        </w:tabs>
        <w:suppressAutoHyphens/>
        <w:rPr>
          <w:rFonts w:ascii="Times New Roman" w:hAnsi="Times New Roman"/>
          <w:b/>
          <w:szCs w:val="24"/>
        </w:rPr>
      </w:pPr>
      <w:r w:rsidRPr="00245DB7">
        <w:rPr>
          <w:rFonts w:ascii="Times New Roman" w:hAnsi="Times New Roman"/>
          <w:b/>
          <w:szCs w:val="24"/>
        </w:rPr>
        <w:t>If the collection of information impacts small businesses or other small entities (Item 5 of OMB Form 83-I), describe any methods used to</w:t>
      </w:r>
      <w:r w:rsidRPr="002B0F5F">
        <w:rPr>
          <w:rFonts w:ascii="Times New Roman" w:hAnsi="Times New Roman"/>
          <w:b/>
          <w:szCs w:val="24"/>
        </w:rPr>
        <w:t xml:space="preserve"> minimize burden.</w:t>
      </w:r>
    </w:p>
    <w:p w:rsidR="006C5F7B" w:rsidRPr="002568E6" w:rsidRDefault="006C5F7B" w:rsidP="006C5F7B">
      <w:pPr>
        <w:pStyle w:val="Heading1"/>
        <w:rPr>
          <w:szCs w:val="24"/>
        </w:rPr>
      </w:pPr>
    </w:p>
    <w:p w:rsidR="006C5F7B" w:rsidRDefault="006C5F7B" w:rsidP="006C5F7B">
      <w:pPr>
        <w:tabs>
          <w:tab w:val="left" w:pos="-720"/>
        </w:tabs>
        <w:suppressAutoHyphens/>
        <w:spacing w:line="480" w:lineRule="auto"/>
        <w:rPr>
          <w:rFonts w:ascii="Times New Roman" w:hAnsi="Times New Roman"/>
          <w:szCs w:val="24"/>
        </w:rPr>
      </w:pPr>
      <w:r>
        <w:rPr>
          <w:rFonts w:ascii="Times New Roman" w:hAnsi="Times New Roman"/>
          <w:szCs w:val="24"/>
        </w:rPr>
        <w:tab/>
      </w:r>
      <w:r w:rsidRPr="003D39C7">
        <w:rPr>
          <w:rFonts w:ascii="Times New Roman" w:hAnsi="Times New Roman"/>
          <w:szCs w:val="24"/>
        </w:rPr>
        <w:t>No small businesses will be involved in this study.</w:t>
      </w:r>
    </w:p>
    <w:p w:rsidR="006C5F7B" w:rsidRDefault="006C5F7B" w:rsidP="006C5F7B">
      <w:pPr>
        <w:tabs>
          <w:tab w:val="left" w:pos="-720"/>
        </w:tabs>
        <w:suppressAutoHyphens/>
        <w:rPr>
          <w:rFonts w:ascii="Times New Roman" w:hAnsi="Times New Roman"/>
          <w:szCs w:val="24"/>
        </w:rPr>
      </w:pPr>
    </w:p>
    <w:p w:rsidR="006C5F7B" w:rsidRDefault="006C5F7B" w:rsidP="006C5F7B">
      <w:pPr>
        <w:pStyle w:val="Heading2"/>
      </w:pPr>
      <w:bookmarkStart w:id="17" w:name="_Toc401831362"/>
      <w:bookmarkStart w:id="18" w:name="_Toc456277672"/>
      <w:bookmarkStart w:id="19" w:name="_Toc476574722"/>
      <w:r w:rsidRPr="00245DB7">
        <w:t>A6.  CONSEQUENCES OF COLLECTING THE INFORMATION LESS FREQUENTLY</w:t>
      </w:r>
      <w:bookmarkEnd w:id="17"/>
      <w:bookmarkEnd w:id="18"/>
      <w:bookmarkEnd w:id="19"/>
      <w:r w:rsidRPr="00245DB7">
        <w:t xml:space="preserve">  </w:t>
      </w:r>
    </w:p>
    <w:p w:rsidR="006C5F7B" w:rsidRDefault="006C5F7B" w:rsidP="006C5F7B">
      <w:pPr>
        <w:rPr>
          <w:rFonts w:ascii="Times New Roman" w:hAnsi="Times New Roman"/>
          <w:b/>
          <w:szCs w:val="24"/>
        </w:rPr>
      </w:pPr>
    </w:p>
    <w:p w:rsidR="006C5F7B" w:rsidRPr="00245DB7" w:rsidRDefault="006C5F7B" w:rsidP="006C5F7B">
      <w:pPr>
        <w:rPr>
          <w:rFonts w:ascii="Times New Roman" w:hAnsi="Times New Roman"/>
          <w:b/>
          <w:szCs w:val="24"/>
        </w:rPr>
      </w:pPr>
      <w:r w:rsidRPr="00245DB7">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6C5F7B" w:rsidRPr="002568E6" w:rsidRDefault="006C5F7B" w:rsidP="006C5F7B">
      <w:pPr>
        <w:pStyle w:val="Heading1"/>
        <w:rPr>
          <w:szCs w:val="24"/>
        </w:rPr>
      </w:pPr>
    </w:p>
    <w:p w:rsidR="006C5F7B" w:rsidRDefault="006C5F7B" w:rsidP="006C5F7B">
      <w:pPr>
        <w:tabs>
          <w:tab w:val="left" w:pos="-720"/>
        </w:tabs>
        <w:suppressAutoHyphens/>
        <w:spacing w:line="480" w:lineRule="auto"/>
        <w:rPr>
          <w:rFonts w:ascii="Times New Roman" w:hAnsi="Times New Roman"/>
          <w:szCs w:val="24"/>
        </w:rPr>
      </w:pPr>
      <w:r>
        <w:rPr>
          <w:rFonts w:ascii="Times New Roman" w:hAnsi="Times New Roman"/>
          <w:szCs w:val="24"/>
        </w:rPr>
        <w:tab/>
        <w:t xml:space="preserve">This is a one-time only data collection.  If this data collection is not conducted, those responsible for administering SNAP at the Federal, State, and local levels will continue existing policies and procedures that have not resulted in timely SNAP application processing as required by </w:t>
      </w:r>
      <w:r w:rsidRPr="0091456A">
        <w:rPr>
          <w:rFonts w:ascii="Times New Roman" w:hAnsi="Times New Roman"/>
          <w:szCs w:val="24"/>
        </w:rPr>
        <w:t xml:space="preserve">Sections 11(e)(3) and 11(e)(9) of the </w:t>
      </w:r>
      <w:r>
        <w:rPr>
          <w:rFonts w:ascii="Times New Roman" w:hAnsi="Times New Roman"/>
          <w:szCs w:val="24"/>
        </w:rPr>
        <w:t>Food and Nutrition Act of 2008. Results of the proposed study will identify best practices and procedures that promote timely application processing.</w:t>
      </w:r>
    </w:p>
    <w:p w:rsidR="006C5F7B" w:rsidRDefault="006C5F7B" w:rsidP="006C5F7B">
      <w:pPr>
        <w:pStyle w:val="Heading2"/>
      </w:pPr>
      <w:bookmarkStart w:id="20" w:name="_Toc401831363"/>
    </w:p>
    <w:p w:rsidR="006C5F7B" w:rsidRDefault="006C5F7B" w:rsidP="006C5F7B">
      <w:pPr>
        <w:pStyle w:val="Heading2"/>
      </w:pPr>
      <w:bookmarkStart w:id="21" w:name="_Toc456277673"/>
      <w:bookmarkStart w:id="22" w:name="_Toc476574723"/>
      <w:r w:rsidRPr="00245DB7">
        <w:t>A7.  SPECIAL CIRCUMSTANCES RELATING TO THE GUIDELINES OF 5 CFR 1320.5</w:t>
      </w:r>
      <w:bookmarkEnd w:id="20"/>
      <w:bookmarkEnd w:id="21"/>
      <w:bookmarkEnd w:id="22"/>
      <w:r w:rsidRPr="00245DB7">
        <w:t xml:space="preserve">   </w:t>
      </w:r>
    </w:p>
    <w:p w:rsidR="006C5F7B" w:rsidRDefault="006C5F7B" w:rsidP="006C5F7B">
      <w:pPr>
        <w:widowControl/>
        <w:rPr>
          <w:rFonts w:ascii="Times New Roman" w:hAnsi="Times New Roman"/>
          <w:b/>
          <w:szCs w:val="24"/>
        </w:rPr>
      </w:pPr>
    </w:p>
    <w:p w:rsidR="006C5F7B" w:rsidRPr="00646A3E" w:rsidRDefault="006C5F7B" w:rsidP="006C5F7B">
      <w:pPr>
        <w:widowControl/>
        <w:rPr>
          <w:rFonts w:ascii="Times New Roman" w:hAnsi="Times New Roman"/>
          <w:b/>
          <w:szCs w:val="24"/>
        </w:rPr>
      </w:pPr>
      <w:r w:rsidRPr="00245DB7">
        <w:rPr>
          <w:rFonts w:ascii="Times New Roman" w:hAnsi="Times New Roman"/>
          <w:b/>
          <w:szCs w:val="24"/>
        </w:rPr>
        <w:t>Explain any special circumstances that woul</w:t>
      </w:r>
      <w:r w:rsidRPr="002B0F5F">
        <w:rPr>
          <w:rFonts w:ascii="Times New Roman" w:hAnsi="Times New Roman"/>
          <w:b/>
          <w:szCs w:val="24"/>
        </w:rPr>
        <w:t>d cause an information collection to</w:t>
      </w:r>
      <w:r w:rsidRPr="00646A3E">
        <w:rPr>
          <w:rFonts w:ascii="Times New Roman" w:hAnsi="Times New Roman"/>
          <w:b/>
          <w:szCs w:val="24"/>
        </w:rPr>
        <w:t xml:space="preserve"> be conducted in a manner: </w:t>
      </w:r>
    </w:p>
    <w:p w:rsidR="006C5F7B" w:rsidRPr="00646A3E" w:rsidRDefault="006C5F7B" w:rsidP="006C5F7B">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646A3E">
        <w:rPr>
          <w:rFonts w:ascii="Times New Roman" w:hAnsi="Times New Roman"/>
          <w:b/>
          <w:szCs w:val="24"/>
        </w:rPr>
        <w:t xml:space="preserve">Requiring respondents to report information to the agency more often than quarterly; </w:t>
      </w:r>
    </w:p>
    <w:p w:rsidR="006C5F7B" w:rsidRPr="00882FA3" w:rsidRDefault="006C5F7B" w:rsidP="006C5F7B">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646A3E">
        <w:rPr>
          <w:rFonts w:ascii="Times New Roman" w:hAnsi="Times New Roman"/>
          <w:b/>
          <w:szCs w:val="24"/>
        </w:rPr>
        <w:t xml:space="preserve">Requiring respondents to prepare a written response to a collection of information in fewer than 30 days after receipt of it; </w:t>
      </w:r>
    </w:p>
    <w:p w:rsidR="006C5F7B" w:rsidRPr="00245DB7" w:rsidRDefault="006C5F7B" w:rsidP="006C5F7B">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45DB7">
        <w:rPr>
          <w:rFonts w:ascii="Times New Roman" w:hAnsi="Times New Roman"/>
          <w:b/>
          <w:szCs w:val="24"/>
        </w:rPr>
        <w:t xml:space="preserve">Requiring respondents to submit more than an original and two copies of any document; </w:t>
      </w:r>
    </w:p>
    <w:p w:rsidR="006C5F7B" w:rsidRPr="00245DB7" w:rsidRDefault="006C5F7B" w:rsidP="006C5F7B">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45DB7">
        <w:rPr>
          <w:rFonts w:ascii="Times New Roman" w:hAnsi="Times New Roman"/>
          <w:b/>
          <w:szCs w:val="24"/>
        </w:rPr>
        <w:t>Requiring respondents to retain records, other than health, medical, government contract, grant-in-aid, or tax records for more than three years;</w:t>
      </w:r>
    </w:p>
    <w:p w:rsidR="006C5F7B" w:rsidRPr="00245DB7" w:rsidRDefault="006C5F7B" w:rsidP="006C5F7B">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45DB7">
        <w:rPr>
          <w:rFonts w:ascii="Times New Roman" w:hAnsi="Times New Roman"/>
          <w:b/>
          <w:szCs w:val="24"/>
        </w:rPr>
        <w:t xml:space="preserve">In connection with a statistical survey, that is not designed to produce valid and reliable results that can be generalized to the universe of study; </w:t>
      </w:r>
    </w:p>
    <w:p w:rsidR="006C5F7B" w:rsidRPr="00245DB7" w:rsidRDefault="006C5F7B" w:rsidP="006C5F7B">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45DB7">
        <w:rPr>
          <w:rFonts w:ascii="Times New Roman" w:hAnsi="Times New Roman"/>
          <w:b/>
          <w:szCs w:val="24"/>
        </w:rPr>
        <w:t>Requiring the use of a statistical data classification that has not been reviewed and approved by OMB;</w:t>
      </w:r>
    </w:p>
    <w:p w:rsidR="006C5F7B" w:rsidRPr="00245DB7" w:rsidRDefault="006C5F7B" w:rsidP="006C5F7B">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45DB7">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C5F7B" w:rsidRPr="00245DB7" w:rsidRDefault="006C5F7B" w:rsidP="006C5F7B">
      <w:pPr>
        <w:pStyle w:val="BodyText"/>
        <w:numPr>
          <w:ilvl w:val="0"/>
          <w:numId w:val="19"/>
        </w:numPr>
        <w:rPr>
          <w:szCs w:val="24"/>
        </w:rPr>
      </w:pPr>
      <w:r w:rsidRPr="00245DB7">
        <w:rPr>
          <w:szCs w:val="24"/>
        </w:rPr>
        <w:t>Requiring respondents to submit proprietary trade secret, or other confidential information unless the agency can demonstrate that it has instituted procedures to protect the information's confidentiality to the extent permitted by law.</w:t>
      </w:r>
    </w:p>
    <w:p w:rsidR="006C5F7B" w:rsidRPr="002568E6" w:rsidRDefault="006C5F7B" w:rsidP="006C5F7B">
      <w:pPr>
        <w:tabs>
          <w:tab w:val="left" w:pos="0"/>
        </w:tabs>
        <w:suppressAutoHyphens/>
        <w:rPr>
          <w:rFonts w:ascii="Times New Roman" w:hAnsi="Times New Roman"/>
          <w:szCs w:val="24"/>
        </w:rPr>
      </w:pPr>
    </w:p>
    <w:p w:rsidR="006C5F7B" w:rsidRDefault="006C5F7B" w:rsidP="006C5F7B">
      <w:pPr>
        <w:tabs>
          <w:tab w:val="left" w:pos="0"/>
        </w:tabs>
        <w:suppressAutoHyphens/>
        <w:rPr>
          <w:rFonts w:ascii="Times New Roman" w:hAnsi="Times New Roman"/>
          <w:szCs w:val="24"/>
        </w:rPr>
      </w:pPr>
      <w:r w:rsidRPr="003D39C7">
        <w:rPr>
          <w:rFonts w:ascii="Times New Roman" w:hAnsi="Times New Roman"/>
          <w:szCs w:val="24"/>
        </w:rPr>
        <w:t>This information collection fully complies with 5CFR 1320.5</w:t>
      </w:r>
    </w:p>
    <w:p w:rsidR="006C5F7B" w:rsidRDefault="006C5F7B" w:rsidP="006C5F7B">
      <w:pPr>
        <w:tabs>
          <w:tab w:val="left" w:pos="0"/>
        </w:tabs>
        <w:suppressAutoHyphens/>
        <w:rPr>
          <w:rFonts w:ascii="Times New Roman" w:hAnsi="Times New Roman"/>
          <w:szCs w:val="24"/>
        </w:rPr>
      </w:pPr>
    </w:p>
    <w:p w:rsidR="006C5F7B" w:rsidRDefault="006C5F7B" w:rsidP="006C5F7B">
      <w:pPr>
        <w:pStyle w:val="Heading2"/>
      </w:pPr>
      <w:bookmarkStart w:id="23" w:name="_Toc401831364"/>
      <w:bookmarkStart w:id="24" w:name="_Toc456277674"/>
      <w:bookmarkStart w:id="25" w:name="_Toc476574724"/>
      <w:r w:rsidRPr="00245DB7">
        <w:t>A8.  COMMENTS TO THE FEDERAL REGISTER NOTICE AND EFFORTS FOR CONSULTATION</w:t>
      </w:r>
      <w:bookmarkEnd w:id="23"/>
      <w:bookmarkEnd w:id="24"/>
      <w:bookmarkEnd w:id="25"/>
      <w:r w:rsidRPr="00245DB7">
        <w:t xml:space="preserve">  </w:t>
      </w:r>
    </w:p>
    <w:p w:rsidR="006C5F7B" w:rsidRDefault="006C5F7B" w:rsidP="006C5F7B">
      <w:pPr>
        <w:rPr>
          <w:rFonts w:ascii="Times New Roman" w:hAnsi="Times New Roman"/>
          <w:b/>
          <w:szCs w:val="24"/>
        </w:rPr>
      </w:pPr>
    </w:p>
    <w:p w:rsidR="006C5F7B" w:rsidRPr="00646A3E" w:rsidRDefault="006C5F7B" w:rsidP="006C5F7B">
      <w:pPr>
        <w:rPr>
          <w:rFonts w:ascii="Times New Roman" w:hAnsi="Times New Roman"/>
          <w:b/>
          <w:szCs w:val="24"/>
        </w:rPr>
      </w:pPr>
      <w:r w:rsidRPr="00245DB7">
        <w:rPr>
          <w:rFonts w:ascii="Times New Roman" w:hAnsi="Times New Roman"/>
          <w:b/>
          <w:szCs w:val="24"/>
        </w:rPr>
        <w:t xml:space="preserve">If applicable, </w:t>
      </w:r>
      <w:r w:rsidRPr="00B43AE9">
        <w:rPr>
          <w:rFonts w:ascii="Times New Roman" w:hAnsi="Times New Roman"/>
          <w:b/>
          <w:szCs w:val="24"/>
        </w:rPr>
        <w:t>provide a copy</w:t>
      </w:r>
      <w:r w:rsidRPr="00875648">
        <w:rPr>
          <w:rFonts w:ascii="Times New Roman" w:hAnsi="Times New Roman"/>
          <w:b/>
          <w:szCs w:val="24"/>
        </w:rPr>
        <w:t xml:space="preserve"> and</w:t>
      </w:r>
      <w:r w:rsidRPr="00245DB7">
        <w:rPr>
          <w:rFonts w:ascii="Times New Roman" w:hAnsi="Times New Roman"/>
          <w:b/>
          <w:szCs w:val="24"/>
        </w:rPr>
        <w:t xml:space="preserve"> identify the date and page number of publication in the Federal Register of the agency's notice, required by 5 CFR 1320.8 (d), soliciting comments on</w:t>
      </w:r>
      <w:r w:rsidRPr="002B0F5F">
        <w:rPr>
          <w:rFonts w:ascii="Times New Roman" w:hAnsi="Times New Roman"/>
          <w:b/>
          <w:szCs w:val="24"/>
        </w:rPr>
        <w:t xml:space="preserve"> the information collection prior to submission to OMB. Summarize public comments received in response to that notice and describe actions taken by the agency in response to these comments. Specifically address comments received on cost and hour burden.</w:t>
      </w:r>
      <w:r w:rsidRPr="002B0F5F">
        <w:rPr>
          <w:rFonts w:ascii="Times New Roman" w:hAnsi="Times New Roman"/>
          <w:b/>
          <w:szCs w:val="24"/>
        </w:rPr>
        <w:tab/>
      </w:r>
    </w:p>
    <w:p w:rsidR="006C5F7B" w:rsidRPr="00646A3E" w:rsidRDefault="006C5F7B" w:rsidP="006C5F7B">
      <w:pPr>
        <w:rPr>
          <w:rFonts w:ascii="Times New Roman" w:hAnsi="Times New Roman"/>
          <w:b/>
          <w:szCs w:val="24"/>
        </w:rPr>
      </w:pPr>
    </w:p>
    <w:p w:rsidR="006C5F7B" w:rsidRPr="00646A3E" w:rsidRDefault="006C5F7B" w:rsidP="006C5F7B">
      <w:pPr>
        <w:rPr>
          <w:rFonts w:ascii="Times New Roman" w:hAnsi="Times New Roman"/>
          <w:b/>
          <w:szCs w:val="24"/>
        </w:rPr>
      </w:pPr>
      <w:r w:rsidRPr="00646A3E">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6C5F7B" w:rsidRPr="00882FA3" w:rsidRDefault="006C5F7B" w:rsidP="006C5F7B">
      <w:pPr>
        <w:rPr>
          <w:rFonts w:ascii="Times New Roman" w:hAnsi="Times New Roman"/>
          <w:b/>
          <w:szCs w:val="24"/>
        </w:rPr>
      </w:pPr>
    </w:p>
    <w:p w:rsidR="006C5F7B" w:rsidRPr="00245DB7" w:rsidRDefault="006C5F7B" w:rsidP="006C5F7B">
      <w:pPr>
        <w:rPr>
          <w:rFonts w:ascii="Times New Roman" w:hAnsi="Times New Roman"/>
          <w:b/>
          <w:szCs w:val="24"/>
        </w:rPr>
      </w:pPr>
      <w:r w:rsidRPr="00245DB7">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6C5F7B" w:rsidRPr="002568E6" w:rsidRDefault="006C5F7B" w:rsidP="006C5F7B">
      <w:pPr>
        <w:pStyle w:val="Heading1"/>
        <w:rPr>
          <w:szCs w:val="24"/>
        </w:rPr>
      </w:pPr>
    </w:p>
    <w:p w:rsidR="006C5F7B" w:rsidRDefault="006C5F7B" w:rsidP="006C5F7B">
      <w:pPr>
        <w:spacing w:line="480" w:lineRule="auto"/>
        <w:ind w:firstLine="720"/>
        <w:rPr>
          <w:rFonts w:ascii="Times New Roman" w:hAnsi="Times New Roman"/>
          <w:szCs w:val="24"/>
        </w:rPr>
      </w:pPr>
      <w:r>
        <w:rPr>
          <w:rFonts w:ascii="Times New Roman" w:hAnsi="Times New Roman"/>
          <w:szCs w:val="24"/>
        </w:rPr>
        <w:t xml:space="preserve">A 60-day Federal Register Notice was published in the </w:t>
      </w:r>
      <w:r w:rsidRPr="006A5DF9">
        <w:rPr>
          <w:rFonts w:ascii="Times New Roman" w:hAnsi="Times New Roman"/>
          <w:szCs w:val="24"/>
        </w:rPr>
        <w:t xml:space="preserve">Federal Register on April </w:t>
      </w:r>
      <w:r w:rsidRPr="00875648">
        <w:rPr>
          <w:rFonts w:ascii="Times New Roman" w:hAnsi="Times New Roman"/>
          <w:szCs w:val="24"/>
        </w:rPr>
        <w:t xml:space="preserve">25, 2016, vol. 81, No. 79; pp. </w:t>
      </w:r>
      <w:r w:rsidRPr="006A5DF9">
        <w:rPr>
          <w:rFonts w:ascii="Times New Roman" w:hAnsi="Times New Roman"/>
          <w:szCs w:val="24"/>
        </w:rPr>
        <w:t xml:space="preserve">24054-57. </w:t>
      </w:r>
      <w:r>
        <w:rPr>
          <w:rFonts w:ascii="Times New Roman" w:hAnsi="Times New Roman"/>
          <w:szCs w:val="24"/>
        </w:rPr>
        <w:t xml:space="preserve">See Appendix F. </w:t>
      </w:r>
      <w:r w:rsidRPr="00875648">
        <w:rPr>
          <w:rFonts w:ascii="Times New Roman" w:hAnsi="Times New Roman"/>
          <w:szCs w:val="24"/>
        </w:rPr>
        <w:t>There</w:t>
      </w:r>
      <w:r w:rsidRPr="00875648" w:rsidDel="00B05A67">
        <w:rPr>
          <w:rFonts w:ascii="Times New Roman" w:hAnsi="Times New Roman"/>
          <w:szCs w:val="24"/>
        </w:rPr>
        <w:t xml:space="preserve"> </w:t>
      </w:r>
      <w:r w:rsidRPr="00875648">
        <w:rPr>
          <w:rFonts w:ascii="Times New Roman" w:hAnsi="Times New Roman"/>
          <w:szCs w:val="24"/>
        </w:rPr>
        <w:t>were no public comments.</w:t>
      </w:r>
      <w:r>
        <w:rPr>
          <w:rFonts w:ascii="Times New Roman" w:hAnsi="Times New Roman"/>
          <w:szCs w:val="24"/>
        </w:rPr>
        <w:t xml:space="preserve"> </w:t>
      </w:r>
    </w:p>
    <w:p w:rsidR="006C5F7B" w:rsidRDefault="006C5F7B" w:rsidP="006C5F7B">
      <w:pPr>
        <w:widowControl/>
        <w:overflowPunct/>
        <w:autoSpaceDE/>
        <w:autoSpaceDN/>
        <w:adjustRightInd/>
        <w:spacing w:after="160" w:line="480" w:lineRule="auto"/>
        <w:ind w:firstLine="720"/>
        <w:textAlignment w:val="auto"/>
        <w:rPr>
          <w:rFonts w:ascii="Times New Roman" w:hAnsi="Times New Roman"/>
          <w:szCs w:val="24"/>
        </w:rPr>
      </w:pPr>
      <w:r w:rsidRPr="009039BD">
        <w:rPr>
          <w:rFonts w:ascii="Times New Roman" w:hAnsi="Times New Roman"/>
          <w:szCs w:val="24"/>
        </w:rPr>
        <w:t xml:space="preserve">The study team requested voluntary participation from nine States to serve as Study Advisory Board members </w:t>
      </w:r>
      <w:r>
        <w:rPr>
          <w:rFonts w:ascii="Times New Roman" w:hAnsi="Times New Roman"/>
          <w:szCs w:val="24"/>
        </w:rPr>
        <w:t>to</w:t>
      </w:r>
      <w:r w:rsidRPr="009039BD">
        <w:rPr>
          <w:rFonts w:ascii="Times New Roman" w:hAnsi="Times New Roman"/>
          <w:szCs w:val="24"/>
        </w:rPr>
        <w:t xml:space="preserve"> provide recommendations on data collection procedures and to pre-test the </w:t>
      </w:r>
      <w:r>
        <w:rPr>
          <w:rFonts w:ascii="Times New Roman" w:hAnsi="Times New Roman"/>
          <w:szCs w:val="24"/>
        </w:rPr>
        <w:t>web-based</w:t>
      </w:r>
      <w:r w:rsidRPr="009039BD">
        <w:rPr>
          <w:rFonts w:ascii="Times New Roman" w:hAnsi="Times New Roman"/>
          <w:szCs w:val="24"/>
        </w:rPr>
        <w:t xml:space="preserve"> survey instrument </w:t>
      </w:r>
      <w:r w:rsidRPr="006235F6">
        <w:rPr>
          <w:rFonts w:ascii="Times New Roman" w:hAnsi="Times New Roman"/>
        </w:rPr>
        <w:t>between February 22 and March 2</w:t>
      </w:r>
      <w:r>
        <w:rPr>
          <w:rFonts w:ascii="Times New Roman" w:hAnsi="Times New Roman"/>
        </w:rPr>
        <w:t xml:space="preserve">, 2016. </w:t>
      </w:r>
      <w:r w:rsidRPr="009039BD">
        <w:rPr>
          <w:rFonts w:ascii="Times New Roman" w:hAnsi="Times New Roman"/>
          <w:szCs w:val="24"/>
        </w:rPr>
        <w:t>The Study Advisory Board participated in one conference call to discuss their respective State policies</w:t>
      </w:r>
      <w:r>
        <w:rPr>
          <w:rFonts w:ascii="Times New Roman" w:hAnsi="Times New Roman"/>
          <w:szCs w:val="24"/>
        </w:rPr>
        <w:t>;</w:t>
      </w:r>
      <w:r w:rsidRPr="009039BD">
        <w:rPr>
          <w:rFonts w:ascii="Times New Roman" w:hAnsi="Times New Roman"/>
          <w:szCs w:val="24"/>
        </w:rPr>
        <w:t xml:space="preserve"> </w:t>
      </w:r>
      <w:r>
        <w:rPr>
          <w:rFonts w:ascii="Times New Roman" w:hAnsi="Times New Roman"/>
          <w:szCs w:val="24"/>
        </w:rPr>
        <w:t>SNAP application processing procedures</w:t>
      </w:r>
      <w:r w:rsidRPr="009039BD">
        <w:rPr>
          <w:rFonts w:ascii="Times New Roman" w:hAnsi="Times New Roman"/>
          <w:szCs w:val="24"/>
        </w:rPr>
        <w:t>; what State and local administrative data existed and how to obtain them; and finally, what types of staff should be included in a representative sample. The</w:t>
      </w:r>
      <w:r>
        <w:rPr>
          <w:rFonts w:ascii="Times New Roman" w:hAnsi="Times New Roman"/>
          <w:szCs w:val="24"/>
        </w:rPr>
        <w:t xml:space="preserve"> study team worked with the FNS SNAP Regional Offices to select States to participate on the</w:t>
      </w:r>
      <w:r w:rsidRPr="009039BD">
        <w:rPr>
          <w:rFonts w:ascii="Times New Roman" w:hAnsi="Times New Roman"/>
          <w:szCs w:val="24"/>
        </w:rPr>
        <w:t xml:space="preserve"> Study Advisory Board </w:t>
      </w:r>
      <w:r>
        <w:rPr>
          <w:rFonts w:ascii="Times New Roman" w:hAnsi="Times New Roman"/>
          <w:szCs w:val="24"/>
        </w:rPr>
        <w:t>that represented</w:t>
      </w:r>
      <w:r w:rsidRPr="009039BD">
        <w:rPr>
          <w:rFonts w:ascii="Times New Roman" w:hAnsi="Times New Roman"/>
          <w:szCs w:val="24"/>
        </w:rPr>
        <w:t xml:space="preserve"> each SNAP </w:t>
      </w:r>
      <w:r>
        <w:rPr>
          <w:rFonts w:ascii="Times New Roman" w:hAnsi="Times New Roman"/>
          <w:szCs w:val="24"/>
        </w:rPr>
        <w:t>r</w:t>
      </w:r>
      <w:r w:rsidRPr="009039BD">
        <w:rPr>
          <w:rFonts w:ascii="Times New Roman" w:hAnsi="Times New Roman"/>
          <w:szCs w:val="24"/>
        </w:rPr>
        <w:t>egion</w:t>
      </w:r>
      <w:r>
        <w:rPr>
          <w:rFonts w:ascii="Times New Roman" w:hAnsi="Times New Roman"/>
          <w:szCs w:val="24"/>
        </w:rPr>
        <w:t>, APT status, level of SNAP administration, and SNAP caseload size</w:t>
      </w:r>
      <w:r w:rsidRPr="009039BD">
        <w:rPr>
          <w:rFonts w:ascii="Times New Roman" w:hAnsi="Times New Roman"/>
          <w:szCs w:val="24"/>
        </w:rPr>
        <w:t xml:space="preserve">. </w:t>
      </w:r>
      <w:r>
        <w:rPr>
          <w:rFonts w:ascii="Times New Roman" w:hAnsi="Times New Roman"/>
          <w:szCs w:val="24"/>
        </w:rPr>
        <w:t>Listed in Table A8 below are the State agencies and representatives that participated as subject matter experts and consultants for the instrument design.</w:t>
      </w:r>
    </w:p>
    <w:p w:rsidR="006C5F7B" w:rsidRPr="00875648" w:rsidRDefault="006C5F7B" w:rsidP="006C5F7B">
      <w:pPr>
        <w:widowControl/>
        <w:overflowPunct/>
        <w:autoSpaceDE/>
        <w:autoSpaceDN/>
        <w:adjustRightInd/>
        <w:ind w:firstLine="720"/>
        <w:textAlignment w:val="auto"/>
        <w:rPr>
          <w:rFonts w:ascii="Times New Roman" w:hAnsi="Times New Roman"/>
          <w:b/>
          <w:szCs w:val="24"/>
        </w:rPr>
      </w:pPr>
      <w:r w:rsidRPr="00B43AE9">
        <w:rPr>
          <w:rFonts w:ascii="Times New Roman" w:hAnsi="Times New Roman"/>
          <w:b/>
          <w:szCs w:val="24"/>
        </w:rPr>
        <w:lastRenderedPageBreak/>
        <w:t>Table A8.</w:t>
      </w:r>
      <w:r w:rsidRPr="00875648">
        <w:rPr>
          <w:rFonts w:ascii="Times New Roman" w:hAnsi="Times New Roman"/>
          <w:b/>
          <w:szCs w:val="24"/>
        </w:rPr>
        <w:t xml:space="preserve"> Subject Matter Experts and Consultants</w:t>
      </w:r>
    </w:p>
    <w:tbl>
      <w:tblPr>
        <w:tblStyle w:val="TableGrid"/>
        <w:tblW w:w="9858" w:type="dxa"/>
        <w:tblLook w:val="04A0" w:firstRow="1" w:lastRow="0" w:firstColumn="1" w:lastColumn="0" w:noHBand="0" w:noVBand="1"/>
      </w:tblPr>
      <w:tblGrid>
        <w:gridCol w:w="4929"/>
        <w:gridCol w:w="4929"/>
      </w:tblGrid>
      <w:tr w:rsidR="006C5F7B" w:rsidTr="00286746">
        <w:trPr>
          <w:trHeight w:val="268"/>
        </w:trPr>
        <w:tc>
          <w:tcPr>
            <w:tcW w:w="4929" w:type="dxa"/>
          </w:tcPr>
          <w:p w:rsidR="006C5F7B" w:rsidRPr="00646A3E" w:rsidRDefault="006C5F7B" w:rsidP="00286746">
            <w:pPr>
              <w:pStyle w:val="Default"/>
              <w:rPr>
                <w:b/>
              </w:rPr>
            </w:pPr>
            <w:r w:rsidRPr="00646A3E">
              <w:rPr>
                <w:b/>
              </w:rPr>
              <w:t>Name</w:t>
            </w:r>
          </w:p>
        </w:tc>
        <w:tc>
          <w:tcPr>
            <w:tcW w:w="4929" w:type="dxa"/>
          </w:tcPr>
          <w:p w:rsidR="006C5F7B" w:rsidRPr="00646A3E" w:rsidRDefault="006C5F7B" w:rsidP="00286746">
            <w:pPr>
              <w:pStyle w:val="Default"/>
              <w:rPr>
                <w:b/>
              </w:rPr>
            </w:pPr>
            <w:r w:rsidRPr="00646A3E">
              <w:rPr>
                <w:b/>
              </w:rPr>
              <w:t>Contact Information</w:t>
            </w:r>
          </w:p>
        </w:tc>
      </w:tr>
      <w:tr w:rsidR="006C5F7B" w:rsidTr="00286746">
        <w:trPr>
          <w:trHeight w:val="821"/>
        </w:trPr>
        <w:tc>
          <w:tcPr>
            <w:tcW w:w="4929" w:type="dxa"/>
          </w:tcPr>
          <w:p w:rsidR="006C5F7B" w:rsidRPr="00646A3E" w:rsidRDefault="006C5F7B" w:rsidP="00286746">
            <w:pPr>
              <w:pStyle w:val="Default"/>
            </w:pPr>
            <w:r w:rsidRPr="00646A3E">
              <w:t xml:space="preserve">Kathy </w:t>
            </w:r>
            <w:proofErr w:type="spellStart"/>
            <w:r w:rsidRPr="00646A3E">
              <w:t>Bruen</w:t>
            </w:r>
            <w:proofErr w:type="spellEnd"/>
            <w:r w:rsidRPr="00646A3E">
              <w:t>, Manager, Quality Assurance &amp; Accountability Section, Minnesota Department of Human Services (online),</w:t>
            </w:r>
          </w:p>
        </w:tc>
        <w:tc>
          <w:tcPr>
            <w:tcW w:w="4929" w:type="dxa"/>
          </w:tcPr>
          <w:p w:rsidR="006C5F7B" w:rsidRPr="00646A3E" w:rsidRDefault="006C5F7B" w:rsidP="00286746">
            <w:pPr>
              <w:pStyle w:val="Default"/>
            </w:pPr>
            <w:r w:rsidRPr="00646A3E">
              <w:t>Tel: (651) 431-3942</w:t>
            </w:r>
          </w:p>
          <w:p w:rsidR="006C5F7B" w:rsidRPr="00646A3E" w:rsidRDefault="006C5F7B" w:rsidP="00286746">
            <w:pPr>
              <w:pStyle w:val="Default"/>
            </w:pPr>
            <w:r w:rsidRPr="00646A3E">
              <w:t>Email: Kathy.Bruen@state.mn.us</w:t>
            </w:r>
          </w:p>
        </w:tc>
      </w:tr>
      <w:tr w:rsidR="006C5F7B" w:rsidTr="00286746">
        <w:trPr>
          <w:trHeight w:val="582"/>
        </w:trPr>
        <w:tc>
          <w:tcPr>
            <w:tcW w:w="4929" w:type="dxa"/>
          </w:tcPr>
          <w:p w:rsidR="006C5F7B" w:rsidRPr="00646A3E" w:rsidRDefault="006C5F7B" w:rsidP="00286746">
            <w:pPr>
              <w:widowControl/>
              <w:spacing w:line="276" w:lineRule="auto"/>
            </w:pPr>
            <w:r>
              <w:rPr>
                <w:rFonts w:ascii="Times New Roman" w:hAnsi="Times New Roman"/>
                <w:szCs w:val="24"/>
              </w:rPr>
              <w:t>Kathryn Hendrix, Office of Social Services, Texas Health and Human Services Commission (online)</w:t>
            </w:r>
          </w:p>
        </w:tc>
        <w:tc>
          <w:tcPr>
            <w:tcW w:w="4929" w:type="dxa"/>
          </w:tcPr>
          <w:p w:rsidR="006C5F7B" w:rsidRPr="00646A3E" w:rsidRDefault="006C5F7B" w:rsidP="00286746">
            <w:pPr>
              <w:pStyle w:val="Default"/>
            </w:pPr>
            <w:r>
              <w:t xml:space="preserve">Email: </w:t>
            </w:r>
            <w:r w:rsidRPr="009F575B">
              <w:t>kathryn.hendrix@hhsc.state.tx.us</w:t>
            </w:r>
          </w:p>
        </w:tc>
      </w:tr>
      <w:tr w:rsidR="006C5F7B" w:rsidTr="00286746">
        <w:trPr>
          <w:trHeight w:val="821"/>
        </w:trPr>
        <w:tc>
          <w:tcPr>
            <w:tcW w:w="4929" w:type="dxa"/>
          </w:tcPr>
          <w:p w:rsidR="006C5F7B" w:rsidRPr="00646A3E" w:rsidRDefault="006C5F7B" w:rsidP="00286746">
            <w:pPr>
              <w:pStyle w:val="Default"/>
            </w:pPr>
            <w:r>
              <w:t xml:space="preserve">Catherine </w:t>
            </w:r>
            <w:proofErr w:type="spellStart"/>
            <w:r>
              <w:t>Buhrig</w:t>
            </w:r>
            <w:proofErr w:type="spellEnd"/>
            <w:r w:rsidRPr="00646A3E">
              <w:t>, D</w:t>
            </w:r>
            <w:r>
              <w:t>irector</w:t>
            </w:r>
            <w:r w:rsidRPr="00646A3E">
              <w:t xml:space="preserve">, </w:t>
            </w:r>
            <w:r>
              <w:t xml:space="preserve">Bureau of Policy, </w:t>
            </w:r>
            <w:r w:rsidRPr="00646A3E">
              <w:t>Department of Human Services, Pennsylvania(online)</w:t>
            </w:r>
          </w:p>
        </w:tc>
        <w:tc>
          <w:tcPr>
            <w:tcW w:w="4929" w:type="dxa"/>
          </w:tcPr>
          <w:p w:rsidR="006C5F7B" w:rsidRDefault="006C5F7B" w:rsidP="00286746">
            <w:pPr>
              <w:pStyle w:val="Default"/>
            </w:pPr>
            <w:r>
              <w:t xml:space="preserve">Tel: </w:t>
            </w:r>
            <w:r w:rsidRPr="00646A3E">
              <w:t>(717) 78</w:t>
            </w:r>
            <w:r>
              <w:t>7</w:t>
            </w:r>
            <w:r w:rsidRPr="00646A3E">
              <w:t>-</w:t>
            </w:r>
            <w:r>
              <w:t>4081</w:t>
            </w:r>
          </w:p>
          <w:p w:rsidR="006C5F7B" w:rsidRPr="00646A3E" w:rsidRDefault="006C5F7B" w:rsidP="00286746">
            <w:pPr>
              <w:pStyle w:val="Default"/>
            </w:pPr>
            <w:r w:rsidRPr="00360447">
              <w:t>cbuhrig@pa.gov</w:t>
            </w:r>
          </w:p>
        </w:tc>
      </w:tr>
      <w:tr w:rsidR="006C5F7B" w:rsidTr="00286746">
        <w:trPr>
          <w:trHeight w:val="638"/>
        </w:trPr>
        <w:tc>
          <w:tcPr>
            <w:tcW w:w="4929" w:type="dxa"/>
          </w:tcPr>
          <w:p w:rsidR="006C5F7B" w:rsidRPr="00646A3E" w:rsidRDefault="006C5F7B" w:rsidP="00286746">
            <w:pPr>
              <w:pStyle w:val="Default"/>
            </w:pPr>
            <w:r w:rsidRPr="00646A3E">
              <w:t>Babette Roberts, Director of Community Service Division, Washington (online</w:t>
            </w:r>
            <w:r>
              <w:t>)</w:t>
            </w:r>
          </w:p>
        </w:tc>
        <w:tc>
          <w:tcPr>
            <w:tcW w:w="4929" w:type="dxa"/>
          </w:tcPr>
          <w:p w:rsidR="006C5F7B" w:rsidRPr="00646A3E" w:rsidRDefault="006C5F7B" w:rsidP="00286746">
            <w:pPr>
              <w:pStyle w:val="Default"/>
            </w:pPr>
            <w:r>
              <w:t xml:space="preserve">Tel: </w:t>
            </w:r>
            <w:r w:rsidRPr="00646A3E">
              <w:t>(360) 725-4888</w:t>
            </w:r>
          </w:p>
          <w:p w:rsidR="006C5F7B" w:rsidRPr="00646A3E" w:rsidRDefault="006C5F7B" w:rsidP="00286746">
            <w:pPr>
              <w:pStyle w:val="Default"/>
            </w:pPr>
            <w:r>
              <w:t xml:space="preserve">Email: </w:t>
            </w:r>
            <w:r w:rsidRPr="00646A3E">
              <w:t xml:space="preserve">roberba@dshs.wa.gov </w:t>
            </w:r>
          </w:p>
        </w:tc>
      </w:tr>
      <w:tr w:rsidR="006C5F7B" w:rsidTr="00286746">
        <w:trPr>
          <w:trHeight w:val="692"/>
        </w:trPr>
        <w:tc>
          <w:tcPr>
            <w:tcW w:w="4929" w:type="dxa"/>
          </w:tcPr>
          <w:p w:rsidR="006C5F7B" w:rsidRPr="00646A3E" w:rsidRDefault="006C5F7B" w:rsidP="00286746">
            <w:pPr>
              <w:widowControl/>
              <w:spacing w:line="276" w:lineRule="auto"/>
            </w:pPr>
            <w:r w:rsidRPr="00646A3E">
              <w:rPr>
                <w:rFonts w:ascii="Times New Roman" w:hAnsi="Times New Roman"/>
                <w:szCs w:val="24"/>
              </w:rPr>
              <w:t>Ron Roberts, SNAP Director, Connecticut (online)</w:t>
            </w:r>
          </w:p>
        </w:tc>
        <w:tc>
          <w:tcPr>
            <w:tcW w:w="4929" w:type="dxa"/>
          </w:tcPr>
          <w:p w:rsidR="006C5F7B" w:rsidRPr="00646A3E" w:rsidRDefault="006C5F7B" w:rsidP="00286746">
            <w:pPr>
              <w:pStyle w:val="Default"/>
            </w:pPr>
            <w:r>
              <w:t xml:space="preserve">Tel: </w:t>
            </w:r>
            <w:r w:rsidRPr="00646A3E">
              <w:t xml:space="preserve">(860) 424-5135 </w:t>
            </w:r>
          </w:p>
          <w:p w:rsidR="006C5F7B" w:rsidRPr="00646A3E" w:rsidRDefault="006C5F7B" w:rsidP="00286746">
            <w:pPr>
              <w:pStyle w:val="Default"/>
            </w:pPr>
            <w:r>
              <w:t xml:space="preserve">Email: </w:t>
            </w:r>
            <w:r w:rsidRPr="00646A3E">
              <w:t xml:space="preserve">ron.roberts@ct.gov </w:t>
            </w:r>
          </w:p>
        </w:tc>
      </w:tr>
      <w:tr w:rsidR="006C5F7B" w:rsidTr="00286746">
        <w:trPr>
          <w:trHeight w:val="728"/>
        </w:trPr>
        <w:tc>
          <w:tcPr>
            <w:tcW w:w="4929" w:type="dxa"/>
          </w:tcPr>
          <w:p w:rsidR="006C5F7B" w:rsidRPr="00646A3E" w:rsidRDefault="006C5F7B" w:rsidP="00286746">
            <w:pPr>
              <w:widowControl/>
              <w:spacing w:line="276" w:lineRule="auto"/>
            </w:pPr>
            <w:r w:rsidRPr="00646A3E">
              <w:rPr>
                <w:rFonts w:ascii="Times New Roman" w:hAnsi="Times New Roman"/>
                <w:szCs w:val="24"/>
              </w:rPr>
              <w:t xml:space="preserve">Suzanne </w:t>
            </w:r>
            <w:proofErr w:type="spellStart"/>
            <w:r w:rsidRPr="00646A3E">
              <w:rPr>
                <w:rFonts w:ascii="Times New Roman" w:hAnsi="Times New Roman"/>
                <w:szCs w:val="24"/>
              </w:rPr>
              <w:t>Tryan</w:t>
            </w:r>
            <w:proofErr w:type="spellEnd"/>
            <w:r w:rsidRPr="00646A3E">
              <w:rPr>
                <w:rFonts w:ascii="Times New Roman" w:hAnsi="Times New Roman"/>
                <w:szCs w:val="24"/>
              </w:rPr>
              <w:t>, SNAP Policy Director, Indiana (online)</w:t>
            </w:r>
          </w:p>
        </w:tc>
        <w:tc>
          <w:tcPr>
            <w:tcW w:w="4929" w:type="dxa"/>
          </w:tcPr>
          <w:p w:rsidR="006C5F7B" w:rsidRPr="00524771" w:rsidRDefault="006C5F7B" w:rsidP="00286746">
            <w:pPr>
              <w:pStyle w:val="Default"/>
              <w:rPr>
                <w:lang w:val="en"/>
              </w:rPr>
            </w:pPr>
            <w:r w:rsidRPr="00882FA3">
              <w:rPr>
                <w:lang w:val="en"/>
              </w:rPr>
              <w:t>Tel: (317) 234-8708</w:t>
            </w:r>
          </w:p>
          <w:p w:rsidR="006C5F7B" w:rsidRPr="00882FA3" w:rsidRDefault="006C5F7B" w:rsidP="00286746">
            <w:pPr>
              <w:pStyle w:val="Default"/>
            </w:pPr>
            <w:r w:rsidRPr="00524771">
              <w:rPr>
                <w:lang w:val="en"/>
              </w:rPr>
              <w:t>E</w:t>
            </w:r>
            <w:r w:rsidRPr="003C76EE">
              <w:rPr>
                <w:lang w:val="en"/>
              </w:rPr>
              <w:t xml:space="preserve">mail: </w:t>
            </w:r>
            <w:r w:rsidRPr="00882FA3">
              <w:rPr>
                <w:rStyle w:val="Strong"/>
                <w:b w:val="0"/>
                <w:lang w:val="en"/>
              </w:rPr>
              <w:t>suzanne.tryan</w:t>
            </w:r>
            <w:r w:rsidRPr="00882FA3">
              <w:rPr>
                <w:lang w:val="en"/>
              </w:rPr>
              <w:t>@fssa.in.gov.</w:t>
            </w:r>
          </w:p>
        </w:tc>
      </w:tr>
      <w:tr w:rsidR="006C5F7B" w:rsidTr="00286746">
        <w:trPr>
          <w:trHeight w:val="710"/>
        </w:trPr>
        <w:tc>
          <w:tcPr>
            <w:tcW w:w="4929" w:type="dxa"/>
          </w:tcPr>
          <w:p w:rsidR="006C5F7B" w:rsidRPr="00882FA3" w:rsidRDefault="006C5F7B" w:rsidP="00286746">
            <w:pPr>
              <w:widowControl/>
              <w:spacing w:line="276" w:lineRule="auto"/>
            </w:pPr>
            <w:r w:rsidRPr="00882FA3">
              <w:rPr>
                <w:rFonts w:ascii="Times New Roman" w:hAnsi="Times New Roman"/>
                <w:szCs w:val="24"/>
              </w:rPr>
              <w:t>Lena Wilson, Director of Food and Energy Assistance, Colorado (online)</w:t>
            </w:r>
          </w:p>
        </w:tc>
        <w:tc>
          <w:tcPr>
            <w:tcW w:w="4929" w:type="dxa"/>
          </w:tcPr>
          <w:p w:rsidR="006C5F7B" w:rsidRDefault="006C5F7B" w:rsidP="00286746">
            <w:pPr>
              <w:pStyle w:val="Default"/>
            </w:pPr>
            <w:r w:rsidRPr="00882FA3">
              <w:t>Tel: 303-866-2535</w:t>
            </w:r>
          </w:p>
          <w:p w:rsidR="006C5F7B" w:rsidRPr="00882FA3" w:rsidRDefault="006C5F7B" w:rsidP="00286746">
            <w:pPr>
              <w:pStyle w:val="Default"/>
            </w:pPr>
            <w:r>
              <w:t xml:space="preserve">Email: </w:t>
            </w:r>
            <w:r w:rsidRPr="009F575B">
              <w:t>lena.harris-wilson@state.co.us</w:t>
            </w:r>
          </w:p>
        </w:tc>
      </w:tr>
      <w:tr w:rsidR="006C5F7B" w:rsidTr="00286746">
        <w:trPr>
          <w:trHeight w:val="692"/>
        </w:trPr>
        <w:tc>
          <w:tcPr>
            <w:tcW w:w="4929" w:type="dxa"/>
          </w:tcPr>
          <w:p w:rsidR="006C5F7B" w:rsidRPr="00646A3E" w:rsidRDefault="006C5F7B" w:rsidP="00286746">
            <w:pPr>
              <w:widowControl/>
              <w:spacing w:line="276" w:lineRule="auto"/>
              <w:rPr>
                <w:rFonts w:ascii="Times New Roman" w:hAnsi="Times New Roman"/>
                <w:szCs w:val="24"/>
              </w:rPr>
            </w:pPr>
            <w:r w:rsidRPr="00646A3E">
              <w:rPr>
                <w:rFonts w:ascii="Times New Roman" w:hAnsi="Times New Roman"/>
                <w:szCs w:val="24"/>
              </w:rPr>
              <w:t>Cathy Sykes, SNAP Director, Mississippi (telephone</w:t>
            </w:r>
            <w:r>
              <w:rPr>
                <w:rFonts w:ascii="Times New Roman" w:hAnsi="Times New Roman"/>
                <w:szCs w:val="24"/>
              </w:rPr>
              <w:t>)</w:t>
            </w:r>
          </w:p>
        </w:tc>
        <w:tc>
          <w:tcPr>
            <w:tcW w:w="4929" w:type="dxa"/>
          </w:tcPr>
          <w:p w:rsidR="006C5F7B" w:rsidRPr="00646A3E" w:rsidRDefault="006C5F7B" w:rsidP="00286746">
            <w:pPr>
              <w:pStyle w:val="Default"/>
            </w:pPr>
            <w:r w:rsidRPr="00646A3E">
              <w:t>Tel: (601) 359-4888</w:t>
            </w:r>
          </w:p>
          <w:p w:rsidR="006C5F7B" w:rsidRPr="00646A3E" w:rsidRDefault="006C5F7B" w:rsidP="00286746">
            <w:pPr>
              <w:pStyle w:val="Default"/>
            </w:pPr>
            <w:r w:rsidRPr="00646A3E">
              <w:t xml:space="preserve">Email: cathy.sykes@mdhs.ms.gov </w:t>
            </w:r>
          </w:p>
        </w:tc>
      </w:tr>
    </w:tbl>
    <w:p w:rsidR="006C5F7B" w:rsidRDefault="006C5F7B" w:rsidP="006C5F7B">
      <w:pPr>
        <w:pStyle w:val="Default"/>
      </w:pPr>
    </w:p>
    <w:p w:rsidR="006C5F7B" w:rsidRDefault="006C5F7B" w:rsidP="006C5F7B">
      <w:pPr>
        <w:pStyle w:val="Default"/>
        <w:spacing w:line="480" w:lineRule="auto"/>
        <w:ind w:firstLine="720"/>
      </w:pPr>
      <w:r>
        <w:t xml:space="preserve">In addition, Sarah </w:t>
      </w:r>
      <w:proofErr w:type="spellStart"/>
      <w:r>
        <w:t>Goodale</w:t>
      </w:r>
      <w:proofErr w:type="spellEnd"/>
      <w:r>
        <w:t xml:space="preserve"> with the National Agricultural Statistical Service’s Summary, Estimation, and Disclosure Methodology Branch reviewed Part A and Part B of this OMB Clearance Package. </w:t>
      </w:r>
    </w:p>
    <w:p w:rsidR="006C5F7B" w:rsidRPr="00FD327B" w:rsidRDefault="006C5F7B" w:rsidP="006C5F7B">
      <w:pPr>
        <w:widowControl/>
        <w:overflowPunct/>
        <w:autoSpaceDE/>
        <w:autoSpaceDN/>
        <w:adjustRightInd/>
        <w:spacing w:after="160"/>
        <w:textAlignment w:val="auto"/>
        <w:rPr>
          <w:rFonts w:ascii="Times New Roman" w:hAnsi="Times New Roman"/>
          <w:sz w:val="22"/>
          <w:szCs w:val="22"/>
        </w:rPr>
      </w:pPr>
      <w:r>
        <w:rPr>
          <w:rFonts w:ascii="Times New Roman" w:hAnsi="Times New Roman"/>
          <w:szCs w:val="24"/>
        </w:rPr>
        <w:t xml:space="preserve"> </w:t>
      </w:r>
    </w:p>
    <w:p w:rsidR="006C5F7B" w:rsidRDefault="006C5F7B" w:rsidP="006C5F7B">
      <w:pPr>
        <w:pStyle w:val="Heading2"/>
      </w:pPr>
      <w:bookmarkStart w:id="26" w:name="_Toc401831365"/>
      <w:bookmarkStart w:id="27" w:name="_Toc456277675"/>
      <w:bookmarkStart w:id="28" w:name="_Toc476574725"/>
      <w:r w:rsidRPr="00251B1E">
        <w:t>A9.  EXPLAIN ANY DECISIONS TO PROVIDE ANY PAYMENT OR GIFT TO RESPONDENTS</w:t>
      </w:r>
      <w:bookmarkEnd w:id="26"/>
      <w:bookmarkEnd w:id="27"/>
      <w:bookmarkEnd w:id="28"/>
      <w:r w:rsidRPr="00251B1E">
        <w:t xml:space="preserve">  </w:t>
      </w:r>
    </w:p>
    <w:p w:rsidR="006C5F7B" w:rsidRDefault="006C5F7B" w:rsidP="006C5F7B">
      <w:pPr>
        <w:tabs>
          <w:tab w:val="left" w:pos="0"/>
        </w:tabs>
        <w:suppressAutoHyphens/>
        <w:rPr>
          <w:rFonts w:ascii="Times New Roman" w:hAnsi="Times New Roman"/>
          <w:b/>
          <w:szCs w:val="24"/>
        </w:rPr>
      </w:pPr>
    </w:p>
    <w:p w:rsidR="006C5F7B" w:rsidRPr="00646A3E" w:rsidRDefault="006C5F7B" w:rsidP="006C5F7B">
      <w:pPr>
        <w:tabs>
          <w:tab w:val="left" w:pos="0"/>
        </w:tabs>
        <w:suppressAutoHyphens/>
        <w:rPr>
          <w:rFonts w:ascii="Times New Roman" w:hAnsi="Times New Roman"/>
          <w:b/>
          <w:szCs w:val="24"/>
        </w:rPr>
      </w:pPr>
      <w:r w:rsidRPr="00251B1E">
        <w:rPr>
          <w:rFonts w:ascii="Times New Roman" w:hAnsi="Times New Roman"/>
          <w:b/>
          <w:szCs w:val="24"/>
        </w:rPr>
        <w:t xml:space="preserve">Explain any </w:t>
      </w:r>
      <w:r w:rsidRPr="002B0F5F">
        <w:rPr>
          <w:rFonts w:ascii="Times New Roman" w:hAnsi="Times New Roman"/>
          <w:b/>
          <w:szCs w:val="24"/>
        </w:rPr>
        <w:t>decision to provide any payment or gift to respondents, other than remuneration of contractors or grantees.</w:t>
      </w:r>
    </w:p>
    <w:p w:rsidR="006C5F7B" w:rsidRPr="002568E6" w:rsidRDefault="006C5F7B" w:rsidP="006C5F7B">
      <w:pPr>
        <w:pStyle w:val="Heading1"/>
        <w:rPr>
          <w:szCs w:val="24"/>
        </w:rPr>
      </w:pPr>
    </w:p>
    <w:p w:rsidR="006C5F7B" w:rsidRPr="000A354E" w:rsidRDefault="006C5F7B" w:rsidP="006C5F7B">
      <w:pPr>
        <w:tabs>
          <w:tab w:val="left" w:pos="0"/>
        </w:tabs>
        <w:suppressAutoHyphens/>
        <w:rPr>
          <w:rFonts w:ascii="Times New Roman" w:hAnsi="Times New Roman"/>
          <w:szCs w:val="24"/>
        </w:rPr>
      </w:pPr>
      <w:r>
        <w:rPr>
          <w:rFonts w:ascii="Times New Roman" w:hAnsi="Times New Roman"/>
          <w:szCs w:val="24"/>
        </w:rPr>
        <w:tab/>
        <w:t>No</w:t>
      </w:r>
      <w:r w:rsidRPr="000A354E">
        <w:rPr>
          <w:rFonts w:ascii="Times New Roman" w:hAnsi="Times New Roman"/>
          <w:szCs w:val="24"/>
        </w:rPr>
        <w:t xml:space="preserve"> payment or gift</w:t>
      </w:r>
      <w:r>
        <w:rPr>
          <w:rFonts w:ascii="Times New Roman" w:hAnsi="Times New Roman"/>
          <w:szCs w:val="24"/>
        </w:rPr>
        <w:t xml:space="preserve"> will be provided</w:t>
      </w:r>
      <w:r w:rsidRPr="000A354E">
        <w:rPr>
          <w:rFonts w:ascii="Times New Roman" w:hAnsi="Times New Roman"/>
          <w:szCs w:val="24"/>
        </w:rPr>
        <w:t xml:space="preserve"> to respondents.</w:t>
      </w:r>
    </w:p>
    <w:p w:rsidR="006C5F7B" w:rsidRDefault="006C5F7B" w:rsidP="006C5F7B">
      <w:pPr>
        <w:tabs>
          <w:tab w:val="left" w:pos="-720"/>
        </w:tabs>
        <w:suppressAutoHyphens/>
        <w:rPr>
          <w:rFonts w:ascii="Times New Roman" w:hAnsi="Times New Roman"/>
          <w:szCs w:val="24"/>
        </w:rPr>
      </w:pPr>
    </w:p>
    <w:p w:rsidR="006C5F7B" w:rsidRPr="002568E6" w:rsidRDefault="006C5F7B" w:rsidP="006C5F7B">
      <w:pPr>
        <w:tabs>
          <w:tab w:val="left" w:pos="-720"/>
        </w:tabs>
        <w:suppressAutoHyphens/>
        <w:rPr>
          <w:rFonts w:ascii="Times New Roman" w:hAnsi="Times New Roman"/>
          <w:szCs w:val="24"/>
        </w:rPr>
      </w:pPr>
    </w:p>
    <w:p w:rsidR="006C5F7B" w:rsidRDefault="006C5F7B" w:rsidP="006C5F7B">
      <w:pPr>
        <w:pStyle w:val="Heading2"/>
      </w:pPr>
      <w:bookmarkStart w:id="29" w:name="_Toc401831366"/>
      <w:bookmarkStart w:id="30" w:name="_Toc456277676"/>
      <w:bookmarkStart w:id="31" w:name="_Toc476574726"/>
      <w:r w:rsidRPr="00251B1E">
        <w:t>A10.  ASSURANCES OF CONFIDENTIALITY PROVIDED TO RESPONDENTS</w:t>
      </w:r>
      <w:bookmarkEnd w:id="29"/>
      <w:bookmarkEnd w:id="30"/>
      <w:bookmarkEnd w:id="31"/>
      <w:r w:rsidRPr="00251B1E">
        <w:t xml:space="preserve">  </w:t>
      </w:r>
    </w:p>
    <w:p w:rsidR="006C5F7B" w:rsidRDefault="006C5F7B" w:rsidP="006C5F7B">
      <w:pPr>
        <w:pStyle w:val="ListParagraph"/>
        <w:spacing w:line="240" w:lineRule="auto"/>
        <w:ind w:left="0"/>
        <w:rPr>
          <w:b/>
          <w:szCs w:val="24"/>
        </w:rPr>
      </w:pPr>
    </w:p>
    <w:p w:rsidR="006C5F7B" w:rsidRPr="00646A3E" w:rsidRDefault="006C5F7B" w:rsidP="006C5F7B">
      <w:pPr>
        <w:pStyle w:val="ListParagraph"/>
        <w:spacing w:line="240" w:lineRule="auto"/>
        <w:ind w:left="0"/>
        <w:rPr>
          <w:b/>
          <w:szCs w:val="24"/>
        </w:rPr>
      </w:pPr>
      <w:r w:rsidRPr="00251B1E">
        <w:rPr>
          <w:b/>
          <w:szCs w:val="24"/>
        </w:rPr>
        <w:t>Describe any assurance of confidentiality provided to respondents an</w:t>
      </w:r>
      <w:r w:rsidRPr="002B0F5F">
        <w:rPr>
          <w:b/>
          <w:szCs w:val="24"/>
        </w:rPr>
        <w:t>d the basis for the assurance in statute, regulation, or agency policy.</w:t>
      </w:r>
    </w:p>
    <w:p w:rsidR="006C5F7B" w:rsidRPr="002568E6" w:rsidRDefault="006C5F7B" w:rsidP="006C5F7B">
      <w:pPr>
        <w:pStyle w:val="Heading1"/>
        <w:rPr>
          <w:szCs w:val="24"/>
        </w:rPr>
      </w:pPr>
    </w:p>
    <w:p w:rsidR="006C5F7B" w:rsidRPr="00BB7A7C" w:rsidRDefault="006C5F7B" w:rsidP="006C5F7B">
      <w:pPr>
        <w:pStyle w:val="P1-StandPara"/>
        <w:spacing w:line="480" w:lineRule="auto"/>
        <w:ind w:firstLine="720"/>
        <w:jc w:val="both"/>
        <w:rPr>
          <w:rFonts w:ascii="Times New Roman" w:hAnsi="Times New Roman"/>
        </w:rPr>
      </w:pPr>
      <w:r w:rsidRPr="00BB7A7C">
        <w:rPr>
          <w:rFonts w:ascii="Times New Roman" w:hAnsi="Times New Roman"/>
        </w:rPr>
        <w:t xml:space="preserve">Participants in this study will be subject to safeguards as provided by the Privacy Act of 1974 (5 USC 552a), which requires the safeguarding of individuals against invasion of privacy. The Privacy Act also provides for the </w:t>
      </w:r>
      <w:r>
        <w:rPr>
          <w:rFonts w:ascii="Times New Roman" w:hAnsi="Times New Roman"/>
        </w:rPr>
        <w:t>privacy</w:t>
      </w:r>
      <w:r w:rsidRPr="00BB7A7C">
        <w:rPr>
          <w:rFonts w:ascii="Times New Roman" w:hAnsi="Times New Roman"/>
        </w:rPr>
        <w:t xml:space="preserve"> of records maintained by a Federal agency according to either the individual’s name or some other identifier.</w:t>
      </w:r>
      <w:r>
        <w:rPr>
          <w:rFonts w:ascii="Times New Roman" w:hAnsi="Times New Roman"/>
        </w:rPr>
        <w:t xml:space="preserve"> State and local agency staff</w:t>
      </w:r>
      <w:r w:rsidRPr="00BB7A7C">
        <w:rPr>
          <w:rFonts w:ascii="Times New Roman" w:hAnsi="Times New Roman"/>
        </w:rPr>
        <w:t xml:space="preserve"> participating in this study will be notified that the information they provide will not be published in a form that identifies them. No identifying information will be attached to any reports. Identifying information will not be included in the public use dataset. Names and phone numbers, or any other unique identifier, will not be linked to the data. </w:t>
      </w:r>
    </w:p>
    <w:p w:rsidR="006C5F7B" w:rsidRPr="000A354E" w:rsidRDefault="006C5F7B" w:rsidP="006C5F7B">
      <w:pPr>
        <w:widowControl/>
        <w:overflowPunct/>
        <w:autoSpaceDE/>
        <w:autoSpaceDN/>
        <w:adjustRightInd/>
        <w:spacing w:after="160" w:line="480" w:lineRule="auto"/>
        <w:ind w:firstLine="720"/>
        <w:contextualSpacing/>
        <w:textAlignment w:val="auto"/>
        <w:rPr>
          <w:rFonts w:ascii="Times New Roman" w:hAnsi="Times New Roman"/>
          <w:color w:val="000000"/>
          <w:szCs w:val="24"/>
        </w:rPr>
      </w:pPr>
      <w:r>
        <w:rPr>
          <w:rFonts w:ascii="Times New Roman" w:hAnsi="Times New Roman"/>
          <w:szCs w:val="24"/>
        </w:rPr>
        <w:t xml:space="preserve">The study will require State and local agency administrators to provide information and program administrative information similar to that used for annual performance assessments conducted by State and Federal agencies. The study respondents are State and local employees who will participate in the study as agency representatives and provide information that pertains to their State or local SNAP policies and procedures. </w:t>
      </w:r>
      <w:r w:rsidRPr="000A354E">
        <w:rPr>
          <w:rFonts w:ascii="Times New Roman" w:hAnsi="Times New Roman"/>
          <w:szCs w:val="24"/>
        </w:rPr>
        <w:t xml:space="preserve">The </w:t>
      </w:r>
      <w:r w:rsidRPr="000A354E">
        <w:rPr>
          <w:rFonts w:ascii="Times New Roman" w:hAnsi="Times New Roman"/>
          <w:iCs/>
          <w:szCs w:val="24"/>
        </w:rPr>
        <w:t>survey instrument</w:t>
      </w:r>
      <w:r w:rsidRPr="000A354E">
        <w:rPr>
          <w:rFonts w:ascii="Times New Roman" w:hAnsi="Times New Roman"/>
          <w:szCs w:val="24"/>
        </w:rPr>
        <w:t xml:space="preserve"> does not require </w:t>
      </w:r>
      <w:r>
        <w:rPr>
          <w:rFonts w:ascii="Times New Roman" w:hAnsi="Times New Roman"/>
          <w:szCs w:val="24"/>
        </w:rPr>
        <w:t xml:space="preserve">the disclosure of any sensitive data or </w:t>
      </w:r>
      <w:r w:rsidRPr="000A354E">
        <w:rPr>
          <w:rFonts w:ascii="Times New Roman" w:hAnsi="Times New Roman"/>
          <w:szCs w:val="24"/>
        </w:rPr>
        <w:t>any information that could identify</w:t>
      </w:r>
      <w:r>
        <w:rPr>
          <w:rFonts w:ascii="Times New Roman" w:hAnsi="Times New Roman"/>
          <w:szCs w:val="24"/>
        </w:rPr>
        <w:t xml:space="preserve"> or</w:t>
      </w:r>
      <w:r w:rsidRPr="00532FB0">
        <w:rPr>
          <w:rFonts w:ascii="Times New Roman" w:hAnsi="Times New Roman"/>
          <w:szCs w:val="24"/>
        </w:rPr>
        <w:t xml:space="preserve"> </w:t>
      </w:r>
      <w:r>
        <w:rPr>
          <w:rFonts w:ascii="Times New Roman" w:hAnsi="Times New Roman"/>
          <w:szCs w:val="24"/>
        </w:rPr>
        <w:t>be linked to</w:t>
      </w:r>
      <w:r w:rsidRPr="000A354E">
        <w:rPr>
          <w:rFonts w:ascii="Times New Roman" w:hAnsi="Times New Roman"/>
          <w:szCs w:val="24"/>
        </w:rPr>
        <w:t xml:space="preserve"> individual </w:t>
      </w:r>
      <w:r>
        <w:rPr>
          <w:rFonts w:ascii="Times New Roman" w:hAnsi="Times New Roman"/>
          <w:szCs w:val="24"/>
        </w:rPr>
        <w:t>recipients of SNAP benefits. The survey will not collect the n</w:t>
      </w:r>
      <w:r w:rsidRPr="000A354E">
        <w:rPr>
          <w:rFonts w:ascii="Times New Roman" w:hAnsi="Times New Roman"/>
          <w:szCs w:val="24"/>
        </w:rPr>
        <w:t>ames</w:t>
      </w:r>
      <w:r>
        <w:rPr>
          <w:rFonts w:ascii="Times New Roman" w:hAnsi="Times New Roman"/>
          <w:szCs w:val="24"/>
        </w:rPr>
        <w:t xml:space="preserve"> of</w:t>
      </w:r>
      <w:r w:rsidRPr="000A354E">
        <w:rPr>
          <w:rFonts w:ascii="Times New Roman" w:hAnsi="Times New Roman"/>
          <w:szCs w:val="24"/>
        </w:rPr>
        <w:t xml:space="preserve"> </w:t>
      </w:r>
      <w:r>
        <w:rPr>
          <w:rFonts w:ascii="Times New Roman" w:hAnsi="Times New Roman"/>
          <w:szCs w:val="24"/>
        </w:rPr>
        <w:t>or</w:t>
      </w:r>
      <w:r w:rsidRPr="000A354E">
        <w:rPr>
          <w:rFonts w:ascii="Times New Roman" w:hAnsi="Times New Roman"/>
          <w:szCs w:val="24"/>
        </w:rPr>
        <w:t xml:space="preserve"> </w:t>
      </w:r>
      <w:r>
        <w:rPr>
          <w:rFonts w:ascii="Times New Roman" w:hAnsi="Times New Roman"/>
          <w:szCs w:val="24"/>
        </w:rPr>
        <w:t xml:space="preserve">any </w:t>
      </w:r>
      <w:r w:rsidRPr="000A354E">
        <w:rPr>
          <w:rFonts w:ascii="Times New Roman" w:hAnsi="Times New Roman"/>
          <w:szCs w:val="24"/>
        </w:rPr>
        <w:t>personal identifiers</w:t>
      </w:r>
      <w:r>
        <w:rPr>
          <w:rFonts w:ascii="Times New Roman" w:hAnsi="Times New Roman"/>
          <w:szCs w:val="24"/>
        </w:rPr>
        <w:t xml:space="preserve"> for survey respondents (State and local employees). </w:t>
      </w:r>
      <w:r w:rsidRPr="000A354E">
        <w:rPr>
          <w:rFonts w:ascii="Times New Roman" w:hAnsi="Times New Roman"/>
          <w:szCs w:val="24"/>
        </w:rPr>
        <w:t xml:space="preserve"> </w:t>
      </w:r>
    </w:p>
    <w:p w:rsidR="006C5F7B" w:rsidRPr="000A354E" w:rsidRDefault="006C5F7B" w:rsidP="006C5F7B">
      <w:pPr>
        <w:widowControl/>
        <w:overflowPunct/>
        <w:autoSpaceDE/>
        <w:autoSpaceDN/>
        <w:adjustRightInd/>
        <w:spacing w:after="160" w:line="480" w:lineRule="auto"/>
        <w:ind w:firstLine="720"/>
        <w:contextualSpacing/>
        <w:textAlignment w:val="auto"/>
        <w:rPr>
          <w:rFonts w:ascii="Times New Roman" w:hAnsi="Times New Roman"/>
          <w:color w:val="000000"/>
          <w:szCs w:val="24"/>
        </w:rPr>
      </w:pPr>
      <w:r>
        <w:rPr>
          <w:rFonts w:ascii="Times New Roman" w:hAnsi="Times New Roman"/>
          <w:szCs w:val="24"/>
        </w:rPr>
        <w:t>Instructions for the survey will inform r</w:t>
      </w:r>
      <w:r w:rsidRPr="000A354E">
        <w:rPr>
          <w:rFonts w:ascii="Times New Roman" w:hAnsi="Times New Roman"/>
          <w:szCs w:val="24"/>
        </w:rPr>
        <w:t>espondents that their identities and information will be kept private to the maximum extent allowable by law</w:t>
      </w:r>
      <w:r>
        <w:rPr>
          <w:rFonts w:ascii="Times New Roman" w:hAnsi="Times New Roman"/>
          <w:szCs w:val="24"/>
        </w:rPr>
        <w:t xml:space="preserve"> and the study team will not attribute specific information provided to individual </w:t>
      </w:r>
      <w:r w:rsidRPr="006A5DF9">
        <w:rPr>
          <w:rFonts w:ascii="Times New Roman" w:hAnsi="Times New Roman"/>
          <w:szCs w:val="24"/>
        </w:rPr>
        <w:t xml:space="preserve">respondents. All trained study team members have signed a Data Confidentiality Agreement. See Appendix </w:t>
      </w:r>
      <w:r>
        <w:rPr>
          <w:rFonts w:ascii="Times New Roman" w:hAnsi="Times New Roman"/>
          <w:szCs w:val="24"/>
        </w:rPr>
        <w:t>G</w:t>
      </w:r>
      <w:r w:rsidRPr="006A5DF9">
        <w:rPr>
          <w:rFonts w:ascii="Times New Roman" w:hAnsi="Times New Roman"/>
          <w:szCs w:val="24"/>
        </w:rPr>
        <w:t>.</w:t>
      </w:r>
    </w:p>
    <w:p w:rsidR="006C5F7B" w:rsidRDefault="006C5F7B" w:rsidP="006C5F7B">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overflowPunct/>
        <w:autoSpaceDE/>
        <w:autoSpaceDN/>
        <w:adjustRightInd/>
        <w:spacing w:after="160" w:line="480" w:lineRule="auto"/>
        <w:contextualSpacing/>
        <w:textAlignment w:val="auto"/>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sidRPr="000A354E">
        <w:rPr>
          <w:rFonts w:ascii="Times New Roman" w:hAnsi="Times New Roman"/>
          <w:color w:val="000000"/>
          <w:szCs w:val="24"/>
        </w:rPr>
        <w:t xml:space="preserve">The </w:t>
      </w:r>
      <w:r>
        <w:rPr>
          <w:rFonts w:ascii="Times New Roman" w:hAnsi="Times New Roman"/>
          <w:color w:val="000000"/>
          <w:szCs w:val="24"/>
        </w:rPr>
        <w:t xml:space="preserve">study’s design methods and instrumentation were reviewed by the </w:t>
      </w:r>
      <w:r w:rsidRPr="000A354E">
        <w:rPr>
          <w:rFonts w:ascii="Times New Roman" w:hAnsi="Times New Roman"/>
          <w:color w:val="000000"/>
          <w:szCs w:val="24"/>
        </w:rPr>
        <w:t>WRMA Institutional Review Board (IRB)</w:t>
      </w:r>
      <w:r>
        <w:rPr>
          <w:rFonts w:ascii="Times New Roman" w:hAnsi="Times New Roman"/>
          <w:color w:val="000000"/>
          <w:szCs w:val="24"/>
        </w:rPr>
        <w:t xml:space="preserve"> Coordinator. The IRB</w:t>
      </w:r>
      <w:r w:rsidRPr="000A354E">
        <w:rPr>
          <w:rFonts w:ascii="Times New Roman" w:hAnsi="Times New Roman"/>
          <w:color w:val="000000"/>
          <w:szCs w:val="24"/>
        </w:rPr>
        <w:t xml:space="preserve"> determined that the study is exempt from full IRB</w:t>
      </w:r>
      <w:r>
        <w:rPr>
          <w:rFonts w:ascii="Times New Roman" w:hAnsi="Times New Roman"/>
          <w:color w:val="000000"/>
          <w:szCs w:val="24"/>
        </w:rPr>
        <w:t xml:space="preserve"> panel</w:t>
      </w:r>
      <w:r w:rsidRPr="000A354E">
        <w:rPr>
          <w:rFonts w:ascii="Times New Roman" w:hAnsi="Times New Roman"/>
          <w:color w:val="000000"/>
          <w:szCs w:val="24"/>
        </w:rPr>
        <w:t xml:space="preserve"> review</w:t>
      </w:r>
      <w:r>
        <w:rPr>
          <w:rFonts w:ascii="Times New Roman" w:hAnsi="Times New Roman"/>
          <w:color w:val="000000"/>
          <w:szCs w:val="24"/>
        </w:rPr>
        <w:t xml:space="preserve"> because the study is subject to the approval of Federal </w:t>
      </w:r>
      <w:r>
        <w:rPr>
          <w:rFonts w:ascii="Times New Roman" w:hAnsi="Times New Roman"/>
        </w:rPr>
        <w:t>and State</w:t>
      </w:r>
      <w:r w:rsidRPr="006F1BD3">
        <w:rPr>
          <w:rFonts w:ascii="Times New Roman" w:hAnsi="Times New Roman"/>
        </w:rPr>
        <w:t xml:space="preserve"> </w:t>
      </w:r>
      <w:r w:rsidRPr="006F1BD3">
        <w:rPr>
          <w:rFonts w:ascii="Times New Roman" w:hAnsi="Times New Roman"/>
        </w:rPr>
        <w:lastRenderedPageBreak/>
        <w:t xml:space="preserve">agency heads and </w:t>
      </w:r>
      <w:r>
        <w:rPr>
          <w:rFonts w:ascii="Times New Roman" w:hAnsi="Times New Roman"/>
        </w:rPr>
        <w:t>it is</w:t>
      </w:r>
      <w:r w:rsidRPr="006F1BD3">
        <w:rPr>
          <w:rFonts w:ascii="Times New Roman" w:hAnsi="Times New Roman"/>
        </w:rPr>
        <w:t xml:space="preserve"> designed to </w:t>
      </w:r>
      <w:r>
        <w:rPr>
          <w:rFonts w:ascii="Times New Roman" w:hAnsi="Times New Roman"/>
        </w:rPr>
        <w:t>examine how States administer SNAP, a</w:t>
      </w:r>
      <w:r w:rsidRPr="006F1BD3">
        <w:rPr>
          <w:rFonts w:ascii="Times New Roman" w:hAnsi="Times New Roman"/>
        </w:rPr>
        <w:t xml:space="preserve"> public benefit</w:t>
      </w:r>
      <w:r>
        <w:rPr>
          <w:rFonts w:ascii="Times New Roman" w:hAnsi="Times New Roman"/>
        </w:rPr>
        <w:t>s</w:t>
      </w:r>
      <w:r w:rsidRPr="006F1BD3">
        <w:rPr>
          <w:rFonts w:ascii="Times New Roman" w:hAnsi="Times New Roman"/>
        </w:rPr>
        <w:t xml:space="preserve"> program</w:t>
      </w:r>
      <w:r>
        <w:rPr>
          <w:rFonts w:ascii="Times New Roman" w:hAnsi="Times New Roman"/>
        </w:rPr>
        <w:t>, to identify possible administrative changes that will enable States to achieve the legislatively-mandated timeliness rates.</w:t>
      </w:r>
      <w:r w:rsidRPr="000A354E">
        <w:rPr>
          <w:rFonts w:ascii="Times New Roman" w:hAnsi="Times New Roman"/>
          <w:color w:val="000000"/>
          <w:szCs w:val="24"/>
        </w:rPr>
        <w:t xml:space="preserve"> See </w:t>
      </w:r>
      <w:r>
        <w:rPr>
          <w:rFonts w:ascii="Times New Roman" w:hAnsi="Times New Roman"/>
          <w:color w:val="000000"/>
          <w:szCs w:val="24"/>
        </w:rPr>
        <w:t>Appendix</w:t>
      </w:r>
      <w:r w:rsidRPr="000A354E">
        <w:rPr>
          <w:rFonts w:ascii="Times New Roman" w:hAnsi="Times New Roman"/>
          <w:color w:val="000000"/>
          <w:szCs w:val="24"/>
        </w:rPr>
        <w:t xml:space="preserve"> </w:t>
      </w:r>
      <w:r>
        <w:rPr>
          <w:rFonts w:ascii="Times New Roman" w:hAnsi="Times New Roman"/>
          <w:color w:val="000000"/>
          <w:szCs w:val="24"/>
        </w:rPr>
        <w:t>H</w:t>
      </w:r>
      <w:r w:rsidRPr="000A354E">
        <w:rPr>
          <w:rFonts w:ascii="Times New Roman" w:hAnsi="Times New Roman"/>
          <w:color w:val="000000"/>
          <w:szCs w:val="24"/>
        </w:rPr>
        <w:t xml:space="preserve"> for the IRB Exemption</w:t>
      </w:r>
      <w:r>
        <w:rPr>
          <w:rFonts w:ascii="Times New Roman" w:hAnsi="Times New Roman"/>
          <w:color w:val="000000"/>
          <w:szCs w:val="24"/>
        </w:rPr>
        <w:t xml:space="preserve"> Form</w:t>
      </w:r>
      <w:r w:rsidRPr="000A354E">
        <w:rPr>
          <w:rFonts w:ascii="Times New Roman" w:hAnsi="Times New Roman"/>
          <w:color w:val="000000"/>
          <w:szCs w:val="24"/>
        </w:rPr>
        <w:t>.</w:t>
      </w:r>
    </w:p>
    <w:p w:rsidR="006C5F7B" w:rsidRDefault="006C5F7B" w:rsidP="006C5F7B">
      <w:pPr>
        <w:pStyle w:val="Heading2"/>
      </w:pPr>
      <w:bookmarkStart w:id="32" w:name="_Toc401831367"/>
      <w:bookmarkStart w:id="33" w:name="_Toc456277677"/>
      <w:bookmarkStart w:id="34" w:name="_Toc476574727"/>
      <w:r w:rsidRPr="00251B1E">
        <w:t>A11.  JUSTIFICATION FOR ANY QUESTIONS OF A SENSITIVE NATURE</w:t>
      </w:r>
      <w:bookmarkEnd w:id="32"/>
      <w:bookmarkEnd w:id="33"/>
      <w:bookmarkEnd w:id="34"/>
      <w:r w:rsidRPr="00251B1E">
        <w:t xml:space="preserve">   </w:t>
      </w:r>
    </w:p>
    <w:p w:rsidR="006C5F7B" w:rsidRDefault="006C5F7B" w:rsidP="006C5F7B">
      <w:pPr>
        <w:tabs>
          <w:tab w:val="left" w:pos="0"/>
        </w:tabs>
        <w:suppressAutoHyphens/>
        <w:rPr>
          <w:rFonts w:ascii="Times New Roman" w:hAnsi="Times New Roman"/>
          <w:b/>
          <w:szCs w:val="24"/>
        </w:rPr>
      </w:pPr>
    </w:p>
    <w:p w:rsidR="006C5F7B" w:rsidRPr="00646A3E" w:rsidRDefault="006C5F7B" w:rsidP="006C5F7B">
      <w:pPr>
        <w:tabs>
          <w:tab w:val="left" w:pos="0"/>
        </w:tabs>
        <w:suppressAutoHyphens/>
        <w:rPr>
          <w:rFonts w:ascii="Times New Roman" w:hAnsi="Times New Roman"/>
          <w:b/>
          <w:szCs w:val="24"/>
        </w:rPr>
      </w:pPr>
      <w:r w:rsidRPr="00251B1E">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w:t>
      </w:r>
      <w:r w:rsidRPr="002B0F5F">
        <w:rPr>
          <w:rFonts w:ascii="Times New Roman" w:hAnsi="Times New Roman"/>
          <w:b/>
          <w:szCs w:val="24"/>
        </w:rPr>
        <w:t>rs the questions necessary, the specific uses to be made of the information, the explanation to be given to persons from whom the information is requested, and any steps to be taken to obtain their consent.</w:t>
      </w:r>
    </w:p>
    <w:p w:rsidR="006C5F7B" w:rsidRPr="002568E6" w:rsidRDefault="006C5F7B" w:rsidP="006C5F7B">
      <w:pPr>
        <w:pStyle w:val="Heading1"/>
        <w:rPr>
          <w:szCs w:val="24"/>
        </w:rPr>
      </w:pPr>
      <w:r w:rsidRPr="002568E6">
        <w:rPr>
          <w:szCs w:val="24"/>
        </w:rPr>
        <w:t xml:space="preserve"> </w:t>
      </w:r>
    </w:p>
    <w:p w:rsidR="006C5F7B" w:rsidRDefault="006C5F7B" w:rsidP="006C5F7B">
      <w:pPr>
        <w:tabs>
          <w:tab w:val="left" w:pos="-720"/>
        </w:tabs>
        <w:suppressAutoHyphens/>
        <w:spacing w:line="480" w:lineRule="auto"/>
        <w:rPr>
          <w:rFonts w:ascii="Times New Roman" w:hAnsi="Times New Roman"/>
          <w:szCs w:val="24"/>
        </w:rPr>
      </w:pPr>
      <w:r w:rsidRPr="000A354E">
        <w:rPr>
          <w:rFonts w:ascii="Times New Roman" w:hAnsi="Times New Roman"/>
          <w:szCs w:val="24"/>
        </w:rPr>
        <w:t>The</w:t>
      </w:r>
      <w:r>
        <w:rPr>
          <w:rFonts w:ascii="Times New Roman" w:hAnsi="Times New Roman"/>
          <w:szCs w:val="24"/>
        </w:rPr>
        <w:t xml:space="preserve"> survey does not include</w:t>
      </w:r>
      <w:r w:rsidRPr="000A354E">
        <w:rPr>
          <w:rFonts w:ascii="Times New Roman" w:hAnsi="Times New Roman"/>
          <w:szCs w:val="24"/>
        </w:rPr>
        <w:t xml:space="preserve"> questions of a sensitive nature.</w:t>
      </w:r>
    </w:p>
    <w:p w:rsidR="006C5F7B" w:rsidRPr="002568E6" w:rsidRDefault="006C5F7B" w:rsidP="006C5F7B">
      <w:pPr>
        <w:tabs>
          <w:tab w:val="left" w:pos="-720"/>
        </w:tabs>
        <w:suppressAutoHyphens/>
        <w:spacing w:line="276" w:lineRule="auto"/>
        <w:rPr>
          <w:rFonts w:ascii="Times New Roman" w:hAnsi="Times New Roman"/>
          <w:szCs w:val="24"/>
        </w:rPr>
      </w:pPr>
    </w:p>
    <w:p w:rsidR="006C5F7B" w:rsidRDefault="006C5F7B" w:rsidP="006C5F7B">
      <w:pPr>
        <w:pStyle w:val="Heading2"/>
      </w:pPr>
      <w:bookmarkStart w:id="35" w:name="_Toc401831368"/>
      <w:bookmarkStart w:id="36" w:name="_Toc456277678"/>
      <w:bookmarkStart w:id="37" w:name="_Toc476574728"/>
      <w:r w:rsidRPr="00251B1E">
        <w:t>A12.  ESTIMATES OF THE HOUR BURDEN OF THE COLLECTION OF INFORMATION</w:t>
      </w:r>
      <w:bookmarkEnd w:id="35"/>
      <w:bookmarkEnd w:id="36"/>
      <w:bookmarkEnd w:id="37"/>
    </w:p>
    <w:p w:rsidR="006C5F7B" w:rsidRDefault="006C5F7B" w:rsidP="006C5F7B">
      <w:pPr>
        <w:tabs>
          <w:tab w:val="left" w:pos="0"/>
        </w:tabs>
        <w:suppressAutoHyphens/>
        <w:rPr>
          <w:rFonts w:ascii="Times New Roman" w:hAnsi="Times New Roman"/>
          <w:b/>
          <w:szCs w:val="24"/>
        </w:rPr>
      </w:pPr>
    </w:p>
    <w:p w:rsidR="006C5F7B" w:rsidRPr="002B0F5F" w:rsidRDefault="006C5F7B" w:rsidP="006C5F7B">
      <w:pPr>
        <w:tabs>
          <w:tab w:val="left" w:pos="0"/>
        </w:tabs>
        <w:suppressAutoHyphens/>
        <w:rPr>
          <w:rFonts w:ascii="Times New Roman" w:hAnsi="Times New Roman"/>
          <w:b/>
          <w:szCs w:val="24"/>
        </w:rPr>
      </w:pPr>
      <w:r w:rsidRPr="00251B1E">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6C5F7B" w:rsidRPr="00646A3E" w:rsidRDefault="006C5F7B" w:rsidP="006C5F7B">
      <w:pPr>
        <w:tabs>
          <w:tab w:val="left" w:pos="0"/>
        </w:tabs>
        <w:suppressAutoHyphens/>
        <w:rPr>
          <w:rFonts w:ascii="Times New Roman" w:hAnsi="Times New Roman"/>
          <w:b/>
          <w:szCs w:val="24"/>
        </w:rPr>
      </w:pPr>
    </w:p>
    <w:p w:rsidR="006C5F7B" w:rsidRPr="00646A3E" w:rsidRDefault="006C5F7B" w:rsidP="006C5F7B">
      <w:pPr>
        <w:tabs>
          <w:tab w:val="left" w:pos="0"/>
        </w:tabs>
        <w:suppressAutoHyphens/>
        <w:rPr>
          <w:rFonts w:ascii="Times New Roman" w:hAnsi="Times New Roman"/>
          <w:b/>
          <w:szCs w:val="24"/>
        </w:rPr>
      </w:pPr>
      <w:r w:rsidRPr="00646A3E">
        <w:rPr>
          <w:rFonts w:ascii="Times New Roman" w:hAnsi="Times New Roman"/>
          <w:b/>
          <w:szCs w:val="24"/>
        </w:rPr>
        <w:t>A.</w:t>
      </w:r>
      <w:r w:rsidRPr="00646A3E">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C5F7B" w:rsidRPr="002568E6" w:rsidRDefault="006C5F7B" w:rsidP="006C5F7B">
      <w:pPr>
        <w:pStyle w:val="Heading1"/>
        <w:rPr>
          <w:szCs w:val="24"/>
        </w:rPr>
      </w:pPr>
    </w:p>
    <w:p w:rsidR="006C5F7B" w:rsidRPr="006235F6" w:rsidRDefault="006C5F7B" w:rsidP="006C5F7B">
      <w:pPr>
        <w:tabs>
          <w:tab w:val="left" w:pos="-720"/>
        </w:tabs>
        <w:suppressAutoHyphens/>
        <w:spacing w:line="480" w:lineRule="auto"/>
        <w:rPr>
          <w:rFonts w:ascii="Times New Roman" w:hAnsi="Times New Roman"/>
          <w:szCs w:val="24"/>
        </w:rPr>
      </w:pPr>
      <w:r>
        <w:rPr>
          <w:rFonts w:ascii="Times New Roman" w:hAnsi="Times New Roman"/>
          <w:szCs w:val="24"/>
        </w:rPr>
        <w:tab/>
        <w:t>Potential r</w:t>
      </w:r>
      <w:r w:rsidRPr="006235F6">
        <w:rPr>
          <w:rFonts w:ascii="Times New Roman" w:hAnsi="Times New Roman"/>
          <w:szCs w:val="24"/>
        </w:rPr>
        <w:t xml:space="preserve">espondents will include </w:t>
      </w:r>
      <w:r>
        <w:rPr>
          <w:rFonts w:ascii="Times New Roman" w:hAnsi="Times New Roman"/>
          <w:szCs w:val="24"/>
        </w:rPr>
        <w:t xml:space="preserve">51 </w:t>
      </w:r>
      <w:r w:rsidRPr="006235F6">
        <w:rPr>
          <w:rFonts w:ascii="Times New Roman" w:hAnsi="Times New Roman"/>
          <w:szCs w:val="24"/>
        </w:rPr>
        <w:t>State SNAP directors (or designee</w:t>
      </w:r>
      <w:r>
        <w:rPr>
          <w:rFonts w:ascii="Times New Roman" w:hAnsi="Times New Roman"/>
          <w:szCs w:val="24"/>
        </w:rPr>
        <w:t>s</w:t>
      </w:r>
      <w:r w:rsidRPr="006235F6">
        <w:rPr>
          <w:rFonts w:ascii="Times New Roman" w:hAnsi="Times New Roman"/>
          <w:szCs w:val="24"/>
        </w:rPr>
        <w:t>)</w:t>
      </w:r>
      <w:r>
        <w:rPr>
          <w:rFonts w:ascii="Times New Roman" w:hAnsi="Times New Roman"/>
          <w:szCs w:val="24"/>
        </w:rPr>
        <w:t xml:space="preserve"> </w:t>
      </w:r>
      <w:r w:rsidRPr="006235F6">
        <w:rPr>
          <w:rFonts w:ascii="Times New Roman" w:hAnsi="Times New Roman"/>
          <w:szCs w:val="24"/>
        </w:rPr>
        <w:t xml:space="preserve">of all 50 States and </w:t>
      </w:r>
      <w:r>
        <w:rPr>
          <w:rFonts w:ascii="Times New Roman" w:hAnsi="Times New Roman"/>
          <w:szCs w:val="24"/>
        </w:rPr>
        <w:t>the District of Columbia</w:t>
      </w:r>
      <w:r w:rsidRPr="006235F6">
        <w:rPr>
          <w:rFonts w:ascii="Times New Roman" w:hAnsi="Times New Roman"/>
          <w:szCs w:val="24"/>
        </w:rPr>
        <w:t xml:space="preserve">, </w:t>
      </w:r>
      <w:r>
        <w:rPr>
          <w:rFonts w:ascii="Times New Roman" w:hAnsi="Times New Roman"/>
          <w:szCs w:val="24"/>
        </w:rPr>
        <w:t xml:space="preserve">a total of 301 </w:t>
      </w:r>
      <w:r w:rsidRPr="006235F6">
        <w:rPr>
          <w:rFonts w:ascii="Times New Roman" w:hAnsi="Times New Roman"/>
          <w:szCs w:val="24"/>
        </w:rPr>
        <w:t xml:space="preserve">local SNAP </w:t>
      </w:r>
      <w:r>
        <w:rPr>
          <w:rFonts w:ascii="Times New Roman" w:hAnsi="Times New Roman"/>
          <w:szCs w:val="24"/>
        </w:rPr>
        <w:t xml:space="preserve">agency </w:t>
      </w:r>
      <w:r w:rsidRPr="006235F6">
        <w:rPr>
          <w:rFonts w:ascii="Times New Roman" w:hAnsi="Times New Roman"/>
          <w:szCs w:val="24"/>
        </w:rPr>
        <w:t>managers</w:t>
      </w:r>
      <w:r>
        <w:rPr>
          <w:rFonts w:ascii="Times New Roman" w:hAnsi="Times New Roman"/>
          <w:szCs w:val="24"/>
        </w:rPr>
        <w:t>,</w:t>
      </w:r>
      <w:r w:rsidRPr="00D45071">
        <w:rPr>
          <w:rFonts w:ascii="Times New Roman" w:hAnsi="Times New Roman"/>
          <w:szCs w:val="24"/>
        </w:rPr>
        <w:t xml:space="preserve"> </w:t>
      </w:r>
      <w:r>
        <w:rPr>
          <w:rFonts w:ascii="Times New Roman" w:hAnsi="Times New Roman"/>
          <w:szCs w:val="24"/>
        </w:rPr>
        <w:t>and State SNAP agency staff who participated on the Study Advisory Board and pre-tested the survey instrument</w:t>
      </w:r>
      <w:r w:rsidRPr="006235F6">
        <w:rPr>
          <w:rFonts w:ascii="Times New Roman" w:hAnsi="Times New Roman"/>
          <w:szCs w:val="24"/>
        </w:rPr>
        <w:t xml:space="preserve">. Study participation will involve completing </w:t>
      </w:r>
      <w:r>
        <w:rPr>
          <w:rFonts w:ascii="Times New Roman" w:hAnsi="Times New Roman"/>
          <w:szCs w:val="24"/>
        </w:rPr>
        <w:t>a</w:t>
      </w:r>
      <w:r w:rsidRPr="006235F6">
        <w:rPr>
          <w:rFonts w:ascii="Times New Roman" w:hAnsi="Times New Roman"/>
          <w:szCs w:val="24"/>
        </w:rPr>
        <w:t xml:space="preserve"> web-based survey (or optional telephone interview)</w:t>
      </w:r>
      <w:r>
        <w:rPr>
          <w:rFonts w:ascii="Times New Roman" w:hAnsi="Times New Roman"/>
          <w:szCs w:val="24"/>
        </w:rPr>
        <w:t xml:space="preserve"> once annually</w:t>
      </w:r>
      <w:r w:rsidRPr="006235F6">
        <w:rPr>
          <w:rFonts w:ascii="Times New Roman" w:hAnsi="Times New Roman"/>
          <w:szCs w:val="24"/>
        </w:rPr>
        <w:t xml:space="preserve">, and providing program administrative </w:t>
      </w:r>
      <w:r>
        <w:rPr>
          <w:rFonts w:ascii="Times New Roman" w:hAnsi="Times New Roman"/>
          <w:szCs w:val="24"/>
        </w:rPr>
        <w:t>information</w:t>
      </w:r>
      <w:r w:rsidRPr="006235F6">
        <w:rPr>
          <w:rFonts w:ascii="Times New Roman" w:hAnsi="Times New Roman"/>
          <w:szCs w:val="24"/>
        </w:rPr>
        <w:t xml:space="preserve"> and procedure manuals to the study team. </w:t>
      </w:r>
      <w:r>
        <w:rPr>
          <w:rFonts w:ascii="Times New Roman" w:hAnsi="Times New Roman"/>
          <w:szCs w:val="24"/>
        </w:rPr>
        <w:t xml:space="preserve">Details are provided in Table A12.A. </w:t>
      </w:r>
    </w:p>
    <w:p w:rsidR="006C5F7B" w:rsidRPr="006235F6" w:rsidRDefault="006C5F7B" w:rsidP="006C5F7B">
      <w:pPr>
        <w:rPr>
          <w:rFonts w:ascii="Times New Roman" w:hAnsi="Times New Roman"/>
        </w:rPr>
      </w:pPr>
    </w:p>
    <w:p w:rsidR="006C5F7B" w:rsidRDefault="006C5F7B" w:rsidP="006C5F7B">
      <w:pPr>
        <w:widowControl/>
        <w:overflowPunct/>
        <w:autoSpaceDE/>
        <w:autoSpaceDN/>
        <w:adjustRightInd/>
        <w:textAlignment w:val="auto"/>
        <w:rPr>
          <w:rFonts w:ascii="Times New Roman" w:hAnsi="Times New Roman"/>
          <w:b/>
          <w:szCs w:val="24"/>
          <w:highlight w:val="yellow"/>
        </w:rPr>
        <w:sectPr w:rsidR="006C5F7B" w:rsidSect="00750774">
          <w:footerReference w:type="default" r:id="rId13"/>
          <w:footerReference w:type="first" r:id="rId14"/>
          <w:endnotePr>
            <w:numFmt w:val="decimal"/>
          </w:endnotePr>
          <w:pgSz w:w="12240" w:h="15840" w:code="1"/>
          <w:pgMar w:top="1440" w:right="1440" w:bottom="1440" w:left="1440" w:header="1440" w:footer="634" w:gutter="0"/>
          <w:pgNumType w:start="1"/>
          <w:cols w:space="720"/>
          <w:noEndnote/>
          <w:titlePg/>
          <w:docGrid w:linePitch="326"/>
        </w:sectPr>
      </w:pPr>
    </w:p>
    <w:p w:rsidR="006C5F7B" w:rsidRDefault="006C5F7B" w:rsidP="006C5F7B">
      <w:pPr>
        <w:tabs>
          <w:tab w:val="left" w:pos="0"/>
        </w:tabs>
        <w:suppressAutoHyphens/>
        <w:rPr>
          <w:rFonts w:ascii="Times New Roman" w:hAnsi="Times New Roman"/>
          <w:b/>
          <w:szCs w:val="24"/>
        </w:rPr>
      </w:pPr>
      <w:r w:rsidRPr="00B43AE9">
        <w:rPr>
          <w:rFonts w:ascii="Times New Roman" w:hAnsi="Times New Roman"/>
          <w:b/>
          <w:szCs w:val="24"/>
        </w:rPr>
        <w:lastRenderedPageBreak/>
        <w:t xml:space="preserve">Table </w:t>
      </w:r>
      <w:r>
        <w:rPr>
          <w:rFonts w:ascii="Times New Roman" w:hAnsi="Times New Roman"/>
          <w:b/>
          <w:szCs w:val="24"/>
        </w:rPr>
        <w:t>A</w:t>
      </w:r>
      <w:r w:rsidRPr="00B43AE9">
        <w:rPr>
          <w:rFonts w:ascii="Times New Roman" w:hAnsi="Times New Roman"/>
          <w:b/>
          <w:szCs w:val="24"/>
        </w:rPr>
        <w:t>12</w:t>
      </w:r>
      <w:r>
        <w:rPr>
          <w:rFonts w:ascii="Times New Roman" w:hAnsi="Times New Roman"/>
          <w:b/>
          <w:szCs w:val="24"/>
        </w:rPr>
        <w:t>.</w:t>
      </w:r>
      <w:r w:rsidRPr="00B43AE9">
        <w:rPr>
          <w:rFonts w:ascii="Times New Roman" w:hAnsi="Times New Roman"/>
          <w:b/>
          <w:szCs w:val="24"/>
        </w:rPr>
        <w:t>A</w:t>
      </w:r>
      <w:r>
        <w:rPr>
          <w:rFonts w:ascii="Times New Roman" w:hAnsi="Times New Roman"/>
          <w:b/>
          <w:szCs w:val="24"/>
        </w:rPr>
        <w:t>. Estimates of Hour Burden to Respondents and Non-Respondents</w:t>
      </w:r>
    </w:p>
    <w:tbl>
      <w:tblPr>
        <w:tblW w:w="1304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1"/>
        <w:gridCol w:w="1839"/>
        <w:gridCol w:w="947"/>
        <w:gridCol w:w="8"/>
        <w:gridCol w:w="665"/>
        <w:gridCol w:w="720"/>
        <w:gridCol w:w="720"/>
        <w:gridCol w:w="720"/>
        <w:gridCol w:w="720"/>
        <w:gridCol w:w="810"/>
        <w:gridCol w:w="16"/>
        <w:gridCol w:w="739"/>
        <w:gridCol w:w="720"/>
        <w:gridCol w:w="720"/>
        <w:gridCol w:w="900"/>
        <w:gridCol w:w="775"/>
        <w:gridCol w:w="955"/>
        <w:gridCol w:w="16"/>
        <w:gridCol w:w="11"/>
      </w:tblGrid>
      <w:tr w:rsidR="006C5F7B" w:rsidRPr="001A148E" w:rsidTr="00286746">
        <w:trPr>
          <w:gridAfter w:val="1"/>
          <w:wAfter w:w="11" w:type="dxa"/>
          <w:trHeight w:val="322"/>
        </w:trPr>
        <w:tc>
          <w:tcPr>
            <w:tcW w:w="1041" w:type="dxa"/>
            <w:shd w:val="clear" w:color="auto" w:fill="auto"/>
            <w:noWrap/>
            <w:vAlign w:val="bottom"/>
            <w:hideMark/>
          </w:tcPr>
          <w:p w:rsidR="006C5F7B" w:rsidRDefault="006C5F7B" w:rsidP="00286746">
            <w:pPr>
              <w:widowControl/>
              <w:autoSpaceDE/>
              <w:autoSpaceDN/>
              <w:adjustRightInd/>
              <w:rPr>
                <w:rFonts w:ascii="Arial Narrow" w:hAnsi="Arial Narrow"/>
                <w:color w:val="000000"/>
                <w:sz w:val="18"/>
                <w:szCs w:val="18"/>
              </w:rPr>
            </w:pPr>
          </w:p>
          <w:p w:rsidR="006C5F7B" w:rsidRPr="001A148E" w:rsidRDefault="006C5F7B" w:rsidP="00286746">
            <w:pPr>
              <w:widowControl/>
              <w:autoSpaceDE/>
              <w:autoSpaceDN/>
              <w:adjustRightInd/>
              <w:rPr>
                <w:rFonts w:ascii="Arial Narrow" w:hAnsi="Arial Narrow"/>
                <w:color w:val="000000"/>
                <w:sz w:val="18"/>
                <w:szCs w:val="18"/>
              </w:rPr>
            </w:pPr>
            <w:r w:rsidRPr="001A148E">
              <w:rPr>
                <w:rFonts w:ascii="Arial Narrow" w:hAnsi="Arial Narrow"/>
                <w:color w:val="000000"/>
                <w:sz w:val="18"/>
                <w:szCs w:val="18"/>
              </w:rPr>
              <w:t> </w:t>
            </w:r>
          </w:p>
        </w:tc>
        <w:tc>
          <w:tcPr>
            <w:tcW w:w="1839" w:type="dxa"/>
            <w:shd w:val="clear" w:color="auto" w:fill="auto"/>
            <w:vAlign w:val="bottom"/>
            <w:hideMark/>
          </w:tcPr>
          <w:p w:rsidR="006C5F7B" w:rsidRPr="001A148E" w:rsidRDefault="006C5F7B" w:rsidP="00286746">
            <w:pPr>
              <w:widowControl/>
              <w:autoSpaceDE/>
              <w:autoSpaceDN/>
              <w:adjustRightInd/>
              <w:rPr>
                <w:rFonts w:ascii="Arial Narrow" w:hAnsi="Arial Narrow"/>
                <w:color w:val="000000"/>
                <w:sz w:val="18"/>
                <w:szCs w:val="18"/>
              </w:rPr>
            </w:pPr>
            <w:r w:rsidRPr="001A148E">
              <w:rPr>
                <w:rFonts w:ascii="Arial Narrow" w:hAnsi="Arial Narrow"/>
                <w:color w:val="000000"/>
                <w:sz w:val="18"/>
                <w:szCs w:val="18"/>
              </w:rPr>
              <w:t> </w:t>
            </w:r>
          </w:p>
        </w:tc>
        <w:tc>
          <w:tcPr>
            <w:tcW w:w="947" w:type="dxa"/>
            <w:shd w:val="clear" w:color="auto" w:fill="auto"/>
            <w:noWrap/>
            <w:vAlign w:val="bottom"/>
            <w:hideMark/>
          </w:tcPr>
          <w:p w:rsidR="006C5F7B" w:rsidRPr="001A148E" w:rsidRDefault="006C5F7B" w:rsidP="00286746">
            <w:pPr>
              <w:widowControl/>
              <w:autoSpaceDE/>
              <w:autoSpaceDN/>
              <w:adjustRightInd/>
              <w:rPr>
                <w:rFonts w:ascii="Arial Narrow" w:hAnsi="Arial Narrow"/>
                <w:b/>
                <w:bCs/>
                <w:color w:val="000000"/>
                <w:sz w:val="18"/>
                <w:szCs w:val="18"/>
              </w:rPr>
            </w:pPr>
            <w:r w:rsidRPr="001A148E">
              <w:rPr>
                <w:rFonts w:ascii="Arial Narrow" w:hAnsi="Arial Narrow"/>
                <w:b/>
                <w:bCs/>
                <w:color w:val="000000"/>
                <w:sz w:val="18"/>
                <w:szCs w:val="18"/>
              </w:rPr>
              <w:t> </w:t>
            </w:r>
          </w:p>
        </w:tc>
        <w:tc>
          <w:tcPr>
            <w:tcW w:w="4379" w:type="dxa"/>
            <w:gridSpan w:val="8"/>
            <w:shd w:val="clear" w:color="000000" w:fill="C4D79B"/>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RESPONDENTS</w:t>
            </w:r>
          </w:p>
        </w:tc>
        <w:tc>
          <w:tcPr>
            <w:tcW w:w="3854" w:type="dxa"/>
            <w:gridSpan w:val="5"/>
            <w:shd w:val="clear" w:color="000000" w:fill="EBF1DE"/>
            <w:noWrap/>
            <w:vAlign w:val="center"/>
            <w:hideMark/>
          </w:tcPr>
          <w:p w:rsidR="006C5F7B" w:rsidRPr="001A148E" w:rsidRDefault="006C5F7B" w:rsidP="00286746">
            <w:pPr>
              <w:widowControl/>
              <w:autoSpaceDE/>
              <w:autoSpaceDN/>
              <w:adjustRightInd/>
              <w:jc w:val="center"/>
              <w:rPr>
                <w:rFonts w:ascii="Arial Narrow" w:hAnsi="Arial Narrow"/>
                <w:b/>
                <w:bCs/>
                <w:sz w:val="18"/>
                <w:szCs w:val="18"/>
              </w:rPr>
            </w:pPr>
            <w:r w:rsidRPr="001A148E">
              <w:rPr>
                <w:rFonts w:ascii="Arial Narrow" w:hAnsi="Arial Narrow"/>
                <w:b/>
                <w:bCs/>
                <w:sz w:val="18"/>
                <w:szCs w:val="18"/>
              </w:rPr>
              <w:t>NON-RESPONDENTS</w:t>
            </w:r>
          </w:p>
        </w:tc>
        <w:tc>
          <w:tcPr>
            <w:tcW w:w="971" w:type="dxa"/>
            <w:gridSpan w:val="2"/>
            <w:shd w:val="clear" w:color="000000" w:fill="EBF1DE"/>
          </w:tcPr>
          <w:p w:rsidR="006C5F7B" w:rsidRPr="001A148E" w:rsidRDefault="006C5F7B" w:rsidP="00286746">
            <w:pPr>
              <w:widowControl/>
              <w:autoSpaceDE/>
              <w:autoSpaceDN/>
              <w:adjustRightInd/>
              <w:jc w:val="center"/>
              <w:rPr>
                <w:rFonts w:ascii="Arial Narrow" w:hAnsi="Arial Narrow"/>
                <w:b/>
                <w:bCs/>
                <w:sz w:val="18"/>
                <w:szCs w:val="18"/>
              </w:rPr>
            </w:pPr>
            <w:r>
              <w:rPr>
                <w:rFonts w:ascii="Arial Narrow" w:hAnsi="Arial Narrow"/>
                <w:b/>
                <w:bCs/>
                <w:sz w:val="18"/>
                <w:szCs w:val="18"/>
              </w:rPr>
              <w:t>GRAND TOTAL</w:t>
            </w:r>
          </w:p>
        </w:tc>
      </w:tr>
      <w:tr w:rsidR="006C5F7B" w:rsidRPr="001A148E" w:rsidTr="00286746">
        <w:trPr>
          <w:gridAfter w:val="2"/>
          <w:wAfter w:w="27" w:type="dxa"/>
          <w:trHeight w:val="1520"/>
        </w:trPr>
        <w:tc>
          <w:tcPr>
            <w:tcW w:w="1041" w:type="dxa"/>
            <w:shd w:val="clear" w:color="auto" w:fill="auto"/>
            <w:textDirection w:val="btLr"/>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Respondent Description</w:t>
            </w:r>
          </w:p>
        </w:tc>
        <w:tc>
          <w:tcPr>
            <w:tcW w:w="1839" w:type="dxa"/>
            <w:shd w:val="clear" w:color="auto" w:fill="auto"/>
            <w:textDirection w:val="btLr"/>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Pr>
                <w:rFonts w:ascii="Arial Narrow" w:hAnsi="Arial Narrow"/>
                <w:b/>
                <w:bCs/>
                <w:color w:val="000000"/>
                <w:sz w:val="18"/>
                <w:szCs w:val="18"/>
              </w:rPr>
              <w:t>Type of Data Collection</w:t>
            </w:r>
          </w:p>
        </w:tc>
        <w:tc>
          <w:tcPr>
            <w:tcW w:w="947" w:type="dxa"/>
            <w:shd w:val="clear" w:color="auto" w:fill="auto"/>
            <w:noWrap/>
            <w:textDirection w:val="btLr"/>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Instrument</w:t>
            </w:r>
          </w:p>
        </w:tc>
        <w:tc>
          <w:tcPr>
            <w:tcW w:w="673" w:type="dxa"/>
            <w:gridSpan w:val="2"/>
            <w:shd w:val="clear" w:color="auto" w:fill="auto"/>
            <w:textDirection w:val="btLr"/>
            <w:vAlign w:val="center"/>
            <w:hideMark/>
          </w:tcPr>
          <w:p w:rsidR="006C5F7B" w:rsidRPr="001A148E" w:rsidRDefault="006C5F7B" w:rsidP="00286746">
            <w:pPr>
              <w:widowControl/>
              <w:autoSpaceDE/>
              <w:autoSpaceDN/>
              <w:adjustRightInd/>
              <w:jc w:val="center"/>
              <w:rPr>
                <w:rFonts w:ascii="Arial Narrow" w:hAnsi="Arial Narrow"/>
                <w:b/>
                <w:bCs/>
                <w:sz w:val="18"/>
                <w:szCs w:val="18"/>
              </w:rPr>
            </w:pPr>
            <w:r w:rsidRPr="001A148E">
              <w:rPr>
                <w:rFonts w:ascii="Arial Narrow" w:hAnsi="Arial Narrow"/>
                <w:b/>
                <w:bCs/>
                <w:sz w:val="18"/>
                <w:szCs w:val="18"/>
              </w:rPr>
              <w:t>Sample Size</w:t>
            </w:r>
          </w:p>
        </w:tc>
        <w:tc>
          <w:tcPr>
            <w:tcW w:w="720" w:type="dxa"/>
            <w:shd w:val="clear" w:color="auto" w:fill="auto"/>
            <w:textDirection w:val="btLr"/>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Estimated Number of Respondents</w:t>
            </w:r>
          </w:p>
        </w:tc>
        <w:tc>
          <w:tcPr>
            <w:tcW w:w="720" w:type="dxa"/>
            <w:shd w:val="clear" w:color="auto" w:fill="auto"/>
            <w:textDirection w:val="btLr"/>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Frequency of Response (Annually)</w:t>
            </w:r>
          </w:p>
        </w:tc>
        <w:tc>
          <w:tcPr>
            <w:tcW w:w="720" w:type="dxa"/>
            <w:shd w:val="clear" w:color="auto" w:fill="auto"/>
            <w:textDirection w:val="btLr"/>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Total Annual Responses</w:t>
            </w:r>
          </w:p>
        </w:tc>
        <w:tc>
          <w:tcPr>
            <w:tcW w:w="720" w:type="dxa"/>
            <w:shd w:val="clear" w:color="auto" w:fill="auto"/>
            <w:textDirection w:val="btLr"/>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 xml:space="preserve">Average Hours per Response </w:t>
            </w:r>
          </w:p>
        </w:tc>
        <w:tc>
          <w:tcPr>
            <w:tcW w:w="810" w:type="dxa"/>
            <w:shd w:val="clear" w:color="auto" w:fill="auto"/>
            <w:textDirection w:val="btLr"/>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Subtotal Estimated Annual Burden (Hours)</w:t>
            </w:r>
          </w:p>
        </w:tc>
        <w:tc>
          <w:tcPr>
            <w:tcW w:w="755" w:type="dxa"/>
            <w:gridSpan w:val="2"/>
            <w:shd w:val="clear" w:color="auto" w:fill="auto"/>
            <w:textDirection w:val="btLr"/>
            <w:vAlign w:val="center"/>
            <w:hideMark/>
          </w:tcPr>
          <w:p w:rsidR="006C5F7B" w:rsidRDefault="006C5F7B" w:rsidP="00286746">
            <w:pPr>
              <w:widowControl/>
              <w:autoSpaceDE/>
              <w:autoSpaceDN/>
              <w:adjustRightInd/>
              <w:jc w:val="center"/>
              <w:rPr>
                <w:rFonts w:ascii="Arial Narrow" w:hAnsi="Arial Narrow"/>
                <w:b/>
                <w:bCs/>
                <w:sz w:val="18"/>
                <w:szCs w:val="18"/>
              </w:rPr>
            </w:pPr>
            <w:r w:rsidRPr="001A148E">
              <w:rPr>
                <w:rFonts w:ascii="Arial Narrow" w:hAnsi="Arial Narrow"/>
                <w:b/>
                <w:bCs/>
                <w:sz w:val="18"/>
                <w:szCs w:val="18"/>
              </w:rPr>
              <w:t xml:space="preserve">Estimated Number of </w:t>
            </w:r>
          </w:p>
          <w:p w:rsidR="006C5F7B" w:rsidRPr="001A148E" w:rsidRDefault="006C5F7B" w:rsidP="00286746">
            <w:pPr>
              <w:widowControl/>
              <w:autoSpaceDE/>
              <w:autoSpaceDN/>
              <w:adjustRightInd/>
              <w:jc w:val="center"/>
              <w:rPr>
                <w:rFonts w:ascii="Arial Narrow" w:hAnsi="Arial Narrow"/>
                <w:b/>
                <w:bCs/>
                <w:sz w:val="18"/>
                <w:szCs w:val="18"/>
              </w:rPr>
            </w:pPr>
            <w:r w:rsidRPr="001A148E">
              <w:rPr>
                <w:rFonts w:ascii="Arial Narrow" w:hAnsi="Arial Narrow"/>
                <w:b/>
                <w:bCs/>
                <w:sz w:val="18"/>
                <w:szCs w:val="18"/>
              </w:rPr>
              <w:t>Non-Respondents</w:t>
            </w:r>
          </w:p>
        </w:tc>
        <w:tc>
          <w:tcPr>
            <w:tcW w:w="720" w:type="dxa"/>
            <w:shd w:val="clear" w:color="auto" w:fill="auto"/>
            <w:textDirection w:val="btLr"/>
            <w:vAlign w:val="center"/>
            <w:hideMark/>
          </w:tcPr>
          <w:p w:rsidR="006C5F7B" w:rsidRPr="001A148E" w:rsidRDefault="006C5F7B" w:rsidP="00286746">
            <w:pPr>
              <w:widowControl/>
              <w:autoSpaceDE/>
              <w:autoSpaceDN/>
              <w:adjustRightInd/>
              <w:jc w:val="center"/>
              <w:rPr>
                <w:rFonts w:ascii="Arial Narrow" w:hAnsi="Arial Narrow"/>
                <w:b/>
                <w:bCs/>
                <w:sz w:val="18"/>
                <w:szCs w:val="18"/>
              </w:rPr>
            </w:pPr>
            <w:r w:rsidRPr="001A148E">
              <w:rPr>
                <w:rFonts w:ascii="Arial Narrow" w:hAnsi="Arial Narrow"/>
                <w:b/>
                <w:bCs/>
                <w:sz w:val="18"/>
                <w:szCs w:val="18"/>
              </w:rPr>
              <w:t>Frequency of Response</w:t>
            </w:r>
          </w:p>
        </w:tc>
        <w:tc>
          <w:tcPr>
            <w:tcW w:w="720" w:type="dxa"/>
            <w:shd w:val="clear" w:color="auto" w:fill="auto"/>
            <w:textDirection w:val="btLr"/>
            <w:vAlign w:val="center"/>
            <w:hideMark/>
          </w:tcPr>
          <w:p w:rsidR="006C5F7B" w:rsidRPr="001A148E" w:rsidRDefault="006C5F7B" w:rsidP="00286746">
            <w:pPr>
              <w:widowControl/>
              <w:autoSpaceDE/>
              <w:autoSpaceDN/>
              <w:adjustRightInd/>
              <w:jc w:val="center"/>
              <w:rPr>
                <w:rFonts w:ascii="Arial Narrow" w:hAnsi="Arial Narrow"/>
                <w:b/>
                <w:bCs/>
                <w:sz w:val="18"/>
                <w:szCs w:val="18"/>
              </w:rPr>
            </w:pPr>
            <w:r w:rsidRPr="001A148E">
              <w:rPr>
                <w:rFonts w:ascii="Arial Narrow" w:hAnsi="Arial Narrow"/>
                <w:b/>
                <w:bCs/>
                <w:sz w:val="18"/>
                <w:szCs w:val="18"/>
              </w:rPr>
              <w:t>Total Annual Responses</w:t>
            </w:r>
          </w:p>
        </w:tc>
        <w:tc>
          <w:tcPr>
            <w:tcW w:w="900" w:type="dxa"/>
            <w:shd w:val="clear" w:color="auto" w:fill="auto"/>
            <w:textDirection w:val="btLr"/>
            <w:vAlign w:val="center"/>
            <w:hideMark/>
          </w:tcPr>
          <w:p w:rsidR="006C5F7B" w:rsidRDefault="006C5F7B" w:rsidP="00286746">
            <w:pPr>
              <w:widowControl/>
              <w:autoSpaceDE/>
              <w:autoSpaceDN/>
              <w:adjustRightInd/>
              <w:jc w:val="center"/>
              <w:rPr>
                <w:rFonts w:ascii="Arial Narrow" w:hAnsi="Arial Narrow"/>
                <w:b/>
                <w:bCs/>
                <w:sz w:val="18"/>
                <w:szCs w:val="18"/>
              </w:rPr>
            </w:pPr>
            <w:r w:rsidRPr="001A148E">
              <w:rPr>
                <w:rFonts w:ascii="Arial Narrow" w:hAnsi="Arial Narrow"/>
                <w:b/>
                <w:bCs/>
                <w:sz w:val="18"/>
                <w:szCs w:val="18"/>
              </w:rPr>
              <w:t xml:space="preserve">Average Time per Response </w:t>
            </w:r>
          </w:p>
          <w:p w:rsidR="006C5F7B" w:rsidRPr="001A148E" w:rsidRDefault="006C5F7B" w:rsidP="00286746">
            <w:pPr>
              <w:widowControl/>
              <w:autoSpaceDE/>
              <w:autoSpaceDN/>
              <w:adjustRightInd/>
              <w:jc w:val="center"/>
              <w:rPr>
                <w:rFonts w:ascii="Arial Narrow" w:hAnsi="Arial Narrow"/>
                <w:b/>
                <w:bCs/>
                <w:sz w:val="18"/>
                <w:szCs w:val="18"/>
              </w:rPr>
            </w:pPr>
            <w:r w:rsidRPr="001A148E">
              <w:rPr>
                <w:rFonts w:ascii="Arial Narrow" w:hAnsi="Arial Narrow"/>
                <w:b/>
                <w:bCs/>
                <w:sz w:val="18"/>
                <w:szCs w:val="18"/>
              </w:rPr>
              <w:t>(Hours)</w:t>
            </w:r>
          </w:p>
        </w:tc>
        <w:tc>
          <w:tcPr>
            <w:tcW w:w="775" w:type="dxa"/>
            <w:shd w:val="clear" w:color="auto" w:fill="auto"/>
            <w:textDirection w:val="btLr"/>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Subtotal Estimated Annual Burden (Hours)</w:t>
            </w:r>
          </w:p>
        </w:tc>
        <w:tc>
          <w:tcPr>
            <w:tcW w:w="955" w:type="dxa"/>
            <w:textDirection w:val="btLr"/>
          </w:tcPr>
          <w:p w:rsidR="006C5F7B" w:rsidRPr="001A148E" w:rsidRDefault="006C5F7B" w:rsidP="00286746">
            <w:pPr>
              <w:widowControl/>
              <w:autoSpaceDE/>
              <w:autoSpaceDN/>
              <w:adjustRightInd/>
              <w:jc w:val="center"/>
              <w:rPr>
                <w:rFonts w:ascii="Arial Narrow" w:hAnsi="Arial Narrow"/>
                <w:b/>
                <w:bCs/>
                <w:color w:val="000000"/>
                <w:sz w:val="18"/>
                <w:szCs w:val="18"/>
              </w:rPr>
            </w:pPr>
            <w:r>
              <w:rPr>
                <w:rFonts w:ascii="Arial Narrow" w:hAnsi="Arial Narrow"/>
                <w:b/>
                <w:bCs/>
                <w:sz w:val="18"/>
                <w:szCs w:val="18"/>
              </w:rPr>
              <w:t>Grand Total Annual Burden Estimates (Hours)</w:t>
            </w:r>
          </w:p>
        </w:tc>
      </w:tr>
      <w:tr w:rsidR="006C5F7B" w:rsidRPr="001A148E" w:rsidTr="00286746">
        <w:trPr>
          <w:trHeight w:val="232"/>
        </w:trPr>
        <w:tc>
          <w:tcPr>
            <w:tcW w:w="13042" w:type="dxa"/>
            <w:gridSpan w:val="19"/>
            <w:shd w:val="clear" w:color="auto" w:fill="C9C9C9" w:themeFill="accent3" w:themeFillTint="99"/>
            <w:vAlign w:val="center"/>
          </w:tcPr>
          <w:p w:rsidR="006C5F7B" w:rsidRPr="00875648" w:rsidRDefault="006C5F7B" w:rsidP="00286746">
            <w:pPr>
              <w:widowControl/>
              <w:autoSpaceDE/>
              <w:autoSpaceDN/>
              <w:adjustRightInd/>
              <w:jc w:val="center"/>
              <w:rPr>
                <w:rFonts w:ascii="Arial Narrow" w:hAnsi="Arial Narrow"/>
                <w:b/>
                <w:bCs/>
                <w:sz w:val="18"/>
                <w:szCs w:val="18"/>
              </w:rPr>
            </w:pPr>
            <w:r>
              <w:rPr>
                <w:rFonts w:ascii="Arial Narrow" w:hAnsi="Arial Narrow"/>
                <w:b/>
                <w:bCs/>
                <w:sz w:val="18"/>
                <w:szCs w:val="18"/>
              </w:rPr>
              <w:t>STUDY ADVISORY BOARD</w:t>
            </w:r>
          </w:p>
        </w:tc>
      </w:tr>
      <w:tr w:rsidR="006C5F7B" w:rsidRPr="001A148E" w:rsidTr="00286746">
        <w:trPr>
          <w:gridAfter w:val="2"/>
          <w:wAfter w:w="27" w:type="dxa"/>
          <w:trHeight w:val="440"/>
        </w:trPr>
        <w:tc>
          <w:tcPr>
            <w:tcW w:w="1041" w:type="dxa"/>
            <w:shd w:val="clear" w:color="auto" w:fill="auto"/>
            <w:vAlign w:val="center"/>
          </w:tcPr>
          <w:p w:rsidR="006C5F7B" w:rsidRPr="004D29B5" w:rsidRDefault="006C5F7B" w:rsidP="00286746">
            <w:pPr>
              <w:widowControl/>
              <w:autoSpaceDE/>
              <w:autoSpaceDN/>
              <w:adjustRightInd/>
              <w:jc w:val="center"/>
              <w:rPr>
                <w:rFonts w:ascii="Arial Narrow" w:hAnsi="Arial Narrow"/>
                <w:bCs/>
                <w:color w:val="000000"/>
                <w:sz w:val="18"/>
                <w:szCs w:val="18"/>
              </w:rPr>
            </w:pPr>
            <w:r w:rsidRPr="004D29B5">
              <w:rPr>
                <w:rFonts w:ascii="Arial Narrow" w:hAnsi="Arial Narrow"/>
                <w:bCs/>
                <w:color w:val="000000"/>
                <w:sz w:val="18"/>
                <w:szCs w:val="18"/>
              </w:rPr>
              <w:t>Study Advisory Board</w:t>
            </w:r>
          </w:p>
        </w:tc>
        <w:tc>
          <w:tcPr>
            <w:tcW w:w="1839" w:type="dxa"/>
            <w:shd w:val="clear" w:color="auto" w:fill="auto"/>
            <w:vAlign w:val="center"/>
          </w:tcPr>
          <w:p w:rsidR="006C5F7B" w:rsidRPr="004D29B5" w:rsidRDefault="006C5F7B" w:rsidP="00286746">
            <w:pPr>
              <w:widowControl/>
              <w:autoSpaceDE/>
              <w:autoSpaceDN/>
              <w:adjustRightInd/>
              <w:jc w:val="center"/>
              <w:rPr>
                <w:rFonts w:ascii="Arial Narrow" w:hAnsi="Arial Narrow"/>
                <w:bCs/>
                <w:color w:val="000000"/>
                <w:sz w:val="18"/>
                <w:szCs w:val="18"/>
              </w:rPr>
            </w:pPr>
            <w:r w:rsidRPr="001A148E">
              <w:rPr>
                <w:rFonts w:ascii="Arial Narrow" w:hAnsi="Arial Narrow"/>
                <w:sz w:val="18"/>
                <w:szCs w:val="18"/>
              </w:rPr>
              <w:t xml:space="preserve">Complete </w:t>
            </w:r>
            <w:r>
              <w:rPr>
                <w:rFonts w:ascii="Arial Narrow" w:hAnsi="Arial Narrow"/>
                <w:sz w:val="18"/>
                <w:szCs w:val="18"/>
              </w:rPr>
              <w:t xml:space="preserve">pre-test </w:t>
            </w:r>
            <w:r w:rsidRPr="001A148E">
              <w:rPr>
                <w:rFonts w:ascii="Arial Narrow" w:hAnsi="Arial Narrow"/>
                <w:sz w:val="18"/>
                <w:szCs w:val="18"/>
              </w:rPr>
              <w:t>online survey or telephone interview</w:t>
            </w:r>
          </w:p>
        </w:tc>
        <w:tc>
          <w:tcPr>
            <w:tcW w:w="947" w:type="dxa"/>
            <w:shd w:val="clear" w:color="auto" w:fill="auto"/>
            <w:noWrap/>
            <w:vAlign w:val="center"/>
          </w:tcPr>
          <w:p w:rsidR="006C5F7B" w:rsidRPr="004D29B5" w:rsidRDefault="006C5F7B" w:rsidP="00286746">
            <w:pPr>
              <w:widowControl/>
              <w:autoSpaceDE/>
              <w:autoSpaceDN/>
              <w:adjustRightInd/>
              <w:jc w:val="center"/>
              <w:rPr>
                <w:rFonts w:ascii="Arial Narrow" w:hAnsi="Arial Narrow"/>
                <w:bCs/>
                <w:color w:val="000000"/>
                <w:sz w:val="18"/>
                <w:szCs w:val="18"/>
              </w:rPr>
            </w:pPr>
            <w:r>
              <w:rPr>
                <w:rFonts w:ascii="Arial Narrow" w:hAnsi="Arial Narrow"/>
                <w:bCs/>
                <w:color w:val="000000"/>
                <w:sz w:val="18"/>
                <w:szCs w:val="18"/>
              </w:rPr>
              <w:t>Pre-test survey instrument</w:t>
            </w:r>
          </w:p>
        </w:tc>
        <w:tc>
          <w:tcPr>
            <w:tcW w:w="673" w:type="dxa"/>
            <w:gridSpan w:val="2"/>
            <w:shd w:val="clear" w:color="auto" w:fill="auto"/>
            <w:vAlign w:val="center"/>
          </w:tcPr>
          <w:p w:rsidR="006C5F7B" w:rsidRPr="004D29B5" w:rsidRDefault="006C5F7B" w:rsidP="00286746">
            <w:pPr>
              <w:widowControl/>
              <w:autoSpaceDE/>
              <w:autoSpaceDN/>
              <w:adjustRightInd/>
              <w:jc w:val="center"/>
              <w:rPr>
                <w:rFonts w:ascii="Arial Narrow" w:hAnsi="Arial Narrow"/>
                <w:bCs/>
                <w:sz w:val="18"/>
                <w:szCs w:val="18"/>
              </w:rPr>
            </w:pPr>
            <w:r w:rsidRPr="004D29B5">
              <w:rPr>
                <w:rFonts w:ascii="Arial Narrow" w:hAnsi="Arial Narrow"/>
                <w:bCs/>
                <w:sz w:val="18"/>
                <w:szCs w:val="18"/>
              </w:rPr>
              <w:t>9</w:t>
            </w:r>
          </w:p>
        </w:tc>
        <w:tc>
          <w:tcPr>
            <w:tcW w:w="720" w:type="dxa"/>
            <w:shd w:val="clear" w:color="auto" w:fill="auto"/>
            <w:vAlign w:val="center"/>
          </w:tcPr>
          <w:p w:rsidR="006C5F7B" w:rsidRPr="004D29B5" w:rsidRDefault="006C5F7B" w:rsidP="00286746">
            <w:pPr>
              <w:widowControl/>
              <w:autoSpaceDE/>
              <w:autoSpaceDN/>
              <w:adjustRightInd/>
              <w:jc w:val="center"/>
              <w:rPr>
                <w:rFonts w:ascii="Arial Narrow" w:hAnsi="Arial Narrow"/>
                <w:bCs/>
                <w:color w:val="000000"/>
                <w:sz w:val="18"/>
                <w:szCs w:val="18"/>
              </w:rPr>
            </w:pPr>
            <w:r>
              <w:rPr>
                <w:rFonts w:ascii="Arial Narrow" w:hAnsi="Arial Narrow"/>
                <w:bCs/>
                <w:color w:val="000000"/>
                <w:sz w:val="18"/>
                <w:szCs w:val="18"/>
              </w:rPr>
              <w:t>8</w:t>
            </w:r>
          </w:p>
        </w:tc>
        <w:tc>
          <w:tcPr>
            <w:tcW w:w="720" w:type="dxa"/>
            <w:shd w:val="clear" w:color="auto" w:fill="auto"/>
            <w:vAlign w:val="center"/>
          </w:tcPr>
          <w:p w:rsidR="006C5F7B" w:rsidRPr="004D29B5" w:rsidRDefault="006C5F7B" w:rsidP="00286746">
            <w:pPr>
              <w:widowControl/>
              <w:autoSpaceDE/>
              <w:autoSpaceDN/>
              <w:adjustRightInd/>
              <w:jc w:val="center"/>
              <w:rPr>
                <w:rFonts w:ascii="Arial Narrow" w:hAnsi="Arial Narrow"/>
                <w:bCs/>
                <w:color w:val="000000"/>
                <w:sz w:val="18"/>
                <w:szCs w:val="18"/>
              </w:rPr>
            </w:pPr>
            <w:r>
              <w:rPr>
                <w:rFonts w:ascii="Arial Narrow" w:hAnsi="Arial Narrow"/>
                <w:bCs/>
                <w:color w:val="000000"/>
                <w:sz w:val="18"/>
                <w:szCs w:val="18"/>
              </w:rPr>
              <w:t>1</w:t>
            </w:r>
          </w:p>
        </w:tc>
        <w:tc>
          <w:tcPr>
            <w:tcW w:w="720" w:type="dxa"/>
            <w:shd w:val="clear" w:color="auto" w:fill="auto"/>
            <w:vAlign w:val="center"/>
          </w:tcPr>
          <w:p w:rsidR="006C5F7B" w:rsidRPr="004D29B5" w:rsidRDefault="006C5F7B" w:rsidP="00286746">
            <w:pPr>
              <w:widowControl/>
              <w:autoSpaceDE/>
              <w:autoSpaceDN/>
              <w:adjustRightInd/>
              <w:jc w:val="center"/>
              <w:rPr>
                <w:rFonts w:ascii="Arial Narrow" w:hAnsi="Arial Narrow"/>
                <w:bCs/>
                <w:color w:val="000000"/>
                <w:sz w:val="18"/>
                <w:szCs w:val="18"/>
              </w:rPr>
            </w:pPr>
            <w:r>
              <w:rPr>
                <w:rFonts w:ascii="Arial Narrow" w:hAnsi="Arial Narrow"/>
                <w:bCs/>
                <w:color w:val="000000"/>
                <w:sz w:val="18"/>
                <w:szCs w:val="18"/>
              </w:rPr>
              <w:t>8</w:t>
            </w:r>
          </w:p>
        </w:tc>
        <w:tc>
          <w:tcPr>
            <w:tcW w:w="720" w:type="dxa"/>
            <w:shd w:val="clear" w:color="auto" w:fill="auto"/>
            <w:vAlign w:val="center"/>
          </w:tcPr>
          <w:p w:rsidR="006C5F7B" w:rsidRPr="004D29B5" w:rsidRDefault="006C5F7B" w:rsidP="00286746">
            <w:pPr>
              <w:widowControl/>
              <w:autoSpaceDE/>
              <w:autoSpaceDN/>
              <w:adjustRightInd/>
              <w:jc w:val="center"/>
              <w:rPr>
                <w:rFonts w:ascii="Arial Narrow" w:hAnsi="Arial Narrow"/>
                <w:bCs/>
                <w:color w:val="000000"/>
                <w:sz w:val="18"/>
                <w:szCs w:val="18"/>
              </w:rPr>
            </w:pPr>
            <w:r>
              <w:rPr>
                <w:rFonts w:ascii="Arial Narrow" w:hAnsi="Arial Narrow"/>
                <w:bCs/>
                <w:color w:val="000000"/>
                <w:sz w:val="18"/>
                <w:szCs w:val="18"/>
              </w:rPr>
              <w:t>1.17</w:t>
            </w:r>
          </w:p>
        </w:tc>
        <w:tc>
          <w:tcPr>
            <w:tcW w:w="810" w:type="dxa"/>
            <w:shd w:val="clear" w:color="auto" w:fill="auto"/>
            <w:vAlign w:val="center"/>
          </w:tcPr>
          <w:p w:rsidR="006C5F7B" w:rsidRPr="004D29B5" w:rsidRDefault="006C5F7B" w:rsidP="00286746">
            <w:pPr>
              <w:widowControl/>
              <w:autoSpaceDE/>
              <w:autoSpaceDN/>
              <w:adjustRightInd/>
              <w:jc w:val="center"/>
              <w:rPr>
                <w:rFonts w:ascii="Arial Narrow" w:hAnsi="Arial Narrow"/>
                <w:bCs/>
                <w:color w:val="000000"/>
                <w:sz w:val="18"/>
                <w:szCs w:val="18"/>
              </w:rPr>
            </w:pPr>
            <w:r>
              <w:rPr>
                <w:rFonts w:ascii="Arial Narrow" w:hAnsi="Arial Narrow"/>
                <w:bCs/>
                <w:color w:val="000000"/>
                <w:sz w:val="18"/>
                <w:szCs w:val="18"/>
              </w:rPr>
              <w:t>9.36</w:t>
            </w:r>
          </w:p>
        </w:tc>
        <w:tc>
          <w:tcPr>
            <w:tcW w:w="755" w:type="dxa"/>
            <w:gridSpan w:val="2"/>
            <w:shd w:val="clear" w:color="auto" w:fill="auto"/>
            <w:vAlign w:val="center"/>
          </w:tcPr>
          <w:p w:rsidR="006C5F7B" w:rsidRPr="004D29B5" w:rsidRDefault="006C5F7B" w:rsidP="00286746">
            <w:pPr>
              <w:widowControl/>
              <w:autoSpaceDE/>
              <w:autoSpaceDN/>
              <w:adjustRightInd/>
              <w:jc w:val="center"/>
              <w:rPr>
                <w:rFonts w:ascii="Arial Narrow" w:hAnsi="Arial Narrow"/>
                <w:bCs/>
                <w:sz w:val="18"/>
                <w:szCs w:val="18"/>
              </w:rPr>
            </w:pPr>
            <w:r>
              <w:rPr>
                <w:rFonts w:ascii="Arial Narrow" w:hAnsi="Arial Narrow"/>
                <w:bCs/>
                <w:sz w:val="18"/>
                <w:szCs w:val="18"/>
              </w:rPr>
              <w:t>1</w:t>
            </w:r>
          </w:p>
        </w:tc>
        <w:tc>
          <w:tcPr>
            <w:tcW w:w="720" w:type="dxa"/>
            <w:shd w:val="clear" w:color="auto" w:fill="auto"/>
            <w:vAlign w:val="center"/>
          </w:tcPr>
          <w:p w:rsidR="006C5F7B" w:rsidRPr="004D29B5" w:rsidRDefault="006C5F7B" w:rsidP="00286746">
            <w:pPr>
              <w:widowControl/>
              <w:autoSpaceDE/>
              <w:autoSpaceDN/>
              <w:adjustRightInd/>
              <w:jc w:val="center"/>
              <w:rPr>
                <w:rFonts w:ascii="Arial Narrow" w:hAnsi="Arial Narrow"/>
                <w:bCs/>
                <w:sz w:val="18"/>
                <w:szCs w:val="18"/>
              </w:rPr>
            </w:pPr>
            <w:r>
              <w:rPr>
                <w:rFonts w:ascii="Arial Narrow" w:hAnsi="Arial Narrow"/>
                <w:bCs/>
                <w:sz w:val="18"/>
                <w:szCs w:val="18"/>
              </w:rPr>
              <w:t>1</w:t>
            </w:r>
          </w:p>
        </w:tc>
        <w:tc>
          <w:tcPr>
            <w:tcW w:w="720" w:type="dxa"/>
            <w:shd w:val="clear" w:color="auto" w:fill="auto"/>
            <w:vAlign w:val="center"/>
          </w:tcPr>
          <w:p w:rsidR="006C5F7B" w:rsidRPr="004D29B5" w:rsidRDefault="006C5F7B" w:rsidP="00286746">
            <w:pPr>
              <w:widowControl/>
              <w:autoSpaceDE/>
              <w:autoSpaceDN/>
              <w:adjustRightInd/>
              <w:jc w:val="center"/>
              <w:rPr>
                <w:rFonts w:ascii="Arial Narrow" w:hAnsi="Arial Narrow"/>
                <w:bCs/>
                <w:sz w:val="18"/>
                <w:szCs w:val="18"/>
              </w:rPr>
            </w:pPr>
            <w:r>
              <w:rPr>
                <w:rFonts w:ascii="Arial Narrow" w:hAnsi="Arial Narrow"/>
                <w:bCs/>
                <w:sz w:val="18"/>
                <w:szCs w:val="18"/>
              </w:rPr>
              <w:t>1</w:t>
            </w:r>
          </w:p>
        </w:tc>
        <w:tc>
          <w:tcPr>
            <w:tcW w:w="900" w:type="dxa"/>
            <w:shd w:val="clear" w:color="auto" w:fill="auto"/>
            <w:vAlign w:val="center"/>
          </w:tcPr>
          <w:p w:rsidR="006C5F7B" w:rsidRPr="004D29B5" w:rsidRDefault="006C5F7B" w:rsidP="00286746">
            <w:pPr>
              <w:widowControl/>
              <w:autoSpaceDE/>
              <w:autoSpaceDN/>
              <w:adjustRightInd/>
              <w:jc w:val="center"/>
              <w:rPr>
                <w:rFonts w:ascii="Arial Narrow" w:hAnsi="Arial Narrow"/>
                <w:bCs/>
                <w:sz w:val="18"/>
                <w:szCs w:val="18"/>
              </w:rPr>
            </w:pPr>
            <w:r>
              <w:rPr>
                <w:rFonts w:ascii="Arial Narrow" w:hAnsi="Arial Narrow"/>
                <w:bCs/>
                <w:sz w:val="18"/>
                <w:szCs w:val="18"/>
              </w:rPr>
              <w:t>0.08</w:t>
            </w:r>
          </w:p>
        </w:tc>
        <w:tc>
          <w:tcPr>
            <w:tcW w:w="775" w:type="dxa"/>
            <w:shd w:val="clear" w:color="auto" w:fill="auto"/>
            <w:vAlign w:val="center"/>
          </w:tcPr>
          <w:p w:rsidR="006C5F7B" w:rsidRPr="004D29B5" w:rsidRDefault="006C5F7B" w:rsidP="00286746">
            <w:pPr>
              <w:widowControl/>
              <w:autoSpaceDE/>
              <w:autoSpaceDN/>
              <w:adjustRightInd/>
              <w:jc w:val="center"/>
              <w:rPr>
                <w:rFonts w:ascii="Arial Narrow" w:hAnsi="Arial Narrow"/>
                <w:bCs/>
                <w:color w:val="000000"/>
                <w:sz w:val="18"/>
                <w:szCs w:val="18"/>
              </w:rPr>
            </w:pPr>
            <w:r>
              <w:rPr>
                <w:rFonts w:ascii="Arial Narrow" w:hAnsi="Arial Narrow"/>
                <w:bCs/>
                <w:color w:val="000000"/>
                <w:sz w:val="18"/>
                <w:szCs w:val="18"/>
              </w:rPr>
              <w:t>0.08</w:t>
            </w:r>
          </w:p>
        </w:tc>
        <w:tc>
          <w:tcPr>
            <w:tcW w:w="955" w:type="dxa"/>
            <w:vAlign w:val="center"/>
          </w:tcPr>
          <w:p w:rsidR="006C5F7B" w:rsidRPr="004D29B5" w:rsidRDefault="006C5F7B" w:rsidP="00286746">
            <w:pPr>
              <w:widowControl/>
              <w:autoSpaceDE/>
              <w:autoSpaceDN/>
              <w:adjustRightInd/>
              <w:jc w:val="center"/>
              <w:rPr>
                <w:rFonts w:ascii="Arial Narrow" w:hAnsi="Arial Narrow"/>
                <w:bCs/>
                <w:sz w:val="18"/>
                <w:szCs w:val="18"/>
              </w:rPr>
            </w:pPr>
            <w:r>
              <w:rPr>
                <w:rFonts w:ascii="Arial Narrow" w:hAnsi="Arial Narrow"/>
                <w:bCs/>
                <w:sz w:val="18"/>
                <w:szCs w:val="18"/>
              </w:rPr>
              <w:t>9.44</w:t>
            </w:r>
          </w:p>
        </w:tc>
      </w:tr>
      <w:tr w:rsidR="006C5F7B" w:rsidRPr="001A148E" w:rsidTr="00286746">
        <w:trPr>
          <w:trHeight w:val="160"/>
        </w:trPr>
        <w:tc>
          <w:tcPr>
            <w:tcW w:w="13042" w:type="dxa"/>
            <w:gridSpan w:val="19"/>
            <w:shd w:val="clear" w:color="000000" w:fill="C4D79B"/>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LOCAL SNAP OFFICE STAFF</w:t>
            </w:r>
          </w:p>
        </w:tc>
      </w:tr>
      <w:tr w:rsidR="006C5F7B" w:rsidRPr="001A148E" w:rsidTr="00286746">
        <w:trPr>
          <w:gridAfter w:val="2"/>
          <w:wAfter w:w="27" w:type="dxa"/>
          <w:trHeight w:val="674"/>
        </w:trPr>
        <w:tc>
          <w:tcPr>
            <w:tcW w:w="1041" w:type="dxa"/>
            <w:shd w:val="clear" w:color="auto" w:fill="auto"/>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sidRPr="001A148E">
              <w:rPr>
                <w:rFonts w:ascii="Arial Narrow" w:hAnsi="Arial Narrow"/>
                <w:color w:val="000000"/>
                <w:sz w:val="18"/>
                <w:szCs w:val="18"/>
              </w:rPr>
              <w:t xml:space="preserve">Local SNAP </w:t>
            </w:r>
            <w:r>
              <w:rPr>
                <w:rFonts w:ascii="Arial Narrow" w:hAnsi="Arial Narrow"/>
                <w:color w:val="000000"/>
                <w:sz w:val="18"/>
                <w:szCs w:val="18"/>
              </w:rPr>
              <w:t>Agency</w:t>
            </w:r>
            <w:r w:rsidRPr="001A148E">
              <w:rPr>
                <w:rFonts w:ascii="Arial Narrow" w:hAnsi="Arial Narrow"/>
                <w:color w:val="000000"/>
                <w:sz w:val="18"/>
                <w:szCs w:val="18"/>
              </w:rPr>
              <w:t xml:space="preserve"> Manager</w:t>
            </w:r>
          </w:p>
        </w:tc>
        <w:tc>
          <w:tcPr>
            <w:tcW w:w="1839" w:type="dxa"/>
            <w:shd w:val="clear" w:color="auto" w:fill="auto"/>
            <w:vAlign w:val="center"/>
          </w:tcPr>
          <w:p w:rsidR="006C5F7B" w:rsidRPr="001A148E"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Review and respond to communications</w:t>
            </w:r>
          </w:p>
        </w:tc>
        <w:tc>
          <w:tcPr>
            <w:tcW w:w="947" w:type="dxa"/>
            <w:shd w:val="clear" w:color="auto" w:fill="auto"/>
            <w:vAlign w:val="center"/>
          </w:tcPr>
          <w:p w:rsidR="006C5F7B" w:rsidRPr="001A148E" w:rsidRDefault="006C5F7B" w:rsidP="00286746">
            <w:pPr>
              <w:widowControl/>
              <w:autoSpaceDE/>
              <w:autoSpaceDN/>
              <w:adjustRightInd/>
              <w:jc w:val="center"/>
              <w:rPr>
                <w:rFonts w:ascii="Arial Narrow" w:hAnsi="Arial Narrow"/>
                <w:sz w:val="18"/>
                <w:szCs w:val="18"/>
              </w:rPr>
            </w:pPr>
          </w:p>
        </w:tc>
        <w:tc>
          <w:tcPr>
            <w:tcW w:w="673" w:type="dxa"/>
            <w:gridSpan w:val="2"/>
            <w:shd w:val="clear" w:color="auto" w:fill="auto"/>
            <w:noWrap/>
            <w:vAlign w:val="center"/>
          </w:tcPr>
          <w:p w:rsidR="006C5F7B" w:rsidRPr="001A148E" w:rsidDel="00581564"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301</w:t>
            </w:r>
          </w:p>
        </w:tc>
        <w:tc>
          <w:tcPr>
            <w:tcW w:w="720" w:type="dxa"/>
            <w:shd w:val="clear" w:color="auto" w:fill="auto"/>
            <w:noWrap/>
            <w:vAlign w:val="center"/>
          </w:tcPr>
          <w:p w:rsidR="006C5F7B" w:rsidRPr="001A148E" w:rsidDel="003E44C8"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240</w:t>
            </w:r>
          </w:p>
        </w:tc>
        <w:tc>
          <w:tcPr>
            <w:tcW w:w="720" w:type="dxa"/>
            <w:shd w:val="clear" w:color="auto" w:fill="auto"/>
            <w:noWrap/>
            <w:vAlign w:val="center"/>
          </w:tcPr>
          <w:p w:rsidR="006C5F7B" w:rsidRPr="001A148E"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1</w:t>
            </w:r>
          </w:p>
        </w:tc>
        <w:tc>
          <w:tcPr>
            <w:tcW w:w="720" w:type="dxa"/>
            <w:shd w:val="clear" w:color="auto" w:fill="auto"/>
            <w:noWrap/>
            <w:vAlign w:val="center"/>
          </w:tcPr>
          <w:p w:rsidR="006C5F7B" w:rsidRPr="001A148E" w:rsidDel="003E44C8"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240</w:t>
            </w:r>
          </w:p>
        </w:tc>
        <w:tc>
          <w:tcPr>
            <w:tcW w:w="720" w:type="dxa"/>
            <w:shd w:val="clear" w:color="auto" w:fill="auto"/>
            <w:noWrap/>
            <w:vAlign w:val="center"/>
          </w:tcPr>
          <w:p w:rsidR="006C5F7B" w:rsidRPr="001A148E"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0.16</w:t>
            </w:r>
          </w:p>
        </w:tc>
        <w:tc>
          <w:tcPr>
            <w:tcW w:w="810" w:type="dxa"/>
            <w:shd w:val="clear" w:color="auto" w:fill="auto"/>
            <w:noWrap/>
            <w:vAlign w:val="center"/>
          </w:tcPr>
          <w:p w:rsidR="006C5F7B" w:rsidRPr="001A148E" w:rsidDel="003E44C8"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38.40</w:t>
            </w:r>
          </w:p>
        </w:tc>
        <w:tc>
          <w:tcPr>
            <w:tcW w:w="755" w:type="dxa"/>
            <w:gridSpan w:val="2"/>
            <w:shd w:val="clear" w:color="auto" w:fill="auto"/>
            <w:noWrap/>
            <w:vAlign w:val="center"/>
          </w:tcPr>
          <w:p w:rsidR="006C5F7B" w:rsidRPr="001A148E"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60</w:t>
            </w:r>
          </w:p>
        </w:tc>
        <w:tc>
          <w:tcPr>
            <w:tcW w:w="720" w:type="dxa"/>
            <w:shd w:val="clear" w:color="auto" w:fill="auto"/>
            <w:noWrap/>
            <w:vAlign w:val="center"/>
          </w:tcPr>
          <w:p w:rsidR="006C5F7B" w:rsidRPr="001A148E"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1</w:t>
            </w:r>
          </w:p>
        </w:tc>
        <w:tc>
          <w:tcPr>
            <w:tcW w:w="720" w:type="dxa"/>
            <w:shd w:val="clear" w:color="auto" w:fill="auto"/>
            <w:noWrap/>
            <w:vAlign w:val="center"/>
          </w:tcPr>
          <w:p w:rsidR="006C5F7B" w:rsidRPr="001A148E" w:rsidDel="003E44C8"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60</w:t>
            </w:r>
          </w:p>
        </w:tc>
        <w:tc>
          <w:tcPr>
            <w:tcW w:w="900" w:type="dxa"/>
            <w:shd w:val="clear" w:color="auto" w:fill="auto"/>
            <w:noWrap/>
            <w:vAlign w:val="center"/>
          </w:tcPr>
          <w:p w:rsidR="006C5F7B" w:rsidRPr="001A148E"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0.16</w:t>
            </w:r>
          </w:p>
        </w:tc>
        <w:tc>
          <w:tcPr>
            <w:tcW w:w="775" w:type="dxa"/>
            <w:shd w:val="clear" w:color="auto" w:fill="auto"/>
            <w:noWrap/>
            <w:vAlign w:val="center"/>
          </w:tcPr>
          <w:p w:rsidR="006C5F7B" w:rsidRPr="001A148E"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9.8</w:t>
            </w:r>
          </w:p>
        </w:tc>
        <w:tc>
          <w:tcPr>
            <w:tcW w:w="955" w:type="dxa"/>
            <w:vAlign w:val="center"/>
          </w:tcPr>
          <w:p w:rsidR="006C5F7B"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48.2</w:t>
            </w:r>
          </w:p>
        </w:tc>
      </w:tr>
      <w:tr w:rsidR="006C5F7B" w:rsidRPr="001A148E" w:rsidTr="00286746">
        <w:trPr>
          <w:gridAfter w:val="2"/>
          <w:wAfter w:w="27" w:type="dxa"/>
          <w:trHeight w:val="674"/>
        </w:trPr>
        <w:tc>
          <w:tcPr>
            <w:tcW w:w="1041" w:type="dxa"/>
            <w:shd w:val="clear" w:color="auto" w:fill="auto"/>
            <w:vAlign w:val="center"/>
            <w:hideMark/>
          </w:tcPr>
          <w:p w:rsidR="006C5F7B" w:rsidRPr="001A148E" w:rsidRDefault="006C5F7B" w:rsidP="00286746">
            <w:pPr>
              <w:widowControl/>
              <w:autoSpaceDE/>
              <w:autoSpaceDN/>
              <w:adjustRightInd/>
              <w:jc w:val="center"/>
              <w:rPr>
                <w:rFonts w:ascii="Arial Narrow" w:hAnsi="Arial Narrow"/>
                <w:color w:val="000000"/>
                <w:sz w:val="18"/>
                <w:szCs w:val="18"/>
              </w:rPr>
            </w:pPr>
            <w:r w:rsidRPr="001A148E">
              <w:rPr>
                <w:rFonts w:ascii="Arial Narrow" w:hAnsi="Arial Narrow"/>
                <w:color w:val="000000"/>
                <w:sz w:val="18"/>
                <w:szCs w:val="18"/>
              </w:rPr>
              <w:t xml:space="preserve">Local SNAP </w:t>
            </w:r>
            <w:r>
              <w:rPr>
                <w:rFonts w:ascii="Arial Narrow" w:hAnsi="Arial Narrow"/>
                <w:color w:val="000000"/>
                <w:sz w:val="18"/>
                <w:szCs w:val="18"/>
              </w:rPr>
              <w:t xml:space="preserve">Agency </w:t>
            </w:r>
            <w:r w:rsidRPr="001A148E">
              <w:rPr>
                <w:rFonts w:ascii="Arial Narrow" w:hAnsi="Arial Narrow"/>
                <w:color w:val="000000"/>
                <w:sz w:val="18"/>
                <w:szCs w:val="18"/>
              </w:rPr>
              <w:t>Manager</w:t>
            </w:r>
          </w:p>
        </w:tc>
        <w:tc>
          <w:tcPr>
            <w:tcW w:w="1839" w:type="dxa"/>
            <w:shd w:val="clear" w:color="auto" w:fill="auto"/>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 xml:space="preserve">Report administrative </w:t>
            </w:r>
            <w:r>
              <w:rPr>
                <w:rFonts w:ascii="Arial Narrow" w:hAnsi="Arial Narrow"/>
                <w:sz w:val="18"/>
                <w:szCs w:val="18"/>
              </w:rPr>
              <w:t>information and documents</w:t>
            </w:r>
          </w:p>
        </w:tc>
        <w:tc>
          <w:tcPr>
            <w:tcW w:w="947" w:type="dxa"/>
            <w:shd w:val="clear" w:color="auto" w:fill="auto"/>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Excel sheet</w:t>
            </w:r>
          </w:p>
        </w:tc>
        <w:tc>
          <w:tcPr>
            <w:tcW w:w="673" w:type="dxa"/>
            <w:gridSpan w:val="2"/>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30</w:t>
            </w:r>
            <w:r>
              <w:rPr>
                <w:rFonts w:ascii="Arial Narrow" w:hAnsi="Arial Narrow"/>
                <w:sz w:val="18"/>
                <w:szCs w:val="18"/>
              </w:rPr>
              <w:t>1</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24</w:t>
            </w:r>
            <w:r>
              <w:rPr>
                <w:rFonts w:ascii="Arial Narrow" w:hAnsi="Arial Narrow"/>
                <w:sz w:val="18"/>
                <w:szCs w:val="18"/>
              </w:rPr>
              <w:t>0</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1</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24</w:t>
            </w:r>
            <w:r>
              <w:rPr>
                <w:rFonts w:ascii="Arial Narrow" w:hAnsi="Arial Narrow"/>
                <w:sz w:val="18"/>
                <w:szCs w:val="18"/>
              </w:rPr>
              <w:t>0</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0.50</w:t>
            </w:r>
          </w:p>
        </w:tc>
        <w:tc>
          <w:tcPr>
            <w:tcW w:w="81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120.0</w:t>
            </w:r>
            <w:r w:rsidRPr="001A148E">
              <w:rPr>
                <w:rFonts w:ascii="Arial Narrow" w:hAnsi="Arial Narrow"/>
                <w:sz w:val="18"/>
                <w:szCs w:val="18"/>
              </w:rPr>
              <w:t xml:space="preserve"> </w:t>
            </w:r>
          </w:p>
        </w:tc>
        <w:tc>
          <w:tcPr>
            <w:tcW w:w="755" w:type="dxa"/>
            <w:gridSpan w:val="2"/>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6</w:t>
            </w:r>
            <w:r>
              <w:rPr>
                <w:rFonts w:ascii="Arial Narrow" w:hAnsi="Arial Narrow"/>
                <w:sz w:val="18"/>
                <w:szCs w:val="18"/>
              </w:rPr>
              <w:t>0</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1</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6</w:t>
            </w:r>
            <w:r>
              <w:rPr>
                <w:rFonts w:ascii="Arial Narrow" w:hAnsi="Arial Narrow"/>
                <w:sz w:val="18"/>
                <w:szCs w:val="18"/>
              </w:rPr>
              <w:t>0</w:t>
            </w:r>
          </w:p>
        </w:tc>
        <w:tc>
          <w:tcPr>
            <w:tcW w:w="90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0</w:t>
            </w:r>
            <w:r>
              <w:rPr>
                <w:rFonts w:ascii="Arial Narrow" w:hAnsi="Arial Narrow"/>
                <w:sz w:val="18"/>
                <w:szCs w:val="18"/>
              </w:rPr>
              <w:t>.00</w:t>
            </w:r>
          </w:p>
        </w:tc>
        <w:tc>
          <w:tcPr>
            <w:tcW w:w="775"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0.00</w:t>
            </w:r>
          </w:p>
        </w:tc>
        <w:tc>
          <w:tcPr>
            <w:tcW w:w="955" w:type="dxa"/>
            <w:vAlign w:val="center"/>
          </w:tcPr>
          <w:p w:rsidR="006C5F7B" w:rsidRPr="001A148E"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120.00</w:t>
            </w:r>
          </w:p>
        </w:tc>
      </w:tr>
      <w:tr w:rsidR="006C5F7B" w:rsidRPr="001A148E" w:rsidTr="00286746">
        <w:trPr>
          <w:gridAfter w:val="2"/>
          <w:wAfter w:w="27" w:type="dxa"/>
          <w:trHeight w:val="673"/>
        </w:trPr>
        <w:tc>
          <w:tcPr>
            <w:tcW w:w="1041" w:type="dxa"/>
            <w:shd w:val="clear" w:color="auto" w:fill="auto"/>
            <w:vAlign w:val="center"/>
            <w:hideMark/>
          </w:tcPr>
          <w:p w:rsidR="006C5F7B" w:rsidRPr="001A148E" w:rsidRDefault="006C5F7B" w:rsidP="00286746">
            <w:pPr>
              <w:widowControl/>
              <w:autoSpaceDE/>
              <w:autoSpaceDN/>
              <w:adjustRightInd/>
              <w:jc w:val="center"/>
              <w:rPr>
                <w:rFonts w:ascii="Arial Narrow" w:hAnsi="Arial Narrow"/>
                <w:color w:val="000000"/>
                <w:sz w:val="18"/>
                <w:szCs w:val="18"/>
              </w:rPr>
            </w:pPr>
            <w:r w:rsidRPr="001A148E">
              <w:rPr>
                <w:rFonts w:ascii="Arial Narrow" w:hAnsi="Arial Narrow"/>
                <w:color w:val="000000"/>
                <w:sz w:val="18"/>
                <w:szCs w:val="18"/>
              </w:rPr>
              <w:t xml:space="preserve">Local SNAP </w:t>
            </w:r>
            <w:r>
              <w:rPr>
                <w:rFonts w:ascii="Arial Narrow" w:hAnsi="Arial Narrow"/>
                <w:color w:val="000000"/>
                <w:sz w:val="18"/>
                <w:szCs w:val="18"/>
              </w:rPr>
              <w:t>Agency</w:t>
            </w:r>
            <w:r w:rsidRPr="001A148E">
              <w:rPr>
                <w:rFonts w:ascii="Arial Narrow" w:hAnsi="Arial Narrow"/>
                <w:color w:val="000000"/>
                <w:sz w:val="18"/>
                <w:szCs w:val="18"/>
              </w:rPr>
              <w:t xml:space="preserve"> Manager</w:t>
            </w:r>
          </w:p>
        </w:tc>
        <w:tc>
          <w:tcPr>
            <w:tcW w:w="1839" w:type="dxa"/>
            <w:shd w:val="clear" w:color="auto" w:fill="auto"/>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Complete online survey or telephone interview</w:t>
            </w:r>
          </w:p>
        </w:tc>
        <w:tc>
          <w:tcPr>
            <w:tcW w:w="947" w:type="dxa"/>
            <w:shd w:val="clear" w:color="auto" w:fill="auto"/>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Survey instrument</w:t>
            </w:r>
          </w:p>
        </w:tc>
        <w:tc>
          <w:tcPr>
            <w:tcW w:w="673" w:type="dxa"/>
            <w:gridSpan w:val="2"/>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30</w:t>
            </w:r>
            <w:r>
              <w:rPr>
                <w:rFonts w:ascii="Arial Narrow" w:hAnsi="Arial Narrow"/>
                <w:sz w:val="18"/>
                <w:szCs w:val="18"/>
              </w:rPr>
              <w:t>1</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24</w:t>
            </w:r>
            <w:r>
              <w:rPr>
                <w:rFonts w:ascii="Arial Narrow" w:hAnsi="Arial Narrow"/>
                <w:sz w:val="18"/>
                <w:szCs w:val="18"/>
              </w:rPr>
              <w:t>0</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1</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24</w:t>
            </w:r>
            <w:r>
              <w:rPr>
                <w:rFonts w:ascii="Arial Narrow" w:hAnsi="Arial Narrow"/>
                <w:sz w:val="18"/>
                <w:szCs w:val="18"/>
              </w:rPr>
              <w:t>0</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1.17</w:t>
            </w:r>
          </w:p>
        </w:tc>
        <w:tc>
          <w:tcPr>
            <w:tcW w:w="81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280.80</w:t>
            </w:r>
            <w:r w:rsidRPr="001A148E">
              <w:rPr>
                <w:rFonts w:ascii="Arial Narrow" w:hAnsi="Arial Narrow"/>
                <w:sz w:val="18"/>
                <w:szCs w:val="18"/>
              </w:rPr>
              <w:t xml:space="preserve"> </w:t>
            </w:r>
          </w:p>
        </w:tc>
        <w:tc>
          <w:tcPr>
            <w:tcW w:w="755" w:type="dxa"/>
            <w:gridSpan w:val="2"/>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6</w:t>
            </w:r>
            <w:r>
              <w:rPr>
                <w:rFonts w:ascii="Arial Narrow" w:hAnsi="Arial Narrow"/>
                <w:sz w:val="18"/>
                <w:szCs w:val="18"/>
              </w:rPr>
              <w:t>0</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1</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6</w:t>
            </w:r>
            <w:r>
              <w:rPr>
                <w:rFonts w:ascii="Arial Narrow" w:hAnsi="Arial Narrow"/>
                <w:sz w:val="18"/>
                <w:szCs w:val="18"/>
              </w:rPr>
              <w:t>0</w:t>
            </w:r>
          </w:p>
        </w:tc>
        <w:tc>
          <w:tcPr>
            <w:tcW w:w="90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0</w:t>
            </w:r>
            <w:r>
              <w:rPr>
                <w:rFonts w:ascii="Arial Narrow" w:hAnsi="Arial Narrow"/>
                <w:sz w:val="18"/>
                <w:szCs w:val="18"/>
              </w:rPr>
              <w:t>.00</w:t>
            </w:r>
          </w:p>
        </w:tc>
        <w:tc>
          <w:tcPr>
            <w:tcW w:w="775"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0.00</w:t>
            </w:r>
          </w:p>
        </w:tc>
        <w:tc>
          <w:tcPr>
            <w:tcW w:w="955" w:type="dxa"/>
            <w:vAlign w:val="center"/>
          </w:tcPr>
          <w:p w:rsidR="006C5F7B" w:rsidRPr="001A148E"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280.80</w:t>
            </w:r>
          </w:p>
        </w:tc>
      </w:tr>
      <w:tr w:rsidR="006C5F7B" w:rsidRPr="001A148E" w:rsidTr="00286746">
        <w:trPr>
          <w:gridAfter w:val="2"/>
          <w:wAfter w:w="27" w:type="dxa"/>
          <w:trHeight w:val="268"/>
        </w:trPr>
        <w:tc>
          <w:tcPr>
            <w:tcW w:w="3835" w:type="dxa"/>
            <w:gridSpan w:val="4"/>
            <w:shd w:val="clear" w:color="000000" w:fill="595959"/>
            <w:noWrap/>
            <w:vAlign w:val="center"/>
            <w:hideMark/>
          </w:tcPr>
          <w:p w:rsidR="006C5F7B" w:rsidRPr="001A148E" w:rsidRDefault="006C5F7B" w:rsidP="00286746">
            <w:pPr>
              <w:widowControl/>
              <w:autoSpaceDE/>
              <w:autoSpaceDN/>
              <w:adjustRightInd/>
              <w:jc w:val="center"/>
              <w:rPr>
                <w:rFonts w:ascii="Arial Narrow" w:hAnsi="Arial Narrow"/>
                <w:b/>
                <w:bCs/>
                <w:color w:val="FFFFFF"/>
                <w:sz w:val="18"/>
                <w:szCs w:val="18"/>
              </w:rPr>
            </w:pPr>
            <w:r w:rsidRPr="001A148E">
              <w:rPr>
                <w:rFonts w:ascii="Arial Narrow" w:hAnsi="Arial Narrow"/>
                <w:b/>
                <w:bCs/>
                <w:color w:val="FFFFFF"/>
                <w:sz w:val="18"/>
                <w:szCs w:val="18"/>
              </w:rPr>
              <w:t>Subtotal Local SNAP Office Staff</w:t>
            </w:r>
          </w:p>
        </w:tc>
        <w:tc>
          <w:tcPr>
            <w:tcW w:w="665"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30</w:t>
            </w:r>
            <w:r>
              <w:rPr>
                <w:rFonts w:ascii="Arial Narrow" w:hAnsi="Arial Narrow"/>
                <w:b/>
                <w:bCs/>
                <w:color w:val="000000"/>
                <w:sz w:val="18"/>
                <w:szCs w:val="18"/>
              </w:rPr>
              <w:t>1</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24</w:t>
            </w:r>
            <w:r>
              <w:rPr>
                <w:rFonts w:ascii="Arial Narrow" w:hAnsi="Arial Narrow"/>
                <w:b/>
                <w:bCs/>
                <w:color w:val="000000"/>
                <w:sz w:val="18"/>
                <w:szCs w:val="18"/>
              </w:rPr>
              <w:t>0</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1</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24</w:t>
            </w:r>
            <w:r>
              <w:rPr>
                <w:rFonts w:ascii="Arial Narrow" w:hAnsi="Arial Narrow"/>
                <w:b/>
                <w:bCs/>
                <w:color w:val="000000"/>
                <w:sz w:val="18"/>
                <w:szCs w:val="18"/>
              </w:rPr>
              <w:t>0</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1.</w:t>
            </w:r>
            <w:r>
              <w:rPr>
                <w:rFonts w:ascii="Arial Narrow" w:hAnsi="Arial Narrow"/>
                <w:b/>
                <w:bCs/>
                <w:color w:val="000000"/>
                <w:sz w:val="18"/>
                <w:szCs w:val="18"/>
              </w:rPr>
              <w:t>83</w:t>
            </w:r>
          </w:p>
        </w:tc>
        <w:tc>
          <w:tcPr>
            <w:tcW w:w="81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Pr>
                <w:rFonts w:ascii="Arial Narrow" w:hAnsi="Arial Narrow"/>
                <w:b/>
                <w:bCs/>
                <w:color w:val="000000"/>
                <w:sz w:val="18"/>
                <w:szCs w:val="18"/>
              </w:rPr>
              <w:t>439.20</w:t>
            </w:r>
          </w:p>
        </w:tc>
        <w:tc>
          <w:tcPr>
            <w:tcW w:w="755" w:type="dxa"/>
            <w:gridSpan w:val="2"/>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Pr>
                <w:rFonts w:ascii="Arial Narrow" w:hAnsi="Arial Narrow"/>
                <w:b/>
                <w:bCs/>
                <w:color w:val="000000"/>
                <w:sz w:val="18"/>
                <w:szCs w:val="18"/>
              </w:rPr>
              <w:t>60</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1</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Pr>
                <w:rFonts w:ascii="Arial Narrow" w:hAnsi="Arial Narrow"/>
                <w:b/>
                <w:bCs/>
                <w:color w:val="000000"/>
                <w:sz w:val="18"/>
                <w:szCs w:val="18"/>
              </w:rPr>
              <w:t>60</w:t>
            </w:r>
          </w:p>
        </w:tc>
        <w:tc>
          <w:tcPr>
            <w:tcW w:w="90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0.16</w:t>
            </w:r>
          </w:p>
        </w:tc>
        <w:tc>
          <w:tcPr>
            <w:tcW w:w="775"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Pr>
                <w:rFonts w:ascii="Arial Narrow" w:hAnsi="Arial Narrow"/>
                <w:b/>
                <w:bCs/>
                <w:color w:val="000000"/>
                <w:sz w:val="18"/>
                <w:szCs w:val="18"/>
              </w:rPr>
              <w:t>9.60</w:t>
            </w:r>
          </w:p>
        </w:tc>
        <w:tc>
          <w:tcPr>
            <w:tcW w:w="955" w:type="dxa"/>
            <w:vAlign w:val="center"/>
          </w:tcPr>
          <w:p w:rsidR="006C5F7B" w:rsidRPr="001A148E" w:rsidRDefault="006C5F7B" w:rsidP="00286746">
            <w:pPr>
              <w:widowControl/>
              <w:autoSpaceDE/>
              <w:autoSpaceDN/>
              <w:adjustRightInd/>
              <w:jc w:val="center"/>
              <w:rPr>
                <w:rFonts w:ascii="Arial Narrow" w:hAnsi="Arial Narrow"/>
                <w:b/>
                <w:bCs/>
                <w:color w:val="000000"/>
                <w:sz w:val="18"/>
                <w:szCs w:val="18"/>
              </w:rPr>
            </w:pPr>
            <w:r>
              <w:rPr>
                <w:rFonts w:ascii="Arial Narrow" w:hAnsi="Arial Narrow"/>
                <w:b/>
                <w:bCs/>
                <w:color w:val="000000"/>
                <w:sz w:val="18"/>
                <w:szCs w:val="18"/>
              </w:rPr>
              <w:t>449.00</w:t>
            </w:r>
          </w:p>
        </w:tc>
      </w:tr>
      <w:tr w:rsidR="006C5F7B" w:rsidRPr="001A148E" w:rsidTr="00286746">
        <w:trPr>
          <w:trHeight w:val="178"/>
        </w:trPr>
        <w:tc>
          <w:tcPr>
            <w:tcW w:w="13042" w:type="dxa"/>
            <w:gridSpan w:val="19"/>
            <w:shd w:val="clear" w:color="000000" w:fill="C4D79B"/>
            <w:noWrap/>
            <w:vAlign w:val="center"/>
            <w:hideMark/>
          </w:tcPr>
          <w:p w:rsidR="006C5F7B" w:rsidRPr="001A148E" w:rsidRDefault="006C5F7B" w:rsidP="00286746">
            <w:pPr>
              <w:widowControl/>
              <w:autoSpaceDE/>
              <w:autoSpaceDN/>
              <w:adjustRightInd/>
              <w:jc w:val="center"/>
              <w:rPr>
                <w:rFonts w:ascii="Arial Narrow" w:hAnsi="Arial Narrow"/>
                <w:b/>
                <w:bCs/>
                <w:sz w:val="18"/>
                <w:szCs w:val="18"/>
              </w:rPr>
            </w:pPr>
            <w:r w:rsidRPr="001A148E">
              <w:rPr>
                <w:rFonts w:ascii="Arial Narrow" w:hAnsi="Arial Narrow"/>
                <w:b/>
                <w:bCs/>
                <w:sz w:val="18"/>
                <w:szCs w:val="18"/>
              </w:rPr>
              <w:t>STATE SNAP AGENCY STAFF</w:t>
            </w:r>
          </w:p>
        </w:tc>
      </w:tr>
      <w:tr w:rsidR="006C5F7B" w:rsidRPr="001A148E" w:rsidTr="00286746">
        <w:trPr>
          <w:gridAfter w:val="2"/>
          <w:wAfter w:w="27" w:type="dxa"/>
          <w:trHeight w:val="475"/>
        </w:trPr>
        <w:tc>
          <w:tcPr>
            <w:tcW w:w="1041" w:type="dxa"/>
            <w:shd w:val="clear" w:color="auto" w:fill="auto"/>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sidRPr="001A148E">
              <w:rPr>
                <w:rFonts w:ascii="Arial Narrow" w:hAnsi="Arial Narrow"/>
                <w:color w:val="000000"/>
                <w:sz w:val="18"/>
                <w:szCs w:val="18"/>
              </w:rPr>
              <w:t>State SNAP Director</w:t>
            </w:r>
          </w:p>
        </w:tc>
        <w:tc>
          <w:tcPr>
            <w:tcW w:w="1839" w:type="dxa"/>
            <w:shd w:val="clear" w:color="auto" w:fill="auto"/>
            <w:vAlign w:val="center"/>
          </w:tcPr>
          <w:p w:rsidR="006C5F7B" w:rsidRPr="001A148E"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Review and respond to communications</w:t>
            </w:r>
          </w:p>
        </w:tc>
        <w:tc>
          <w:tcPr>
            <w:tcW w:w="947" w:type="dxa"/>
            <w:shd w:val="clear" w:color="auto" w:fill="auto"/>
            <w:vAlign w:val="center"/>
          </w:tcPr>
          <w:p w:rsidR="006C5F7B" w:rsidRPr="001A148E" w:rsidRDefault="006C5F7B" w:rsidP="00286746">
            <w:pPr>
              <w:widowControl/>
              <w:autoSpaceDE/>
              <w:autoSpaceDN/>
              <w:adjustRightInd/>
              <w:jc w:val="center"/>
              <w:rPr>
                <w:rFonts w:ascii="Arial Narrow" w:hAnsi="Arial Narrow"/>
                <w:color w:val="000000"/>
                <w:sz w:val="18"/>
                <w:szCs w:val="18"/>
              </w:rPr>
            </w:pPr>
          </w:p>
        </w:tc>
        <w:tc>
          <w:tcPr>
            <w:tcW w:w="673" w:type="dxa"/>
            <w:gridSpan w:val="2"/>
            <w:shd w:val="clear" w:color="auto" w:fill="auto"/>
            <w:noWrap/>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51</w:t>
            </w:r>
          </w:p>
        </w:tc>
        <w:tc>
          <w:tcPr>
            <w:tcW w:w="720" w:type="dxa"/>
            <w:shd w:val="clear" w:color="auto" w:fill="auto"/>
            <w:noWrap/>
            <w:vAlign w:val="center"/>
          </w:tcPr>
          <w:p w:rsidR="006C5F7B"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41</w:t>
            </w:r>
          </w:p>
        </w:tc>
        <w:tc>
          <w:tcPr>
            <w:tcW w:w="720" w:type="dxa"/>
            <w:shd w:val="clear" w:color="auto" w:fill="auto"/>
            <w:noWrap/>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720" w:type="dxa"/>
            <w:shd w:val="clear" w:color="auto" w:fill="auto"/>
            <w:noWrap/>
            <w:vAlign w:val="center"/>
          </w:tcPr>
          <w:p w:rsidR="006C5F7B"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41</w:t>
            </w:r>
          </w:p>
        </w:tc>
        <w:tc>
          <w:tcPr>
            <w:tcW w:w="720" w:type="dxa"/>
            <w:shd w:val="clear" w:color="auto" w:fill="auto"/>
            <w:noWrap/>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0.16</w:t>
            </w:r>
          </w:p>
        </w:tc>
        <w:tc>
          <w:tcPr>
            <w:tcW w:w="810" w:type="dxa"/>
            <w:shd w:val="clear" w:color="auto" w:fill="auto"/>
            <w:noWrap/>
            <w:vAlign w:val="center"/>
          </w:tcPr>
          <w:p w:rsidR="006C5F7B"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6.56</w:t>
            </w:r>
          </w:p>
        </w:tc>
        <w:tc>
          <w:tcPr>
            <w:tcW w:w="755" w:type="dxa"/>
            <w:gridSpan w:val="2"/>
            <w:shd w:val="clear" w:color="auto" w:fill="auto"/>
            <w:noWrap/>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w:t>
            </w:r>
          </w:p>
        </w:tc>
        <w:tc>
          <w:tcPr>
            <w:tcW w:w="720" w:type="dxa"/>
            <w:shd w:val="clear" w:color="auto" w:fill="auto"/>
            <w:noWrap/>
            <w:vAlign w:val="center"/>
          </w:tcPr>
          <w:p w:rsidR="006C5F7B"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720" w:type="dxa"/>
            <w:shd w:val="clear" w:color="auto" w:fill="auto"/>
            <w:noWrap/>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w:t>
            </w:r>
          </w:p>
        </w:tc>
        <w:tc>
          <w:tcPr>
            <w:tcW w:w="900" w:type="dxa"/>
            <w:shd w:val="clear" w:color="auto" w:fill="auto"/>
            <w:noWrap/>
            <w:vAlign w:val="center"/>
          </w:tcPr>
          <w:p w:rsidR="006C5F7B" w:rsidRPr="001A148E"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0.16</w:t>
            </w:r>
          </w:p>
        </w:tc>
        <w:tc>
          <w:tcPr>
            <w:tcW w:w="775" w:type="dxa"/>
            <w:shd w:val="clear" w:color="auto" w:fill="auto"/>
            <w:noWrap/>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1.60</w:t>
            </w:r>
          </w:p>
        </w:tc>
        <w:tc>
          <w:tcPr>
            <w:tcW w:w="955" w:type="dxa"/>
            <w:vAlign w:val="center"/>
          </w:tcPr>
          <w:p w:rsidR="006C5F7B"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8.16</w:t>
            </w:r>
          </w:p>
        </w:tc>
      </w:tr>
      <w:tr w:rsidR="006C5F7B" w:rsidRPr="001A148E" w:rsidTr="00286746">
        <w:trPr>
          <w:gridAfter w:val="2"/>
          <w:wAfter w:w="27" w:type="dxa"/>
          <w:trHeight w:val="592"/>
        </w:trPr>
        <w:tc>
          <w:tcPr>
            <w:tcW w:w="1041" w:type="dxa"/>
            <w:shd w:val="clear" w:color="auto" w:fill="auto"/>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sidRPr="001A148E">
              <w:rPr>
                <w:rFonts w:ascii="Arial Narrow" w:hAnsi="Arial Narrow"/>
                <w:color w:val="000000"/>
                <w:sz w:val="18"/>
                <w:szCs w:val="18"/>
              </w:rPr>
              <w:t>State SNAP Director</w:t>
            </w:r>
          </w:p>
        </w:tc>
        <w:tc>
          <w:tcPr>
            <w:tcW w:w="1839" w:type="dxa"/>
            <w:shd w:val="clear" w:color="auto" w:fill="auto"/>
            <w:vAlign w:val="center"/>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 xml:space="preserve">Report administrative </w:t>
            </w:r>
            <w:r>
              <w:rPr>
                <w:rFonts w:ascii="Arial Narrow" w:hAnsi="Arial Narrow"/>
                <w:sz w:val="18"/>
                <w:szCs w:val="18"/>
              </w:rPr>
              <w:t>information and documents</w:t>
            </w:r>
          </w:p>
        </w:tc>
        <w:tc>
          <w:tcPr>
            <w:tcW w:w="947" w:type="dxa"/>
            <w:shd w:val="clear" w:color="auto" w:fill="auto"/>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sidRPr="001A148E">
              <w:rPr>
                <w:rFonts w:ascii="Arial Narrow" w:hAnsi="Arial Narrow"/>
                <w:sz w:val="18"/>
                <w:szCs w:val="18"/>
              </w:rPr>
              <w:t>Excel sheet</w:t>
            </w:r>
          </w:p>
        </w:tc>
        <w:tc>
          <w:tcPr>
            <w:tcW w:w="673" w:type="dxa"/>
            <w:gridSpan w:val="2"/>
            <w:shd w:val="clear" w:color="auto" w:fill="auto"/>
            <w:noWrap/>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51</w:t>
            </w:r>
          </w:p>
        </w:tc>
        <w:tc>
          <w:tcPr>
            <w:tcW w:w="720" w:type="dxa"/>
            <w:shd w:val="clear" w:color="auto" w:fill="auto"/>
            <w:noWrap/>
            <w:vAlign w:val="center"/>
          </w:tcPr>
          <w:p w:rsidR="006C5F7B"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41</w:t>
            </w:r>
          </w:p>
        </w:tc>
        <w:tc>
          <w:tcPr>
            <w:tcW w:w="720" w:type="dxa"/>
            <w:shd w:val="clear" w:color="auto" w:fill="auto"/>
            <w:noWrap/>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720" w:type="dxa"/>
            <w:shd w:val="clear" w:color="auto" w:fill="auto"/>
            <w:noWrap/>
            <w:vAlign w:val="center"/>
          </w:tcPr>
          <w:p w:rsidR="006C5F7B"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41</w:t>
            </w:r>
          </w:p>
        </w:tc>
        <w:tc>
          <w:tcPr>
            <w:tcW w:w="720" w:type="dxa"/>
            <w:shd w:val="clear" w:color="auto" w:fill="auto"/>
            <w:noWrap/>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0.50</w:t>
            </w:r>
          </w:p>
        </w:tc>
        <w:tc>
          <w:tcPr>
            <w:tcW w:w="810" w:type="dxa"/>
            <w:shd w:val="clear" w:color="auto" w:fill="auto"/>
            <w:noWrap/>
            <w:vAlign w:val="center"/>
          </w:tcPr>
          <w:p w:rsidR="006C5F7B"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20.50</w:t>
            </w:r>
          </w:p>
        </w:tc>
        <w:tc>
          <w:tcPr>
            <w:tcW w:w="755" w:type="dxa"/>
            <w:gridSpan w:val="2"/>
            <w:shd w:val="clear" w:color="auto" w:fill="auto"/>
            <w:noWrap/>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w:t>
            </w:r>
          </w:p>
        </w:tc>
        <w:tc>
          <w:tcPr>
            <w:tcW w:w="720" w:type="dxa"/>
            <w:shd w:val="clear" w:color="auto" w:fill="auto"/>
            <w:noWrap/>
            <w:vAlign w:val="center"/>
          </w:tcPr>
          <w:p w:rsidR="006C5F7B"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720" w:type="dxa"/>
            <w:shd w:val="clear" w:color="auto" w:fill="auto"/>
            <w:noWrap/>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w:t>
            </w:r>
          </w:p>
        </w:tc>
        <w:tc>
          <w:tcPr>
            <w:tcW w:w="900" w:type="dxa"/>
            <w:shd w:val="clear" w:color="auto" w:fill="auto"/>
            <w:noWrap/>
            <w:vAlign w:val="center"/>
          </w:tcPr>
          <w:p w:rsidR="006C5F7B" w:rsidRPr="001A148E" w:rsidRDefault="006C5F7B" w:rsidP="00286746">
            <w:pPr>
              <w:widowControl/>
              <w:autoSpaceDE/>
              <w:autoSpaceDN/>
              <w:adjustRightInd/>
              <w:jc w:val="center"/>
              <w:rPr>
                <w:rFonts w:ascii="Arial Narrow" w:hAnsi="Arial Narrow"/>
                <w:sz w:val="18"/>
                <w:szCs w:val="18"/>
              </w:rPr>
            </w:pPr>
            <w:r>
              <w:rPr>
                <w:rFonts w:ascii="Arial Narrow" w:hAnsi="Arial Narrow"/>
                <w:sz w:val="18"/>
                <w:szCs w:val="18"/>
              </w:rPr>
              <w:t>0.00</w:t>
            </w:r>
          </w:p>
        </w:tc>
        <w:tc>
          <w:tcPr>
            <w:tcW w:w="775" w:type="dxa"/>
            <w:shd w:val="clear" w:color="auto" w:fill="auto"/>
            <w:noWrap/>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0.00</w:t>
            </w:r>
          </w:p>
        </w:tc>
        <w:tc>
          <w:tcPr>
            <w:tcW w:w="955" w:type="dxa"/>
            <w:vAlign w:val="center"/>
          </w:tcPr>
          <w:p w:rsidR="006C5F7B"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20.50</w:t>
            </w:r>
          </w:p>
        </w:tc>
      </w:tr>
      <w:tr w:rsidR="006C5F7B" w:rsidRPr="001A148E" w:rsidTr="00286746">
        <w:trPr>
          <w:gridAfter w:val="2"/>
          <w:wAfter w:w="27" w:type="dxa"/>
          <w:trHeight w:val="520"/>
        </w:trPr>
        <w:tc>
          <w:tcPr>
            <w:tcW w:w="1041" w:type="dxa"/>
            <w:shd w:val="clear" w:color="auto" w:fill="auto"/>
            <w:vAlign w:val="center"/>
            <w:hideMark/>
          </w:tcPr>
          <w:p w:rsidR="006C5F7B" w:rsidRPr="001A148E" w:rsidRDefault="006C5F7B" w:rsidP="00286746">
            <w:pPr>
              <w:widowControl/>
              <w:autoSpaceDE/>
              <w:autoSpaceDN/>
              <w:adjustRightInd/>
              <w:jc w:val="center"/>
              <w:rPr>
                <w:rFonts w:ascii="Arial Narrow" w:hAnsi="Arial Narrow"/>
                <w:color w:val="000000"/>
                <w:sz w:val="18"/>
                <w:szCs w:val="18"/>
              </w:rPr>
            </w:pPr>
            <w:r w:rsidRPr="001A148E">
              <w:rPr>
                <w:rFonts w:ascii="Arial Narrow" w:hAnsi="Arial Narrow"/>
                <w:color w:val="000000"/>
                <w:sz w:val="18"/>
                <w:szCs w:val="18"/>
              </w:rPr>
              <w:t>State SNAP Director</w:t>
            </w:r>
          </w:p>
        </w:tc>
        <w:tc>
          <w:tcPr>
            <w:tcW w:w="1839" w:type="dxa"/>
            <w:shd w:val="clear" w:color="000000" w:fill="FFFFFF"/>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Complete online survey or telephone interview</w:t>
            </w:r>
          </w:p>
        </w:tc>
        <w:tc>
          <w:tcPr>
            <w:tcW w:w="947" w:type="dxa"/>
            <w:shd w:val="clear" w:color="auto" w:fill="auto"/>
            <w:vAlign w:val="center"/>
            <w:hideMark/>
          </w:tcPr>
          <w:p w:rsidR="006C5F7B" w:rsidRPr="001A148E" w:rsidRDefault="006C5F7B" w:rsidP="00286746">
            <w:pPr>
              <w:widowControl/>
              <w:autoSpaceDE/>
              <w:autoSpaceDN/>
              <w:adjustRightInd/>
              <w:jc w:val="center"/>
              <w:rPr>
                <w:rFonts w:ascii="Arial Narrow" w:hAnsi="Arial Narrow"/>
                <w:color w:val="000000"/>
                <w:sz w:val="18"/>
                <w:szCs w:val="18"/>
              </w:rPr>
            </w:pPr>
            <w:r w:rsidRPr="001A148E">
              <w:rPr>
                <w:rFonts w:ascii="Arial Narrow" w:hAnsi="Arial Narrow"/>
                <w:color w:val="000000"/>
                <w:sz w:val="18"/>
                <w:szCs w:val="18"/>
              </w:rPr>
              <w:t xml:space="preserve"> Survey instrument</w:t>
            </w:r>
          </w:p>
        </w:tc>
        <w:tc>
          <w:tcPr>
            <w:tcW w:w="673" w:type="dxa"/>
            <w:gridSpan w:val="2"/>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color w:val="000000"/>
                <w:sz w:val="18"/>
                <w:szCs w:val="18"/>
              </w:rPr>
            </w:pPr>
            <w:r w:rsidRPr="001A148E">
              <w:rPr>
                <w:rFonts w:ascii="Arial Narrow" w:hAnsi="Arial Narrow"/>
                <w:color w:val="000000"/>
                <w:sz w:val="18"/>
                <w:szCs w:val="18"/>
              </w:rPr>
              <w:t>51</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41</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color w:val="000000"/>
                <w:sz w:val="18"/>
                <w:szCs w:val="18"/>
              </w:rPr>
            </w:pPr>
            <w:r w:rsidRPr="001A148E">
              <w:rPr>
                <w:rFonts w:ascii="Arial Narrow" w:hAnsi="Arial Narrow"/>
                <w:color w:val="000000"/>
                <w:sz w:val="18"/>
                <w:szCs w:val="18"/>
              </w:rPr>
              <w:t>1</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41</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color w:val="000000"/>
                <w:sz w:val="18"/>
                <w:szCs w:val="18"/>
              </w:rPr>
            </w:pPr>
            <w:r w:rsidRPr="001A148E">
              <w:rPr>
                <w:rFonts w:ascii="Arial Narrow" w:hAnsi="Arial Narrow"/>
                <w:color w:val="000000"/>
                <w:sz w:val="18"/>
                <w:szCs w:val="18"/>
              </w:rPr>
              <w:t>1.17</w:t>
            </w:r>
          </w:p>
        </w:tc>
        <w:tc>
          <w:tcPr>
            <w:tcW w:w="81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47.97</w:t>
            </w:r>
          </w:p>
        </w:tc>
        <w:tc>
          <w:tcPr>
            <w:tcW w:w="755" w:type="dxa"/>
            <w:gridSpan w:val="2"/>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72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w:t>
            </w:r>
          </w:p>
        </w:tc>
        <w:tc>
          <w:tcPr>
            <w:tcW w:w="900"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sz w:val="18"/>
                <w:szCs w:val="18"/>
              </w:rPr>
            </w:pPr>
            <w:r w:rsidRPr="001A148E">
              <w:rPr>
                <w:rFonts w:ascii="Arial Narrow" w:hAnsi="Arial Narrow"/>
                <w:sz w:val="18"/>
                <w:szCs w:val="18"/>
              </w:rPr>
              <w:t>0</w:t>
            </w:r>
            <w:r>
              <w:rPr>
                <w:rFonts w:ascii="Arial Narrow" w:hAnsi="Arial Narrow"/>
                <w:sz w:val="18"/>
                <w:szCs w:val="18"/>
              </w:rPr>
              <w:t>.00</w:t>
            </w:r>
          </w:p>
        </w:tc>
        <w:tc>
          <w:tcPr>
            <w:tcW w:w="775" w:type="dxa"/>
            <w:shd w:val="clear" w:color="auto" w:fill="auto"/>
            <w:noWrap/>
            <w:vAlign w:val="center"/>
            <w:hideMark/>
          </w:tcPr>
          <w:p w:rsidR="006C5F7B" w:rsidRPr="001A148E" w:rsidRDefault="006C5F7B" w:rsidP="00286746">
            <w:pPr>
              <w:widowControl/>
              <w:autoSpaceDE/>
              <w:autoSpaceDN/>
              <w:adjustRightInd/>
              <w:jc w:val="center"/>
              <w:rPr>
                <w:rFonts w:ascii="Arial Narrow" w:hAnsi="Arial Narrow"/>
                <w:color w:val="000000"/>
                <w:sz w:val="18"/>
                <w:szCs w:val="18"/>
              </w:rPr>
            </w:pPr>
            <w:r w:rsidRPr="001A148E">
              <w:rPr>
                <w:rFonts w:ascii="Arial Narrow" w:hAnsi="Arial Narrow"/>
                <w:color w:val="000000"/>
                <w:sz w:val="18"/>
                <w:szCs w:val="18"/>
              </w:rPr>
              <w:t>0</w:t>
            </w:r>
            <w:r>
              <w:rPr>
                <w:rFonts w:ascii="Arial Narrow" w:hAnsi="Arial Narrow"/>
                <w:color w:val="000000"/>
                <w:sz w:val="18"/>
                <w:szCs w:val="18"/>
              </w:rPr>
              <w:t>.00</w:t>
            </w:r>
          </w:p>
        </w:tc>
        <w:tc>
          <w:tcPr>
            <w:tcW w:w="955" w:type="dxa"/>
            <w:vAlign w:val="center"/>
          </w:tcPr>
          <w:p w:rsidR="006C5F7B" w:rsidRPr="001A148E" w:rsidRDefault="006C5F7B" w:rsidP="0028674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47.97</w:t>
            </w:r>
          </w:p>
        </w:tc>
      </w:tr>
      <w:tr w:rsidR="006C5F7B" w:rsidRPr="001A148E" w:rsidTr="00286746">
        <w:trPr>
          <w:gridAfter w:val="2"/>
          <w:wAfter w:w="27" w:type="dxa"/>
          <w:trHeight w:val="277"/>
        </w:trPr>
        <w:tc>
          <w:tcPr>
            <w:tcW w:w="3835" w:type="dxa"/>
            <w:gridSpan w:val="4"/>
            <w:shd w:val="clear" w:color="000000" w:fill="595959"/>
            <w:noWrap/>
            <w:vAlign w:val="center"/>
            <w:hideMark/>
          </w:tcPr>
          <w:p w:rsidR="006C5F7B" w:rsidRPr="001A148E" w:rsidRDefault="006C5F7B" w:rsidP="00286746">
            <w:pPr>
              <w:widowControl/>
              <w:autoSpaceDE/>
              <w:autoSpaceDN/>
              <w:adjustRightInd/>
              <w:jc w:val="center"/>
              <w:rPr>
                <w:rFonts w:ascii="Arial Narrow" w:hAnsi="Arial Narrow"/>
                <w:b/>
                <w:bCs/>
                <w:color w:val="FFFFFF"/>
                <w:sz w:val="18"/>
                <w:szCs w:val="18"/>
              </w:rPr>
            </w:pPr>
            <w:r w:rsidRPr="001A148E">
              <w:rPr>
                <w:rFonts w:ascii="Arial Narrow" w:hAnsi="Arial Narrow"/>
                <w:b/>
                <w:bCs/>
                <w:color w:val="FFFFFF"/>
                <w:sz w:val="18"/>
                <w:szCs w:val="18"/>
              </w:rPr>
              <w:t>Subtotal State SNAP Director</w:t>
            </w:r>
          </w:p>
        </w:tc>
        <w:tc>
          <w:tcPr>
            <w:tcW w:w="665" w:type="dxa"/>
            <w:shd w:val="clear" w:color="auto" w:fill="auto"/>
            <w:noWrap/>
            <w:vAlign w:val="center"/>
            <w:hideMark/>
          </w:tcPr>
          <w:p w:rsidR="006C5F7B" w:rsidRPr="00875648" w:rsidRDefault="006C5F7B" w:rsidP="00286746">
            <w:pPr>
              <w:widowControl/>
              <w:autoSpaceDE/>
              <w:autoSpaceDN/>
              <w:adjustRightInd/>
              <w:jc w:val="center"/>
              <w:rPr>
                <w:rFonts w:ascii="Arial Narrow" w:hAnsi="Arial Narrow"/>
                <w:b/>
                <w:color w:val="000000"/>
                <w:sz w:val="18"/>
                <w:szCs w:val="18"/>
              </w:rPr>
            </w:pPr>
            <w:r w:rsidRPr="00875648">
              <w:rPr>
                <w:rFonts w:ascii="Arial Narrow" w:hAnsi="Arial Narrow"/>
                <w:b/>
                <w:color w:val="000000"/>
                <w:sz w:val="18"/>
                <w:szCs w:val="18"/>
              </w:rPr>
              <w:t>51</w:t>
            </w:r>
          </w:p>
        </w:tc>
        <w:tc>
          <w:tcPr>
            <w:tcW w:w="720" w:type="dxa"/>
            <w:shd w:val="clear" w:color="auto" w:fill="auto"/>
            <w:noWrap/>
            <w:vAlign w:val="center"/>
            <w:hideMark/>
          </w:tcPr>
          <w:p w:rsidR="006C5F7B" w:rsidRPr="00875648" w:rsidRDefault="006C5F7B" w:rsidP="00286746">
            <w:pPr>
              <w:widowControl/>
              <w:autoSpaceDE/>
              <w:autoSpaceDN/>
              <w:adjustRightInd/>
              <w:jc w:val="center"/>
              <w:rPr>
                <w:rFonts w:ascii="Arial Narrow" w:hAnsi="Arial Narrow"/>
                <w:b/>
                <w:color w:val="000000"/>
                <w:sz w:val="18"/>
                <w:szCs w:val="18"/>
              </w:rPr>
            </w:pPr>
            <w:r w:rsidRPr="00875648">
              <w:rPr>
                <w:rFonts w:ascii="Arial Narrow" w:hAnsi="Arial Narrow"/>
                <w:b/>
                <w:color w:val="000000"/>
                <w:sz w:val="18"/>
                <w:szCs w:val="18"/>
              </w:rPr>
              <w:t>41</w:t>
            </w:r>
          </w:p>
        </w:tc>
        <w:tc>
          <w:tcPr>
            <w:tcW w:w="720" w:type="dxa"/>
            <w:shd w:val="clear" w:color="auto" w:fill="auto"/>
            <w:noWrap/>
            <w:vAlign w:val="center"/>
            <w:hideMark/>
          </w:tcPr>
          <w:p w:rsidR="006C5F7B" w:rsidRPr="00875648" w:rsidRDefault="006C5F7B" w:rsidP="00286746">
            <w:pPr>
              <w:widowControl/>
              <w:autoSpaceDE/>
              <w:autoSpaceDN/>
              <w:adjustRightInd/>
              <w:jc w:val="center"/>
              <w:rPr>
                <w:rFonts w:ascii="Arial Narrow" w:hAnsi="Arial Narrow"/>
                <w:b/>
                <w:color w:val="000000"/>
                <w:sz w:val="18"/>
                <w:szCs w:val="18"/>
              </w:rPr>
            </w:pPr>
            <w:r w:rsidRPr="00875648">
              <w:rPr>
                <w:rFonts w:ascii="Arial Narrow" w:hAnsi="Arial Narrow"/>
                <w:b/>
                <w:color w:val="000000"/>
                <w:sz w:val="18"/>
                <w:szCs w:val="18"/>
              </w:rPr>
              <w:t>1</w:t>
            </w:r>
          </w:p>
        </w:tc>
        <w:tc>
          <w:tcPr>
            <w:tcW w:w="720" w:type="dxa"/>
            <w:shd w:val="clear" w:color="auto" w:fill="auto"/>
            <w:noWrap/>
            <w:vAlign w:val="center"/>
            <w:hideMark/>
          </w:tcPr>
          <w:p w:rsidR="006C5F7B" w:rsidRPr="00875648" w:rsidRDefault="006C5F7B" w:rsidP="00286746">
            <w:pPr>
              <w:widowControl/>
              <w:autoSpaceDE/>
              <w:autoSpaceDN/>
              <w:adjustRightInd/>
              <w:jc w:val="center"/>
              <w:rPr>
                <w:rFonts w:ascii="Arial Narrow" w:hAnsi="Arial Narrow"/>
                <w:b/>
                <w:color w:val="000000"/>
                <w:sz w:val="18"/>
                <w:szCs w:val="18"/>
              </w:rPr>
            </w:pPr>
            <w:r w:rsidRPr="00875648">
              <w:rPr>
                <w:rFonts w:ascii="Arial Narrow" w:hAnsi="Arial Narrow"/>
                <w:b/>
                <w:color w:val="000000"/>
                <w:sz w:val="18"/>
                <w:szCs w:val="18"/>
              </w:rPr>
              <w:t>41</w:t>
            </w:r>
          </w:p>
        </w:tc>
        <w:tc>
          <w:tcPr>
            <w:tcW w:w="720" w:type="dxa"/>
            <w:shd w:val="clear" w:color="auto" w:fill="auto"/>
            <w:noWrap/>
            <w:vAlign w:val="center"/>
            <w:hideMark/>
          </w:tcPr>
          <w:p w:rsidR="006C5F7B" w:rsidRPr="00875648" w:rsidRDefault="006C5F7B" w:rsidP="00286746">
            <w:pPr>
              <w:widowControl/>
              <w:autoSpaceDE/>
              <w:autoSpaceDN/>
              <w:adjustRightInd/>
              <w:jc w:val="center"/>
              <w:rPr>
                <w:rFonts w:ascii="Arial Narrow" w:hAnsi="Arial Narrow"/>
                <w:b/>
                <w:color w:val="000000"/>
                <w:sz w:val="18"/>
                <w:szCs w:val="18"/>
              </w:rPr>
            </w:pPr>
            <w:r w:rsidRPr="00875648">
              <w:rPr>
                <w:rFonts w:ascii="Arial Narrow" w:hAnsi="Arial Narrow"/>
                <w:b/>
                <w:color w:val="000000"/>
                <w:sz w:val="18"/>
                <w:szCs w:val="18"/>
              </w:rPr>
              <w:t>1.83</w:t>
            </w:r>
          </w:p>
        </w:tc>
        <w:tc>
          <w:tcPr>
            <w:tcW w:w="810" w:type="dxa"/>
            <w:shd w:val="clear" w:color="auto" w:fill="auto"/>
            <w:noWrap/>
            <w:vAlign w:val="center"/>
            <w:hideMark/>
          </w:tcPr>
          <w:p w:rsidR="006C5F7B" w:rsidRPr="00875648" w:rsidRDefault="006C5F7B" w:rsidP="00286746">
            <w:pPr>
              <w:widowControl/>
              <w:autoSpaceDE/>
              <w:autoSpaceDN/>
              <w:adjustRightInd/>
              <w:jc w:val="center"/>
              <w:rPr>
                <w:rFonts w:ascii="Arial Narrow" w:hAnsi="Arial Narrow"/>
                <w:b/>
                <w:color w:val="000000"/>
                <w:sz w:val="18"/>
                <w:szCs w:val="18"/>
              </w:rPr>
            </w:pPr>
            <w:r w:rsidRPr="00875648">
              <w:rPr>
                <w:rFonts w:ascii="Arial Narrow" w:hAnsi="Arial Narrow"/>
                <w:b/>
                <w:color w:val="000000"/>
                <w:sz w:val="18"/>
                <w:szCs w:val="18"/>
              </w:rPr>
              <w:t>75.03</w:t>
            </w:r>
          </w:p>
        </w:tc>
        <w:tc>
          <w:tcPr>
            <w:tcW w:w="755" w:type="dxa"/>
            <w:gridSpan w:val="2"/>
            <w:shd w:val="clear" w:color="auto" w:fill="auto"/>
            <w:noWrap/>
            <w:vAlign w:val="center"/>
            <w:hideMark/>
          </w:tcPr>
          <w:p w:rsidR="006C5F7B" w:rsidRPr="00875648" w:rsidRDefault="006C5F7B" w:rsidP="00286746">
            <w:pPr>
              <w:widowControl/>
              <w:autoSpaceDE/>
              <w:autoSpaceDN/>
              <w:adjustRightInd/>
              <w:jc w:val="center"/>
              <w:rPr>
                <w:rFonts w:ascii="Arial Narrow" w:hAnsi="Arial Narrow"/>
                <w:b/>
                <w:color w:val="000000"/>
                <w:sz w:val="18"/>
                <w:szCs w:val="18"/>
              </w:rPr>
            </w:pPr>
            <w:r w:rsidRPr="00875648">
              <w:rPr>
                <w:rFonts w:ascii="Arial Narrow" w:hAnsi="Arial Narrow"/>
                <w:b/>
                <w:color w:val="000000"/>
                <w:sz w:val="18"/>
                <w:szCs w:val="18"/>
              </w:rPr>
              <w:t>10</w:t>
            </w:r>
          </w:p>
        </w:tc>
        <w:tc>
          <w:tcPr>
            <w:tcW w:w="720" w:type="dxa"/>
            <w:shd w:val="clear" w:color="auto" w:fill="auto"/>
            <w:noWrap/>
            <w:vAlign w:val="center"/>
            <w:hideMark/>
          </w:tcPr>
          <w:p w:rsidR="006C5F7B" w:rsidRPr="00875648" w:rsidRDefault="006C5F7B" w:rsidP="00286746">
            <w:pPr>
              <w:widowControl/>
              <w:autoSpaceDE/>
              <w:autoSpaceDN/>
              <w:adjustRightInd/>
              <w:jc w:val="center"/>
              <w:rPr>
                <w:rFonts w:ascii="Arial Narrow" w:hAnsi="Arial Narrow"/>
                <w:b/>
                <w:color w:val="000000"/>
                <w:sz w:val="18"/>
                <w:szCs w:val="18"/>
              </w:rPr>
            </w:pPr>
            <w:r w:rsidRPr="00875648">
              <w:rPr>
                <w:rFonts w:ascii="Arial Narrow" w:hAnsi="Arial Narrow"/>
                <w:b/>
                <w:color w:val="000000"/>
                <w:sz w:val="18"/>
                <w:szCs w:val="18"/>
              </w:rPr>
              <w:t>1</w:t>
            </w:r>
          </w:p>
        </w:tc>
        <w:tc>
          <w:tcPr>
            <w:tcW w:w="720" w:type="dxa"/>
            <w:shd w:val="clear" w:color="auto" w:fill="auto"/>
            <w:noWrap/>
            <w:vAlign w:val="center"/>
            <w:hideMark/>
          </w:tcPr>
          <w:p w:rsidR="006C5F7B" w:rsidRPr="00875648" w:rsidRDefault="006C5F7B" w:rsidP="00286746">
            <w:pPr>
              <w:widowControl/>
              <w:autoSpaceDE/>
              <w:autoSpaceDN/>
              <w:adjustRightInd/>
              <w:jc w:val="center"/>
              <w:rPr>
                <w:rFonts w:ascii="Arial Narrow" w:hAnsi="Arial Narrow"/>
                <w:b/>
                <w:color w:val="000000"/>
                <w:sz w:val="18"/>
                <w:szCs w:val="18"/>
              </w:rPr>
            </w:pPr>
            <w:r w:rsidRPr="00875648">
              <w:rPr>
                <w:rFonts w:ascii="Arial Narrow" w:hAnsi="Arial Narrow"/>
                <w:b/>
                <w:color w:val="000000"/>
                <w:sz w:val="18"/>
                <w:szCs w:val="18"/>
              </w:rPr>
              <w:t>10</w:t>
            </w:r>
          </w:p>
        </w:tc>
        <w:tc>
          <w:tcPr>
            <w:tcW w:w="900" w:type="dxa"/>
            <w:shd w:val="clear" w:color="auto" w:fill="auto"/>
            <w:noWrap/>
            <w:vAlign w:val="center"/>
            <w:hideMark/>
          </w:tcPr>
          <w:p w:rsidR="006C5F7B" w:rsidRPr="00875648" w:rsidRDefault="006C5F7B" w:rsidP="00286746">
            <w:pPr>
              <w:widowControl/>
              <w:autoSpaceDE/>
              <w:autoSpaceDN/>
              <w:adjustRightInd/>
              <w:jc w:val="center"/>
              <w:rPr>
                <w:rFonts w:ascii="Arial Narrow" w:hAnsi="Arial Narrow"/>
                <w:b/>
                <w:sz w:val="18"/>
                <w:szCs w:val="18"/>
              </w:rPr>
            </w:pPr>
            <w:r w:rsidRPr="00875648">
              <w:rPr>
                <w:rFonts w:ascii="Arial Narrow" w:hAnsi="Arial Narrow"/>
                <w:b/>
                <w:sz w:val="18"/>
                <w:szCs w:val="18"/>
              </w:rPr>
              <w:t>0.16</w:t>
            </w:r>
          </w:p>
        </w:tc>
        <w:tc>
          <w:tcPr>
            <w:tcW w:w="775" w:type="dxa"/>
            <w:shd w:val="clear" w:color="auto" w:fill="auto"/>
            <w:noWrap/>
            <w:vAlign w:val="center"/>
            <w:hideMark/>
          </w:tcPr>
          <w:p w:rsidR="006C5F7B" w:rsidRPr="00875648" w:rsidRDefault="006C5F7B" w:rsidP="00286746">
            <w:pPr>
              <w:widowControl/>
              <w:autoSpaceDE/>
              <w:autoSpaceDN/>
              <w:adjustRightInd/>
              <w:jc w:val="center"/>
              <w:rPr>
                <w:rFonts w:ascii="Arial Narrow" w:hAnsi="Arial Narrow"/>
                <w:b/>
                <w:color w:val="000000"/>
                <w:sz w:val="18"/>
                <w:szCs w:val="18"/>
              </w:rPr>
            </w:pPr>
            <w:r w:rsidRPr="00875648">
              <w:rPr>
                <w:rFonts w:ascii="Arial Narrow" w:hAnsi="Arial Narrow"/>
                <w:b/>
                <w:color w:val="000000"/>
                <w:sz w:val="18"/>
                <w:szCs w:val="18"/>
              </w:rPr>
              <w:t>1.60</w:t>
            </w:r>
          </w:p>
        </w:tc>
        <w:tc>
          <w:tcPr>
            <w:tcW w:w="955" w:type="dxa"/>
            <w:vAlign w:val="center"/>
          </w:tcPr>
          <w:p w:rsidR="006C5F7B" w:rsidRPr="00875648" w:rsidRDefault="006C5F7B" w:rsidP="00286746">
            <w:pPr>
              <w:widowControl/>
              <w:autoSpaceDE/>
              <w:autoSpaceDN/>
              <w:adjustRightInd/>
              <w:jc w:val="center"/>
              <w:rPr>
                <w:rFonts w:ascii="Arial Narrow" w:hAnsi="Arial Narrow"/>
                <w:b/>
                <w:color w:val="000000"/>
                <w:sz w:val="18"/>
                <w:szCs w:val="18"/>
              </w:rPr>
            </w:pPr>
            <w:r w:rsidRPr="00875648">
              <w:rPr>
                <w:rFonts w:ascii="Arial Narrow" w:hAnsi="Arial Narrow"/>
                <w:b/>
                <w:color w:val="000000"/>
                <w:sz w:val="18"/>
                <w:szCs w:val="18"/>
              </w:rPr>
              <w:t>76.63</w:t>
            </w:r>
          </w:p>
        </w:tc>
      </w:tr>
      <w:tr w:rsidR="006C5F7B" w:rsidRPr="001A148E" w:rsidTr="00286746">
        <w:trPr>
          <w:gridAfter w:val="2"/>
          <w:wAfter w:w="27" w:type="dxa"/>
          <w:trHeight w:val="430"/>
        </w:trPr>
        <w:tc>
          <w:tcPr>
            <w:tcW w:w="1041" w:type="dxa"/>
            <w:shd w:val="clear" w:color="000000" w:fill="BFBFBF"/>
            <w:noWrap/>
            <w:hideMark/>
          </w:tcPr>
          <w:p w:rsidR="006C5F7B" w:rsidRPr="001A148E" w:rsidRDefault="006C5F7B" w:rsidP="00286746">
            <w:pPr>
              <w:widowControl/>
              <w:autoSpaceDE/>
              <w:autoSpaceDN/>
              <w:adjustRightInd/>
              <w:rPr>
                <w:rFonts w:ascii="Arial Narrow" w:hAnsi="Arial Narrow"/>
                <w:b/>
                <w:bCs/>
                <w:color w:val="000000"/>
                <w:sz w:val="18"/>
                <w:szCs w:val="18"/>
              </w:rPr>
            </w:pPr>
            <w:r w:rsidRPr="001A148E">
              <w:rPr>
                <w:rFonts w:ascii="Arial Narrow" w:hAnsi="Arial Narrow"/>
                <w:b/>
                <w:bCs/>
                <w:color w:val="000000"/>
                <w:sz w:val="18"/>
                <w:szCs w:val="18"/>
              </w:rPr>
              <w:t> </w:t>
            </w:r>
          </w:p>
        </w:tc>
        <w:tc>
          <w:tcPr>
            <w:tcW w:w="2794" w:type="dxa"/>
            <w:gridSpan w:val="3"/>
            <w:shd w:val="clear" w:color="000000" w:fill="BFBFBF"/>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sidRPr="001A148E">
              <w:rPr>
                <w:rFonts w:ascii="Arial Narrow" w:hAnsi="Arial Narrow"/>
                <w:b/>
                <w:bCs/>
                <w:color w:val="000000"/>
                <w:sz w:val="18"/>
                <w:szCs w:val="18"/>
              </w:rPr>
              <w:t>GRAND TOTAL</w:t>
            </w:r>
          </w:p>
        </w:tc>
        <w:tc>
          <w:tcPr>
            <w:tcW w:w="665" w:type="dxa"/>
            <w:shd w:val="clear" w:color="000000" w:fill="BFBFBF"/>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Pr>
                <w:rFonts w:ascii="Arial Narrow" w:hAnsi="Arial Narrow"/>
                <w:b/>
                <w:bCs/>
                <w:color w:val="000000"/>
                <w:sz w:val="18"/>
                <w:szCs w:val="18"/>
              </w:rPr>
              <w:t>361</w:t>
            </w:r>
          </w:p>
        </w:tc>
        <w:tc>
          <w:tcPr>
            <w:tcW w:w="720" w:type="dxa"/>
            <w:shd w:val="clear" w:color="000000" w:fill="BFBFBF"/>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Pr>
                <w:rFonts w:ascii="Arial Narrow" w:hAnsi="Arial Narrow"/>
                <w:b/>
                <w:bCs/>
                <w:color w:val="000000"/>
                <w:sz w:val="18"/>
                <w:szCs w:val="18"/>
              </w:rPr>
              <w:t>289</w:t>
            </w:r>
          </w:p>
        </w:tc>
        <w:tc>
          <w:tcPr>
            <w:tcW w:w="720" w:type="dxa"/>
            <w:shd w:val="clear" w:color="000000" w:fill="BFBFBF"/>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Pr>
                <w:rFonts w:ascii="Arial Narrow" w:hAnsi="Arial Narrow"/>
                <w:b/>
                <w:bCs/>
                <w:color w:val="000000"/>
                <w:sz w:val="18"/>
                <w:szCs w:val="18"/>
              </w:rPr>
              <w:t>1</w:t>
            </w:r>
          </w:p>
        </w:tc>
        <w:tc>
          <w:tcPr>
            <w:tcW w:w="720" w:type="dxa"/>
            <w:shd w:val="clear" w:color="000000" w:fill="BFBFBF"/>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Pr>
                <w:rFonts w:ascii="Arial Narrow" w:hAnsi="Arial Narrow"/>
                <w:b/>
                <w:bCs/>
                <w:color w:val="000000"/>
                <w:sz w:val="18"/>
                <w:szCs w:val="18"/>
              </w:rPr>
              <w:t>289</w:t>
            </w:r>
          </w:p>
        </w:tc>
        <w:tc>
          <w:tcPr>
            <w:tcW w:w="720" w:type="dxa"/>
            <w:shd w:val="clear" w:color="000000" w:fill="BFBFBF"/>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Pr>
                <w:rFonts w:ascii="Arial Narrow" w:hAnsi="Arial Narrow"/>
                <w:b/>
                <w:bCs/>
                <w:color w:val="000000"/>
                <w:sz w:val="18"/>
                <w:szCs w:val="18"/>
              </w:rPr>
              <w:t>4.83</w:t>
            </w:r>
          </w:p>
        </w:tc>
        <w:tc>
          <w:tcPr>
            <w:tcW w:w="810" w:type="dxa"/>
            <w:shd w:val="clear" w:color="000000" w:fill="BFBFBF"/>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Pr>
                <w:rFonts w:ascii="Arial Narrow" w:hAnsi="Arial Narrow"/>
                <w:b/>
                <w:bCs/>
                <w:color w:val="000000"/>
                <w:sz w:val="18"/>
                <w:szCs w:val="18"/>
              </w:rPr>
              <w:t>523.59</w:t>
            </w:r>
          </w:p>
        </w:tc>
        <w:tc>
          <w:tcPr>
            <w:tcW w:w="755" w:type="dxa"/>
            <w:gridSpan w:val="2"/>
            <w:shd w:val="clear" w:color="000000" w:fill="BFBFBF"/>
            <w:noWrap/>
            <w:vAlign w:val="center"/>
            <w:hideMark/>
          </w:tcPr>
          <w:p w:rsidR="006C5F7B" w:rsidRPr="001A148E" w:rsidRDefault="006C5F7B" w:rsidP="00286746">
            <w:pPr>
              <w:widowControl/>
              <w:autoSpaceDE/>
              <w:autoSpaceDN/>
              <w:adjustRightInd/>
              <w:jc w:val="center"/>
              <w:rPr>
                <w:rFonts w:ascii="Arial Narrow" w:hAnsi="Arial Narrow"/>
                <w:b/>
                <w:bCs/>
                <w:sz w:val="18"/>
                <w:szCs w:val="18"/>
              </w:rPr>
            </w:pPr>
            <w:r>
              <w:rPr>
                <w:rFonts w:ascii="Arial Narrow" w:hAnsi="Arial Narrow"/>
                <w:b/>
                <w:bCs/>
                <w:sz w:val="18"/>
                <w:szCs w:val="18"/>
              </w:rPr>
              <w:t>71</w:t>
            </w:r>
          </w:p>
        </w:tc>
        <w:tc>
          <w:tcPr>
            <w:tcW w:w="720" w:type="dxa"/>
            <w:shd w:val="clear" w:color="000000" w:fill="BFBFBF"/>
            <w:noWrap/>
            <w:vAlign w:val="center"/>
            <w:hideMark/>
          </w:tcPr>
          <w:p w:rsidR="006C5F7B" w:rsidRPr="001A148E" w:rsidRDefault="006C5F7B" w:rsidP="00286746">
            <w:pPr>
              <w:widowControl/>
              <w:autoSpaceDE/>
              <w:autoSpaceDN/>
              <w:adjustRightInd/>
              <w:jc w:val="center"/>
              <w:rPr>
                <w:rFonts w:ascii="Arial Narrow" w:hAnsi="Arial Narrow"/>
                <w:b/>
                <w:bCs/>
                <w:color w:val="000000"/>
                <w:sz w:val="18"/>
                <w:szCs w:val="18"/>
              </w:rPr>
            </w:pPr>
            <w:r>
              <w:rPr>
                <w:rFonts w:ascii="Arial Narrow" w:hAnsi="Arial Narrow"/>
                <w:b/>
                <w:bCs/>
                <w:color w:val="000000"/>
                <w:sz w:val="18"/>
                <w:szCs w:val="18"/>
              </w:rPr>
              <w:t>1</w:t>
            </w:r>
          </w:p>
        </w:tc>
        <w:tc>
          <w:tcPr>
            <w:tcW w:w="720" w:type="dxa"/>
            <w:shd w:val="clear" w:color="000000" w:fill="BFBFBF"/>
            <w:noWrap/>
            <w:vAlign w:val="center"/>
            <w:hideMark/>
          </w:tcPr>
          <w:p w:rsidR="006C5F7B" w:rsidRPr="001A148E" w:rsidRDefault="006C5F7B" w:rsidP="00286746">
            <w:pPr>
              <w:widowControl/>
              <w:autoSpaceDE/>
              <w:autoSpaceDN/>
              <w:adjustRightInd/>
              <w:jc w:val="center"/>
              <w:rPr>
                <w:rFonts w:ascii="Arial Narrow" w:hAnsi="Arial Narrow"/>
                <w:b/>
                <w:bCs/>
                <w:sz w:val="18"/>
                <w:szCs w:val="18"/>
              </w:rPr>
            </w:pPr>
            <w:r>
              <w:rPr>
                <w:rFonts w:ascii="Arial Narrow" w:hAnsi="Arial Narrow"/>
                <w:b/>
                <w:bCs/>
                <w:sz w:val="18"/>
                <w:szCs w:val="18"/>
              </w:rPr>
              <w:t>71</w:t>
            </w:r>
          </w:p>
        </w:tc>
        <w:tc>
          <w:tcPr>
            <w:tcW w:w="900" w:type="dxa"/>
            <w:shd w:val="clear" w:color="000000" w:fill="BFBFBF"/>
            <w:noWrap/>
            <w:vAlign w:val="center"/>
            <w:hideMark/>
          </w:tcPr>
          <w:p w:rsidR="006C5F7B" w:rsidRPr="001A148E" w:rsidRDefault="006C5F7B" w:rsidP="00286746">
            <w:pPr>
              <w:widowControl/>
              <w:autoSpaceDE/>
              <w:autoSpaceDN/>
              <w:adjustRightInd/>
              <w:jc w:val="center"/>
              <w:rPr>
                <w:rFonts w:ascii="Arial Narrow" w:hAnsi="Arial Narrow"/>
                <w:b/>
                <w:bCs/>
                <w:sz w:val="18"/>
                <w:szCs w:val="18"/>
              </w:rPr>
            </w:pPr>
            <w:r>
              <w:rPr>
                <w:rFonts w:ascii="Arial Narrow" w:hAnsi="Arial Narrow"/>
                <w:b/>
                <w:bCs/>
                <w:sz w:val="18"/>
                <w:szCs w:val="18"/>
              </w:rPr>
              <w:t>0.40</w:t>
            </w:r>
          </w:p>
        </w:tc>
        <w:tc>
          <w:tcPr>
            <w:tcW w:w="775" w:type="dxa"/>
            <w:shd w:val="clear" w:color="000000" w:fill="BFBFBF"/>
            <w:noWrap/>
            <w:vAlign w:val="center"/>
            <w:hideMark/>
          </w:tcPr>
          <w:p w:rsidR="006C5F7B" w:rsidRPr="001A148E" w:rsidRDefault="006C5F7B" w:rsidP="00286746">
            <w:pPr>
              <w:widowControl/>
              <w:autoSpaceDE/>
              <w:autoSpaceDN/>
              <w:adjustRightInd/>
              <w:jc w:val="center"/>
              <w:rPr>
                <w:rFonts w:ascii="Arial Narrow" w:hAnsi="Arial Narrow"/>
                <w:b/>
                <w:bCs/>
                <w:sz w:val="18"/>
                <w:szCs w:val="18"/>
              </w:rPr>
            </w:pPr>
            <w:r>
              <w:rPr>
                <w:rFonts w:ascii="Arial Narrow" w:hAnsi="Arial Narrow"/>
                <w:b/>
                <w:bCs/>
                <w:sz w:val="18"/>
                <w:szCs w:val="18"/>
              </w:rPr>
              <w:t>11.28</w:t>
            </w:r>
          </w:p>
        </w:tc>
        <w:tc>
          <w:tcPr>
            <w:tcW w:w="955" w:type="dxa"/>
            <w:shd w:val="clear" w:color="000000" w:fill="BFBFBF"/>
            <w:vAlign w:val="center"/>
          </w:tcPr>
          <w:p w:rsidR="006C5F7B" w:rsidRDefault="006C5F7B" w:rsidP="00286746">
            <w:pPr>
              <w:widowControl/>
              <w:autoSpaceDE/>
              <w:autoSpaceDN/>
              <w:adjustRightInd/>
              <w:jc w:val="center"/>
              <w:rPr>
                <w:rFonts w:ascii="Arial Narrow" w:hAnsi="Arial Narrow"/>
                <w:b/>
                <w:bCs/>
                <w:sz w:val="18"/>
                <w:szCs w:val="18"/>
              </w:rPr>
            </w:pPr>
            <w:r>
              <w:rPr>
                <w:rFonts w:ascii="Arial Narrow" w:hAnsi="Arial Narrow"/>
                <w:b/>
                <w:bCs/>
                <w:sz w:val="18"/>
                <w:szCs w:val="18"/>
              </w:rPr>
              <w:t>535.07</w:t>
            </w:r>
          </w:p>
        </w:tc>
      </w:tr>
    </w:tbl>
    <w:p w:rsidR="006C5F7B" w:rsidRDefault="006C5F7B" w:rsidP="006C5F7B">
      <w:pPr>
        <w:tabs>
          <w:tab w:val="left" w:pos="0"/>
        </w:tabs>
        <w:suppressAutoHyphens/>
        <w:rPr>
          <w:rFonts w:ascii="Times New Roman" w:hAnsi="Times New Roman"/>
          <w:b/>
          <w:szCs w:val="24"/>
        </w:rPr>
      </w:pPr>
    </w:p>
    <w:p w:rsidR="005038DB" w:rsidRDefault="005038DB" w:rsidP="006C5F7B">
      <w:pPr>
        <w:rPr>
          <w:rFonts w:ascii="Times New Roman" w:hAnsi="Times New Roman"/>
          <w:szCs w:val="24"/>
        </w:rPr>
      </w:pPr>
    </w:p>
    <w:p w:rsidR="005038DB" w:rsidRPr="005038DB" w:rsidRDefault="005038DB" w:rsidP="005038DB">
      <w:pPr>
        <w:rPr>
          <w:rFonts w:ascii="Times New Roman" w:hAnsi="Times New Roman"/>
          <w:szCs w:val="24"/>
        </w:rPr>
      </w:pPr>
    </w:p>
    <w:p w:rsidR="005038DB" w:rsidRPr="005038DB" w:rsidRDefault="005038DB" w:rsidP="005038DB">
      <w:pPr>
        <w:rPr>
          <w:rFonts w:ascii="Times New Roman" w:hAnsi="Times New Roman"/>
          <w:szCs w:val="24"/>
        </w:rPr>
      </w:pPr>
    </w:p>
    <w:p w:rsidR="005038DB" w:rsidRPr="005038DB" w:rsidRDefault="005038DB" w:rsidP="005038DB">
      <w:pPr>
        <w:rPr>
          <w:rFonts w:ascii="Times New Roman" w:hAnsi="Times New Roman"/>
          <w:szCs w:val="24"/>
        </w:rPr>
      </w:pPr>
    </w:p>
    <w:p w:rsidR="006C5F7B" w:rsidRPr="005038DB" w:rsidRDefault="006C5F7B" w:rsidP="005038DB">
      <w:pPr>
        <w:rPr>
          <w:rFonts w:ascii="Times New Roman" w:hAnsi="Times New Roman"/>
          <w:szCs w:val="24"/>
        </w:rPr>
        <w:sectPr w:rsidR="006C5F7B" w:rsidRPr="005038DB" w:rsidSect="00286746">
          <w:footerReference w:type="first" r:id="rId15"/>
          <w:endnotePr>
            <w:numFmt w:val="decimal"/>
          </w:endnotePr>
          <w:pgSz w:w="15840" w:h="12240" w:orient="landscape"/>
          <w:pgMar w:top="990" w:right="1440" w:bottom="990" w:left="1440" w:header="1440" w:footer="630" w:gutter="0"/>
          <w:cols w:space="720"/>
          <w:noEndnote/>
          <w:titlePg/>
          <w:docGrid w:linePitch="326"/>
        </w:sectPr>
      </w:pPr>
    </w:p>
    <w:p w:rsidR="006C5F7B" w:rsidRPr="001F5ACA" w:rsidRDefault="006C5F7B" w:rsidP="006C5F7B">
      <w:pPr>
        <w:tabs>
          <w:tab w:val="left" w:pos="0"/>
        </w:tabs>
        <w:suppressAutoHyphens/>
        <w:rPr>
          <w:rFonts w:ascii="Times New Roman" w:hAnsi="Times New Roman"/>
          <w:b/>
          <w:szCs w:val="24"/>
        </w:rPr>
      </w:pPr>
      <w:bookmarkStart w:id="38" w:name="_Toc401831369"/>
      <w:r w:rsidRPr="00B43AE9">
        <w:rPr>
          <w:rFonts w:ascii="Times New Roman" w:hAnsi="Times New Roman"/>
          <w:b/>
          <w:szCs w:val="24"/>
        </w:rPr>
        <w:lastRenderedPageBreak/>
        <w:t>B.</w:t>
      </w:r>
      <w:r w:rsidRPr="001F5ACA">
        <w:rPr>
          <w:rFonts w:ascii="Times New Roman" w:hAnsi="Times New Roman"/>
          <w:b/>
          <w:szCs w:val="24"/>
        </w:rPr>
        <w:tab/>
        <w:t>Provide estimates of annualized cost to respondents for the hour burdens for collections of information, identifying and using appropriate wage rate categories.</w:t>
      </w:r>
    </w:p>
    <w:p w:rsidR="006C5F7B" w:rsidRPr="001F5ACA" w:rsidRDefault="006C5F7B" w:rsidP="006C5F7B">
      <w:pPr>
        <w:pStyle w:val="BTextDouble"/>
        <w:spacing w:line="240" w:lineRule="auto"/>
        <w:ind w:firstLine="0"/>
        <w:jc w:val="left"/>
        <w:rPr>
          <w:spacing w:val="-5"/>
          <w:kern w:val="24"/>
        </w:rPr>
      </w:pPr>
    </w:p>
    <w:p w:rsidR="006C5F7B" w:rsidRPr="001F5ACA" w:rsidRDefault="006C5F7B" w:rsidP="006C5F7B">
      <w:pPr>
        <w:pStyle w:val="BTextDouble"/>
        <w:jc w:val="left"/>
        <w:rPr>
          <w:b/>
          <w:u w:val="single"/>
        </w:rPr>
      </w:pPr>
      <w:r w:rsidRPr="001F5ACA">
        <w:rPr>
          <w:spacing w:val="-5"/>
          <w:kern w:val="24"/>
        </w:rPr>
        <w:t xml:space="preserve">  Using the Bureau of Labor website (bls.gov), </w:t>
      </w:r>
      <w:r>
        <w:rPr>
          <w:spacing w:val="-5"/>
          <w:kern w:val="24"/>
        </w:rPr>
        <w:t>Table A12.B</w:t>
      </w:r>
      <w:r w:rsidRPr="001F5ACA">
        <w:rPr>
          <w:spacing w:val="-5"/>
          <w:kern w:val="24"/>
        </w:rPr>
        <w:t xml:space="preserve"> below illustrates the estimated annualized cost to respondents for the hours of burden for this data collection. </w:t>
      </w:r>
      <w:r w:rsidRPr="001F5ACA">
        <w:t xml:space="preserve">For State SNAP </w:t>
      </w:r>
      <w:r>
        <w:t>d</w:t>
      </w:r>
      <w:r w:rsidRPr="001F5ACA">
        <w:t>irectors, with a median hourly wage rate of $42.57, the total cost burden would be $</w:t>
      </w:r>
      <w:r>
        <w:t>2,914.77</w:t>
      </w:r>
      <w:r w:rsidRPr="001F5ACA">
        <w:t xml:space="preserve">. For local SNAP </w:t>
      </w:r>
      <w:r>
        <w:t>agency</w:t>
      </w:r>
      <w:r w:rsidRPr="001F5ACA">
        <w:t xml:space="preserve"> </w:t>
      </w:r>
      <w:r>
        <w:t>m</w:t>
      </w:r>
      <w:r w:rsidRPr="001F5ACA">
        <w:t>anagers, with a median hourly wage of $42.57, the total cost burden would be $1</w:t>
      </w:r>
      <w:r>
        <w:t>7,062.06</w:t>
      </w:r>
      <w:r w:rsidRPr="001F5ACA">
        <w:t xml:space="preserve"> </w:t>
      </w:r>
    </w:p>
    <w:p w:rsidR="006C5F7B" w:rsidRPr="0006044C" w:rsidRDefault="006C5F7B" w:rsidP="006C5F7B">
      <w:pPr>
        <w:pStyle w:val="TableTitle"/>
        <w:rPr>
          <w:rFonts w:ascii="Times New Roman" w:hAnsi="Times New Roman"/>
        </w:rPr>
      </w:pPr>
      <w:r w:rsidRPr="00B43AE9">
        <w:rPr>
          <w:rFonts w:ascii="Times New Roman" w:hAnsi="Times New Roman"/>
          <w:spacing w:val="-5"/>
          <w:kern w:val="24"/>
        </w:rPr>
        <w:t>T</w:t>
      </w:r>
      <w:r w:rsidRPr="00B43AE9">
        <w:rPr>
          <w:rFonts w:ascii="Times New Roman" w:hAnsi="Times New Roman"/>
        </w:rPr>
        <w:t xml:space="preserve">able </w:t>
      </w:r>
      <w:r>
        <w:rPr>
          <w:rFonts w:ascii="Times New Roman" w:hAnsi="Times New Roman"/>
        </w:rPr>
        <w:t>A</w:t>
      </w:r>
      <w:r w:rsidRPr="00B43AE9">
        <w:rPr>
          <w:rFonts w:ascii="Times New Roman" w:hAnsi="Times New Roman"/>
        </w:rPr>
        <w:t>12</w:t>
      </w:r>
      <w:r>
        <w:rPr>
          <w:rFonts w:ascii="Times New Roman" w:hAnsi="Times New Roman"/>
        </w:rPr>
        <w:t>.</w:t>
      </w:r>
      <w:r w:rsidRPr="00B43AE9">
        <w:rPr>
          <w:rFonts w:ascii="Times New Roman" w:hAnsi="Times New Roman"/>
        </w:rPr>
        <w:t>B.</w:t>
      </w:r>
      <w:r w:rsidRPr="0006044C">
        <w:rPr>
          <w:rFonts w:ascii="Times New Roman" w:hAnsi="Times New Roman"/>
        </w:rPr>
        <w:t xml:space="preserve">  Annualized Cost to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368"/>
        <w:gridCol w:w="2926"/>
        <w:gridCol w:w="1279"/>
        <w:gridCol w:w="747"/>
        <w:gridCol w:w="1078"/>
        <w:gridCol w:w="1078"/>
      </w:tblGrid>
      <w:tr w:rsidR="006C5F7B" w:rsidRPr="00E72738" w:rsidTr="00286746">
        <w:trPr>
          <w:trHeight w:val="715"/>
        </w:trPr>
        <w:tc>
          <w:tcPr>
            <w:tcW w:w="1249" w:type="pct"/>
            <w:shd w:val="clear" w:color="auto" w:fill="DBDBDB" w:themeFill="accent3" w:themeFillTint="66"/>
            <w:tcMar>
              <w:top w:w="58" w:type="dxa"/>
              <w:bottom w:w="58" w:type="dxa"/>
            </w:tcMar>
            <w:vAlign w:val="bottom"/>
            <w:hideMark/>
          </w:tcPr>
          <w:p w:rsidR="006C5F7B" w:rsidRPr="00E72738" w:rsidRDefault="006C5F7B" w:rsidP="00286746">
            <w:pPr>
              <w:rPr>
                <w:rFonts w:ascii="Arial Narrow" w:hAnsi="Arial Narrow"/>
                <w:b/>
                <w:sz w:val="20"/>
              </w:rPr>
            </w:pPr>
            <w:r w:rsidRPr="00E72738">
              <w:rPr>
                <w:rFonts w:ascii="Arial Narrow" w:hAnsi="Arial Narrow"/>
                <w:b/>
                <w:sz w:val="20"/>
              </w:rPr>
              <w:t>Respondent</w:t>
            </w:r>
            <w:r>
              <w:rPr>
                <w:rFonts w:ascii="Arial Narrow" w:hAnsi="Arial Narrow"/>
                <w:b/>
                <w:sz w:val="20"/>
              </w:rPr>
              <w:t>s</w:t>
            </w:r>
          </w:p>
        </w:tc>
        <w:tc>
          <w:tcPr>
            <w:tcW w:w="1544" w:type="pct"/>
            <w:shd w:val="clear" w:color="auto" w:fill="DBDBDB" w:themeFill="accent3" w:themeFillTint="66"/>
            <w:tcMar>
              <w:top w:w="58" w:type="dxa"/>
              <w:bottom w:w="58" w:type="dxa"/>
            </w:tcMar>
            <w:vAlign w:val="bottom"/>
            <w:hideMark/>
          </w:tcPr>
          <w:p w:rsidR="006C5F7B" w:rsidRPr="00E72738" w:rsidRDefault="006C5F7B" w:rsidP="00286746">
            <w:pPr>
              <w:rPr>
                <w:rFonts w:ascii="Arial Narrow" w:hAnsi="Arial Narrow"/>
                <w:b/>
                <w:sz w:val="20"/>
              </w:rPr>
            </w:pPr>
            <w:r w:rsidRPr="00E72738">
              <w:rPr>
                <w:rFonts w:ascii="Arial Narrow" w:hAnsi="Arial Narrow"/>
                <w:b/>
                <w:sz w:val="20"/>
              </w:rPr>
              <w:t>Instrument</w:t>
            </w:r>
          </w:p>
        </w:tc>
        <w:tc>
          <w:tcPr>
            <w:tcW w:w="675" w:type="pct"/>
            <w:shd w:val="clear" w:color="auto" w:fill="DBDBDB" w:themeFill="accent3" w:themeFillTint="66"/>
            <w:tcMar>
              <w:top w:w="58" w:type="dxa"/>
              <w:bottom w:w="58" w:type="dxa"/>
            </w:tcMar>
            <w:vAlign w:val="center"/>
            <w:hideMark/>
          </w:tcPr>
          <w:p w:rsidR="006C5F7B" w:rsidRPr="00E72738" w:rsidRDefault="006C5F7B" w:rsidP="00286746">
            <w:pPr>
              <w:jc w:val="center"/>
              <w:rPr>
                <w:rFonts w:ascii="Arial Narrow" w:hAnsi="Arial Narrow"/>
                <w:b/>
                <w:sz w:val="20"/>
              </w:rPr>
            </w:pPr>
            <w:r w:rsidRPr="00E72738">
              <w:rPr>
                <w:rFonts w:ascii="Arial Narrow" w:hAnsi="Arial Narrow"/>
                <w:b/>
                <w:sz w:val="20"/>
              </w:rPr>
              <w:t>Total Burden Hours</w:t>
            </w:r>
          </w:p>
        </w:tc>
        <w:tc>
          <w:tcPr>
            <w:tcW w:w="394" w:type="pct"/>
            <w:shd w:val="clear" w:color="auto" w:fill="DBDBDB" w:themeFill="accent3" w:themeFillTint="66"/>
            <w:tcMar>
              <w:top w:w="58" w:type="dxa"/>
              <w:bottom w:w="58" w:type="dxa"/>
            </w:tcMar>
            <w:vAlign w:val="center"/>
            <w:hideMark/>
          </w:tcPr>
          <w:p w:rsidR="006C5F7B" w:rsidRPr="00E72738" w:rsidRDefault="006C5F7B" w:rsidP="00286746">
            <w:pPr>
              <w:jc w:val="center"/>
              <w:rPr>
                <w:rFonts w:ascii="Arial Narrow" w:hAnsi="Arial Narrow"/>
                <w:b/>
                <w:sz w:val="20"/>
              </w:rPr>
            </w:pPr>
            <w:r w:rsidRPr="00E72738">
              <w:rPr>
                <w:rFonts w:ascii="Arial Narrow" w:hAnsi="Arial Narrow"/>
                <w:b/>
                <w:sz w:val="20"/>
              </w:rPr>
              <w:t>Hourly Wage Rate</w:t>
            </w:r>
          </w:p>
        </w:tc>
        <w:tc>
          <w:tcPr>
            <w:tcW w:w="569" w:type="pct"/>
            <w:shd w:val="clear" w:color="auto" w:fill="DBDBDB" w:themeFill="accent3" w:themeFillTint="66"/>
            <w:vAlign w:val="center"/>
          </w:tcPr>
          <w:p w:rsidR="006C5F7B" w:rsidRDefault="006C5F7B" w:rsidP="00286746">
            <w:pPr>
              <w:jc w:val="center"/>
              <w:rPr>
                <w:rFonts w:ascii="Arial Narrow" w:hAnsi="Arial Narrow"/>
                <w:b/>
                <w:sz w:val="20"/>
              </w:rPr>
            </w:pPr>
            <w:r w:rsidRPr="00E72738">
              <w:rPr>
                <w:rFonts w:ascii="Arial Narrow" w:hAnsi="Arial Narrow"/>
                <w:b/>
                <w:sz w:val="20"/>
              </w:rPr>
              <w:t>Respondent</w:t>
            </w:r>
          </w:p>
          <w:p w:rsidR="006C5F7B" w:rsidRPr="00E72738" w:rsidRDefault="006C5F7B" w:rsidP="00286746">
            <w:pPr>
              <w:jc w:val="center"/>
              <w:rPr>
                <w:rFonts w:ascii="Arial Narrow" w:hAnsi="Arial Narrow"/>
                <w:b/>
                <w:sz w:val="20"/>
              </w:rPr>
            </w:pPr>
            <w:r w:rsidRPr="00E72738">
              <w:rPr>
                <w:rFonts w:ascii="Arial Narrow" w:hAnsi="Arial Narrow"/>
                <w:b/>
                <w:sz w:val="20"/>
              </w:rPr>
              <w:t>Cost</w:t>
            </w:r>
          </w:p>
        </w:tc>
        <w:tc>
          <w:tcPr>
            <w:tcW w:w="569" w:type="pct"/>
            <w:shd w:val="clear" w:color="auto" w:fill="DBDBDB" w:themeFill="accent3" w:themeFillTint="66"/>
          </w:tcPr>
          <w:p w:rsidR="006C5F7B" w:rsidRPr="00E72738" w:rsidRDefault="006C5F7B" w:rsidP="00286746">
            <w:pPr>
              <w:jc w:val="center"/>
              <w:rPr>
                <w:rFonts w:ascii="Arial Narrow" w:hAnsi="Arial Narrow"/>
                <w:b/>
                <w:sz w:val="20"/>
              </w:rPr>
            </w:pPr>
            <w:r>
              <w:rPr>
                <w:rFonts w:ascii="Arial Narrow" w:hAnsi="Arial Narrow"/>
                <w:b/>
                <w:sz w:val="20"/>
              </w:rPr>
              <w:t>Non Respondent Cost</w:t>
            </w:r>
          </w:p>
        </w:tc>
      </w:tr>
      <w:tr w:rsidR="006C5F7B" w:rsidRPr="00E72738" w:rsidTr="00286746">
        <w:trPr>
          <w:trHeight w:val="374"/>
        </w:trPr>
        <w:tc>
          <w:tcPr>
            <w:tcW w:w="1249" w:type="pct"/>
            <w:shd w:val="clear" w:color="auto" w:fill="auto"/>
            <w:vAlign w:val="center"/>
          </w:tcPr>
          <w:p w:rsidR="006C5F7B" w:rsidRPr="0032288D" w:rsidRDefault="006C5F7B" w:rsidP="00286746">
            <w:pPr>
              <w:rPr>
                <w:rFonts w:ascii="Arial Narrow" w:hAnsi="Arial Narrow"/>
                <w:b/>
                <w:sz w:val="20"/>
              </w:rPr>
            </w:pPr>
            <w:r>
              <w:rPr>
                <w:rFonts w:ascii="Arial Narrow" w:hAnsi="Arial Narrow"/>
                <w:b/>
                <w:sz w:val="20"/>
              </w:rPr>
              <w:t>Survey Instrument Pre-Test</w:t>
            </w:r>
          </w:p>
        </w:tc>
        <w:tc>
          <w:tcPr>
            <w:tcW w:w="1544" w:type="pct"/>
            <w:shd w:val="clear" w:color="auto" w:fill="auto"/>
            <w:vAlign w:val="center"/>
          </w:tcPr>
          <w:p w:rsidR="006C5F7B" w:rsidRPr="00E72738" w:rsidRDefault="006C5F7B" w:rsidP="00286746">
            <w:pPr>
              <w:rPr>
                <w:rFonts w:ascii="Arial Narrow" w:hAnsi="Arial Narrow"/>
                <w:sz w:val="20"/>
              </w:rPr>
            </w:pPr>
            <w:r>
              <w:rPr>
                <w:rFonts w:ascii="Arial Narrow" w:hAnsi="Arial Narrow"/>
                <w:sz w:val="20"/>
              </w:rPr>
              <w:t>Survey/Telephone Interview</w:t>
            </w:r>
          </w:p>
        </w:tc>
        <w:tc>
          <w:tcPr>
            <w:tcW w:w="675" w:type="pct"/>
            <w:shd w:val="clear" w:color="auto" w:fill="auto"/>
            <w:vAlign w:val="center"/>
          </w:tcPr>
          <w:p w:rsidR="006C5F7B" w:rsidRDefault="006C5F7B" w:rsidP="00286746">
            <w:pPr>
              <w:jc w:val="center"/>
              <w:rPr>
                <w:rFonts w:ascii="Arial Narrow" w:hAnsi="Arial Narrow"/>
                <w:sz w:val="20"/>
              </w:rPr>
            </w:pPr>
            <w:r>
              <w:rPr>
                <w:rFonts w:ascii="Arial Narrow" w:hAnsi="Arial Narrow"/>
                <w:sz w:val="20"/>
              </w:rPr>
              <w:t>9.44</w:t>
            </w:r>
          </w:p>
        </w:tc>
        <w:tc>
          <w:tcPr>
            <w:tcW w:w="394" w:type="pct"/>
            <w:shd w:val="clear" w:color="auto" w:fill="auto"/>
            <w:vAlign w:val="center"/>
          </w:tcPr>
          <w:p w:rsidR="006C5F7B" w:rsidRDefault="006C5F7B" w:rsidP="00286746">
            <w:pPr>
              <w:jc w:val="center"/>
              <w:rPr>
                <w:rFonts w:ascii="Arial Narrow" w:hAnsi="Arial Narrow"/>
                <w:sz w:val="20"/>
              </w:rPr>
            </w:pPr>
            <w:r>
              <w:rPr>
                <w:rFonts w:ascii="Arial Narrow" w:hAnsi="Arial Narrow"/>
                <w:sz w:val="20"/>
              </w:rPr>
              <w:t>$42.57</w:t>
            </w:r>
          </w:p>
        </w:tc>
        <w:tc>
          <w:tcPr>
            <w:tcW w:w="569" w:type="pct"/>
            <w:vAlign w:val="center"/>
          </w:tcPr>
          <w:p w:rsidR="006C5F7B" w:rsidRDefault="006C5F7B" w:rsidP="00286746">
            <w:pPr>
              <w:jc w:val="center"/>
              <w:rPr>
                <w:rFonts w:ascii="Arial Narrow" w:hAnsi="Arial Narrow"/>
                <w:sz w:val="20"/>
              </w:rPr>
            </w:pPr>
            <w:r>
              <w:rPr>
                <w:rFonts w:ascii="Arial Narrow" w:hAnsi="Arial Narrow"/>
                <w:sz w:val="20"/>
              </w:rPr>
              <w:t>$398.45</w:t>
            </w:r>
          </w:p>
        </w:tc>
        <w:tc>
          <w:tcPr>
            <w:tcW w:w="569" w:type="pct"/>
            <w:vAlign w:val="center"/>
          </w:tcPr>
          <w:p w:rsidR="006C5F7B" w:rsidRDefault="006C5F7B" w:rsidP="00286746">
            <w:pPr>
              <w:jc w:val="center"/>
              <w:rPr>
                <w:rFonts w:ascii="Arial Narrow" w:hAnsi="Arial Narrow"/>
                <w:sz w:val="20"/>
              </w:rPr>
            </w:pPr>
            <w:r>
              <w:rPr>
                <w:rFonts w:ascii="Arial Narrow" w:hAnsi="Arial Narrow"/>
                <w:sz w:val="20"/>
              </w:rPr>
              <w:t>$3.40</w:t>
            </w:r>
          </w:p>
        </w:tc>
      </w:tr>
      <w:tr w:rsidR="006C5F7B" w:rsidRPr="00E72738" w:rsidTr="00286746">
        <w:trPr>
          <w:trHeight w:val="374"/>
        </w:trPr>
        <w:tc>
          <w:tcPr>
            <w:tcW w:w="1249" w:type="pct"/>
            <w:shd w:val="clear" w:color="auto" w:fill="auto"/>
            <w:vAlign w:val="center"/>
          </w:tcPr>
          <w:p w:rsidR="006C5F7B" w:rsidRPr="0032288D" w:rsidRDefault="006C5F7B" w:rsidP="00286746">
            <w:pPr>
              <w:rPr>
                <w:rFonts w:ascii="Arial Narrow" w:hAnsi="Arial Narrow"/>
                <w:b/>
                <w:sz w:val="20"/>
              </w:rPr>
            </w:pPr>
            <w:r>
              <w:rPr>
                <w:rFonts w:ascii="Arial Narrow" w:hAnsi="Arial Narrow"/>
                <w:b/>
                <w:sz w:val="20"/>
              </w:rPr>
              <w:t>Review and Respond to Communications</w:t>
            </w:r>
          </w:p>
        </w:tc>
        <w:tc>
          <w:tcPr>
            <w:tcW w:w="1544" w:type="pct"/>
            <w:shd w:val="clear" w:color="auto" w:fill="auto"/>
            <w:vAlign w:val="center"/>
          </w:tcPr>
          <w:p w:rsidR="006C5F7B" w:rsidRPr="00E72738" w:rsidRDefault="006C5F7B" w:rsidP="00286746">
            <w:pPr>
              <w:rPr>
                <w:rFonts w:ascii="Arial Narrow" w:hAnsi="Arial Narrow"/>
                <w:sz w:val="20"/>
              </w:rPr>
            </w:pPr>
          </w:p>
        </w:tc>
        <w:tc>
          <w:tcPr>
            <w:tcW w:w="675" w:type="pct"/>
            <w:shd w:val="clear" w:color="auto" w:fill="auto"/>
            <w:vAlign w:val="center"/>
          </w:tcPr>
          <w:p w:rsidR="006C5F7B" w:rsidRDefault="006C5F7B" w:rsidP="00286746">
            <w:pPr>
              <w:jc w:val="center"/>
              <w:rPr>
                <w:rFonts w:ascii="Arial Narrow" w:hAnsi="Arial Narrow"/>
                <w:sz w:val="20"/>
              </w:rPr>
            </w:pPr>
            <w:r>
              <w:rPr>
                <w:rFonts w:ascii="Arial Narrow" w:hAnsi="Arial Narrow"/>
                <w:sz w:val="20"/>
              </w:rPr>
              <w:t>44.96</w:t>
            </w:r>
          </w:p>
        </w:tc>
        <w:tc>
          <w:tcPr>
            <w:tcW w:w="394" w:type="pct"/>
            <w:shd w:val="clear" w:color="auto" w:fill="auto"/>
            <w:vAlign w:val="center"/>
          </w:tcPr>
          <w:p w:rsidR="006C5F7B" w:rsidRDefault="006C5F7B" w:rsidP="00286746">
            <w:pPr>
              <w:jc w:val="center"/>
              <w:rPr>
                <w:rFonts w:ascii="Arial Narrow" w:hAnsi="Arial Narrow"/>
                <w:sz w:val="20"/>
              </w:rPr>
            </w:pPr>
            <w:r>
              <w:rPr>
                <w:rFonts w:ascii="Arial Narrow" w:hAnsi="Arial Narrow"/>
                <w:sz w:val="20"/>
              </w:rPr>
              <w:t>$42.57</w:t>
            </w:r>
          </w:p>
        </w:tc>
        <w:tc>
          <w:tcPr>
            <w:tcW w:w="569" w:type="pct"/>
            <w:vAlign w:val="center"/>
          </w:tcPr>
          <w:p w:rsidR="006C5F7B" w:rsidRDefault="006C5F7B" w:rsidP="00286746">
            <w:pPr>
              <w:jc w:val="center"/>
              <w:rPr>
                <w:rFonts w:ascii="Arial Narrow" w:hAnsi="Arial Narrow"/>
                <w:sz w:val="20"/>
              </w:rPr>
            </w:pPr>
            <w:r>
              <w:rPr>
                <w:rFonts w:ascii="Arial Narrow" w:hAnsi="Arial Narrow"/>
                <w:sz w:val="20"/>
              </w:rPr>
              <w:t>$1,913.95</w:t>
            </w:r>
          </w:p>
        </w:tc>
        <w:tc>
          <w:tcPr>
            <w:tcW w:w="569" w:type="pct"/>
            <w:vAlign w:val="center"/>
          </w:tcPr>
          <w:p w:rsidR="006C5F7B" w:rsidRDefault="006C5F7B" w:rsidP="00286746">
            <w:pPr>
              <w:jc w:val="center"/>
              <w:rPr>
                <w:rFonts w:ascii="Arial Narrow" w:hAnsi="Arial Narrow"/>
                <w:sz w:val="20"/>
              </w:rPr>
            </w:pPr>
            <w:r>
              <w:rPr>
                <w:rFonts w:ascii="Arial Narrow" w:hAnsi="Arial Narrow"/>
                <w:sz w:val="20"/>
              </w:rPr>
              <w:t>$485.30</w:t>
            </w:r>
          </w:p>
        </w:tc>
      </w:tr>
      <w:tr w:rsidR="006C5F7B" w:rsidRPr="00E72738" w:rsidTr="00286746">
        <w:trPr>
          <w:trHeight w:val="374"/>
        </w:trPr>
        <w:tc>
          <w:tcPr>
            <w:tcW w:w="1249" w:type="pct"/>
            <w:shd w:val="clear" w:color="auto" w:fill="auto"/>
            <w:vAlign w:val="center"/>
            <w:hideMark/>
          </w:tcPr>
          <w:p w:rsidR="006C5F7B" w:rsidRPr="0032288D" w:rsidRDefault="006C5F7B" w:rsidP="00286746">
            <w:pPr>
              <w:rPr>
                <w:rFonts w:ascii="Arial Narrow" w:hAnsi="Arial Narrow"/>
                <w:b/>
                <w:sz w:val="20"/>
              </w:rPr>
            </w:pPr>
            <w:r w:rsidRPr="0032288D">
              <w:rPr>
                <w:rFonts w:ascii="Arial Narrow" w:hAnsi="Arial Narrow"/>
                <w:b/>
                <w:sz w:val="20"/>
              </w:rPr>
              <w:t>State SNAP Directors</w:t>
            </w:r>
          </w:p>
        </w:tc>
        <w:tc>
          <w:tcPr>
            <w:tcW w:w="1544" w:type="pct"/>
            <w:shd w:val="clear" w:color="auto" w:fill="auto"/>
            <w:vAlign w:val="center"/>
            <w:hideMark/>
          </w:tcPr>
          <w:p w:rsidR="006C5F7B" w:rsidRPr="00E72738" w:rsidRDefault="006C5F7B" w:rsidP="00286746">
            <w:pPr>
              <w:rPr>
                <w:rFonts w:ascii="Arial Narrow" w:hAnsi="Arial Narrow"/>
                <w:sz w:val="20"/>
              </w:rPr>
            </w:pPr>
            <w:r w:rsidRPr="00E72738">
              <w:rPr>
                <w:rFonts w:ascii="Arial Narrow" w:hAnsi="Arial Narrow"/>
                <w:sz w:val="20"/>
              </w:rPr>
              <w:t>Survey</w:t>
            </w:r>
            <w:r>
              <w:rPr>
                <w:rFonts w:ascii="Arial Narrow" w:hAnsi="Arial Narrow"/>
                <w:sz w:val="20"/>
              </w:rPr>
              <w:t>/Telephone Interview, Administrative Information, and Documents</w:t>
            </w:r>
          </w:p>
        </w:tc>
        <w:tc>
          <w:tcPr>
            <w:tcW w:w="675" w:type="pct"/>
            <w:shd w:val="clear" w:color="auto" w:fill="auto"/>
            <w:vAlign w:val="center"/>
            <w:hideMark/>
          </w:tcPr>
          <w:p w:rsidR="006C5F7B" w:rsidRPr="00E72738" w:rsidRDefault="006C5F7B" w:rsidP="00286746">
            <w:pPr>
              <w:jc w:val="center"/>
              <w:rPr>
                <w:rFonts w:ascii="Arial Narrow" w:hAnsi="Arial Narrow"/>
                <w:sz w:val="20"/>
              </w:rPr>
            </w:pPr>
            <w:r>
              <w:rPr>
                <w:rFonts w:ascii="Arial Narrow" w:hAnsi="Arial Narrow"/>
                <w:sz w:val="20"/>
              </w:rPr>
              <w:t>68.47</w:t>
            </w:r>
          </w:p>
        </w:tc>
        <w:tc>
          <w:tcPr>
            <w:tcW w:w="394" w:type="pct"/>
            <w:shd w:val="clear" w:color="auto" w:fill="auto"/>
            <w:vAlign w:val="center"/>
            <w:hideMark/>
          </w:tcPr>
          <w:p w:rsidR="006C5F7B" w:rsidRPr="00E908A8" w:rsidRDefault="006C5F7B" w:rsidP="00286746">
            <w:pPr>
              <w:jc w:val="center"/>
              <w:rPr>
                <w:rFonts w:ascii="Arial Narrow" w:hAnsi="Arial Narrow"/>
                <w:sz w:val="20"/>
              </w:rPr>
            </w:pPr>
            <w:r w:rsidRPr="00E908A8">
              <w:rPr>
                <w:rFonts w:ascii="Arial Narrow" w:hAnsi="Arial Narrow"/>
                <w:sz w:val="20"/>
              </w:rPr>
              <w:t>$42.57</w:t>
            </w:r>
            <w:r w:rsidRPr="00E908A8">
              <w:rPr>
                <w:rStyle w:val="FootnoteReference"/>
                <w:rFonts w:ascii="Arial Narrow" w:hAnsi="Arial Narrow" w:cs="Arial"/>
                <w:b/>
                <w:bCs/>
                <w:color w:val="000000"/>
                <w:sz w:val="20"/>
              </w:rPr>
              <w:footnoteReference w:id="9"/>
            </w:r>
          </w:p>
        </w:tc>
        <w:tc>
          <w:tcPr>
            <w:tcW w:w="569" w:type="pct"/>
            <w:vAlign w:val="center"/>
          </w:tcPr>
          <w:p w:rsidR="006C5F7B" w:rsidRPr="00E908A8" w:rsidRDefault="006C5F7B" w:rsidP="00286746">
            <w:pPr>
              <w:jc w:val="center"/>
              <w:rPr>
                <w:rFonts w:ascii="Arial Narrow" w:hAnsi="Arial Narrow"/>
                <w:sz w:val="20"/>
              </w:rPr>
            </w:pPr>
            <w:r w:rsidRPr="00E908A8">
              <w:rPr>
                <w:rFonts w:ascii="Arial Narrow" w:hAnsi="Arial Narrow"/>
                <w:sz w:val="20"/>
              </w:rPr>
              <w:t>$2,914.77</w:t>
            </w:r>
          </w:p>
        </w:tc>
        <w:tc>
          <w:tcPr>
            <w:tcW w:w="569" w:type="pct"/>
            <w:vAlign w:val="center"/>
          </w:tcPr>
          <w:p w:rsidR="006C5F7B" w:rsidRDefault="006C5F7B" w:rsidP="00286746">
            <w:pPr>
              <w:jc w:val="center"/>
              <w:rPr>
                <w:rFonts w:ascii="Arial Narrow" w:hAnsi="Arial Narrow"/>
                <w:sz w:val="20"/>
              </w:rPr>
            </w:pPr>
            <w:r>
              <w:rPr>
                <w:rFonts w:ascii="Arial Narrow" w:hAnsi="Arial Narrow"/>
                <w:sz w:val="20"/>
              </w:rPr>
              <w:t>$0.00</w:t>
            </w:r>
          </w:p>
        </w:tc>
      </w:tr>
      <w:tr w:rsidR="006C5F7B" w:rsidRPr="00E72738" w:rsidTr="00286746">
        <w:trPr>
          <w:trHeight w:val="426"/>
        </w:trPr>
        <w:tc>
          <w:tcPr>
            <w:tcW w:w="1249" w:type="pct"/>
            <w:shd w:val="clear" w:color="auto" w:fill="auto"/>
            <w:vAlign w:val="center"/>
            <w:hideMark/>
          </w:tcPr>
          <w:p w:rsidR="006C5F7B" w:rsidRPr="0032288D" w:rsidRDefault="006C5F7B" w:rsidP="00286746">
            <w:pPr>
              <w:rPr>
                <w:rFonts w:ascii="Arial Narrow" w:hAnsi="Arial Narrow"/>
                <w:b/>
                <w:sz w:val="20"/>
              </w:rPr>
            </w:pPr>
            <w:r w:rsidRPr="0032288D">
              <w:rPr>
                <w:rFonts w:ascii="Arial Narrow" w:hAnsi="Arial Narrow"/>
                <w:b/>
                <w:sz w:val="20"/>
              </w:rPr>
              <w:t>Local SNAP Office Managers</w:t>
            </w:r>
          </w:p>
        </w:tc>
        <w:tc>
          <w:tcPr>
            <w:tcW w:w="1544" w:type="pct"/>
            <w:shd w:val="clear" w:color="auto" w:fill="auto"/>
            <w:vAlign w:val="center"/>
            <w:hideMark/>
          </w:tcPr>
          <w:p w:rsidR="006C5F7B" w:rsidRPr="00E72738" w:rsidRDefault="006C5F7B" w:rsidP="00286746">
            <w:pPr>
              <w:rPr>
                <w:rFonts w:ascii="Arial Narrow" w:hAnsi="Arial Narrow"/>
                <w:sz w:val="20"/>
              </w:rPr>
            </w:pPr>
            <w:r w:rsidRPr="00E72738">
              <w:rPr>
                <w:rFonts w:ascii="Arial Narrow" w:hAnsi="Arial Narrow"/>
                <w:sz w:val="20"/>
              </w:rPr>
              <w:t>Survey</w:t>
            </w:r>
            <w:r>
              <w:rPr>
                <w:rFonts w:ascii="Arial Narrow" w:hAnsi="Arial Narrow"/>
                <w:sz w:val="20"/>
              </w:rPr>
              <w:t>/Telephone Interview,</w:t>
            </w:r>
            <w:r w:rsidRPr="00E72738">
              <w:rPr>
                <w:rFonts w:ascii="Arial Narrow" w:hAnsi="Arial Narrow"/>
                <w:sz w:val="20"/>
              </w:rPr>
              <w:t xml:space="preserve"> Administrative </w:t>
            </w:r>
            <w:r>
              <w:rPr>
                <w:rFonts w:ascii="Arial Narrow" w:hAnsi="Arial Narrow"/>
                <w:sz w:val="20"/>
              </w:rPr>
              <w:t>Information, and Documents</w:t>
            </w:r>
          </w:p>
        </w:tc>
        <w:tc>
          <w:tcPr>
            <w:tcW w:w="675" w:type="pct"/>
            <w:shd w:val="clear" w:color="auto" w:fill="auto"/>
            <w:vAlign w:val="center"/>
            <w:hideMark/>
          </w:tcPr>
          <w:p w:rsidR="006C5F7B" w:rsidRPr="00E72738" w:rsidRDefault="006C5F7B" w:rsidP="00286746">
            <w:pPr>
              <w:jc w:val="center"/>
              <w:rPr>
                <w:rFonts w:ascii="Arial Narrow" w:hAnsi="Arial Narrow"/>
                <w:sz w:val="20"/>
              </w:rPr>
            </w:pPr>
            <w:r>
              <w:rPr>
                <w:rFonts w:ascii="Arial Narrow" w:hAnsi="Arial Narrow"/>
                <w:sz w:val="20"/>
              </w:rPr>
              <w:t>400.80</w:t>
            </w:r>
          </w:p>
        </w:tc>
        <w:tc>
          <w:tcPr>
            <w:tcW w:w="394" w:type="pct"/>
            <w:shd w:val="clear" w:color="auto" w:fill="auto"/>
            <w:noWrap/>
            <w:vAlign w:val="center"/>
            <w:hideMark/>
          </w:tcPr>
          <w:p w:rsidR="006C5F7B" w:rsidRPr="00E908A8" w:rsidRDefault="006C5F7B" w:rsidP="00286746">
            <w:pPr>
              <w:jc w:val="center"/>
              <w:rPr>
                <w:rFonts w:ascii="Arial Narrow" w:hAnsi="Arial Narrow"/>
                <w:sz w:val="20"/>
              </w:rPr>
            </w:pPr>
            <w:r w:rsidRPr="00E908A8">
              <w:rPr>
                <w:rFonts w:ascii="Arial Narrow" w:hAnsi="Arial Narrow"/>
                <w:sz w:val="20"/>
              </w:rPr>
              <w:t>$42.57</w:t>
            </w:r>
            <w:r w:rsidRPr="00E908A8">
              <w:rPr>
                <w:rStyle w:val="FootnoteReference"/>
                <w:rFonts w:ascii="Arial Narrow" w:hAnsi="Arial Narrow" w:cs="Arial"/>
                <w:b/>
                <w:bCs/>
                <w:color w:val="000000"/>
                <w:sz w:val="20"/>
              </w:rPr>
              <w:footnoteReference w:id="10"/>
            </w:r>
          </w:p>
        </w:tc>
        <w:tc>
          <w:tcPr>
            <w:tcW w:w="569" w:type="pct"/>
            <w:vAlign w:val="center"/>
          </w:tcPr>
          <w:p w:rsidR="006C5F7B" w:rsidRPr="00E908A8" w:rsidRDefault="006C5F7B" w:rsidP="00286746">
            <w:pPr>
              <w:jc w:val="center"/>
              <w:rPr>
                <w:rFonts w:ascii="Arial Narrow" w:hAnsi="Arial Narrow"/>
                <w:sz w:val="20"/>
              </w:rPr>
            </w:pPr>
            <w:r w:rsidRPr="00E908A8">
              <w:rPr>
                <w:rFonts w:ascii="Arial Narrow" w:hAnsi="Arial Narrow"/>
                <w:sz w:val="20"/>
              </w:rPr>
              <w:t>$17,062.06</w:t>
            </w:r>
          </w:p>
        </w:tc>
        <w:tc>
          <w:tcPr>
            <w:tcW w:w="569" w:type="pct"/>
            <w:vAlign w:val="center"/>
          </w:tcPr>
          <w:p w:rsidR="006C5F7B" w:rsidRDefault="006C5F7B" w:rsidP="00286746">
            <w:pPr>
              <w:jc w:val="center"/>
              <w:rPr>
                <w:rFonts w:ascii="Arial Narrow" w:hAnsi="Arial Narrow"/>
                <w:sz w:val="20"/>
              </w:rPr>
            </w:pPr>
            <w:r>
              <w:rPr>
                <w:rFonts w:ascii="Arial Narrow" w:hAnsi="Arial Narrow"/>
                <w:sz w:val="20"/>
              </w:rPr>
              <w:t>$0</w:t>
            </w:r>
          </w:p>
        </w:tc>
      </w:tr>
      <w:tr w:rsidR="006C5F7B" w:rsidRPr="00E72738" w:rsidTr="00286746">
        <w:trPr>
          <w:trHeight w:val="371"/>
        </w:trPr>
        <w:tc>
          <w:tcPr>
            <w:tcW w:w="2793" w:type="pct"/>
            <w:gridSpan w:val="2"/>
            <w:shd w:val="clear" w:color="auto" w:fill="D9D9D9" w:themeFill="background1" w:themeFillShade="D9"/>
            <w:vAlign w:val="center"/>
            <w:hideMark/>
          </w:tcPr>
          <w:p w:rsidR="006C5F7B" w:rsidRPr="00E72738" w:rsidRDefault="006C5F7B" w:rsidP="00286746">
            <w:pPr>
              <w:rPr>
                <w:rFonts w:ascii="Arial Narrow" w:hAnsi="Arial Narrow"/>
                <w:b/>
                <w:sz w:val="20"/>
              </w:rPr>
            </w:pPr>
            <w:r w:rsidRPr="00E72738">
              <w:rPr>
                <w:rFonts w:ascii="Arial Narrow" w:hAnsi="Arial Narrow"/>
                <w:b/>
                <w:sz w:val="20"/>
              </w:rPr>
              <w:t>Total</w:t>
            </w:r>
          </w:p>
        </w:tc>
        <w:tc>
          <w:tcPr>
            <w:tcW w:w="675" w:type="pct"/>
            <w:shd w:val="clear" w:color="auto" w:fill="D9D9D9" w:themeFill="background1" w:themeFillShade="D9"/>
            <w:vAlign w:val="center"/>
            <w:hideMark/>
          </w:tcPr>
          <w:p w:rsidR="006C5F7B" w:rsidRPr="00E72738" w:rsidRDefault="006C5F7B" w:rsidP="00286746">
            <w:pPr>
              <w:jc w:val="center"/>
              <w:rPr>
                <w:rFonts w:ascii="Arial Narrow" w:hAnsi="Arial Narrow"/>
                <w:b/>
                <w:sz w:val="20"/>
              </w:rPr>
            </w:pPr>
            <w:r>
              <w:rPr>
                <w:rFonts w:ascii="Arial Narrow" w:hAnsi="Arial Narrow"/>
                <w:b/>
                <w:sz w:val="20"/>
              </w:rPr>
              <w:t>535.07</w:t>
            </w:r>
          </w:p>
        </w:tc>
        <w:tc>
          <w:tcPr>
            <w:tcW w:w="394" w:type="pct"/>
            <w:shd w:val="clear" w:color="auto" w:fill="D9D9D9" w:themeFill="background1" w:themeFillShade="D9"/>
            <w:vAlign w:val="center"/>
            <w:hideMark/>
          </w:tcPr>
          <w:p w:rsidR="006C5F7B" w:rsidRPr="00E72738" w:rsidRDefault="006C5F7B" w:rsidP="00286746">
            <w:pPr>
              <w:jc w:val="center"/>
              <w:rPr>
                <w:rFonts w:ascii="Arial Narrow" w:hAnsi="Arial Narrow"/>
                <w:b/>
                <w:sz w:val="20"/>
              </w:rPr>
            </w:pPr>
            <w:r>
              <w:rPr>
                <w:rFonts w:ascii="Arial Narrow" w:hAnsi="Arial Narrow"/>
                <w:b/>
                <w:sz w:val="20"/>
              </w:rPr>
              <w:t>$42.57</w:t>
            </w:r>
          </w:p>
        </w:tc>
        <w:tc>
          <w:tcPr>
            <w:tcW w:w="569" w:type="pct"/>
            <w:shd w:val="clear" w:color="auto" w:fill="D9D9D9" w:themeFill="background1" w:themeFillShade="D9"/>
            <w:vAlign w:val="center"/>
          </w:tcPr>
          <w:p w:rsidR="006C5F7B" w:rsidRPr="00E72738" w:rsidRDefault="006C5F7B" w:rsidP="00286746">
            <w:pPr>
              <w:jc w:val="center"/>
              <w:rPr>
                <w:rFonts w:ascii="Arial Narrow" w:hAnsi="Arial Narrow"/>
                <w:b/>
                <w:sz w:val="20"/>
              </w:rPr>
            </w:pPr>
            <w:r>
              <w:rPr>
                <w:rFonts w:ascii="Arial Narrow" w:hAnsi="Arial Narrow"/>
                <w:b/>
                <w:sz w:val="20"/>
              </w:rPr>
              <w:t>$22,289.23</w:t>
            </w:r>
          </w:p>
        </w:tc>
        <w:tc>
          <w:tcPr>
            <w:tcW w:w="569" w:type="pct"/>
            <w:shd w:val="clear" w:color="auto" w:fill="D9D9D9" w:themeFill="background1" w:themeFillShade="D9"/>
            <w:vAlign w:val="center"/>
          </w:tcPr>
          <w:p w:rsidR="006C5F7B" w:rsidRDefault="006C5F7B" w:rsidP="00286746">
            <w:pPr>
              <w:jc w:val="center"/>
              <w:rPr>
                <w:rFonts w:ascii="Arial Narrow" w:hAnsi="Arial Narrow"/>
                <w:b/>
                <w:sz w:val="20"/>
              </w:rPr>
            </w:pPr>
            <w:r>
              <w:rPr>
                <w:rFonts w:ascii="Arial Narrow" w:hAnsi="Arial Narrow"/>
                <w:b/>
                <w:sz w:val="20"/>
              </w:rPr>
              <w:t>$488.70</w:t>
            </w:r>
          </w:p>
        </w:tc>
      </w:tr>
    </w:tbl>
    <w:p w:rsidR="006C5F7B" w:rsidRPr="002568E6" w:rsidRDefault="006C5F7B" w:rsidP="006C5F7B"/>
    <w:p w:rsidR="006C5F7B" w:rsidRDefault="006C5F7B" w:rsidP="006C5F7B">
      <w:pPr>
        <w:tabs>
          <w:tab w:val="left" w:pos="0"/>
        </w:tabs>
        <w:suppressAutoHyphens/>
        <w:rPr>
          <w:rFonts w:ascii="Times New Roman" w:hAnsi="Times New Roman"/>
          <w:b/>
          <w:szCs w:val="24"/>
        </w:rPr>
      </w:pPr>
    </w:p>
    <w:p w:rsidR="006C5F7B" w:rsidRDefault="006C5F7B" w:rsidP="006C5F7B">
      <w:pPr>
        <w:pStyle w:val="Heading2"/>
      </w:pPr>
      <w:bookmarkStart w:id="39" w:name="_Toc456277679"/>
      <w:bookmarkStart w:id="40" w:name="_Toc476574729"/>
      <w:r w:rsidRPr="009C17BE">
        <w:t>A13.  ESTIMATES OF OTHER TOTAL ANNUAL COST BURDEN</w:t>
      </w:r>
      <w:bookmarkEnd w:id="38"/>
      <w:bookmarkEnd w:id="39"/>
      <w:bookmarkEnd w:id="40"/>
      <w:r w:rsidRPr="009C17BE">
        <w:t xml:space="preserve"> </w:t>
      </w:r>
    </w:p>
    <w:p w:rsidR="006C5F7B" w:rsidRDefault="006C5F7B" w:rsidP="006C5F7B">
      <w:pPr>
        <w:tabs>
          <w:tab w:val="left" w:pos="0"/>
        </w:tabs>
        <w:suppressAutoHyphens/>
        <w:rPr>
          <w:rFonts w:ascii="Times New Roman" w:hAnsi="Times New Roman"/>
          <w:b/>
          <w:szCs w:val="24"/>
        </w:rPr>
      </w:pPr>
    </w:p>
    <w:p w:rsidR="006C5F7B" w:rsidRPr="00646A3E" w:rsidRDefault="006C5F7B" w:rsidP="006C5F7B">
      <w:pPr>
        <w:tabs>
          <w:tab w:val="left" w:pos="0"/>
        </w:tabs>
        <w:suppressAutoHyphens/>
        <w:rPr>
          <w:rFonts w:ascii="Times New Roman" w:hAnsi="Times New Roman"/>
          <w:b/>
          <w:szCs w:val="24"/>
        </w:rPr>
      </w:pPr>
      <w:r w:rsidRPr="009C17BE">
        <w:rPr>
          <w:rFonts w:ascii="Times New Roman" w:hAnsi="Times New Roman"/>
          <w:b/>
          <w:szCs w:val="24"/>
        </w:rPr>
        <w:t xml:space="preserve">Provide estimates of the total annual cost burden to respondents or </w:t>
      </w:r>
      <w:proofErr w:type="spellStart"/>
      <w:r w:rsidRPr="009C17BE">
        <w:rPr>
          <w:rFonts w:ascii="Times New Roman" w:hAnsi="Times New Roman"/>
          <w:b/>
          <w:szCs w:val="24"/>
        </w:rPr>
        <w:t>recordkeepers</w:t>
      </w:r>
      <w:proofErr w:type="spellEnd"/>
      <w:r w:rsidRPr="009C17BE">
        <w:rPr>
          <w:rFonts w:ascii="Times New Roman" w:hAnsi="Times New Roman"/>
          <w:b/>
          <w:szCs w:val="24"/>
        </w:rPr>
        <w:t xml:space="preserve"> resulting from the collection of information, (do not include the cost of any hour burden shown in questions 12 and 14).  The cost estimates shoul</w:t>
      </w:r>
      <w:r w:rsidRPr="002B0F5F">
        <w:rPr>
          <w:rFonts w:ascii="Times New Roman" w:hAnsi="Times New Roman"/>
          <w:b/>
          <w:szCs w:val="24"/>
        </w:rPr>
        <w:t>d be split into two components: (a) a total capital and start-up cost component annualized over its expected useful life; and (b) a total operation and maintenance and purchase of services component.</w:t>
      </w:r>
    </w:p>
    <w:p w:rsidR="006C5F7B" w:rsidRDefault="006C5F7B" w:rsidP="006C5F7B">
      <w:pPr>
        <w:pStyle w:val="Heading1"/>
        <w:rPr>
          <w:szCs w:val="24"/>
        </w:rPr>
      </w:pPr>
    </w:p>
    <w:p w:rsidR="006C5F7B" w:rsidRDefault="006C5F7B" w:rsidP="006C5F7B">
      <w:pPr>
        <w:pStyle w:val="BTextDouble"/>
        <w:ind w:firstLine="0"/>
      </w:pPr>
      <w:r w:rsidRPr="000A354E">
        <w:t xml:space="preserve">There </w:t>
      </w:r>
      <w:r>
        <w:t>is</w:t>
      </w:r>
      <w:r w:rsidRPr="000A354E">
        <w:t xml:space="preserve"> no </w:t>
      </w:r>
      <w:r>
        <w:t>other cost to</w:t>
      </w:r>
      <w:r w:rsidRPr="000A354E">
        <w:t xml:space="preserve"> respondents</w:t>
      </w:r>
      <w:r>
        <w:t xml:space="preserve"> beyond what is discussed in A12.</w:t>
      </w:r>
    </w:p>
    <w:p w:rsidR="006C5F7B" w:rsidRPr="000A354E" w:rsidRDefault="006C5F7B" w:rsidP="006C5F7B"/>
    <w:p w:rsidR="006C5F7B" w:rsidRDefault="006C5F7B" w:rsidP="006C5F7B">
      <w:pPr>
        <w:pStyle w:val="Heading2"/>
      </w:pPr>
      <w:bookmarkStart w:id="41" w:name="_Toc401831370"/>
    </w:p>
    <w:p w:rsidR="006C5F7B" w:rsidRDefault="006C5F7B" w:rsidP="006C5F7B">
      <w:pPr>
        <w:pStyle w:val="Heading2"/>
      </w:pPr>
    </w:p>
    <w:p w:rsidR="006C5F7B" w:rsidRDefault="006C5F7B" w:rsidP="006C5F7B">
      <w:pPr>
        <w:pStyle w:val="Heading2"/>
      </w:pPr>
      <w:bookmarkStart w:id="42" w:name="_Toc456277680"/>
      <w:bookmarkStart w:id="43" w:name="_Toc476574730"/>
      <w:r w:rsidRPr="00251B1E">
        <w:t>A14.  PROVIDE ESTIMA</w:t>
      </w:r>
      <w:bookmarkStart w:id="44" w:name="_GoBack"/>
      <w:bookmarkEnd w:id="44"/>
      <w:r w:rsidRPr="00251B1E">
        <w:t>TES OF ANNUALIZED COST TO THE FEDERAL GOVERNMENT</w:t>
      </w:r>
      <w:bookmarkEnd w:id="41"/>
      <w:bookmarkEnd w:id="42"/>
      <w:bookmarkEnd w:id="43"/>
      <w:r w:rsidRPr="00251B1E">
        <w:t xml:space="preserve">  </w:t>
      </w:r>
    </w:p>
    <w:p w:rsidR="006C5F7B" w:rsidRDefault="006C5F7B" w:rsidP="006C5F7B">
      <w:pPr>
        <w:pStyle w:val="ListParagraph"/>
        <w:widowControl/>
        <w:spacing w:line="240" w:lineRule="auto"/>
        <w:ind w:left="0"/>
        <w:rPr>
          <w:b/>
          <w:szCs w:val="24"/>
        </w:rPr>
      </w:pPr>
    </w:p>
    <w:p w:rsidR="006C5F7B" w:rsidRPr="002568E6" w:rsidRDefault="006C5F7B" w:rsidP="006C5F7B">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C5F7B" w:rsidRPr="00646A3E" w:rsidRDefault="006C5F7B" w:rsidP="006C5F7B">
      <w:pPr>
        <w:tabs>
          <w:tab w:val="left" w:pos="0"/>
        </w:tabs>
        <w:suppressAutoHyphens/>
        <w:rPr>
          <w:rFonts w:ascii="Times New Roman" w:hAnsi="Times New Roman"/>
          <w:b/>
          <w:szCs w:val="24"/>
        </w:rPr>
      </w:pPr>
    </w:p>
    <w:p w:rsidR="006C5F7B" w:rsidRDefault="006C5F7B" w:rsidP="006C5F7B">
      <w:pPr>
        <w:overflowPunct/>
        <w:spacing w:line="480" w:lineRule="auto"/>
        <w:ind w:firstLine="720"/>
        <w:contextualSpacing/>
        <w:textAlignment w:val="auto"/>
        <w:rPr>
          <w:rFonts w:ascii="Times New Roman" w:eastAsia="MS Mincho" w:hAnsi="Times New Roman"/>
          <w:szCs w:val="24"/>
          <w:lang w:eastAsia="ja-JP"/>
        </w:rPr>
      </w:pPr>
      <w:bookmarkStart w:id="45" w:name="_Toc401831371"/>
      <w:r w:rsidRPr="007C1C08">
        <w:rPr>
          <w:rFonts w:ascii="Times New Roman" w:eastAsia="MS Mincho" w:hAnsi="Times New Roman"/>
          <w:szCs w:val="24"/>
          <w:lang w:eastAsia="ja-JP"/>
        </w:rPr>
        <w:t>The average annualized cost is $</w:t>
      </w:r>
      <w:r>
        <w:rPr>
          <w:rFonts w:ascii="Times New Roman" w:eastAsia="MS Mincho" w:hAnsi="Times New Roman"/>
          <w:bCs/>
          <w:szCs w:val="24"/>
          <w:lang w:eastAsia="ja-JP"/>
        </w:rPr>
        <w:t>395,515.50</w:t>
      </w:r>
      <w:r w:rsidRPr="007C1C08">
        <w:rPr>
          <w:rFonts w:ascii="Times New Roman" w:eastAsia="MS Mincho" w:hAnsi="Times New Roman"/>
          <w:szCs w:val="24"/>
          <w:lang w:eastAsia="ja-JP"/>
        </w:rPr>
        <w:t xml:space="preserve"> for the contractor</w:t>
      </w:r>
      <w:r>
        <w:rPr>
          <w:rFonts w:ascii="Times New Roman" w:eastAsia="MS Mincho" w:hAnsi="Times New Roman"/>
          <w:szCs w:val="24"/>
          <w:lang w:eastAsia="ja-JP"/>
        </w:rPr>
        <w:t>. Using the Federal Wage Salary 2016, the average annualized cost for the F</w:t>
      </w:r>
      <w:r w:rsidRPr="007C1C08">
        <w:rPr>
          <w:rFonts w:ascii="Times New Roman" w:eastAsia="MS Mincho" w:hAnsi="Times New Roman"/>
          <w:szCs w:val="24"/>
          <w:lang w:eastAsia="ja-JP"/>
        </w:rPr>
        <w:t>ederal</w:t>
      </w:r>
      <w:r>
        <w:rPr>
          <w:rFonts w:ascii="Times New Roman" w:eastAsia="MS Mincho" w:hAnsi="Times New Roman"/>
          <w:szCs w:val="24"/>
          <w:lang w:eastAsia="ja-JP"/>
        </w:rPr>
        <w:t xml:space="preserve"> </w:t>
      </w:r>
      <w:r w:rsidRPr="007C1C08">
        <w:rPr>
          <w:rFonts w:ascii="Times New Roman" w:eastAsia="MS Mincho" w:hAnsi="Times New Roman"/>
          <w:szCs w:val="24"/>
          <w:lang w:eastAsia="ja-JP"/>
        </w:rPr>
        <w:t>project officer</w:t>
      </w:r>
      <w:r>
        <w:rPr>
          <w:rFonts w:ascii="Times New Roman" w:eastAsia="MS Mincho" w:hAnsi="Times New Roman"/>
          <w:szCs w:val="24"/>
          <w:lang w:eastAsia="ja-JP"/>
        </w:rPr>
        <w:t xml:space="preserve"> is </w:t>
      </w:r>
      <w:r w:rsidRPr="007C1C08">
        <w:rPr>
          <w:rFonts w:ascii="Times New Roman" w:eastAsia="MS Mincho" w:hAnsi="Times New Roman"/>
          <w:szCs w:val="24"/>
          <w:lang w:eastAsia="ja-JP"/>
        </w:rPr>
        <w:t>$</w:t>
      </w:r>
      <w:r>
        <w:rPr>
          <w:rFonts w:ascii="Times New Roman" w:eastAsia="MS Mincho" w:hAnsi="Times New Roman"/>
          <w:szCs w:val="24"/>
          <w:lang w:eastAsia="ja-JP"/>
        </w:rPr>
        <w:t>48,375.60.</w:t>
      </w:r>
      <w:r w:rsidRPr="007C1C08">
        <w:rPr>
          <w:rFonts w:ascii="Times New Roman" w:eastAsia="MS Mincho" w:hAnsi="Times New Roman"/>
          <w:szCs w:val="24"/>
          <w:lang w:eastAsia="ja-JP"/>
        </w:rPr>
        <w:t xml:space="preserve"> </w:t>
      </w:r>
      <w:r>
        <w:rPr>
          <w:rFonts w:ascii="Times New Roman" w:eastAsia="MS Mincho" w:hAnsi="Times New Roman"/>
          <w:szCs w:val="24"/>
          <w:lang w:eastAsia="ja-JP"/>
        </w:rPr>
        <w:t>The total average annualized cost is $443,891.10.</w:t>
      </w:r>
    </w:p>
    <w:p w:rsidR="006C5F7B" w:rsidRDefault="006C5F7B" w:rsidP="006C5F7B">
      <w:pPr>
        <w:overflowPunct/>
        <w:spacing w:line="480" w:lineRule="auto"/>
        <w:ind w:firstLine="720"/>
        <w:contextualSpacing/>
        <w:textAlignment w:val="auto"/>
        <w:rPr>
          <w:rFonts w:ascii="Times New Roman" w:eastAsia="MS Mincho" w:hAnsi="Times New Roman"/>
          <w:szCs w:val="24"/>
          <w:lang w:eastAsia="ja-JP"/>
        </w:rPr>
      </w:pPr>
      <w:r w:rsidRPr="009039BD">
        <w:rPr>
          <w:rFonts w:ascii="Times New Roman" w:eastAsia="MS Mincho" w:hAnsi="Times New Roman"/>
          <w:szCs w:val="24"/>
          <w:lang w:eastAsia="ja-JP"/>
        </w:rPr>
        <w:t xml:space="preserve">The </w:t>
      </w:r>
      <w:r w:rsidRPr="00FA358B">
        <w:rPr>
          <w:rFonts w:ascii="Times New Roman" w:eastAsia="MS Mincho" w:hAnsi="Times New Roman"/>
          <w:szCs w:val="24"/>
          <w:lang w:eastAsia="ja-JP"/>
        </w:rPr>
        <w:t>total cost to the Federal Government</w:t>
      </w:r>
      <w:r>
        <w:rPr>
          <w:rFonts w:ascii="Times New Roman" w:eastAsia="MS Mincho" w:hAnsi="Times New Roman"/>
          <w:szCs w:val="24"/>
          <w:lang w:eastAsia="ja-JP"/>
        </w:rPr>
        <w:t xml:space="preserve"> </w:t>
      </w:r>
      <w:r w:rsidRPr="009039BD">
        <w:rPr>
          <w:rFonts w:ascii="Times New Roman" w:eastAsia="MS Mincho" w:hAnsi="Times New Roman"/>
          <w:szCs w:val="24"/>
          <w:lang w:eastAsia="ja-JP"/>
        </w:rPr>
        <w:t>for all data collection</w:t>
      </w:r>
      <w:r>
        <w:rPr>
          <w:rFonts w:ascii="Times New Roman" w:eastAsia="MS Mincho" w:hAnsi="Times New Roman"/>
          <w:szCs w:val="24"/>
          <w:lang w:eastAsia="ja-JP"/>
        </w:rPr>
        <w:t xml:space="preserve"> activities by the contractor</w:t>
      </w:r>
      <w:r w:rsidRPr="009039BD">
        <w:rPr>
          <w:rFonts w:ascii="Times New Roman" w:eastAsia="MS Mincho" w:hAnsi="Times New Roman"/>
          <w:szCs w:val="24"/>
          <w:lang w:eastAsia="ja-JP"/>
        </w:rPr>
        <w:t xml:space="preserve"> is</w:t>
      </w:r>
      <w:r w:rsidRPr="009039BD">
        <w:rPr>
          <w:rFonts w:ascii="Times New Roman" w:eastAsia="MS Mincho" w:hAnsi="Times New Roman"/>
          <w:bCs/>
          <w:szCs w:val="24"/>
          <w:lang w:eastAsia="ja-JP"/>
        </w:rPr>
        <w:t xml:space="preserve"> $</w:t>
      </w:r>
      <w:r>
        <w:rPr>
          <w:rFonts w:ascii="Times New Roman" w:eastAsia="MS Mincho" w:hAnsi="Times New Roman"/>
          <w:bCs/>
          <w:szCs w:val="24"/>
          <w:lang w:eastAsia="ja-JP"/>
        </w:rPr>
        <w:t>922,869.52 over 28 months</w:t>
      </w:r>
      <w:r w:rsidRPr="009039BD">
        <w:rPr>
          <w:rFonts w:ascii="Times New Roman" w:eastAsia="MS Mincho" w:hAnsi="Times New Roman"/>
          <w:szCs w:val="24"/>
          <w:lang w:eastAsia="ja-JP"/>
        </w:rPr>
        <w:t>. These costs include study design, preparation of the OMB clearance submission, survey instrument</w:t>
      </w:r>
      <w:r>
        <w:rPr>
          <w:rFonts w:ascii="Times New Roman" w:eastAsia="MS Mincho" w:hAnsi="Times New Roman"/>
          <w:szCs w:val="24"/>
          <w:lang w:eastAsia="ja-JP"/>
        </w:rPr>
        <w:t xml:space="preserve"> development</w:t>
      </w:r>
      <w:r w:rsidRPr="009039BD">
        <w:rPr>
          <w:rFonts w:ascii="Times New Roman" w:eastAsia="MS Mincho" w:hAnsi="Times New Roman"/>
          <w:szCs w:val="24"/>
          <w:lang w:eastAsia="ja-JP"/>
        </w:rPr>
        <w:t xml:space="preserve">, study </w:t>
      </w:r>
      <w:r>
        <w:rPr>
          <w:rFonts w:ascii="Times New Roman" w:eastAsia="MS Mincho" w:hAnsi="Times New Roman"/>
          <w:szCs w:val="24"/>
          <w:lang w:eastAsia="ja-JP"/>
        </w:rPr>
        <w:t xml:space="preserve">participants’ </w:t>
      </w:r>
      <w:r w:rsidRPr="009039BD">
        <w:rPr>
          <w:rFonts w:ascii="Times New Roman" w:eastAsia="MS Mincho" w:hAnsi="Times New Roman"/>
          <w:szCs w:val="24"/>
          <w:lang w:eastAsia="ja-JP"/>
        </w:rPr>
        <w:t xml:space="preserve">recruitment, and all aspects of data collection, analysis, and reporting. </w:t>
      </w:r>
      <w:r>
        <w:rPr>
          <w:rFonts w:ascii="Times New Roman" w:eastAsia="MS Mincho" w:hAnsi="Times New Roman"/>
          <w:szCs w:val="24"/>
          <w:lang w:eastAsia="ja-JP"/>
        </w:rPr>
        <w:t xml:space="preserve">Using the Federal Wage Salary 2016, the Federal project officer, a GS-13-Step 10, will spend approximately 2,250 hours over 28 months </w:t>
      </w:r>
      <w:r w:rsidRPr="00FA358B">
        <w:rPr>
          <w:rFonts w:ascii="Times New Roman" w:eastAsia="MS Mincho" w:hAnsi="Times New Roman"/>
          <w:szCs w:val="24"/>
          <w:lang w:eastAsia="ja-JP"/>
        </w:rPr>
        <w:t>to manage the data collection</w:t>
      </w:r>
      <w:r>
        <w:rPr>
          <w:rFonts w:ascii="Times New Roman" w:eastAsia="MS Mincho" w:hAnsi="Times New Roman"/>
          <w:szCs w:val="24"/>
          <w:lang w:eastAsia="ja-JP"/>
        </w:rPr>
        <w:t xml:space="preserve">, costing the Federal Government $112,876.40. </w:t>
      </w:r>
    </w:p>
    <w:p w:rsidR="006C5F7B" w:rsidRDefault="006C5F7B" w:rsidP="006C5F7B">
      <w:pPr>
        <w:overflowPunct/>
        <w:ind w:firstLine="720"/>
        <w:contextualSpacing/>
        <w:textAlignment w:val="auto"/>
        <w:rPr>
          <w:rFonts w:ascii="Times New Roman" w:eastAsia="MS Mincho" w:hAnsi="Times New Roman"/>
          <w:szCs w:val="24"/>
          <w:lang w:eastAsia="ja-JP"/>
        </w:rPr>
      </w:pPr>
    </w:p>
    <w:p w:rsidR="006C5F7B" w:rsidRDefault="006C5F7B" w:rsidP="006C5F7B">
      <w:pPr>
        <w:pStyle w:val="Heading2"/>
      </w:pPr>
      <w:bookmarkStart w:id="46" w:name="_Toc456277681"/>
      <w:bookmarkStart w:id="47" w:name="_Toc476574731"/>
      <w:r w:rsidRPr="009C17BE">
        <w:t>A15.  EXPLANATION OF PROGRAM CHANGES OR ADJUSTMENTS</w:t>
      </w:r>
      <w:bookmarkEnd w:id="45"/>
      <w:bookmarkEnd w:id="46"/>
      <w:bookmarkEnd w:id="47"/>
      <w:r w:rsidRPr="009C17BE">
        <w:t xml:space="preserve"> </w:t>
      </w:r>
    </w:p>
    <w:p w:rsidR="006C5F7B" w:rsidRDefault="006C5F7B" w:rsidP="006C5F7B">
      <w:pPr>
        <w:pStyle w:val="ListParagraph"/>
        <w:widowControl/>
        <w:spacing w:line="240" w:lineRule="auto"/>
        <w:ind w:left="0"/>
        <w:rPr>
          <w:b/>
          <w:szCs w:val="24"/>
        </w:rPr>
      </w:pPr>
    </w:p>
    <w:p w:rsidR="006C5F7B" w:rsidRPr="009C17BE" w:rsidRDefault="006C5F7B" w:rsidP="006C5F7B">
      <w:pPr>
        <w:pStyle w:val="ListParagraph"/>
        <w:widowControl/>
        <w:spacing w:line="240" w:lineRule="auto"/>
        <w:ind w:left="0"/>
        <w:rPr>
          <w:b/>
          <w:szCs w:val="24"/>
        </w:rPr>
      </w:pPr>
      <w:r w:rsidRPr="009C17BE">
        <w:rPr>
          <w:b/>
          <w:szCs w:val="24"/>
        </w:rPr>
        <w:t>Explain the reasons for any program changes or adjustments reported in Items 13 or 14 of the OMB Form 83-I.</w:t>
      </w:r>
    </w:p>
    <w:p w:rsidR="006C5F7B" w:rsidRPr="002568E6" w:rsidRDefault="006C5F7B" w:rsidP="006C5F7B">
      <w:pPr>
        <w:pStyle w:val="Heading1"/>
        <w:rPr>
          <w:szCs w:val="24"/>
        </w:rPr>
      </w:pPr>
    </w:p>
    <w:p w:rsidR="006C5F7B" w:rsidRDefault="006C5F7B" w:rsidP="006C5F7B">
      <w:pPr>
        <w:tabs>
          <w:tab w:val="left" w:pos="0"/>
        </w:tabs>
        <w:suppressAutoHyphens/>
        <w:spacing w:line="480" w:lineRule="auto"/>
        <w:rPr>
          <w:rFonts w:ascii="Times New Roman" w:hAnsi="Times New Roman"/>
          <w:szCs w:val="24"/>
        </w:rPr>
      </w:pPr>
      <w:r>
        <w:rPr>
          <w:rFonts w:ascii="Times New Roman" w:hAnsi="Times New Roman"/>
          <w:szCs w:val="24"/>
        </w:rPr>
        <w:tab/>
      </w:r>
      <w:r w:rsidRPr="000A354E">
        <w:rPr>
          <w:rFonts w:ascii="Times New Roman" w:hAnsi="Times New Roman"/>
          <w:szCs w:val="24"/>
        </w:rPr>
        <w:t>This is a new information collection</w:t>
      </w:r>
      <w:r>
        <w:rPr>
          <w:rFonts w:ascii="Times New Roman" w:hAnsi="Times New Roman"/>
          <w:szCs w:val="24"/>
        </w:rPr>
        <w:t xml:space="preserve"> which will add 535.07 burden hours and 289 responses to the FNS OMB inventory. </w:t>
      </w:r>
    </w:p>
    <w:p w:rsidR="006C5F7B" w:rsidRPr="002568E6" w:rsidRDefault="006C5F7B" w:rsidP="006C5F7B">
      <w:pPr>
        <w:tabs>
          <w:tab w:val="left" w:pos="0"/>
        </w:tabs>
        <w:suppressAutoHyphens/>
        <w:rPr>
          <w:rFonts w:ascii="Times New Roman" w:hAnsi="Times New Roman"/>
          <w:szCs w:val="24"/>
        </w:rPr>
      </w:pPr>
    </w:p>
    <w:p w:rsidR="006C5F7B" w:rsidRDefault="006C5F7B" w:rsidP="006C5F7B">
      <w:pPr>
        <w:pStyle w:val="Heading2"/>
      </w:pPr>
      <w:bookmarkStart w:id="48" w:name="_Toc401831372"/>
      <w:bookmarkStart w:id="49" w:name="_Toc456271949"/>
      <w:bookmarkStart w:id="50" w:name="_Toc456277682"/>
      <w:bookmarkStart w:id="51" w:name="_Toc476574732"/>
      <w:r w:rsidRPr="00B43AE9">
        <w:t>A16.</w:t>
      </w:r>
      <w:r w:rsidRPr="00852A3D">
        <w:t xml:space="preserve">  </w:t>
      </w:r>
      <w:bookmarkEnd w:id="48"/>
      <w:r w:rsidRPr="005F6561">
        <w:t>PLANS FOR TABULATION, AND PUBLICATION AND PROJECT TIME SCHEDULE</w:t>
      </w:r>
      <w:bookmarkEnd w:id="49"/>
      <w:bookmarkEnd w:id="50"/>
      <w:bookmarkEnd w:id="51"/>
      <w:r w:rsidRPr="005F6561">
        <w:t xml:space="preserve"> </w:t>
      </w:r>
    </w:p>
    <w:p w:rsidR="006C5F7B" w:rsidRDefault="006C5F7B" w:rsidP="006C5F7B">
      <w:pPr>
        <w:pStyle w:val="Heading1"/>
        <w:rPr>
          <w:szCs w:val="24"/>
        </w:rPr>
      </w:pPr>
    </w:p>
    <w:p w:rsidR="006C5F7B" w:rsidRPr="006C5F7B" w:rsidRDefault="006C5F7B" w:rsidP="006C5F7B">
      <w:pPr>
        <w:rPr>
          <w:rFonts w:ascii="Times New Roman" w:hAnsi="Times New Roman"/>
          <w:b/>
        </w:rPr>
      </w:pPr>
      <w:bookmarkStart w:id="52" w:name="_Toc456271950"/>
      <w:bookmarkStart w:id="53" w:name="_Toc456272771"/>
      <w:bookmarkStart w:id="54" w:name="_Toc456277683"/>
      <w:r w:rsidRPr="006C5F7B">
        <w:rPr>
          <w:rFonts w:ascii="Times New Roman" w:hAnsi="Times New Roman"/>
          <w:b/>
        </w:rPr>
        <w:t>For collections of information whose results are planned to be published, outline plans for tabulation and publication.</w:t>
      </w:r>
      <w:bookmarkEnd w:id="52"/>
      <w:bookmarkEnd w:id="53"/>
      <w:bookmarkEnd w:id="54"/>
    </w:p>
    <w:p w:rsidR="006C5F7B" w:rsidRPr="00CA7DC4" w:rsidRDefault="006C5F7B" w:rsidP="006C5F7B">
      <w:pPr>
        <w:widowControl/>
        <w:rPr>
          <w:szCs w:val="24"/>
        </w:rPr>
      </w:pPr>
    </w:p>
    <w:p w:rsidR="006C5F7B" w:rsidRPr="003A0341" w:rsidRDefault="006C5F7B" w:rsidP="006C5F7B">
      <w:pPr>
        <w:spacing w:line="480" w:lineRule="auto"/>
        <w:ind w:firstLine="720"/>
        <w:rPr>
          <w:rFonts w:ascii="Times New Roman" w:hAnsi="Times New Roman"/>
          <w:szCs w:val="24"/>
          <w:highlight w:val="yellow"/>
        </w:rPr>
      </w:pPr>
      <w:r>
        <w:rPr>
          <w:rFonts w:ascii="Times New Roman" w:eastAsia="MS Mincho" w:hAnsi="Times New Roman"/>
          <w:szCs w:val="24"/>
          <w:lang w:eastAsia="ja-JP"/>
        </w:rPr>
        <w:t>The study team will collect d</w:t>
      </w:r>
      <w:r w:rsidRPr="00796D6C">
        <w:rPr>
          <w:rFonts w:ascii="Times New Roman" w:eastAsia="MS Mincho" w:hAnsi="Times New Roman"/>
          <w:szCs w:val="24"/>
          <w:lang w:eastAsia="ja-JP"/>
        </w:rPr>
        <w:t>ata via the web-based survey</w:t>
      </w:r>
      <w:r>
        <w:rPr>
          <w:rFonts w:ascii="Times New Roman" w:eastAsia="MS Mincho" w:hAnsi="Times New Roman"/>
          <w:szCs w:val="24"/>
          <w:lang w:eastAsia="ja-JP"/>
        </w:rPr>
        <w:t xml:space="preserve"> (or optional telephone </w:t>
      </w:r>
      <w:r>
        <w:rPr>
          <w:rFonts w:ascii="Times New Roman" w:eastAsia="MS Mincho" w:hAnsi="Times New Roman"/>
          <w:szCs w:val="24"/>
          <w:lang w:eastAsia="ja-JP"/>
        </w:rPr>
        <w:lastRenderedPageBreak/>
        <w:t>interview)</w:t>
      </w:r>
      <w:r w:rsidRPr="00796D6C">
        <w:rPr>
          <w:rFonts w:ascii="Times New Roman" w:eastAsia="MS Mincho" w:hAnsi="Times New Roman"/>
          <w:szCs w:val="24"/>
          <w:lang w:eastAsia="ja-JP"/>
        </w:rPr>
        <w:t xml:space="preserve"> during a</w:t>
      </w:r>
      <w:r>
        <w:rPr>
          <w:rFonts w:ascii="Times New Roman" w:eastAsia="MS Mincho" w:hAnsi="Times New Roman"/>
          <w:szCs w:val="24"/>
          <w:lang w:eastAsia="ja-JP"/>
        </w:rPr>
        <w:t>pproximately a</w:t>
      </w:r>
      <w:r w:rsidRPr="00796D6C">
        <w:rPr>
          <w:rFonts w:ascii="Times New Roman" w:eastAsia="MS Mincho" w:hAnsi="Times New Roman"/>
          <w:szCs w:val="24"/>
          <w:lang w:eastAsia="ja-JP"/>
        </w:rPr>
        <w:t xml:space="preserve"> </w:t>
      </w:r>
      <w:r>
        <w:rPr>
          <w:rFonts w:ascii="Times New Roman" w:eastAsia="MS Mincho" w:hAnsi="Times New Roman"/>
          <w:szCs w:val="24"/>
          <w:lang w:eastAsia="ja-JP"/>
        </w:rPr>
        <w:t>6-month</w:t>
      </w:r>
      <w:r w:rsidRPr="00796D6C">
        <w:rPr>
          <w:rFonts w:ascii="Times New Roman" w:eastAsia="MS Mincho" w:hAnsi="Times New Roman"/>
          <w:szCs w:val="24"/>
          <w:lang w:eastAsia="ja-JP"/>
        </w:rPr>
        <w:t xml:space="preserve"> period.</w:t>
      </w:r>
      <w:r>
        <w:rPr>
          <w:rFonts w:ascii="Times New Roman" w:eastAsia="MS Mincho" w:hAnsi="Times New Roman"/>
          <w:szCs w:val="24"/>
          <w:lang w:eastAsia="ja-JP"/>
        </w:rPr>
        <w:t xml:space="preserve"> After the data collection, the study team will analyze the data according to the crosswalk between study objectives and research questions, relevant variables, and proposed analytic methods presented in Appendix I. </w:t>
      </w:r>
      <w:r w:rsidRPr="003A0341">
        <w:rPr>
          <w:rFonts w:ascii="Times New Roman" w:hAnsi="Times New Roman"/>
          <w:szCs w:val="24"/>
        </w:rPr>
        <w:t xml:space="preserve">This crosswalk serves as a starting point and roadmap for data analysis, but can be modified easily as data are received and analyses evolve. </w:t>
      </w:r>
    </w:p>
    <w:p w:rsidR="006C5F7B" w:rsidRPr="00414DBB" w:rsidRDefault="006C5F7B" w:rsidP="006C5F7B">
      <w:pPr>
        <w:spacing w:line="480" w:lineRule="auto"/>
        <w:ind w:firstLine="720"/>
        <w:rPr>
          <w:rFonts w:ascii="Times New Roman" w:hAnsi="Times New Roman"/>
          <w:szCs w:val="24"/>
        </w:rPr>
      </w:pPr>
      <w:r w:rsidRPr="00414DBB">
        <w:rPr>
          <w:rFonts w:ascii="Times New Roman" w:hAnsi="Times New Roman"/>
          <w:szCs w:val="24"/>
        </w:rPr>
        <w:t xml:space="preserve">The study team will conduct quantitative analyses to summarize all variables using statistical packages such as SPSS or Stata. </w:t>
      </w:r>
      <w:r>
        <w:rPr>
          <w:rFonts w:ascii="Times New Roman" w:hAnsi="Times New Roman"/>
          <w:szCs w:val="24"/>
        </w:rPr>
        <w:t>T</w:t>
      </w:r>
      <w:r w:rsidRPr="00414DBB">
        <w:rPr>
          <w:rFonts w:ascii="Times New Roman" w:hAnsi="Times New Roman"/>
          <w:szCs w:val="24"/>
        </w:rPr>
        <w:t xml:space="preserve">he study team will calculate descriptive statistics to describe the central tendencies and variation in data across the States. For binary variables, </w:t>
      </w:r>
      <w:r>
        <w:rPr>
          <w:rFonts w:ascii="Times New Roman" w:hAnsi="Times New Roman"/>
          <w:szCs w:val="24"/>
        </w:rPr>
        <w:t>the</w:t>
      </w:r>
      <w:r w:rsidRPr="00414DBB">
        <w:rPr>
          <w:rFonts w:ascii="Times New Roman" w:hAnsi="Times New Roman"/>
          <w:szCs w:val="24"/>
        </w:rPr>
        <w:t xml:space="preserve"> analyses will indicate the percentage of States that have implemented a certain policy, procedure, practice, or initiative</w:t>
      </w:r>
      <w:r>
        <w:rPr>
          <w:rFonts w:ascii="Times New Roman" w:hAnsi="Times New Roman"/>
          <w:szCs w:val="24"/>
        </w:rPr>
        <w:t xml:space="preserve">. </w:t>
      </w:r>
      <w:r w:rsidRPr="00414DBB">
        <w:rPr>
          <w:rFonts w:ascii="Times New Roman" w:hAnsi="Times New Roman"/>
          <w:szCs w:val="24"/>
        </w:rPr>
        <w:t xml:space="preserve">For other categorical variables, the study team will calculate </w:t>
      </w:r>
      <w:r>
        <w:rPr>
          <w:rFonts w:ascii="Times New Roman" w:hAnsi="Times New Roman"/>
          <w:szCs w:val="24"/>
        </w:rPr>
        <w:t>quartiles</w:t>
      </w:r>
      <w:r w:rsidRPr="00414DBB">
        <w:rPr>
          <w:rFonts w:ascii="Times New Roman" w:hAnsi="Times New Roman"/>
          <w:szCs w:val="24"/>
        </w:rPr>
        <w:t>, median</w:t>
      </w:r>
      <w:r>
        <w:rPr>
          <w:rFonts w:ascii="Times New Roman" w:hAnsi="Times New Roman"/>
          <w:szCs w:val="24"/>
        </w:rPr>
        <w:t>s</w:t>
      </w:r>
      <w:r w:rsidRPr="00414DBB">
        <w:rPr>
          <w:rFonts w:ascii="Times New Roman" w:hAnsi="Times New Roman"/>
          <w:szCs w:val="24"/>
        </w:rPr>
        <w:t xml:space="preserve">, </w:t>
      </w:r>
      <w:r>
        <w:rPr>
          <w:rFonts w:ascii="Times New Roman" w:hAnsi="Times New Roman"/>
          <w:szCs w:val="24"/>
        </w:rPr>
        <w:t xml:space="preserve">and </w:t>
      </w:r>
      <w:proofErr w:type="spellStart"/>
      <w:r w:rsidRPr="00414DBB">
        <w:rPr>
          <w:rFonts w:ascii="Times New Roman" w:hAnsi="Times New Roman"/>
          <w:szCs w:val="24"/>
        </w:rPr>
        <w:t>modal</w:t>
      </w:r>
      <w:proofErr w:type="spellEnd"/>
      <w:r w:rsidRPr="00414DBB">
        <w:rPr>
          <w:rFonts w:ascii="Times New Roman" w:hAnsi="Times New Roman"/>
          <w:szCs w:val="24"/>
        </w:rPr>
        <w:t xml:space="preserve"> value</w:t>
      </w:r>
      <w:r>
        <w:rPr>
          <w:rFonts w:ascii="Times New Roman" w:hAnsi="Times New Roman"/>
          <w:szCs w:val="24"/>
        </w:rPr>
        <w:t>s, as appropriate</w:t>
      </w:r>
      <w:r w:rsidRPr="00414DBB">
        <w:rPr>
          <w:rFonts w:ascii="Times New Roman" w:hAnsi="Times New Roman"/>
          <w:szCs w:val="24"/>
        </w:rPr>
        <w:t>.</w:t>
      </w:r>
    </w:p>
    <w:p w:rsidR="006C5F7B" w:rsidRPr="00414DBB" w:rsidRDefault="006C5F7B" w:rsidP="006C5F7B">
      <w:pPr>
        <w:widowControl/>
        <w:overflowPunct/>
        <w:autoSpaceDE/>
        <w:autoSpaceDN/>
        <w:adjustRightInd/>
        <w:spacing w:line="480" w:lineRule="auto"/>
        <w:ind w:firstLine="720"/>
        <w:textAlignment w:val="auto"/>
        <w:rPr>
          <w:rFonts w:ascii="Times New Roman" w:hAnsi="Times New Roman"/>
          <w:szCs w:val="24"/>
        </w:rPr>
      </w:pPr>
      <w:r w:rsidRPr="00414DBB">
        <w:rPr>
          <w:rFonts w:ascii="Times New Roman" w:hAnsi="Times New Roman"/>
          <w:szCs w:val="24"/>
        </w:rPr>
        <w:t>After analyzing the data using descriptive statistics, the study team will use bivariate analysis</w:t>
      </w:r>
      <w:r>
        <w:rPr>
          <w:rFonts w:ascii="Times New Roman" w:hAnsi="Times New Roman"/>
          <w:szCs w:val="24"/>
        </w:rPr>
        <w:t xml:space="preserve"> methods, and possibly multivariate</w:t>
      </w:r>
      <w:r w:rsidRPr="00414DBB">
        <w:rPr>
          <w:rFonts w:ascii="Times New Roman" w:hAnsi="Times New Roman"/>
          <w:szCs w:val="24"/>
        </w:rPr>
        <w:t xml:space="preserve"> methods</w:t>
      </w:r>
      <w:r>
        <w:rPr>
          <w:rFonts w:ascii="Times New Roman" w:hAnsi="Times New Roman"/>
          <w:szCs w:val="24"/>
        </w:rPr>
        <w:t>,</w:t>
      </w:r>
      <w:r w:rsidRPr="00414DBB">
        <w:rPr>
          <w:rFonts w:ascii="Times New Roman" w:hAnsi="Times New Roman"/>
          <w:szCs w:val="24"/>
        </w:rPr>
        <w:t xml:space="preserve"> to ex</w:t>
      </w:r>
      <w:r>
        <w:rPr>
          <w:rFonts w:ascii="Times New Roman" w:hAnsi="Times New Roman"/>
          <w:szCs w:val="24"/>
        </w:rPr>
        <w:t>amine</w:t>
      </w:r>
      <w:r w:rsidRPr="00414DBB">
        <w:rPr>
          <w:rFonts w:ascii="Times New Roman" w:hAnsi="Times New Roman"/>
          <w:szCs w:val="24"/>
        </w:rPr>
        <w:t xml:space="preserve"> associations between State policies and procedures with SNAP APT rates, SNAP APT status (acceptable, borderline acceptable, unacceptable), </w:t>
      </w:r>
      <w:r>
        <w:rPr>
          <w:rFonts w:ascii="Times New Roman" w:hAnsi="Times New Roman"/>
          <w:szCs w:val="24"/>
        </w:rPr>
        <w:t>and</w:t>
      </w:r>
      <w:r w:rsidRPr="00414DBB">
        <w:rPr>
          <w:rFonts w:ascii="Times New Roman" w:hAnsi="Times New Roman"/>
          <w:szCs w:val="24"/>
        </w:rPr>
        <w:t xml:space="preserve"> SNAP APT status over time. To examine two categorical variables, the study team will use Chi-Square and other appropriate tests of association (such as Fisher’s exact test) to assess if there is an association between the implementation of a particular policy or procedure and APT status. To examine the association of SNAP APT rate with a particular State policy or procedure, the study team will use t-tests to compare the mean APT for States that have implemented the policy or procedure to those that have not.</w:t>
      </w:r>
      <w:r>
        <w:rPr>
          <w:rFonts w:ascii="Times New Roman" w:hAnsi="Times New Roman"/>
          <w:szCs w:val="24"/>
        </w:rPr>
        <w:t xml:space="preserve"> </w:t>
      </w:r>
    </w:p>
    <w:p w:rsidR="006C5F7B" w:rsidRPr="0011128C" w:rsidRDefault="006C5F7B" w:rsidP="006C5F7B">
      <w:pPr>
        <w:overflowPunct/>
        <w:spacing w:line="480" w:lineRule="auto"/>
        <w:ind w:firstLine="720"/>
        <w:textAlignment w:val="auto"/>
        <w:rPr>
          <w:rFonts w:ascii="Times New Roman" w:eastAsia="MS Mincho" w:hAnsi="Times New Roman"/>
          <w:szCs w:val="24"/>
          <w:lang w:eastAsia="ja-JP"/>
        </w:rPr>
      </w:pPr>
      <w:r w:rsidRPr="0011128C">
        <w:rPr>
          <w:rFonts w:ascii="Times New Roman" w:eastAsia="MS Mincho" w:hAnsi="Times New Roman"/>
          <w:szCs w:val="24"/>
          <w:lang w:eastAsia="ja-JP"/>
        </w:rPr>
        <w:t xml:space="preserve">Most of the data collected to inform the study will be quantitative. In almost all instances, the instrument provides a list of probable question responses and an opportunity to expand the list in “other, specify” fields, recognizing the likelihood that the list does not include all possible </w:t>
      </w:r>
      <w:r w:rsidRPr="0011128C">
        <w:rPr>
          <w:rFonts w:ascii="Times New Roman" w:eastAsia="MS Mincho" w:hAnsi="Times New Roman"/>
          <w:szCs w:val="24"/>
          <w:lang w:eastAsia="ja-JP"/>
        </w:rPr>
        <w:lastRenderedPageBreak/>
        <w:t xml:space="preserve">responses. Technically, these are open-ended questions because the respondent is not constrained to a closed set of responses. However, these questions merely augment the list and so can be coded as new variable values and analyzed using the traditional set of non-parametric techniques. Parametric or non-parametric, the data and subsequent analysis is quantitative. </w:t>
      </w:r>
    </w:p>
    <w:p w:rsidR="006C5F7B" w:rsidRPr="0011128C" w:rsidRDefault="006C5F7B" w:rsidP="006C5F7B">
      <w:pPr>
        <w:overflowPunct/>
        <w:spacing w:line="480" w:lineRule="auto"/>
        <w:ind w:firstLine="720"/>
        <w:textAlignment w:val="auto"/>
        <w:rPr>
          <w:rFonts w:ascii="Times New Roman" w:eastAsia="MS Mincho" w:hAnsi="Times New Roman"/>
          <w:szCs w:val="24"/>
          <w:lang w:eastAsia="ja-JP"/>
        </w:rPr>
      </w:pPr>
      <w:r w:rsidRPr="0011128C">
        <w:rPr>
          <w:rFonts w:ascii="Times New Roman" w:eastAsia="MS Mincho" w:hAnsi="Times New Roman"/>
          <w:szCs w:val="24"/>
          <w:lang w:eastAsia="ja-JP"/>
        </w:rPr>
        <w:t>However, there are eight open-ended questions, which will generate unbounded responses.</w:t>
      </w:r>
    </w:p>
    <w:p w:rsidR="006C5F7B" w:rsidRPr="007218C5" w:rsidRDefault="006C5F7B" w:rsidP="006C5F7B">
      <w:pPr>
        <w:pStyle w:val="ListParagraph"/>
        <w:numPr>
          <w:ilvl w:val="0"/>
          <w:numId w:val="28"/>
        </w:numPr>
        <w:spacing w:after="240" w:line="276" w:lineRule="auto"/>
        <w:rPr>
          <w:rFonts w:eastAsia="MS Mincho"/>
          <w:szCs w:val="24"/>
          <w:lang w:eastAsia="ja-JP"/>
        </w:rPr>
      </w:pPr>
      <w:r w:rsidRPr="007218C5">
        <w:rPr>
          <w:rFonts w:eastAsia="MS Mincho"/>
          <w:szCs w:val="24"/>
          <w:lang w:eastAsia="ja-JP"/>
        </w:rPr>
        <w:t xml:space="preserve">Q.4a. </w:t>
      </w:r>
      <w:proofErr w:type="gramStart"/>
      <w:r w:rsidRPr="007218C5">
        <w:rPr>
          <w:rFonts w:eastAsia="MS Mincho"/>
          <w:szCs w:val="24"/>
          <w:lang w:eastAsia="ja-JP"/>
        </w:rPr>
        <w:t>What</w:t>
      </w:r>
      <w:proofErr w:type="gramEnd"/>
      <w:r w:rsidRPr="007218C5">
        <w:rPr>
          <w:rFonts w:eastAsia="MS Mincho"/>
          <w:szCs w:val="24"/>
          <w:lang w:eastAsia="ja-JP"/>
        </w:rPr>
        <w:t xml:space="preserve"> barriers have limited your State in fully developing your online application or online management capabilities?</w:t>
      </w:r>
    </w:p>
    <w:p w:rsidR="006C5F7B" w:rsidRPr="007218C5" w:rsidRDefault="006C5F7B" w:rsidP="006C5F7B">
      <w:pPr>
        <w:pStyle w:val="ListParagraph"/>
        <w:numPr>
          <w:ilvl w:val="0"/>
          <w:numId w:val="28"/>
        </w:numPr>
        <w:spacing w:after="240" w:line="276" w:lineRule="auto"/>
        <w:rPr>
          <w:rFonts w:eastAsia="MS Mincho"/>
          <w:szCs w:val="24"/>
          <w:lang w:eastAsia="ja-JP"/>
        </w:rPr>
      </w:pPr>
      <w:r w:rsidRPr="007218C5">
        <w:rPr>
          <w:rFonts w:eastAsia="MS Mincho"/>
          <w:szCs w:val="24"/>
          <w:lang w:eastAsia="ja-JP"/>
        </w:rPr>
        <w:t xml:space="preserve">Q.5. Describe business processing reengineering initiatives related to SNAP certification processing. </w:t>
      </w:r>
    </w:p>
    <w:p w:rsidR="006C5F7B" w:rsidRPr="007218C5" w:rsidRDefault="006C5F7B" w:rsidP="006C5F7B">
      <w:pPr>
        <w:pStyle w:val="ListParagraph"/>
        <w:numPr>
          <w:ilvl w:val="0"/>
          <w:numId w:val="28"/>
        </w:numPr>
        <w:spacing w:after="240" w:line="276" w:lineRule="auto"/>
        <w:rPr>
          <w:rFonts w:eastAsia="MS Mincho"/>
          <w:szCs w:val="24"/>
          <w:lang w:eastAsia="ja-JP"/>
        </w:rPr>
      </w:pPr>
      <w:r w:rsidRPr="007218C5">
        <w:rPr>
          <w:rFonts w:eastAsia="MS Mincho"/>
          <w:szCs w:val="24"/>
          <w:lang w:eastAsia="ja-JP"/>
        </w:rPr>
        <w:t>Q.7a. and Q.L13a. Please describe the workflow analyses of process management strategies your State/office implemented.</w:t>
      </w:r>
    </w:p>
    <w:p w:rsidR="006C5F7B" w:rsidRPr="007218C5" w:rsidRDefault="006C5F7B" w:rsidP="006C5F7B">
      <w:pPr>
        <w:pStyle w:val="ListParagraph"/>
        <w:numPr>
          <w:ilvl w:val="0"/>
          <w:numId w:val="28"/>
        </w:numPr>
        <w:spacing w:after="240" w:line="276" w:lineRule="auto"/>
        <w:rPr>
          <w:rFonts w:eastAsia="MS Mincho"/>
          <w:szCs w:val="24"/>
          <w:lang w:eastAsia="ja-JP"/>
        </w:rPr>
      </w:pPr>
      <w:r w:rsidRPr="007218C5">
        <w:rPr>
          <w:rFonts w:eastAsia="MS Mincho"/>
          <w:szCs w:val="24"/>
          <w:lang w:eastAsia="ja-JP"/>
        </w:rPr>
        <w:t xml:space="preserve">Q.8a. and Q.L14a. Please briefly describe the performance-based incentives your State/office used. </w:t>
      </w:r>
    </w:p>
    <w:p w:rsidR="006C5F7B" w:rsidRPr="007218C5" w:rsidRDefault="006C5F7B" w:rsidP="006C5F7B">
      <w:pPr>
        <w:pStyle w:val="ListParagraph"/>
        <w:numPr>
          <w:ilvl w:val="0"/>
          <w:numId w:val="28"/>
        </w:numPr>
        <w:spacing w:after="240" w:line="276" w:lineRule="auto"/>
        <w:rPr>
          <w:rFonts w:eastAsia="MS Mincho"/>
          <w:szCs w:val="24"/>
          <w:lang w:eastAsia="ja-JP"/>
        </w:rPr>
      </w:pPr>
      <w:r w:rsidRPr="007218C5">
        <w:rPr>
          <w:rFonts w:eastAsia="MS Mincho"/>
          <w:szCs w:val="24"/>
          <w:lang w:eastAsia="ja-JP"/>
        </w:rPr>
        <w:t>Q.9a. and Q.L15a. Please briefly describe the performance-based penalties your State/office used.</w:t>
      </w:r>
    </w:p>
    <w:p w:rsidR="006C5F7B" w:rsidRPr="007218C5" w:rsidRDefault="006C5F7B" w:rsidP="006C5F7B">
      <w:pPr>
        <w:pStyle w:val="ListParagraph"/>
        <w:numPr>
          <w:ilvl w:val="0"/>
          <w:numId w:val="28"/>
        </w:numPr>
        <w:spacing w:after="240" w:line="276" w:lineRule="auto"/>
        <w:rPr>
          <w:rFonts w:eastAsia="MS Mincho"/>
          <w:szCs w:val="24"/>
          <w:lang w:eastAsia="ja-JP"/>
        </w:rPr>
      </w:pPr>
      <w:r w:rsidRPr="007218C5">
        <w:rPr>
          <w:rFonts w:eastAsia="MS Mincho"/>
          <w:szCs w:val="24"/>
          <w:lang w:eastAsia="ja-JP"/>
        </w:rPr>
        <w:t xml:space="preserve">Q.10. and Q.L16. What existing policies, business processes, or modernization features have a positive or negative effect on APT? </w:t>
      </w:r>
    </w:p>
    <w:p w:rsidR="006C5F7B" w:rsidRPr="007218C5" w:rsidRDefault="006C5F7B" w:rsidP="006C5F7B">
      <w:pPr>
        <w:pStyle w:val="ListParagraph"/>
        <w:numPr>
          <w:ilvl w:val="0"/>
          <w:numId w:val="28"/>
        </w:numPr>
        <w:spacing w:after="240" w:line="276" w:lineRule="auto"/>
        <w:rPr>
          <w:rFonts w:eastAsia="MS Mincho"/>
          <w:szCs w:val="24"/>
          <w:lang w:eastAsia="ja-JP"/>
        </w:rPr>
      </w:pPr>
      <w:r w:rsidRPr="007218C5">
        <w:rPr>
          <w:rFonts w:eastAsia="MS Mincho"/>
          <w:szCs w:val="24"/>
          <w:lang w:eastAsia="ja-JP"/>
        </w:rPr>
        <w:t>Q.11. and Q.L17. What additional policies, business processes, or modernization features could be implemented to improve APT?</w:t>
      </w:r>
    </w:p>
    <w:p w:rsidR="006C5F7B" w:rsidRPr="007218C5" w:rsidRDefault="006C5F7B" w:rsidP="006C5F7B">
      <w:pPr>
        <w:pStyle w:val="ListParagraph"/>
        <w:numPr>
          <w:ilvl w:val="0"/>
          <w:numId w:val="28"/>
        </w:numPr>
        <w:spacing w:after="240" w:line="276" w:lineRule="auto"/>
        <w:rPr>
          <w:rFonts w:eastAsia="MS Mincho"/>
          <w:szCs w:val="24"/>
          <w:lang w:eastAsia="ja-JP"/>
        </w:rPr>
      </w:pPr>
      <w:r w:rsidRPr="007218C5">
        <w:rPr>
          <w:rFonts w:eastAsia="MS Mincho"/>
          <w:szCs w:val="24"/>
          <w:lang w:eastAsia="ja-JP"/>
        </w:rPr>
        <w:t>Q.12. and Q.L18. What are the biggest barriers to improving APT?</w:t>
      </w:r>
    </w:p>
    <w:p w:rsidR="006C5F7B" w:rsidRPr="0011128C" w:rsidRDefault="006C5F7B" w:rsidP="006C5F7B">
      <w:pPr>
        <w:overflowPunct/>
        <w:spacing w:line="480" w:lineRule="auto"/>
        <w:ind w:firstLine="720"/>
        <w:textAlignment w:val="auto"/>
        <w:rPr>
          <w:rFonts w:ascii="Times New Roman" w:eastAsia="MS Mincho" w:hAnsi="Times New Roman"/>
          <w:szCs w:val="24"/>
          <w:lang w:eastAsia="ja-JP"/>
        </w:rPr>
      </w:pPr>
      <w:r w:rsidRPr="0011128C">
        <w:rPr>
          <w:rFonts w:ascii="Times New Roman" w:eastAsia="MS Mincho" w:hAnsi="Times New Roman"/>
          <w:szCs w:val="24"/>
          <w:lang w:eastAsia="ja-JP"/>
        </w:rPr>
        <w:t>Each of these questions may generate responses easily coded into categorical responses. However, we fully expect that they will more likely generate richer qualitative data; responses that may portray a rich tapestry of variable interactions that do not lend themselves to categorical description or quantitative analysis. For example, a respondent may answer the first question by writing:</w:t>
      </w:r>
    </w:p>
    <w:p w:rsidR="006C5F7B" w:rsidRPr="0011128C" w:rsidRDefault="006C5F7B" w:rsidP="006C5F7B">
      <w:pPr>
        <w:overflowPunct/>
        <w:spacing w:line="480" w:lineRule="auto"/>
        <w:ind w:left="720"/>
        <w:textAlignment w:val="auto"/>
        <w:rPr>
          <w:rFonts w:ascii="Times New Roman" w:eastAsia="MS Mincho" w:hAnsi="Times New Roman"/>
          <w:szCs w:val="24"/>
          <w:lang w:eastAsia="ja-JP"/>
        </w:rPr>
      </w:pPr>
      <w:r w:rsidRPr="0011128C">
        <w:rPr>
          <w:rFonts w:ascii="Times New Roman" w:eastAsia="MS Mincho" w:hAnsi="Times New Roman"/>
          <w:szCs w:val="24"/>
          <w:lang w:eastAsia="ja-JP"/>
        </w:rPr>
        <w:t>“The online system is initially appreciated by our clients, except that they frequently must return to the system and re-enter all of their answers.”</w:t>
      </w:r>
    </w:p>
    <w:p w:rsidR="006C5F7B" w:rsidRPr="0011128C" w:rsidRDefault="006C5F7B" w:rsidP="006C5F7B">
      <w:pPr>
        <w:overflowPunct/>
        <w:spacing w:line="480" w:lineRule="auto"/>
        <w:ind w:firstLine="720"/>
        <w:textAlignment w:val="auto"/>
        <w:rPr>
          <w:rFonts w:ascii="Times New Roman" w:eastAsia="MS Mincho" w:hAnsi="Times New Roman"/>
          <w:szCs w:val="24"/>
          <w:lang w:eastAsia="ja-JP"/>
        </w:rPr>
      </w:pPr>
      <w:r w:rsidRPr="0011128C">
        <w:rPr>
          <w:rFonts w:ascii="Times New Roman" w:eastAsia="MS Mincho" w:hAnsi="Times New Roman"/>
          <w:szCs w:val="24"/>
          <w:lang w:eastAsia="ja-JP"/>
        </w:rPr>
        <w:t xml:space="preserve">This answer may indicate a problem with the online tool, it may indicate a problem with </w:t>
      </w:r>
      <w:r w:rsidRPr="0011128C">
        <w:rPr>
          <w:rFonts w:ascii="Times New Roman" w:eastAsia="MS Mincho" w:hAnsi="Times New Roman"/>
          <w:szCs w:val="24"/>
          <w:lang w:eastAsia="ja-JP"/>
        </w:rPr>
        <w:lastRenderedPageBreak/>
        <w:t xml:space="preserve">the management information system </w:t>
      </w:r>
      <w:r>
        <w:rPr>
          <w:rFonts w:ascii="Times New Roman" w:eastAsia="MS Mincho" w:hAnsi="Times New Roman"/>
          <w:szCs w:val="24"/>
          <w:lang w:eastAsia="ja-JP"/>
        </w:rPr>
        <w:t xml:space="preserve">with which </w:t>
      </w:r>
      <w:r w:rsidRPr="0011128C">
        <w:rPr>
          <w:rFonts w:ascii="Times New Roman" w:eastAsia="MS Mincho" w:hAnsi="Times New Roman"/>
          <w:szCs w:val="24"/>
          <w:lang w:eastAsia="ja-JP"/>
        </w:rPr>
        <w:t>the tool must interface, or both. A qualitative data coder might note this response (code it) as a data management issue, especially if other respondents provide answers that ambiguously point to the online application as the source of an issue. This contextual assessment by the coder is frequently termed “Grounded Theory” coding.</w:t>
      </w:r>
    </w:p>
    <w:p w:rsidR="006C5F7B" w:rsidRPr="0011128C" w:rsidRDefault="006C5F7B" w:rsidP="006C5F7B">
      <w:pPr>
        <w:overflowPunct/>
        <w:spacing w:line="480" w:lineRule="auto"/>
        <w:ind w:firstLine="720"/>
        <w:textAlignment w:val="auto"/>
        <w:rPr>
          <w:rFonts w:ascii="Times New Roman" w:eastAsia="MS Mincho" w:hAnsi="Times New Roman"/>
          <w:szCs w:val="24"/>
          <w:lang w:eastAsia="ja-JP"/>
        </w:rPr>
      </w:pPr>
      <w:r w:rsidRPr="0011128C">
        <w:rPr>
          <w:rFonts w:ascii="Times New Roman" w:eastAsia="MS Mincho" w:hAnsi="Times New Roman"/>
          <w:szCs w:val="24"/>
          <w:lang w:eastAsia="ja-JP"/>
        </w:rPr>
        <w:t>Grounded Theory is usually attributed to Glaser and Strauss (</w:t>
      </w:r>
      <w:r w:rsidRPr="0011128C">
        <w:rPr>
          <w:rFonts w:ascii="Times New Roman" w:eastAsia="MS Mincho" w:hAnsi="Times New Roman"/>
          <w:i/>
          <w:szCs w:val="24"/>
          <w:lang w:eastAsia="ja-JP"/>
        </w:rPr>
        <w:t xml:space="preserve">The Discovery of Grounded Theory: Strategies for Qualitative Research, 1967). </w:t>
      </w:r>
      <w:r w:rsidRPr="0011128C">
        <w:rPr>
          <w:rFonts w:ascii="Times New Roman" w:eastAsia="MS Mincho" w:hAnsi="Times New Roman"/>
          <w:szCs w:val="24"/>
          <w:lang w:eastAsia="ja-JP"/>
        </w:rPr>
        <w:t>As opposed to traditional deductive inference which collects facts after developing an abstract theory, it puts theory secondary to the collection of facts. The theory, then, is grounded in the data as opposed to the data being grounded in the theory.</w:t>
      </w:r>
    </w:p>
    <w:p w:rsidR="006C5F7B" w:rsidRPr="00CA7DC4" w:rsidRDefault="006C5F7B" w:rsidP="006C5F7B">
      <w:pPr>
        <w:overflowPunct/>
        <w:spacing w:line="480" w:lineRule="auto"/>
        <w:ind w:firstLine="720"/>
        <w:textAlignment w:val="auto"/>
        <w:rPr>
          <w:rFonts w:ascii="Times New Roman" w:eastAsia="MS Mincho" w:hAnsi="Times New Roman"/>
          <w:szCs w:val="24"/>
          <w:lang w:eastAsia="ja-JP"/>
        </w:rPr>
      </w:pPr>
      <w:r w:rsidRPr="0011128C">
        <w:rPr>
          <w:rFonts w:ascii="Times New Roman" w:eastAsia="MS Mincho" w:hAnsi="Times New Roman"/>
          <w:szCs w:val="24"/>
          <w:lang w:eastAsia="ja-JP"/>
        </w:rPr>
        <w:t xml:space="preserve">Qualitative coders examine each open-ended response, sentence-by-sentence, and ask what the sentence is about. What does it describe? In doing so, they create labels, not variable values and thus the application of grounded theory should not be confused as a data reduction exercise. The data are used in full form to generate theory. At least two coders will review the same open-ended responses and meet regularly to compare their labels and determine where they overlap so they describe labels consistently. The coders will then enter the variable labels </w:t>
      </w:r>
      <w:r>
        <w:rPr>
          <w:rFonts w:ascii="Times New Roman" w:eastAsia="MS Mincho" w:hAnsi="Times New Roman"/>
          <w:szCs w:val="24"/>
          <w:lang w:eastAsia="ja-JP"/>
        </w:rPr>
        <w:t>and</w:t>
      </w:r>
      <w:r w:rsidRPr="0011128C">
        <w:rPr>
          <w:rFonts w:ascii="Times New Roman" w:eastAsia="MS Mincho" w:hAnsi="Times New Roman"/>
          <w:szCs w:val="24"/>
          <w:lang w:eastAsia="ja-JP"/>
        </w:rPr>
        <w:t xml:space="preserve"> codes into a database using </w:t>
      </w:r>
      <w:proofErr w:type="spellStart"/>
      <w:r w:rsidRPr="0011128C">
        <w:rPr>
          <w:rFonts w:ascii="Times New Roman" w:eastAsia="MS Mincho" w:hAnsi="Times New Roman"/>
          <w:szCs w:val="24"/>
          <w:lang w:eastAsia="ja-JP"/>
        </w:rPr>
        <w:t>ATLAS.ti</w:t>
      </w:r>
      <w:proofErr w:type="spellEnd"/>
      <w:r w:rsidRPr="0011128C">
        <w:rPr>
          <w:rFonts w:ascii="Times New Roman" w:eastAsia="MS Mincho" w:hAnsi="Times New Roman"/>
          <w:szCs w:val="24"/>
          <w:lang w:eastAsia="ja-JP"/>
        </w:rPr>
        <w:t xml:space="preserve"> qualitative software so that similarities and differences across respondents can be indexed and used to develop the theory from the qualitative analysis of the responses. The coders will develop the theory by ensuring labels are inclusive and can be arranged into a hierarchy of general categories according to importance. In such a way, coders will summarize findings across States and</w:t>
      </w:r>
      <w:r>
        <w:rPr>
          <w:rFonts w:ascii="Times New Roman" w:eastAsia="MS Mincho" w:hAnsi="Times New Roman"/>
          <w:szCs w:val="24"/>
          <w:lang w:eastAsia="ja-JP"/>
        </w:rPr>
        <w:t xml:space="preserve"> within </w:t>
      </w:r>
      <w:r w:rsidRPr="0011128C">
        <w:rPr>
          <w:rFonts w:ascii="Times New Roman" w:eastAsia="MS Mincho" w:hAnsi="Times New Roman"/>
          <w:szCs w:val="24"/>
          <w:lang w:eastAsia="ja-JP"/>
        </w:rPr>
        <w:t xml:space="preserve">States where </w:t>
      </w:r>
      <w:r>
        <w:rPr>
          <w:rFonts w:ascii="Times New Roman" w:eastAsia="MS Mincho" w:hAnsi="Times New Roman"/>
          <w:szCs w:val="24"/>
          <w:lang w:eastAsia="ja-JP"/>
        </w:rPr>
        <w:t xml:space="preserve">all </w:t>
      </w:r>
      <w:r w:rsidRPr="0011128C">
        <w:rPr>
          <w:rFonts w:ascii="Times New Roman" w:eastAsia="MS Mincho" w:hAnsi="Times New Roman"/>
          <w:szCs w:val="24"/>
          <w:lang w:eastAsia="ja-JP"/>
        </w:rPr>
        <w:t xml:space="preserve">local offices </w:t>
      </w:r>
      <w:r>
        <w:rPr>
          <w:rFonts w:ascii="Times New Roman" w:eastAsia="MS Mincho" w:hAnsi="Times New Roman"/>
          <w:szCs w:val="24"/>
          <w:lang w:eastAsia="ja-JP"/>
        </w:rPr>
        <w:t>are</w:t>
      </w:r>
      <w:r w:rsidRPr="0011128C">
        <w:rPr>
          <w:rFonts w:ascii="Times New Roman" w:eastAsia="MS Mincho" w:hAnsi="Times New Roman"/>
          <w:szCs w:val="24"/>
          <w:lang w:eastAsia="ja-JP"/>
        </w:rPr>
        <w:t xml:space="preserve"> surveyed.</w:t>
      </w:r>
    </w:p>
    <w:p w:rsidR="006C5F7B" w:rsidRDefault="006C5F7B" w:rsidP="006C5F7B">
      <w:pPr>
        <w:overflowPunct/>
        <w:spacing w:line="480" w:lineRule="auto"/>
        <w:ind w:firstLine="720"/>
        <w:textAlignment w:val="auto"/>
        <w:rPr>
          <w:rFonts w:ascii="Times New Roman" w:eastAsia="MS Mincho" w:hAnsi="Times New Roman"/>
          <w:szCs w:val="24"/>
          <w:lang w:eastAsia="ja-JP"/>
        </w:rPr>
      </w:pPr>
      <w:r>
        <w:rPr>
          <w:rFonts w:ascii="Times New Roman" w:eastAsia="MS Mincho" w:hAnsi="Times New Roman"/>
          <w:szCs w:val="24"/>
          <w:lang w:eastAsia="ja-JP"/>
        </w:rPr>
        <w:t>Pursuant to analyzing the data, t</w:t>
      </w:r>
      <w:r w:rsidRPr="00796D6C">
        <w:rPr>
          <w:rFonts w:ascii="Times New Roman" w:eastAsia="MS Mincho" w:hAnsi="Times New Roman"/>
          <w:szCs w:val="24"/>
          <w:lang w:eastAsia="ja-JP"/>
        </w:rPr>
        <w:t xml:space="preserve">he </w:t>
      </w:r>
      <w:r>
        <w:rPr>
          <w:rFonts w:ascii="Times New Roman" w:eastAsia="MS Mincho" w:hAnsi="Times New Roman"/>
          <w:szCs w:val="24"/>
          <w:lang w:eastAsia="ja-JP"/>
        </w:rPr>
        <w:t>study</w:t>
      </w:r>
      <w:r w:rsidRPr="00796D6C">
        <w:rPr>
          <w:rFonts w:ascii="Times New Roman" w:eastAsia="MS Mincho" w:hAnsi="Times New Roman"/>
          <w:szCs w:val="24"/>
          <w:lang w:eastAsia="ja-JP"/>
        </w:rPr>
        <w:t xml:space="preserve"> team will submit a final report </w:t>
      </w:r>
      <w:r>
        <w:rPr>
          <w:rFonts w:ascii="Times New Roman" w:eastAsia="MS Mincho" w:hAnsi="Times New Roman"/>
          <w:szCs w:val="24"/>
          <w:lang w:eastAsia="ja-JP"/>
        </w:rPr>
        <w:t xml:space="preserve">to FNS. The report </w:t>
      </w:r>
      <w:r w:rsidRPr="00796D6C">
        <w:rPr>
          <w:rFonts w:ascii="Times New Roman" w:eastAsia="MS Mincho" w:hAnsi="Times New Roman"/>
          <w:szCs w:val="24"/>
          <w:lang w:eastAsia="ja-JP"/>
        </w:rPr>
        <w:t>will include a</w:t>
      </w:r>
      <w:r>
        <w:rPr>
          <w:rFonts w:ascii="Times New Roman" w:eastAsia="MS Mincho" w:hAnsi="Times New Roman"/>
          <w:szCs w:val="24"/>
          <w:lang w:eastAsia="ja-JP"/>
        </w:rPr>
        <w:t xml:space="preserve">n executive </w:t>
      </w:r>
      <w:r w:rsidRPr="00796D6C">
        <w:rPr>
          <w:rFonts w:ascii="Times New Roman" w:eastAsia="MS Mincho" w:hAnsi="Times New Roman"/>
          <w:szCs w:val="24"/>
          <w:lang w:eastAsia="ja-JP"/>
        </w:rPr>
        <w:t>summary</w:t>
      </w:r>
      <w:r>
        <w:rPr>
          <w:rFonts w:ascii="Times New Roman" w:eastAsia="MS Mincho" w:hAnsi="Times New Roman"/>
          <w:szCs w:val="24"/>
          <w:lang w:eastAsia="ja-JP"/>
        </w:rPr>
        <w:t xml:space="preserve">, an overview of the study and study methods, a discussion of study </w:t>
      </w:r>
      <w:r w:rsidRPr="00796D6C">
        <w:rPr>
          <w:rFonts w:ascii="Times New Roman" w:eastAsia="MS Mincho" w:hAnsi="Times New Roman"/>
          <w:szCs w:val="24"/>
          <w:lang w:eastAsia="ja-JP"/>
        </w:rPr>
        <w:t xml:space="preserve">findings, </w:t>
      </w:r>
      <w:r>
        <w:rPr>
          <w:rFonts w:ascii="Times New Roman" w:eastAsia="MS Mincho" w:hAnsi="Times New Roman"/>
          <w:szCs w:val="24"/>
          <w:lang w:eastAsia="ja-JP"/>
        </w:rPr>
        <w:t xml:space="preserve">limitations, qualification and remaining issues. The study team will </w:t>
      </w:r>
      <w:r>
        <w:rPr>
          <w:rFonts w:ascii="Times New Roman" w:eastAsia="MS Mincho" w:hAnsi="Times New Roman"/>
          <w:szCs w:val="24"/>
          <w:lang w:eastAsia="ja-JP"/>
        </w:rPr>
        <w:lastRenderedPageBreak/>
        <w:t>also present findings in a briefing to FNS</w:t>
      </w:r>
      <w:r w:rsidRPr="00796D6C">
        <w:rPr>
          <w:rFonts w:ascii="Times New Roman" w:eastAsia="MS Mincho" w:hAnsi="Times New Roman"/>
          <w:szCs w:val="24"/>
          <w:lang w:eastAsia="ja-JP"/>
        </w:rPr>
        <w:t xml:space="preserve"> staff</w:t>
      </w:r>
      <w:r>
        <w:rPr>
          <w:rFonts w:ascii="Times New Roman" w:eastAsia="MS Mincho" w:hAnsi="Times New Roman"/>
          <w:szCs w:val="24"/>
          <w:lang w:eastAsia="ja-JP"/>
        </w:rPr>
        <w:t xml:space="preserve">. FNS anticipates publishing the final report on the FNS website. The schedule for data collection, analysis, and reporting is shown in Table A16 below. </w:t>
      </w:r>
    </w:p>
    <w:p w:rsidR="006C5F7B" w:rsidRDefault="006C5F7B" w:rsidP="006C5F7B">
      <w:pPr>
        <w:overflowPunct/>
        <w:jc w:val="center"/>
        <w:textAlignment w:val="auto"/>
        <w:rPr>
          <w:rFonts w:ascii="Times New Roman" w:eastAsia="MS Mincho" w:hAnsi="Times New Roman"/>
          <w:szCs w:val="24"/>
          <w:lang w:eastAsia="ja-JP"/>
        </w:rPr>
      </w:pPr>
      <w:r w:rsidRPr="00B43AE9">
        <w:rPr>
          <w:rFonts w:ascii="Times New Roman" w:eastAsia="MS Mincho" w:hAnsi="Times New Roman"/>
          <w:b/>
          <w:szCs w:val="24"/>
          <w:lang w:eastAsia="ja-JP"/>
        </w:rPr>
        <w:t>Table A16.</w:t>
      </w:r>
      <w:r w:rsidRPr="00796D6C">
        <w:rPr>
          <w:rFonts w:ascii="Times New Roman" w:eastAsia="MS Mincho" w:hAnsi="Times New Roman"/>
          <w:szCs w:val="24"/>
          <w:lang w:eastAsia="ja-JP"/>
        </w:rPr>
        <w:t xml:space="preserve"> </w:t>
      </w:r>
      <w:r w:rsidRPr="00AF6892">
        <w:rPr>
          <w:rFonts w:ascii="Times New Roman" w:eastAsia="MS Mincho" w:hAnsi="Times New Roman"/>
          <w:b/>
          <w:szCs w:val="24"/>
          <w:lang w:eastAsia="ja-JP"/>
        </w:rPr>
        <w:t>Project Time Schedule</w:t>
      </w:r>
      <w:bookmarkStart w:id="55" w:name="_Toc401831373"/>
    </w:p>
    <w:tbl>
      <w:tblPr>
        <w:tblW w:w="5000" w:type="pct"/>
        <w:tblCellMar>
          <w:left w:w="43" w:type="dxa"/>
          <w:right w:w="43" w:type="dxa"/>
        </w:tblCellMar>
        <w:tblLook w:val="04A0" w:firstRow="1" w:lastRow="0" w:firstColumn="1" w:lastColumn="0" w:noHBand="0" w:noVBand="1"/>
      </w:tblPr>
      <w:tblGrid>
        <w:gridCol w:w="4910"/>
        <w:gridCol w:w="2830"/>
        <w:gridCol w:w="1706"/>
      </w:tblGrid>
      <w:tr w:rsidR="006C5F7B" w:rsidRPr="00AF6892" w:rsidTr="00286746">
        <w:trPr>
          <w:trHeight w:val="458"/>
        </w:trPr>
        <w:tc>
          <w:tcPr>
            <w:tcW w:w="2599" w:type="pct"/>
            <w:tcBorders>
              <w:top w:val="single" w:sz="4" w:space="0" w:color="auto"/>
              <w:left w:val="single" w:sz="4" w:space="0" w:color="auto"/>
              <w:bottom w:val="single" w:sz="4" w:space="0" w:color="auto"/>
              <w:right w:val="single" w:sz="4" w:space="0" w:color="auto"/>
            </w:tcBorders>
            <w:shd w:val="clear" w:color="auto" w:fill="9CC2E5"/>
            <w:vAlign w:val="center"/>
            <w:hideMark/>
          </w:tcPr>
          <w:p w:rsidR="006C5F7B" w:rsidRPr="00AF6892" w:rsidRDefault="006C5F7B" w:rsidP="00286746">
            <w:pPr>
              <w:widowControl/>
              <w:overflowPunct/>
              <w:autoSpaceDE/>
              <w:autoSpaceDN/>
              <w:adjustRightInd/>
              <w:jc w:val="center"/>
              <w:textAlignment w:val="auto"/>
              <w:rPr>
                <w:rFonts w:ascii="Arial" w:hAnsi="Arial" w:cs="Arial"/>
                <w:b/>
                <w:bCs/>
                <w:color w:val="000000"/>
                <w:sz w:val="18"/>
                <w:szCs w:val="18"/>
              </w:rPr>
            </w:pPr>
            <w:r w:rsidRPr="00AF6892">
              <w:rPr>
                <w:rFonts w:ascii="Arial" w:hAnsi="Arial" w:cs="Arial"/>
                <w:b/>
                <w:bCs/>
                <w:color w:val="000000"/>
                <w:sz w:val="18"/>
                <w:szCs w:val="18"/>
              </w:rPr>
              <w:t>Subtasks / Deliverables</w:t>
            </w:r>
          </w:p>
        </w:tc>
        <w:tc>
          <w:tcPr>
            <w:tcW w:w="1498" w:type="pct"/>
            <w:tcBorders>
              <w:top w:val="single" w:sz="4" w:space="0" w:color="auto"/>
              <w:left w:val="nil"/>
              <w:bottom w:val="single" w:sz="4" w:space="0" w:color="auto"/>
              <w:right w:val="single" w:sz="4" w:space="0" w:color="auto"/>
            </w:tcBorders>
            <w:shd w:val="clear" w:color="auto" w:fill="9CC2E5"/>
            <w:vAlign w:val="center"/>
            <w:hideMark/>
          </w:tcPr>
          <w:p w:rsidR="006C5F7B" w:rsidRPr="00AF6892" w:rsidRDefault="006C5F7B" w:rsidP="00286746">
            <w:pPr>
              <w:widowControl/>
              <w:overflowPunct/>
              <w:autoSpaceDE/>
              <w:autoSpaceDN/>
              <w:adjustRightInd/>
              <w:jc w:val="center"/>
              <w:textAlignment w:val="auto"/>
              <w:rPr>
                <w:rFonts w:ascii="Arial" w:hAnsi="Arial" w:cs="Arial"/>
                <w:b/>
                <w:bCs/>
                <w:color w:val="000000"/>
                <w:sz w:val="18"/>
                <w:szCs w:val="18"/>
              </w:rPr>
            </w:pPr>
            <w:r w:rsidRPr="00AF6892">
              <w:rPr>
                <w:rFonts w:ascii="Arial" w:hAnsi="Arial" w:cs="Arial"/>
                <w:b/>
                <w:bCs/>
                <w:color w:val="000000"/>
                <w:sz w:val="18"/>
                <w:szCs w:val="18"/>
              </w:rPr>
              <w:t>Start Date</w:t>
            </w:r>
          </w:p>
        </w:tc>
        <w:tc>
          <w:tcPr>
            <w:tcW w:w="903" w:type="pct"/>
            <w:tcBorders>
              <w:top w:val="single" w:sz="4" w:space="0" w:color="auto"/>
              <w:left w:val="nil"/>
              <w:bottom w:val="single" w:sz="4" w:space="0" w:color="auto"/>
              <w:right w:val="single" w:sz="4" w:space="0" w:color="auto"/>
            </w:tcBorders>
            <w:shd w:val="clear" w:color="auto" w:fill="9CC2E5"/>
            <w:vAlign w:val="center"/>
            <w:hideMark/>
          </w:tcPr>
          <w:p w:rsidR="006C5F7B" w:rsidRPr="00AF6892" w:rsidRDefault="006C5F7B" w:rsidP="00286746">
            <w:pPr>
              <w:widowControl/>
              <w:overflowPunct/>
              <w:autoSpaceDE/>
              <w:autoSpaceDN/>
              <w:adjustRightInd/>
              <w:jc w:val="center"/>
              <w:textAlignment w:val="auto"/>
              <w:rPr>
                <w:rFonts w:ascii="Arial" w:hAnsi="Arial" w:cs="Arial"/>
                <w:b/>
                <w:bCs/>
                <w:color w:val="000000"/>
                <w:sz w:val="18"/>
                <w:szCs w:val="18"/>
              </w:rPr>
            </w:pPr>
            <w:r w:rsidRPr="00AF6892">
              <w:rPr>
                <w:rFonts w:ascii="Arial" w:hAnsi="Arial" w:cs="Arial"/>
                <w:b/>
                <w:bCs/>
                <w:color w:val="000000"/>
                <w:sz w:val="18"/>
                <w:szCs w:val="18"/>
              </w:rPr>
              <w:t>Delivery Date</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hideMark/>
          </w:tcPr>
          <w:p w:rsidR="006C5F7B" w:rsidRPr="00AF6892" w:rsidRDefault="006C5F7B" w:rsidP="00286746">
            <w:pPr>
              <w:widowControl/>
              <w:overflowPunct/>
              <w:autoSpaceDE/>
              <w:autoSpaceDN/>
              <w:adjustRightInd/>
              <w:textAlignment w:val="auto"/>
              <w:rPr>
                <w:rFonts w:ascii="Arial" w:hAnsi="Arial" w:cs="Arial"/>
                <w:color w:val="000000"/>
                <w:sz w:val="18"/>
                <w:szCs w:val="18"/>
              </w:rPr>
            </w:pPr>
            <w:r w:rsidRPr="00AF6892">
              <w:rPr>
                <w:rFonts w:ascii="Arial" w:hAnsi="Arial" w:cs="Arial"/>
                <w:color w:val="000000"/>
                <w:sz w:val="18"/>
                <w:szCs w:val="18"/>
              </w:rPr>
              <w:t>Recruit State SNAP Agencies for Pre-Test/Advisory Group</w:t>
            </w:r>
          </w:p>
        </w:tc>
        <w:tc>
          <w:tcPr>
            <w:tcW w:w="1498" w:type="pct"/>
            <w:tcBorders>
              <w:top w:val="nil"/>
              <w:left w:val="nil"/>
              <w:bottom w:val="single" w:sz="4" w:space="0" w:color="auto"/>
              <w:right w:val="single" w:sz="4" w:space="0" w:color="auto"/>
            </w:tcBorders>
            <w:shd w:val="clear" w:color="auto" w:fill="auto"/>
            <w:vAlign w:val="center"/>
            <w:hideMark/>
          </w:tcPr>
          <w:p w:rsidR="006C5F7B" w:rsidRPr="00AF6892" w:rsidRDefault="006C5F7B" w:rsidP="00286746">
            <w:pPr>
              <w:widowControl/>
              <w:overflowPunct/>
              <w:autoSpaceDE/>
              <w:autoSpaceDN/>
              <w:adjustRightInd/>
              <w:jc w:val="center"/>
              <w:textAlignment w:val="auto"/>
              <w:rPr>
                <w:rFonts w:ascii="Arial" w:hAnsi="Arial" w:cs="Arial"/>
                <w:color w:val="000000"/>
                <w:sz w:val="18"/>
                <w:szCs w:val="18"/>
              </w:rPr>
            </w:pPr>
            <w:r w:rsidRPr="00AF6892">
              <w:rPr>
                <w:rFonts w:ascii="Arial" w:hAnsi="Arial" w:cs="Arial"/>
                <w:color w:val="000000"/>
                <w:sz w:val="18"/>
                <w:szCs w:val="18"/>
              </w:rPr>
              <w:t>12/11/2015</w:t>
            </w:r>
          </w:p>
        </w:tc>
        <w:tc>
          <w:tcPr>
            <w:tcW w:w="903" w:type="pct"/>
            <w:tcBorders>
              <w:top w:val="nil"/>
              <w:left w:val="nil"/>
              <w:bottom w:val="single" w:sz="4" w:space="0" w:color="auto"/>
              <w:right w:val="single" w:sz="4" w:space="0" w:color="auto"/>
            </w:tcBorders>
            <w:shd w:val="clear" w:color="auto" w:fill="auto"/>
            <w:vAlign w:val="center"/>
            <w:hideMark/>
          </w:tcPr>
          <w:p w:rsidR="006C5F7B" w:rsidRPr="00AF6892" w:rsidRDefault="006C5F7B" w:rsidP="00286746">
            <w:pPr>
              <w:widowControl/>
              <w:overflowPunct/>
              <w:autoSpaceDE/>
              <w:autoSpaceDN/>
              <w:adjustRightInd/>
              <w:jc w:val="center"/>
              <w:textAlignment w:val="auto"/>
              <w:rPr>
                <w:rFonts w:ascii="Arial" w:hAnsi="Arial" w:cs="Arial"/>
                <w:color w:val="000000"/>
                <w:sz w:val="18"/>
                <w:szCs w:val="18"/>
              </w:rPr>
            </w:pPr>
            <w:r w:rsidRPr="00AF6892">
              <w:rPr>
                <w:rFonts w:ascii="Arial" w:hAnsi="Arial" w:cs="Arial"/>
                <w:color w:val="000000"/>
                <w:sz w:val="18"/>
                <w:szCs w:val="18"/>
              </w:rPr>
              <w:t>2/12/2016</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State Recruitment Memorandum</w:t>
            </w:r>
          </w:p>
        </w:tc>
        <w:tc>
          <w:tcPr>
            <w:tcW w:w="1498" w:type="pct"/>
            <w:tcBorders>
              <w:top w:val="nil"/>
              <w:left w:val="nil"/>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3A55F9">
              <w:rPr>
                <w:rFonts w:ascii="Arial" w:hAnsi="Arial" w:cs="Arial"/>
                <w:color w:val="000000"/>
                <w:sz w:val="18"/>
                <w:szCs w:val="18"/>
              </w:rPr>
              <w:t>2/19/2016</w:t>
            </w:r>
          </w:p>
        </w:tc>
        <w:tc>
          <w:tcPr>
            <w:tcW w:w="903" w:type="pct"/>
            <w:tcBorders>
              <w:top w:val="nil"/>
              <w:left w:val="nil"/>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3A55F9">
              <w:rPr>
                <w:rFonts w:ascii="Arial" w:hAnsi="Arial" w:cs="Arial"/>
                <w:color w:val="000000"/>
                <w:sz w:val="18"/>
                <w:szCs w:val="18"/>
              </w:rPr>
              <w:t>2/26/2016</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Program Web-Based Survey</w:t>
            </w:r>
          </w:p>
        </w:tc>
        <w:tc>
          <w:tcPr>
            <w:tcW w:w="1498" w:type="pct"/>
            <w:tcBorders>
              <w:top w:val="nil"/>
              <w:left w:val="nil"/>
              <w:bottom w:val="single" w:sz="4" w:space="0" w:color="auto"/>
              <w:right w:val="single" w:sz="4" w:space="0" w:color="auto"/>
            </w:tcBorders>
            <w:shd w:val="clear" w:color="auto" w:fill="auto"/>
            <w:vAlign w:val="center"/>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3A55F9">
              <w:rPr>
                <w:rFonts w:ascii="Arial" w:hAnsi="Arial" w:cs="Arial"/>
                <w:color w:val="000000"/>
                <w:sz w:val="18"/>
                <w:szCs w:val="18"/>
              </w:rPr>
              <w:t>12/21/2015</w:t>
            </w:r>
          </w:p>
        </w:tc>
        <w:tc>
          <w:tcPr>
            <w:tcW w:w="903" w:type="pct"/>
            <w:tcBorders>
              <w:top w:val="nil"/>
              <w:left w:val="nil"/>
              <w:bottom w:val="single" w:sz="4" w:space="0" w:color="auto"/>
              <w:right w:val="single" w:sz="4" w:space="0" w:color="auto"/>
            </w:tcBorders>
            <w:shd w:val="clear" w:color="auto" w:fill="auto"/>
            <w:vAlign w:val="center"/>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3A55F9">
              <w:rPr>
                <w:rFonts w:ascii="Arial" w:hAnsi="Arial" w:cs="Arial"/>
                <w:color w:val="000000"/>
                <w:sz w:val="18"/>
                <w:szCs w:val="18"/>
              </w:rPr>
              <w:t>1/7/2016</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Conduct Survey Pre-Test</w:t>
            </w:r>
          </w:p>
        </w:tc>
        <w:tc>
          <w:tcPr>
            <w:tcW w:w="1498" w:type="pct"/>
            <w:tcBorders>
              <w:top w:val="nil"/>
              <w:left w:val="nil"/>
              <w:bottom w:val="single" w:sz="4" w:space="0" w:color="auto"/>
              <w:right w:val="single" w:sz="4" w:space="0" w:color="auto"/>
            </w:tcBorders>
            <w:shd w:val="clear" w:color="auto" w:fill="auto"/>
            <w:vAlign w:val="center"/>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3A55F9">
              <w:rPr>
                <w:rFonts w:ascii="Arial" w:hAnsi="Arial" w:cs="Arial"/>
                <w:color w:val="000000"/>
                <w:sz w:val="18"/>
                <w:szCs w:val="18"/>
              </w:rPr>
              <w:t>1/8/2016</w:t>
            </w:r>
          </w:p>
        </w:tc>
        <w:tc>
          <w:tcPr>
            <w:tcW w:w="903" w:type="pct"/>
            <w:tcBorders>
              <w:top w:val="nil"/>
              <w:left w:val="nil"/>
              <w:bottom w:val="single" w:sz="4" w:space="0" w:color="auto"/>
              <w:right w:val="single" w:sz="4" w:space="0" w:color="auto"/>
            </w:tcBorders>
            <w:shd w:val="clear" w:color="auto" w:fill="auto"/>
            <w:vAlign w:val="center"/>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3A55F9">
              <w:rPr>
                <w:rFonts w:ascii="Arial" w:hAnsi="Arial" w:cs="Arial"/>
                <w:color w:val="000000"/>
                <w:sz w:val="18"/>
                <w:szCs w:val="18"/>
              </w:rPr>
              <w:t>1/22/2016</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Draft Memorandum on Pre-Test Results</w:t>
            </w:r>
          </w:p>
        </w:tc>
        <w:tc>
          <w:tcPr>
            <w:tcW w:w="1498" w:type="pct"/>
            <w:tcBorders>
              <w:top w:val="nil"/>
              <w:left w:val="nil"/>
              <w:bottom w:val="single" w:sz="4" w:space="0" w:color="auto"/>
              <w:right w:val="single" w:sz="4" w:space="0" w:color="auto"/>
            </w:tcBorders>
            <w:shd w:val="clear" w:color="auto" w:fill="auto"/>
            <w:vAlign w:val="center"/>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3A55F9">
              <w:rPr>
                <w:rFonts w:ascii="Arial" w:hAnsi="Arial" w:cs="Arial"/>
                <w:color w:val="000000"/>
                <w:sz w:val="18"/>
                <w:szCs w:val="18"/>
              </w:rPr>
              <w:t>1/22/2016</w:t>
            </w:r>
          </w:p>
        </w:tc>
        <w:tc>
          <w:tcPr>
            <w:tcW w:w="903" w:type="pct"/>
            <w:tcBorders>
              <w:top w:val="nil"/>
              <w:left w:val="nil"/>
              <w:bottom w:val="single" w:sz="4" w:space="0" w:color="auto"/>
              <w:right w:val="single" w:sz="4" w:space="0" w:color="auto"/>
            </w:tcBorders>
            <w:shd w:val="clear" w:color="auto" w:fill="auto"/>
            <w:vAlign w:val="center"/>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3A55F9">
              <w:rPr>
                <w:rFonts w:ascii="Arial" w:hAnsi="Arial" w:cs="Arial"/>
                <w:color w:val="000000"/>
                <w:sz w:val="18"/>
                <w:szCs w:val="18"/>
              </w:rPr>
              <w:t>2/12/2016</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Final Survey Instrument</w:t>
            </w:r>
          </w:p>
        </w:tc>
        <w:tc>
          <w:tcPr>
            <w:tcW w:w="1498" w:type="pct"/>
            <w:tcBorders>
              <w:top w:val="nil"/>
              <w:left w:val="nil"/>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3A55F9">
              <w:rPr>
                <w:rFonts w:ascii="Arial" w:hAnsi="Arial" w:cs="Arial"/>
                <w:color w:val="000000"/>
                <w:sz w:val="18"/>
                <w:szCs w:val="18"/>
              </w:rPr>
              <w:t>2/19/2016</w:t>
            </w:r>
          </w:p>
        </w:tc>
        <w:tc>
          <w:tcPr>
            <w:tcW w:w="903" w:type="pct"/>
            <w:tcBorders>
              <w:top w:val="nil"/>
              <w:left w:val="nil"/>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3A55F9">
              <w:rPr>
                <w:rFonts w:ascii="Arial" w:hAnsi="Arial" w:cs="Arial"/>
                <w:color w:val="000000"/>
                <w:sz w:val="18"/>
                <w:szCs w:val="18"/>
              </w:rPr>
              <w:t>2/26/2016</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Final Memorandum on Pre-Test Results</w:t>
            </w:r>
          </w:p>
        </w:tc>
        <w:tc>
          <w:tcPr>
            <w:tcW w:w="1498" w:type="pct"/>
            <w:tcBorders>
              <w:top w:val="nil"/>
              <w:left w:val="nil"/>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3A55F9">
              <w:rPr>
                <w:rFonts w:ascii="Arial" w:hAnsi="Arial" w:cs="Arial"/>
                <w:color w:val="000000"/>
                <w:sz w:val="18"/>
                <w:szCs w:val="18"/>
              </w:rPr>
              <w:t>2/26/2016</w:t>
            </w:r>
          </w:p>
        </w:tc>
        <w:tc>
          <w:tcPr>
            <w:tcW w:w="903" w:type="pct"/>
            <w:tcBorders>
              <w:top w:val="nil"/>
              <w:left w:val="nil"/>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3A55F9">
              <w:rPr>
                <w:rFonts w:ascii="Arial" w:hAnsi="Arial" w:cs="Arial"/>
                <w:color w:val="000000"/>
                <w:sz w:val="18"/>
                <w:szCs w:val="18"/>
              </w:rPr>
              <w:t>3/11/2016</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 xml:space="preserve">60-Day Federal Register Notice Comment Period </w:t>
            </w:r>
          </w:p>
        </w:tc>
        <w:tc>
          <w:tcPr>
            <w:tcW w:w="1498" w:type="pct"/>
            <w:tcBorders>
              <w:top w:val="nil"/>
              <w:left w:val="nil"/>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3A55F9">
              <w:rPr>
                <w:rFonts w:ascii="Arial" w:hAnsi="Arial" w:cs="Arial"/>
                <w:color w:val="000000"/>
                <w:sz w:val="18"/>
                <w:szCs w:val="18"/>
              </w:rPr>
              <w:t>4/25/2016</w:t>
            </w:r>
          </w:p>
        </w:tc>
        <w:tc>
          <w:tcPr>
            <w:tcW w:w="903" w:type="pct"/>
            <w:tcBorders>
              <w:top w:val="nil"/>
              <w:left w:val="nil"/>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3A55F9">
              <w:rPr>
                <w:rFonts w:ascii="Arial" w:hAnsi="Arial" w:cs="Arial"/>
                <w:color w:val="000000"/>
                <w:sz w:val="18"/>
                <w:szCs w:val="18"/>
              </w:rPr>
              <w:t>6/25/2016</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 xml:space="preserve">OMB Review </w:t>
            </w:r>
          </w:p>
        </w:tc>
        <w:tc>
          <w:tcPr>
            <w:tcW w:w="1498" w:type="pct"/>
            <w:tcBorders>
              <w:top w:val="nil"/>
              <w:left w:val="nil"/>
              <w:bottom w:val="single" w:sz="4" w:space="0" w:color="auto"/>
              <w:right w:val="single" w:sz="4" w:space="0" w:color="auto"/>
            </w:tcBorders>
            <w:shd w:val="clear" w:color="auto" w:fill="auto"/>
            <w:vAlign w:val="bottom"/>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8D77CF">
              <w:rPr>
                <w:rFonts w:ascii="Arial" w:hAnsi="Arial" w:cs="Arial"/>
                <w:color w:val="000000"/>
                <w:sz w:val="18"/>
                <w:szCs w:val="18"/>
              </w:rPr>
              <w:t>8/1/2016</w:t>
            </w:r>
          </w:p>
        </w:tc>
        <w:tc>
          <w:tcPr>
            <w:tcW w:w="903" w:type="pct"/>
            <w:tcBorders>
              <w:top w:val="nil"/>
              <w:left w:val="nil"/>
              <w:bottom w:val="single" w:sz="4" w:space="0" w:color="auto"/>
              <w:right w:val="single" w:sz="4" w:space="0" w:color="auto"/>
            </w:tcBorders>
            <w:shd w:val="clear" w:color="auto" w:fill="auto"/>
            <w:vAlign w:val="bottom"/>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8D77CF">
              <w:rPr>
                <w:rFonts w:ascii="Arial" w:hAnsi="Arial" w:cs="Arial"/>
                <w:color w:val="000000"/>
                <w:sz w:val="18"/>
                <w:szCs w:val="18"/>
              </w:rPr>
              <w:t>1/2/2017</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Finalize Programming of Web-Based Survey</w:t>
            </w:r>
          </w:p>
        </w:tc>
        <w:tc>
          <w:tcPr>
            <w:tcW w:w="1498" w:type="pct"/>
            <w:tcBorders>
              <w:top w:val="nil"/>
              <w:left w:val="nil"/>
              <w:bottom w:val="single" w:sz="4" w:space="0" w:color="auto"/>
              <w:right w:val="single" w:sz="4" w:space="0" w:color="auto"/>
            </w:tcBorders>
            <w:shd w:val="clear" w:color="auto" w:fill="auto"/>
            <w:vAlign w:val="bottom"/>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8D77CF">
              <w:rPr>
                <w:rFonts w:ascii="Arial" w:hAnsi="Arial" w:cs="Arial"/>
                <w:color w:val="000000"/>
                <w:sz w:val="18"/>
                <w:szCs w:val="18"/>
              </w:rPr>
              <w:t>1/2/2017</w:t>
            </w:r>
          </w:p>
        </w:tc>
        <w:tc>
          <w:tcPr>
            <w:tcW w:w="903" w:type="pct"/>
            <w:tcBorders>
              <w:top w:val="nil"/>
              <w:left w:val="nil"/>
              <w:bottom w:val="single" w:sz="4" w:space="0" w:color="auto"/>
              <w:right w:val="single" w:sz="4" w:space="0" w:color="auto"/>
            </w:tcBorders>
            <w:shd w:val="clear" w:color="auto" w:fill="auto"/>
            <w:vAlign w:val="bottom"/>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sidRPr="008D77CF">
              <w:rPr>
                <w:rFonts w:ascii="Arial" w:hAnsi="Arial" w:cs="Arial"/>
                <w:color w:val="000000"/>
                <w:sz w:val="18"/>
                <w:szCs w:val="18"/>
              </w:rPr>
              <w:t>1/20/2017</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 xml:space="preserve">Final Data Collection Training Manual for Study Team </w:t>
            </w:r>
          </w:p>
        </w:tc>
        <w:tc>
          <w:tcPr>
            <w:tcW w:w="1498"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11/18/2016</w:t>
            </w:r>
          </w:p>
        </w:tc>
        <w:tc>
          <w:tcPr>
            <w:tcW w:w="903"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12/9/2016</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Select/Train Data Collectors</w:t>
            </w:r>
          </w:p>
        </w:tc>
        <w:tc>
          <w:tcPr>
            <w:tcW w:w="1498" w:type="pct"/>
            <w:tcBorders>
              <w:top w:val="nil"/>
              <w:left w:val="nil"/>
              <w:bottom w:val="single" w:sz="4" w:space="0" w:color="auto"/>
              <w:right w:val="single" w:sz="4" w:space="0" w:color="auto"/>
            </w:tcBorders>
            <w:shd w:val="clear" w:color="auto" w:fill="auto"/>
            <w:vAlign w:val="bottom"/>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1/6/2017</w:t>
            </w:r>
          </w:p>
        </w:tc>
        <w:tc>
          <w:tcPr>
            <w:tcW w:w="903" w:type="pct"/>
            <w:tcBorders>
              <w:top w:val="nil"/>
              <w:left w:val="nil"/>
              <w:bottom w:val="single" w:sz="4" w:space="0" w:color="auto"/>
              <w:right w:val="single" w:sz="4" w:space="0" w:color="auto"/>
            </w:tcBorders>
            <w:shd w:val="clear" w:color="auto" w:fill="auto"/>
            <w:vAlign w:val="bottom"/>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1/13/21017</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Recruit Remaining State SNAP Agencies</w:t>
            </w:r>
          </w:p>
        </w:tc>
        <w:tc>
          <w:tcPr>
            <w:tcW w:w="1498" w:type="pct"/>
            <w:tcBorders>
              <w:top w:val="nil"/>
              <w:left w:val="nil"/>
              <w:bottom w:val="single" w:sz="4" w:space="0" w:color="auto"/>
              <w:right w:val="single" w:sz="4" w:space="0" w:color="auto"/>
            </w:tcBorders>
            <w:shd w:val="clear" w:color="auto" w:fill="auto"/>
            <w:vAlign w:val="bottom"/>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1/13</w:t>
            </w:r>
            <w:r w:rsidRPr="00C944BF">
              <w:rPr>
                <w:rFonts w:ascii="Arial" w:hAnsi="Arial" w:cs="Arial"/>
                <w:color w:val="000000"/>
                <w:sz w:val="18"/>
                <w:szCs w:val="18"/>
              </w:rPr>
              <w:t>/201</w:t>
            </w:r>
            <w:r>
              <w:rPr>
                <w:rFonts w:ascii="Arial" w:hAnsi="Arial" w:cs="Arial"/>
                <w:color w:val="000000"/>
                <w:sz w:val="18"/>
                <w:szCs w:val="18"/>
              </w:rPr>
              <w:t>7</w:t>
            </w:r>
          </w:p>
        </w:tc>
        <w:tc>
          <w:tcPr>
            <w:tcW w:w="903" w:type="pct"/>
            <w:tcBorders>
              <w:top w:val="nil"/>
              <w:left w:val="nil"/>
              <w:bottom w:val="single" w:sz="4" w:space="0" w:color="auto"/>
              <w:right w:val="single" w:sz="4" w:space="0" w:color="auto"/>
            </w:tcBorders>
            <w:shd w:val="clear" w:color="auto" w:fill="auto"/>
            <w:vAlign w:val="bottom"/>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4/28/2017</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Collect Data</w:t>
            </w:r>
          </w:p>
        </w:tc>
        <w:tc>
          <w:tcPr>
            <w:tcW w:w="1498"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1/13/2017</w:t>
            </w:r>
          </w:p>
        </w:tc>
        <w:tc>
          <w:tcPr>
            <w:tcW w:w="903"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6/26/2017</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Conduct Data Analysis</w:t>
            </w:r>
          </w:p>
        </w:tc>
        <w:tc>
          <w:tcPr>
            <w:tcW w:w="1498"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5/26</w:t>
            </w:r>
            <w:r w:rsidRPr="00AA1E07">
              <w:rPr>
                <w:rFonts w:ascii="Arial" w:hAnsi="Arial" w:cs="Arial"/>
                <w:color w:val="000000"/>
                <w:sz w:val="18"/>
                <w:szCs w:val="18"/>
              </w:rPr>
              <w:t>/2017</w:t>
            </w:r>
          </w:p>
        </w:tc>
        <w:tc>
          <w:tcPr>
            <w:tcW w:w="903"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8/11</w:t>
            </w:r>
            <w:r w:rsidRPr="00AA1E07">
              <w:rPr>
                <w:rFonts w:ascii="Arial" w:hAnsi="Arial" w:cs="Arial"/>
                <w:color w:val="000000"/>
                <w:sz w:val="18"/>
                <w:szCs w:val="18"/>
              </w:rPr>
              <w:t>/2017</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Final Data Analysis Tables</w:t>
            </w:r>
          </w:p>
        </w:tc>
        <w:tc>
          <w:tcPr>
            <w:tcW w:w="1498"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7/28</w:t>
            </w:r>
            <w:r w:rsidRPr="00AA1E07">
              <w:rPr>
                <w:rFonts w:ascii="Arial" w:hAnsi="Arial" w:cs="Arial"/>
                <w:color w:val="000000"/>
                <w:sz w:val="18"/>
                <w:szCs w:val="18"/>
              </w:rPr>
              <w:t>/2017</w:t>
            </w:r>
          </w:p>
        </w:tc>
        <w:tc>
          <w:tcPr>
            <w:tcW w:w="903"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8/11/</w:t>
            </w:r>
            <w:r w:rsidRPr="00AA1E07">
              <w:rPr>
                <w:rFonts w:ascii="Arial" w:hAnsi="Arial" w:cs="Arial"/>
                <w:color w:val="000000"/>
                <w:sz w:val="18"/>
                <w:szCs w:val="18"/>
              </w:rPr>
              <w:t>/201</w:t>
            </w:r>
            <w:r>
              <w:rPr>
                <w:rFonts w:ascii="Arial" w:hAnsi="Arial" w:cs="Arial"/>
                <w:color w:val="000000"/>
                <w:sz w:val="18"/>
                <w:szCs w:val="18"/>
              </w:rPr>
              <w:t>7</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Final Outline of Final Report</w:t>
            </w:r>
          </w:p>
        </w:tc>
        <w:tc>
          <w:tcPr>
            <w:tcW w:w="1498"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8/11/2017</w:t>
            </w:r>
          </w:p>
        </w:tc>
        <w:tc>
          <w:tcPr>
            <w:tcW w:w="903"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8/25</w:t>
            </w:r>
            <w:r w:rsidRPr="00AA1E07">
              <w:rPr>
                <w:rFonts w:ascii="Arial" w:hAnsi="Arial" w:cs="Arial"/>
                <w:color w:val="000000"/>
                <w:sz w:val="18"/>
                <w:szCs w:val="18"/>
              </w:rPr>
              <w:t>201</w:t>
            </w:r>
            <w:r>
              <w:rPr>
                <w:rFonts w:ascii="Arial" w:hAnsi="Arial" w:cs="Arial"/>
                <w:color w:val="000000"/>
                <w:sz w:val="18"/>
                <w:szCs w:val="18"/>
              </w:rPr>
              <w:t>7</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First Draft of Final Report</w:t>
            </w:r>
          </w:p>
        </w:tc>
        <w:tc>
          <w:tcPr>
            <w:tcW w:w="1498"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8/25/2017</w:t>
            </w:r>
          </w:p>
        </w:tc>
        <w:tc>
          <w:tcPr>
            <w:tcW w:w="903"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10/6</w:t>
            </w:r>
            <w:r w:rsidRPr="00AA1E07">
              <w:rPr>
                <w:rFonts w:ascii="Arial" w:hAnsi="Arial" w:cs="Arial"/>
                <w:color w:val="000000"/>
                <w:sz w:val="18"/>
                <w:szCs w:val="18"/>
              </w:rPr>
              <w:t>201</w:t>
            </w:r>
            <w:r>
              <w:rPr>
                <w:rFonts w:ascii="Arial" w:hAnsi="Arial" w:cs="Arial"/>
                <w:color w:val="000000"/>
                <w:sz w:val="18"/>
                <w:szCs w:val="18"/>
              </w:rPr>
              <w:t>7</w:t>
            </w:r>
          </w:p>
        </w:tc>
      </w:tr>
      <w:tr w:rsidR="006C5F7B" w:rsidRPr="00AF6892" w:rsidTr="00286746">
        <w:trPr>
          <w:trHeight w:val="259"/>
        </w:trPr>
        <w:tc>
          <w:tcPr>
            <w:tcW w:w="2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Final Report</w:t>
            </w:r>
          </w:p>
        </w:tc>
        <w:tc>
          <w:tcPr>
            <w:tcW w:w="1498"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12/8/2017</w:t>
            </w:r>
          </w:p>
        </w:tc>
        <w:tc>
          <w:tcPr>
            <w:tcW w:w="903"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12/29</w:t>
            </w:r>
            <w:r w:rsidRPr="00AA1E07">
              <w:rPr>
                <w:rFonts w:ascii="Arial" w:hAnsi="Arial" w:cs="Arial"/>
                <w:color w:val="000000"/>
                <w:sz w:val="18"/>
                <w:szCs w:val="18"/>
              </w:rPr>
              <w:t>/201</w:t>
            </w:r>
            <w:r>
              <w:rPr>
                <w:rFonts w:ascii="Arial" w:hAnsi="Arial" w:cs="Arial"/>
                <w:color w:val="000000"/>
                <w:sz w:val="18"/>
                <w:szCs w:val="18"/>
              </w:rPr>
              <w:t>7</w:t>
            </w:r>
          </w:p>
        </w:tc>
      </w:tr>
      <w:tr w:rsidR="006C5F7B" w:rsidRPr="00AF6892" w:rsidTr="00286746">
        <w:trPr>
          <w:trHeight w:val="259"/>
        </w:trPr>
        <w:tc>
          <w:tcPr>
            <w:tcW w:w="2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Final Briefing Slides</w:t>
            </w:r>
          </w:p>
        </w:tc>
        <w:tc>
          <w:tcPr>
            <w:tcW w:w="1498"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11/10/2017</w:t>
            </w:r>
          </w:p>
        </w:tc>
        <w:tc>
          <w:tcPr>
            <w:tcW w:w="903"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11/17</w:t>
            </w:r>
            <w:r w:rsidRPr="00AA1E07">
              <w:rPr>
                <w:rFonts w:ascii="Arial" w:hAnsi="Arial" w:cs="Arial"/>
                <w:color w:val="000000"/>
                <w:sz w:val="18"/>
                <w:szCs w:val="18"/>
              </w:rPr>
              <w:t>/201</w:t>
            </w:r>
            <w:r>
              <w:rPr>
                <w:rFonts w:ascii="Arial" w:hAnsi="Arial" w:cs="Arial"/>
                <w:color w:val="000000"/>
                <w:sz w:val="18"/>
                <w:szCs w:val="18"/>
              </w:rPr>
              <w:t>7</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hideMark/>
          </w:tcPr>
          <w:p w:rsidR="006C5F7B" w:rsidRPr="003A55F9" w:rsidRDefault="006C5F7B" w:rsidP="00286746">
            <w:pPr>
              <w:widowControl/>
              <w:overflowPunct/>
              <w:autoSpaceDE/>
              <w:autoSpaceDN/>
              <w:adjustRightInd/>
              <w:textAlignment w:val="auto"/>
              <w:rPr>
                <w:rFonts w:ascii="Arial" w:hAnsi="Arial" w:cs="Arial"/>
                <w:color w:val="000000"/>
                <w:sz w:val="18"/>
                <w:szCs w:val="18"/>
              </w:rPr>
            </w:pPr>
            <w:r w:rsidRPr="003A55F9">
              <w:rPr>
                <w:rFonts w:ascii="Arial" w:hAnsi="Arial" w:cs="Arial"/>
                <w:color w:val="000000"/>
                <w:sz w:val="18"/>
                <w:szCs w:val="18"/>
              </w:rPr>
              <w:t>Briefing</w:t>
            </w:r>
          </w:p>
        </w:tc>
        <w:tc>
          <w:tcPr>
            <w:tcW w:w="1498"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11/24/2017</w:t>
            </w:r>
          </w:p>
        </w:tc>
        <w:tc>
          <w:tcPr>
            <w:tcW w:w="903" w:type="pct"/>
            <w:tcBorders>
              <w:top w:val="nil"/>
              <w:left w:val="nil"/>
              <w:bottom w:val="single" w:sz="4" w:space="0" w:color="auto"/>
              <w:right w:val="single" w:sz="4" w:space="0" w:color="auto"/>
            </w:tcBorders>
            <w:shd w:val="clear" w:color="auto" w:fill="auto"/>
            <w:vAlign w:val="bottom"/>
            <w:hideMark/>
          </w:tcPr>
          <w:p w:rsidR="006C5F7B" w:rsidRPr="003A55F9"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11/24</w:t>
            </w:r>
            <w:r w:rsidRPr="00AA1E07">
              <w:rPr>
                <w:rFonts w:ascii="Arial" w:hAnsi="Arial" w:cs="Arial"/>
                <w:color w:val="000000"/>
                <w:sz w:val="18"/>
                <w:szCs w:val="18"/>
              </w:rPr>
              <w:t>/201</w:t>
            </w:r>
            <w:r>
              <w:rPr>
                <w:rFonts w:ascii="Arial" w:hAnsi="Arial" w:cs="Arial"/>
                <w:color w:val="000000"/>
                <w:sz w:val="18"/>
                <w:szCs w:val="18"/>
              </w:rPr>
              <w:t>7</w:t>
            </w:r>
          </w:p>
        </w:tc>
      </w:tr>
      <w:tr w:rsidR="006C5F7B" w:rsidRPr="00AF6892" w:rsidTr="00286746">
        <w:trPr>
          <w:trHeight w:val="259"/>
        </w:trPr>
        <w:tc>
          <w:tcPr>
            <w:tcW w:w="2599" w:type="pct"/>
            <w:tcBorders>
              <w:top w:val="nil"/>
              <w:left w:val="single" w:sz="4" w:space="0" w:color="auto"/>
              <w:bottom w:val="single" w:sz="4" w:space="0" w:color="auto"/>
              <w:right w:val="single" w:sz="4" w:space="0" w:color="auto"/>
            </w:tcBorders>
            <w:shd w:val="clear" w:color="auto" w:fill="auto"/>
            <w:vAlign w:val="center"/>
            <w:hideMark/>
          </w:tcPr>
          <w:p w:rsidR="006C5F7B" w:rsidRPr="00AF6892" w:rsidRDefault="006C5F7B" w:rsidP="00286746">
            <w:pPr>
              <w:widowControl/>
              <w:overflowPunct/>
              <w:autoSpaceDE/>
              <w:autoSpaceDN/>
              <w:adjustRightInd/>
              <w:textAlignment w:val="auto"/>
              <w:rPr>
                <w:rFonts w:ascii="Arial" w:hAnsi="Arial" w:cs="Arial"/>
                <w:color w:val="000000"/>
                <w:sz w:val="18"/>
                <w:szCs w:val="18"/>
              </w:rPr>
            </w:pPr>
            <w:r w:rsidRPr="00AF6892">
              <w:rPr>
                <w:rFonts w:ascii="Arial" w:hAnsi="Arial" w:cs="Arial"/>
                <w:color w:val="000000"/>
                <w:sz w:val="18"/>
                <w:szCs w:val="18"/>
              </w:rPr>
              <w:t>Final Public-Use Data Files, Codebook, Documentation</w:t>
            </w:r>
          </w:p>
        </w:tc>
        <w:tc>
          <w:tcPr>
            <w:tcW w:w="1498" w:type="pct"/>
            <w:tcBorders>
              <w:top w:val="nil"/>
              <w:left w:val="nil"/>
              <w:bottom w:val="single" w:sz="4" w:space="0" w:color="auto"/>
              <w:right w:val="single" w:sz="4" w:space="0" w:color="auto"/>
            </w:tcBorders>
            <w:shd w:val="clear" w:color="auto" w:fill="auto"/>
            <w:vAlign w:val="bottom"/>
            <w:hideMark/>
          </w:tcPr>
          <w:p w:rsidR="006C5F7B" w:rsidRPr="00AF6892"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1/12/2018</w:t>
            </w:r>
          </w:p>
        </w:tc>
        <w:tc>
          <w:tcPr>
            <w:tcW w:w="903" w:type="pct"/>
            <w:tcBorders>
              <w:top w:val="nil"/>
              <w:left w:val="nil"/>
              <w:bottom w:val="single" w:sz="4" w:space="0" w:color="auto"/>
              <w:right w:val="single" w:sz="4" w:space="0" w:color="auto"/>
            </w:tcBorders>
            <w:shd w:val="clear" w:color="auto" w:fill="auto"/>
            <w:vAlign w:val="bottom"/>
            <w:hideMark/>
          </w:tcPr>
          <w:p w:rsidR="006C5F7B" w:rsidRPr="00AF6892" w:rsidRDefault="006C5F7B" w:rsidP="00286746">
            <w:pPr>
              <w:widowControl/>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1/26</w:t>
            </w:r>
            <w:r w:rsidRPr="00AA1E07">
              <w:rPr>
                <w:rFonts w:ascii="Arial" w:hAnsi="Arial" w:cs="Arial"/>
                <w:color w:val="000000"/>
                <w:sz w:val="18"/>
                <w:szCs w:val="18"/>
              </w:rPr>
              <w:t>/201</w:t>
            </w:r>
            <w:r>
              <w:rPr>
                <w:rFonts w:ascii="Arial" w:hAnsi="Arial" w:cs="Arial"/>
                <w:color w:val="000000"/>
                <w:sz w:val="18"/>
                <w:szCs w:val="18"/>
              </w:rPr>
              <w:t>8</w:t>
            </w:r>
          </w:p>
        </w:tc>
      </w:tr>
    </w:tbl>
    <w:p w:rsidR="006C5F7B" w:rsidRDefault="006C5F7B" w:rsidP="006C5F7B">
      <w:pPr>
        <w:overflowPunct/>
        <w:spacing w:line="480" w:lineRule="auto"/>
        <w:textAlignment w:val="auto"/>
        <w:rPr>
          <w:rFonts w:ascii="Times New Roman" w:eastAsia="MS Mincho" w:hAnsi="Times New Roman"/>
          <w:szCs w:val="24"/>
          <w:lang w:eastAsia="ja-JP"/>
        </w:rPr>
      </w:pPr>
    </w:p>
    <w:p w:rsidR="006C5F7B" w:rsidRDefault="006C5F7B" w:rsidP="006C5F7B">
      <w:pPr>
        <w:pStyle w:val="Heading2"/>
      </w:pPr>
      <w:bookmarkStart w:id="56" w:name="_Toc456277684"/>
      <w:bookmarkStart w:id="57" w:name="_Toc476574733"/>
      <w:r w:rsidRPr="009C17BE">
        <w:t>A17.  DISPLAYING THE OMB APPROVAL EXPIRATION DATE</w:t>
      </w:r>
      <w:bookmarkEnd w:id="55"/>
      <w:bookmarkEnd w:id="56"/>
      <w:bookmarkEnd w:id="57"/>
      <w:r w:rsidRPr="009C17BE">
        <w:t xml:space="preserve"> </w:t>
      </w:r>
    </w:p>
    <w:p w:rsidR="006C5F7B" w:rsidRDefault="006C5F7B" w:rsidP="006C5F7B">
      <w:pPr>
        <w:pStyle w:val="ListParagraph"/>
        <w:widowControl/>
        <w:spacing w:line="240" w:lineRule="auto"/>
        <w:ind w:left="0"/>
        <w:rPr>
          <w:b/>
        </w:rPr>
      </w:pPr>
    </w:p>
    <w:p w:rsidR="006C5F7B" w:rsidRPr="002B0F5F" w:rsidRDefault="006C5F7B" w:rsidP="006C5F7B">
      <w:pPr>
        <w:pStyle w:val="ListParagraph"/>
        <w:widowControl/>
        <w:spacing w:line="240" w:lineRule="auto"/>
        <w:ind w:left="0"/>
        <w:rPr>
          <w:b/>
          <w:szCs w:val="24"/>
        </w:rPr>
      </w:pPr>
      <w:r w:rsidRPr="009C17BE">
        <w:rPr>
          <w:b/>
          <w:szCs w:val="24"/>
        </w:rPr>
        <w:t>If seeking approval to not display the expiration date for OMB approval of the information collection, explain the reasons that display would be inappropriate.</w:t>
      </w:r>
    </w:p>
    <w:p w:rsidR="006C5F7B" w:rsidRPr="002568E6" w:rsidRDefault="006C5F7B" w:rsidP="006C5F7B">
      <w:pPr>
        <w:pStyle w:val="Heading1"/>
      </w:pPr>
    </w:p>
    <w:p w:rsidR="006C5F7B" w:rsidRPr="000A354E" w:rsidRDefault="006C5F7B" w:rsidP="006C5F7B">
      <w:pPr>
        <w:widowControl/>
        <w:overflowPunct/>
        <w:autoSpaceDE/>
        <w:autoSpaceDN/>
        <w:adjustRightInd/>
        <w:spacing w:after="160" w:line="259" w:lineRule="auto"/>
        <w:contextualSpacing/>
        <w:textAlignment w:val="auto"/>
        <w:rPr>
          <w:rFonts w:ascii="Times New Roman" w:hAnsi="Times New Roman"/>
          <w:szCs w:val="24"/>
        </w:rPr>
      </w:pPr>
      <w:r w:rsidRPr="000A354E">
        <w:rPr>
          <w:rFonts w:ascii="Times New Roman" w:hAnsi="Times New Roman"/>
          <w:szCs w:val="24"/>
        </w:rPr>
        <w:t xml:space="preserve">The OMB number and Expiration date </w:t>
      </w:r>
      <w:r>
        <w:rPr>
          <w:rFonts w:ascii="Times New Roman" w:hAnsi="Times New Roman"/>
          <w:szCs w:val="24"/>
        </w:rPr>
        <w:t xml:space="preserve">will be displayed </w:t>
      </w:r>
      <w:r w:rsidRPr="000A354E">
        <w:rPr>
          <w:rFonts w:ascii="Times New Roman" w:hAnsi="Times New Roman"/>
          <w:szCs w:val="24"/>
        </w:rPr>
        <w:t>on every form/instrument.</w:t>
      </w:r>
    </w:p>
    <w:p w:rsidR="006C5F7B" w:rsidRPr="002568E6" w:rsidRDefault="006C5F7B" w:rsidP="006C5F7B">
      <w:pPr>
        <w:tabs>
          <w:tab w:val="left" w:pos="0"/>
        </w:tabs>
        <w:suppressAutoHyphens/>
        <w:rPr>
          <w:rFonts w:ascii="Times New Roman" w:hAnsi="Times New Roman"/>
          <w:szCs w:val="24"/>
        </w:rPr>
      </w:pPr>
    </w:p>
    <w:p w:rsidR="006C5F7B" w:rsidRDefault="006C5F7B" w:rsidP="006C5F7B">
      <w:pPr>
        <w:pStyle w:val="Heading2"/>
      </w:pPr>
      <w:bookmarkStart w:id="58" w:name="_Toc401831374"/>
    </w:p>
    <w:p w:rsidR="006C5F7B" w:rsidRDefault="006C5F7B" w:rsidP="006C5F7B">
      <w:pPr>
        <w:pStyle w:val="Heading2"/>
      </w:pPr>
      <w:bookmarkStart w:id="59" w:name="_Toc456277685"/>
      <w:bookmarkStart w:id="60" w:name="_Toc476574734"/>
      <w:r w:rsidRPr="00A37500">
        <w:t>A18.  EXCEPTIONS TO THE CERTIFICATION STATEMENT IDENTIFIED IN ITEM 19</w:t>
      </w:r>
      <w:bookmarkEnd w:id="58"/>
      <w:bookmarkEnd w:id="59"/>
      <w:bookmarkEnd w:id="60"/>
      <w:r w:rsidRPr="00A37500">
        <w:t xml:space="preserve">  </w:t>
      </w:r>
    </w:p>
    <w:p w:rsidR="006C5F7B" w:rsidRDefault="006C5F7B" w:rsidP="006C5F7B">
      <w:pPr>
        <w:tabs>
          <w:tab w:val="left" w:pos="0"/>
        </w:tabs>
        <w:suppressAutoHyphens/>
        <w:rPr>
          <w:rFonts w:ascii="Times New Roman" w:hAnsi="Times New Roman"/>
          <w:b/>
          <w:szCs w:val="24"/>
        </w:rPr>
      </w:pPr>
    </w:p>
    <w:p w:rsidR="006C5F7B" w:rsidRPr="00A37500" w:rsidRDefault="006C5F7B" w:rsidP="006C5F7B">
      <w:pPr>
        <w:tabs>
          <w:tab w:val="left" w:pos="0"/>
        </w:tabs>
        <w:suppressAutoHyphens/>
        <w:rPr>
          <w:rFonts w:ascii="Times New Roman" w:hAnsi="Times New Roman"/>
          <w:b/>
          <w:szCs w:val="24"/>
        </w:rPr>
      </w:pPr>
      <w:r w:rsidRPr="00A37500">
        <w:rPr>
          <w:rFonts w:ascii="Times New Roman" w:hAnsi="Times New Roman"/>
          <w:b/>
          <w:szCs w:val="24"/>
        </w:rPr>
        <w:t xml:space="preserve">Explain each exception to the certification statement identified in Item 19 of the </w:t>
      </w:r>
      <w:proofErr w:type="gramStart"/>
      <w:r w:rsidRPr="00A37500">
        <w:rPr>
          <w:rFonts w:ascii="Times New Roman" w:hAnsi="Times New Roman"/>
          <w:b/>
          <w:szCs w:val="24"/>
        </w:rPr>
        <w:t>OMB  83</w:t>
      </w:r>
      <w:proofErr w:type="gramEnd"/>
      <w:r w:rsidRPr="00A37500">
        <w:rPr>
          <w:rFonts w:ascii="Times New Roman" w:hAnsi="Times New Roman"/>
          <w:b/>
          <w:szCs w:val="24"/>
        </w:rPr>
        <w:t>-I</w:t>
      </w:r>
      <w:r>
        <w:rPr>
          <w:rFonts w:ascii="Times New Roman" w:hAnsi="Times New Roman"/>
          <w:b/>
          <w:szCs w:val="24"/>
        </w:rPr>
        <w:t xml:space="preserve"> "</w:t>
      </w:r>
      <w:r w:rsidRPr="00A37500">
        <w:rPr>
          <w:rFonts w:ascii="Times New Roman" w:hAnsi="Times New Roman"/>
          <w:b/>
          <w:szCs w:val="24"/>
        </w:rPr>
        <w:t>Certification for Paperwork Reduction Act."</w:t>
      </w:r>
    </w:p>
    <w:p w:rsidR="006C5F7B" w:rsidRPr="002568E6" w:rsidRDefault="006C5F7B" w:rsidP="006C5F7B">
      <w:pPr>
        <w:pStyle w:val="Heading1"/>
        <w:rPr>
          <w:szCs w:val="24"/>
        </w:rPr>
      </w:pPr>
    </w:p>
    <w:p w:rsidR="006C5F7B" w:rsidRDefault="006C5F7B" w:rsidP="006C5F7B">
      <w:pPr>
        <w:tabs>
          <w:tab w:val="left" w:pos="0"/>
        </w:tabs>
        <w:suppressAutoHyphens/>
        <w:rPr>
          <w:rFonts w:ascii="Times New Roman" w:hAnsi="Times New Roman"/>
          <w:szCs w:val="24"/>
        </w:rPr>
      </w:pPr>
      <w:r w:rsidRPr="000A354E">
        <w:rPr>
          <w:rFonts w:ascii="Times New Roman" w:hAnsi="Times New Roman"/>
          <w:szCs w:val="24"/>
        </w:rPr>
        <w:t>There are no exceptions to the certification.</w:t>
      </w:r>
    </w:p>
    <w:p w:rsidR="006C5F7B" w:rsidRDefault="006C5F7B" w:rsidP="006C5F7B">
      <w:pPr>
        <w:widowControl/>
        <w:tabs>
          <w:tab w:val="left" w:pos="5355"/>
        </w:tabs>
        <w:overflowPunct/>
        <w:autoSpaceDE/>
        <w:autoSpaceDN/>
        <w:adjustRightInd/>
        <w:spacing w:after="160"/>
        <w:textAlignment w:val="auto"/>
        <w:rPr>
          <w:rFonts w:ascii="Times New Roman" w:hAnsi="Times New Roman"/>
          <w:b/>
          <w:szCs w:val="24"/>
        </w:rPr>
      </w:pPr>
    </w:p>
    <w:p w:rsidR="00140406" w:rsidRDefault="00140406"/>
    <w:sectPr w:rsidR="00140406" w:rsidSect="00286746">
      <w:endnotePr>
        <w:numFmt w:val="decimal"/>
      </w:endnotePr>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746" w:rsidRDefault="00286746" w:rsidP="006C5F7B">
      <w:r>
        <w:separator/>
      </w:r>
    </w:p>
  </w:endnote>
  <w:endnote w:type="continuationSeparator" w:id="0">
    <w:p w:rsidR="00286746" w:rsidRDefault="00286746" w:rsidP="006C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746" w:rsidRDefault="00286746">
    <w:pPr>
      <w:pStyle w:val="Footer"/>
      <w:jc w:val="right"/>
    </w:pPr>
  </w:p>
  <w:p w:rsidR="00286746" w:rsidRDefault="002867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90946"/>
      <w:docPartObj>
        <w:docPartGallery w:val="Page Numbers (Bottom of Page)"/>
        <w:docPartUnique/>
      </w:docPartObj>
    </w:sdtPr>
    <w:sdtEndPr>
      <w:rPr>
        <w:noProof/>
      </w:rPr>
    </w:sdtEndPr>
    <w:sdtContent>
      <w:p w:rsidR="00286746" w:rsidRDefault="00286746">
        <w:pPr>
          <w:pStyle w:val="Footer"/>
          <w:jc w:val="right"/>
        </w:pPr>
        <w:r>
          <w:fldChar w:fldCharType="begin"/>
        </w:r>
        <w:r>
          <w:instrText xml:space="preserve"> PAGE   \* MERGEFORMAT </w:instrText>
        </w:r>
        <w:r>
          <w:fldChar w:fldCharType="separate"/>
        </w:r>
        <w:r w:rsidR="003777B4">
          <w:rPr>
            <w:noProof/>
          </w:rPr>
          <w:t>21</w:t>
        </w:r>
        <w:r>
          <w:rPr>
            <w:noProof/>
          </w:rPr>
          <w:fldChar w:fldCharType="end"/>
        </w:r>
      </w:p>
    </w:sdtContent>
  </w:sdt>
  <w:p w:rsidR="00286746" w:rsidRDefault="002867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917322"/>
      <w:docPartObj>
        <w:docPartGallery w:val="Page Numbers (Bottom of Page)"/>
        <w:docPartUnique/>
      </w:docPartObj>
    </w:sdtPr>
    <w:sdtEndPr>
      <w:rPr>
        <w:noProof/>
      </w:rPr>
    </w:sdtEndPr>
    <w:sdtContent>
      <w:p w:rsidR="00286746" w:rsidRDefault="00286746">
        <w:pPr>
          <w:pStyle w:val="Footer"/>
          <w:jc w:val="right"/>
        </w:pPr>
        <w:r>
          <w:fldChar w:fldCharType="begin"/>
        </w:r>
        <w:r>
          <w:instrText xml:space="preserve"> PAGE   \* MERGEFORMAT </w:instrText>
        </w:r>
        <w:r>
          <w:fldChar w:fldCharType="separate"/>
        </w:r>
        <w:r w:rsidR="003777B4">
          <w:rPr>
            <w:noProof/>
          </w:rPr>
          <w:t>1</w:t>
        </w:r>
        <w:r>
          <w:rPr>
            <w:noProof/>
          </w:rPr>
          <w:fldChar w:fldCharType="end"/>
        </w:r>
      </w:p>
    </w:sdtContent>
  </w:sdt>
  <w:p w:rsidR="00286746" w:rsidRDefault="002867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577247"/>
      <w:docPartObj>
        <w:docPartGallery w:val="Page Numbers (Bottom of Page)"/>
        <w:docPartUnique/>
      </w:docPartObj>
    </w:sdtPr>
    <w:sdtEndPr>
      <w:rPr>
        <w:noProof/>
      </w:rPr>
    </w:sdtEndPr>
    <w:sdtContent>
      <w:p w:rsidR="00286746" w:rsidRDefault="00286746">
        <w:pPr>
          <w:pStyle w:val="Footer"/>
          <w:jc w:val="right"/>
        </w:pPr>
        <w:r>
          <w:fldChar w:fldCharType="begin"/>
        </w:r>
        <w:r>
          <w:instrText xml:space="preserve"> PAGE   \* MERGEFORMAT </w:instrText>
        </w:r>
        <w:r>
          <w:fldChar w:fldCharType="separate"/>
        </w:r>
        <w:r w:rsidR="003777B4">
          <w:rPr>
            <w:noProof/>
          </w:rPr>
          <w:t>15</w:t>
        </w:r>
        <w:r>
          <w:rPr>
            <w:noProof/>
          </w:rPr>
          <w:fldChar w:fldCharType="end"/>
        </w:r>
      </w:p>
    </w:sdtContent>
  </w:sdt>
  <w:p w:rsidR="00286746" w:rsidRDefault="00286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746" w:rsidRDefault="00286746" w:rsidP="006C5F7B">
      <w:r>
        <w:separator/>
      </w:r>
    </w:p>
  </w:footnote>
  <w:footnote w:type="continuationSeparator" w:id="0">
    <w:p w:rsidR="00286746" w:rsidRDefault="00286746" w:rsidP="006C5F7B">
      <w:r>
        <w:continuationSeparator/>
      </w:r>
    </w:p>
  </w:footnote>
  <w:footnote w:id="1">
    <w:p w:rsidR="00286746" w:rsidRPr="009B0613" w:rsidRDefault="00286746" w:rsidP="006C5F7B">
      <w:pPr>
        <w:pStyle w:val="FootnoteText"/>
        <w:rPr>
          <w:rFonts w:ascii="Times New Roman" w:hAnsi="Times New Roman"/>
          <w:sz w:val="22"/>
          <w:szCs w:val="22"/>
        </w:rPr>
      </w:pPr>
      <w:r w:rsidRPr="009B0613">
        <w:rPr>
          <w:rStyle w:val="FootnoteReference"/>
          <w:rFonts w:ascii="Times New Roman" w:hAnsi="Times New Roman"/>
          <w:sz w:val="22"/>
          <w:szCs w:val="22"/>
        </w:rPr>
        <w:footnoteRef/>
      </w:r>
      <w:r w:rsidRPr="009B0613">
        <w:rPr>
          <w:rFonts w:ascii="Times New Roman" w:hAnsi="Times New Roman"/>
          <w:sz w:val="22"/>
          <w:szCs w:val="22"/>
        </w:rPr>
        <w:t xml:space="preserve"> </w:t>
      </w:r>
      <w:r>
        <w:rPr>
          <w:rFonts w:ascii="Times New Roman" w:hAnsi="Times New Roman"/>
          <w:sz w:val="22"/>
          <w:szCs w:val="22"/>
        </w:rPr>
        <w:t xml:space="preserve">  </w:t>
      </w:r>
      <w:hyperlink r:id="rId1" w:history="1">
        <w:r w:rsidRPr="009B0613">
          <w:rPr>
            <w:rStyle w:val="Hyperlink"/>
            <w:rFonts w:ascii="Times New Roman" w:hAnsi="Times New Roman"/>
            <w:sz w:val="22"/>
            <w:szCs w:val="22"/>
          </w:rPr>
          <w:t>http://www.fns.usda.gov/sites/default/files/snap/Food-And-Nutrition-Act-2008.pdf</w:t>
        </w:r>
      </w:hyperlink>
    </w:p>
  </w:footnote>
  <w:footnote w:id="2">
    <w:p w:rsidR="00286746" w:rsidRPr="009B0613" w:rsidRDefault="00286746" w:rsidP="006C5F7B">
      <w:pPr>
        <w:pStyle w:val="FootnoteText"/>
        <w:rPr>
          <w:rFonts w:ascii="Times New Roman" w:hAnsi="Times New Roman"/>
          <w:sz w:val="22"/>
          <w:szCs w:val="22"/>
        </w:rPr>
      </w:pPr>
      <w:r w:rsidRPr="009B0613">
        <w:rPr>
          <w:rStyle w:val="FootnoteReference"/>
          <w:rFonts w:ascii="Times New Roman" w:hAnsi="Times New Roman"/>
          <w:sz w:val="22"/>
          <w:szCs w:val="22"/>
        </w:rPr>
        <w:footnoteRef/>
      </w:r>
      <w:r w:rsidRPr="009B0613">
        <w:rPr>
          <w:rFonts w:ascii="Times New Roman" w:hAnsi="Times New Roman"/>
          <w:sz w:val="22"/>
          <w:szCs w:val="22"/>
        </w:rPr>
        <w:t xml:space="preserve"> </w:t>
      </w:r>
      <w:r>
        <w:rPr>
          <w:rFonts w:ascii="Times New Roman" w:hAnsi="Times New Roman"/>
          <w:sz w:val="22"/>
          <w:szCs w:val="22"/>
        </w:rPr>
        <w:t xml:space="preserve">  </w:t>
      </w:r>
      <w:hyperlink r:id="rId2" w:history="1">
        <w:r w:rsidRPr="009B0613">
          <w:rPr>
            <w:rStyle w:val="Hyperlink"/>
            <w:rFonts w:ascii="Times New Roman" w:hAnsi="Times New Roman"/>
            <w:sz w:val="22"/>
            <w:szCs w:val="22"/>
          </w:rPr>
          <w:t>http://www.gpo.gov/fdsys/granule/CFR-2011-title7-vol4/CFR-2011-title7-vol4-sec274-2</w:t>
        </w:r>
      </w:hyperlink>
      <w:r w:rsidRPr="009B0613">
        <w:rPr>
          <w:rFonts w:ascii="Times New Roman" w:hAnsi="Times New Roman"/>
          <w:sz w:val="22"/>
          <w:szCs w:val="22"/>
        </w:rPr>
        <w:t xml:space="preserve"> </w:t>
      </w:r>
    </w:p>
  </w:footnote>
  <w:footnote w:id="3">
    <w:p w:rsidR="00286746" w:rsidRDefault="00286746" w:rsidP="006C5F7B">
      <w:pPr>
        <w:pStyle w:val="FootnoteText"/>
      </w:pPr>
      <w:r>
        <w:rPr>
          <w:rStyle w:val="FootnoteReference"/>
        </w:rPr>
        <w:footnoteRef/>
      </w:r>
      <w:r>
        <w:rPr>
          <w:rStyle w:val="post-author2"/>
          <w:rFonts w:ascii="Times New Roman" w:hAnsi="Times New Roman"/>
          <w:sz w:val="22"/>
          <w:szCs w:val="22"/>
        </w:rPr>
        <w:t xml:space="preserve">   </w:t>
      </w:r>
      <w:r w:rsidRPr="00D34F66">
        <w:rPr>
          <w:rStyle w:val="post-author2"/>
          <w:rFonts w:ascii="Times New Roman" w:hAnsi="Times New Roman"/>
          <w:sz w:val="22"/>
          <w:szCs w:val="22"/>
        </w:rPr>
        <w:t xml:space="preserve">Melissa S. Kearney and Benjamin H. Harris. </w:t>
      </w:r>
      <w:r w:rsidRPr="00D34F66">
        <w:rPr>
          <w:rFonts w:ascii="Times New Roman" w:hAnsi="Times New Roman"/>
          <w:sz w:val="22"/>
          <w:szCs w:val="22"/>
        </w:rPr>
        <w:t xml:space="preserve">Hunger and the Important Role of SNAP as Part of the American Safety Net. </w:t>
      </w:r>
      <w:r w:rsidRPr="00D34F66">
        <w:rPr>
          <w:rStyle w:val="post-date-time2"/>
          <w:rFonts w:ascii="Times New Roman" w:hAnsi="Times New Roman"/>
          <w:sz w:val="22"/>
          <w:szCs w:val="22"/>
        </w:rPr>
        <w:t>November 22, 2013. http://www.brookings.edu/blogs/up-front/posts/2013/11/22-hunger-snap-safety-net-kearney-harris</w:t>
      </w:r>
    </w:p>
  </w:footnote>
  <w:footnote w:id="4">
    <w:p w:rsidR="00286746" w:rsidRDefault="00286746" w:rsidP="006C5F7B">
      <w:pPr>
        <w:pStyle w:val="FootnoteText"/>
      </w:pPr>
      <w:r>
        <w:rPr>
          <w:rStyle w:val="FootnoteReference"/>
        </w:rPr>
        <w:footnoteRef/>
      </w:r>
      <w:r>
        <w:t xml:space="preserve"> </w:t>
      </w:r>
      <w:r w:rsidRPr="00875648">
        <w:rPr>
          <w:rFonts w:ascii="Times New Roman" w:hAnsi="Times New Roman"/>
          <w:sz w:val="16"/>
          <w:szCs w:val="16"/>
        </w:rPr>
        <w:t>Food Research and Action Center. Getting Food Stamps to Hungry Families on Time: Federal Rules and the High Performance Bonus for Timeliness. September 2005. http://frac.org/wp-content/uploads/2009/09/timeliness.pdf.</w:t>
      </w:r>
    </w:p>
  </w:footnote>
  <w:footnote w:id="5">
    <w:p w:rsidR="00286746" w:rsidRPr="00875648" w:rsidRDefault="00286746" w:rsidP="006C5F7B">
      <w:pPr>
        <w:pStyle w:val="FootnoteText"/>
        <w:rPr>
          <w:rFonts w:ascii="Times New Roman" w:hAnsi="Times New Roman"/>
          <w:sz w:val="20"/>
        </w:rPr>
      </w:pPr>
      <w:r>
        <w:rPr>
          <w:rStyle w:val="FootnoteReference"/>
        </w:rPr>
        <w:footnoteRef/>
      </w:r>
      <w:r>
        <w:t xml:space="preserve"> </w:t>
      </w:r>
      <w:r w:rsidRPr="00875648">
        <w:rPr>
          <w:rFonts w:ascii="Times New Roman" w:hAnsi="Times New Roman"/>
          <w:sz w:val="20"/>
        </w:rPr>
        <w:t xml:space="preserve">U.S. Department of Agriculture, Food and Nutrition Service. Timeliness in the SNAP Application Process, </w:t>
      </w:r>
      <w:proofErr w:type="gramStart"/>
      <w:r w:rsidRPr="00875648">
        <w:rPr>
          <w:rFonts w:ascii="Times New Roman" w:hAnsi="Times New Roman"/>
          <w:sz w:val="20"/>
        </w:rPr>
        <w:t>Summer</w:t>
      </w:r>
      <w:proofErr w:type="gramEnd"/>
      <w:r w:rsidRPr="00875648">
        <w:rPr>
          <w:rFonts w:ascii="Times New Roman" w:hAnsi="Times New Roman"/>
          <w:sz w:val="20"/>
        </w:rPr>
        <w:t xml:space="preserve"> 2013. </w:t>
      </w:r>
      <w:hyperlink r:id="rId3" w:history="1">
        <w:r w:rsidRPr="00875648">
          <w:rPr>
            <w:rStyle w:val="Hyperlink"/>
            <w:rFonts w:ascii="Times New Roman" w:hAnsi="Times New Roman"/>
            <w:sz w:val="20"/>
          </w:rPr>
          <w:t>http://www.fns.usda.gov/sites/default/files/timeliness_app_process.pdf</w:t>
        </w:r>
      </w:hyperlink>
      <w:r w:rsidRPr="00875648">
        <w:rPr>
          <w:rFonts w:ascii="Times New Roman" w:hAnsi="Times New Roman"/>
          <w:sz w:val="20"/>
        </w:rPr>
        <w:t>.</w:t>
      </w:r>
    </w:p>
    <w:p w:rsidR="00286746" w:rsidRPr="00875648" w:rsidRDefault="00286746" w:rsidP="006C5F7B">
      <w:pPr>
        <w:pStyle w:val="FootnoteText"/>
        <w:rPr>
          <w:rFonts w:ascii="Times New Roman" w:hAnsi="Times New Roman"/>
          <w:sz w:val="20"/>
        </w:rPr>
      </w:pPr>
    </w:p>
  </w:footnote>
  <w:footnote w:id="6">
    <w:p w:rsidR="00286746" w:rsidRPr="00875648" w:rsidRDefault="00286746" w:rsidP="006C5F7B">
      <w:pPr>
        <w:pStyle w:val="FootnoteText"/>
        <w:rPr>
          <w:rFonts w:ascii="Times New Roman" w:hAnsi="Times New Roman"/>
          <w:sz w:val="20"/>
        </w:rPr>
      </w:pPr>
      <w:r w:rsidRPr="00875648">
        <w:rPr>
          <w:rStyle w:val="FootnoteReference"/>
          <w:rFonts w:ascii="Times New Roman" w:hAnsi="Times New Roman"/>
          <w:sz w:val="20"/>
        </w:rPr>
        <w:footnoteRef/>
      </w:r>
      <w:r w:rsidRPr="00875648">
        <w:rPr>
          <w:rFonts w:ascii="Times New Roman" w:hAnsi="Times New Roman"/>
          <w:sz w:val="20"/>
        </w:rPr>
        <w:t xml:space="preserve"> </w:t>
      </w:r>
      <w:proofErr w:type="spellStart"/>
      <w:r w:rsidRPr="00875648">
        <w:rPr>
          <w:rFonts w:ascii="Times New Roman" w:hAnsi="Times New Roman"/>
          <w:sz w:val="20"/>
        </w:rPr>
        <w:t>Baretto</w:t>
      </w:r>
      <w:proofErr w:type="spellEnd"/>
      <w:r w:rsidRPr="00875648">
        <w:rPr>
          <w:rFonts w:ascii="Times New Roman" w:hAnsi="Times New Roman"/>
          <w:sz w:val="20"/>
        </w:rPr>
        <w:t xml:space="preserve">, Tina. </w:t>
      </w:r>
      <w:r w:rsidRPr="00875648">
        <w:rPr>
          <w:rFonts w:ascii="Times New Roman" w:hAnsi="Times New Roman"/>
          <w:i/>
          <w:sz w:val="20"/>
        </w:rPr>
        <w:t>Business Process Reengineering: Final Outcomes Report</w:t>
      </w:r>
      <w:r w:rsidRPr="00875648">
        <w:rPr>
          <w:rFonts w:ascii="Times New Roman" w:hAnsi="Times New Roman"/>
          <w:sz w:val="20"/>
        </w:rPr>
        <w:t>. Prepared by IMPAQ International, LLC for the U.S. Department of Agriculture, Food and Nutrition Service, September 2015.</w:t>
      </w:r>
    </w:p>
    <w:p w:rsidR="00286746" w:rsidRDefault="00286746" w:rsidP="006C5F7B">
      <w:pPr>
        <w:pStyle w:val="FootnoteText"/>
      </w:pPr>
    </w:p>
  </w:footnote>
  <w:footnote w:id="7">
    <w:p w:rsidR="00286746" w:rsidRPr="0045176D" w:rsidRDefault="00286746" w:rsidP="006C5F7B">
      <w:pPr>
        <w:widowControl/>
        <w:overflowPunct/>
        <w:spacing w:line="245" w:lineRule="exact"/>
        <w:ind w:left="40" w:right="-20"/>
        <w:textAlignment w:val="auto"/>
        <w:rPr>
          <w:rFonts w:ascii="Times New Roman" w:hAnsi="Times New Roman"/>
          <w:sz w:val="20"/>
        </w:rPr>
      </w:pPr>
      <w:r>
        <w:rPr>
          <w:rStyle w:val="FootnoteReference"/>
        </w:rPr>
        <w:footnoteRef/>
      </w:r>
      <w:r>
        <w:rPr>
          <w:rFonts w:ascii="Times New Roman" w:hAnsi="Times New Roman"/>
          <w:sz w:val="20"/>
        </w:rPr>
        <w:t xml:space="preserve">  </w:t>
      </w:r>
      <w:r w:rsidRPr="0045176D">
        <w:rPr>
          <w:rFonts w:ascii="Times New Roman" w:hAnsi="Times New Roman"/>
          <w:sz w:val="20"/>
        </w:rPr>
        <w:t>U.</w:t>
      </w:r>
      <w:r w:rsidRPr="0045176D">
        <w:rPr>
          <w:rFonts w:ascii="Times New Roman" w:hAnsi="Times New Roman"/>
          <w:spacing w:val="1"/>
          <w:sz w:val="20"/>
        </w:rPr>
        <w:t>S</w:t>
      </w:r>
      <w:r w:rsidRPr="0045176D">
        <w:rPr>
          <w:rFonts w:ascii="Times New Roman" w:hAnsi="Times New Roman"/>
          <w:sz w:val="20"/>
        </w:rPr>
        <w:t>. D</w:t>
      </w:r>
      <w:r w:rsidRPr="0045176D">
        <w:rPr>
          <w:rFonts w:ascii="Times New Roman" w:hAnsi="Times New Roman"/>
          <w:spacing w:val="-1"/>
          <w:sz w:val="20"/>
        </w:rPr>
        <w:t>e</w:t>
      </w:r>
      <w:r w:rsidRPr="0045176D">
        <w:rPr>
          <w:rFonts w:ascii="Times New Roman" w:hAnsi="Times New Roman"/>
          <w:sz w:val="20"/>
        </w:rPr>
        <w:t>p</w:t>
      </w:r>
      <w:r w:rsidRPr="0045176D">
        <w:rPr>
          <w:rFonts w:ascii="Times New Roman" w:hAnsi="Times New Roman"/>
          <w:spacing w:val="-1"/>
          <w:sz w:val="20"/>
        </w:rPr>
        <w:t>ar</w:t>
      </w:r>
      <w:r w:rsidRPr="0045176D">
        <w:rPr>
          <w:rFonts w:ascii="Times New Roman" w:hAnsi="Times New Roman"/>
          <w:sz w:val="20"/>
        </w:rPr>
        <w:t>tm</w:t>
      </w:r>
      <w:r w:rsidRPr="0045176D">
        <w:rPr>
          <w:rFonts w:ascii="Times New Roman" w:hAnsi="Times New Roman"/>
          <w:spacing w:val="-1"/>
          <w:sz w:val="20"/>
        </w:rPr>
        <w:t>e</w:t>
      </w:r>
      <w:r w:rsidRPr="0045176D">
        <w:rPr>
          <w:rFonts w:ascii="Times New Roman" w:hAnsi="Times New Roman"/>
          <w:sz w:val="20"/>
        </w:rPr>
        <w:t>nt of</w:t>
      </w:r>
      <w:r w:rsidRPr="0045176D">
        <w:rPr>
          <w:rFonts w:ascii="Times New Roman" w:hAnsi="Times New Roman"/>
          <w:spacing w:val="-1"/>
          <w:sz w:val="20"/>
        </w:rPr>
        <w:t xml:space="preserve"> </w:t>
      </w:r>
      <w:r w:rsidRPr="0045176D">
        <w:rPr>
          <w:rFonts w:ascii="Times New Roman" w:hAnsi="Times New Roman"/>
          <w:spacing w:val="2"/>
          <w:sz w:val="20"/>
        </w:rPr>
        <w:t>A</w:t>
      </w:r>
      <w:r w:rsidRPr="0045176D">
        <w:rPr>
          <w:rFonts w:ascii="Times New Roman" w:hAnsi="Times New Roman"/>
          <w:sz w:val="20"/>
        </w:rPr>
        <w:t>g</w:t>
      </w:r>
      <w:r w:rsidRPr="0045176D">
        <w:rPr>
          <w:rFonts w:ascii="Times New Roman" w:hAnsi="Times New Roman"/>
          <w:spacing w:val="-1"/>
          <w:sz w:val="20"/>
        </w:rPr>
        <w:t>r</w:t>
      </w:r>
      <w:r w:rsidRPr="0045176D">
        <w:rPr>
          <w:rFonts w:ascii="Times New Roman" w:hAnsi="Times New Roman"/>
          <w:spacing w:val="3"/>
          <w:sz w:val="20"/>
        </w:rPr>
        <w:t>i</w:t>
      </w:r>
      <w:r w:rsidRPr="0045176D">
        <w:rPr>
          <w:rFonts w:ascii="Times New Roman" w:hAnsi="Times New Roman"/>
          <w:spacing w:val="-1"/>
          <w:sz w:val="20"/>
        </w:rPr>
        <w:t>c</w:t>
      </w:r>
      <w:r w:rsidRPr="0045176D">
        <w:rPr>
          <w:rFonts w:ascii="Times New Roman" w:hAnsi="Times New Roman"/>
          <w:sz w:val="20"/>
        </w:rPr>
        <w:t>ultu</w:t>
      </w:r>
      <w:r w:rsidRPr="0045176D">
        <w:rPr>
          <w:rFonts w:ascii="Times New Roman" w:hAnsi="Times New Roman"/>
          <w:spacing w:val="-1"/>
          <w:sz w:val="20"/>
        </w:rPr>
        <w:t>re</w:t>
      </w:r>
      <w:r w:rsidRPr="0045176D">
        <w:rPr>
          <w:rFonts w:ascii="Times New Roman" w:hAnsi="Times New Roman"/>
          <w:sz w:val="20"/>
        </w:rPr>
        <w:t xml:space="preserve">, </w:t>
      </w:r>
      <w:r w:rsidRPr="0045176D">
        <w:rPr>
          <w:rFonts w:ascii="Times New Roman" w:hAnsi="Times New Roman"/>
          <w:spacing w:val="-1"/>
          <w:sz w:val="20"/>
        </w:rPr>
        <w:t>F</w:t>
      </w:r>
      <w:r w:rsidRPr="0045176D">
        <w:rPr>
          <w:rFonts w:ascii="Times New Roman" w:hAnsi="Times New Roman"/>
          <w:sz w:val="20"/>
        </w:rPr>
        <w:t>ood</w:t>
      </w:r>
      <w:r w:rsidRPr="0045176D">
        <w:rPr>
          <w:rFonts w:ascii="Times New Roman" w:hAnsi="Times New Roman"/>
          <w:spacing w:val="2"/>
          <w:sz w:val="20"/>
        </w:rPr>
        <w:t xml:space="preserve"> </w:t>
      </w:r>
      <w:r w:rsidRPr="0045176D">
        <w:rPr>
          <w:rFonts w:ascii="Times New Roman" w:hAnsi="Times New Roman"/>
          <w:spacing w:val="-1"/>
          <w:sz w:val="20"/>
        </w:rPr>
        <w:t>a</w:t>
      </w:r>
      <w:r w:rsidRPr="0045176D">
        <w:rPr>
          <w:rFonts w:ascii="Times New Roman" w:hAnsi="Times New Roman"/>
          <w:sz w:val="20"/>
        </w:rPr>
        <w:t>nd Nut</w:t>
      </w:r>
      <w:r w:rsidRPr="0045176D">
        <w:rPr>
          <w:rFonts w:ascii="Times New Roman" w:hAnsi="Times New Roman"/>
          <w:spacing w:val="-1"/>
          <w:sz w:val="20"/>
        </w:rPr>
        <w:t>r</w:t>
      </w:r>
      <w:r w:rsidRPr="0045176D">
        <w:rPr>
          <w:rFonts w:ascii="Times New Roman" w:hAnsi="Times New Roman"/>
          <w:sz w:val="20"/>
        </w:rPr>
        <w:t xml:space="preserve">ition </w:t>
      </w:r>
      <w:r w:rsidRPr="0045176D">
        <w:rPr>
          <w:rFonts w:ascii="Times New Roman" w:hAnsi="Times New Roman"/>
          <w:spacing w:val="1"/>
          <w:sz w:val="20"/>
        </w:rPr>
        <w:t>S</w:t>
      </w:r>
      <w:r w:rsidRPr="0045176D">
        <w:rPr>
          <w:rFonts w:ascii="Times New Roman" w:hAnsi="Times New Roman"/>
          <w:spacing w:val="-1"/>
          <w:sz w:val="20"/>
        </w:rPr>
        <w:t>er</w:t>
      </w:r>
      <w:r w:rsidRPr="0045176D">
        <w:rPr>
          <w:rFonts w:ascii="Times New Roman" w:hAnsi="Times New Roman"/>
          <w:sz w:val="20"/>
        </w:rPr>
        <w:t>vi</w:t>
      </w:r>
      <w:r w:rsidRPr="0045176D">
        <w:rPr>
          <w:rFonts w:ascii="Times New Roman" w:hAnsi="Times New Roman"/>
          <w:spacing w:val="-1"/>
          <w:sz w:val="20"/>
        </w:rPr>
        <w:t>ce</w:t>
      </w:r>
      <w:r w:rsidRPr="0045176D">
        <w:rPr>
          <w:rFonts w:ascii="Times New Roman" w:hAnsi="Times New Roman"/>
          <w:sz w:val="20"/>
        </w:rPr>
        <w:t>, O</w:t>
      </w:r>
      <w:r w:rsidRPr="0045176D">
        <w:rPr>
          <w:rFonts w:ascii="Times New Roman" w:hAnsi="Times New Roman"/>
          <w:spacing w:val="2"/>
          <w:sz w:val="20"/>
        </w:rPr>
        <w:t>f</w:t>
      </w:r>
      <w:r w:rsidRPr="0045176D">
        <w:rPr>
          <w:rFonts w:ascii="Times New Roman" w:hAnsi="Times New Roman"/>
          <w:spacing w:val="-1"/>
          <w:sz w:val="20"/>
        </w:rPr>
        <w:t>f</w:t>
      </w:r>
      <w:r w:rsidRPr="0045176D">
        <w:rPr>
          <w:rFonts w:ascii="Times New Roman" w:hAnsi="Times New Roman"/>
          <w:sz w:val="20"/>
        </w:rPr>
        <w:t>i</w:t>
      </w:r>
      <w:r w:rsidRPr="0045176D">
        <w:rPr>
          <w:rFonts w:ascii="Times New Roman" w:hAnsi="Times New Roman"/>
          <w:spacing w:val="-1"/>
          <w:sz w:val="20"/>
        </w:rPr>
        <w:t>c</w:t>
      </w:r>
      <w:r w:rsidRPr="0045176D">
        <w:rPr>
          <w:rFonts w:ascii="Times New Roman" w:hAnsi="Times New Roman"/>
          <w:sz w:val="20"/>
        </w:rPr>
        <w:t>e</w:t>
      </w:r>
      <w:r w:rsidRPr="0045176D">
        <w:rPr>
          <w:rFonts w:ascii="Times New Roman" w:hAnsi="Times New Roman"/>
          <w:spacing w:val="-1"/>
          <w:sz w:val="20"/>
        </w:rPr>
        <w:t xml:space="preserve"> </w:t>
      </w:r>
      <w:r w:rsidRPr="0045176D">
        <w:rPr>
          <w:rFonts w:ascii="Times New Roman" w:hAnsi="Times New Roman"/>
          <w:spacing w:val="2"/>
          <w:sz w:val="20"/>
        </w:rPr>
        <w:t>o</w:t>
      </w:r>
      <w:r w:rsidRPr="0045176D">
        <w:rPr>
          <w:rFonts w:ascii="Times New Roman" w:hAnsi="Times New Roman"/>
          <w:sz w:val="20"/>
        </w:rPr>
        <w:t>f</w:t>
      </w:r>
      <w:r w:rsidRPr="0045176D">
        <w:rPr>
          <w:rFonts w:ascii="Times New Roman" w:hAnsi="Times New Roman"/>
          <w:spacing w:val="-1"/>
          <w:sz w:val="20"/>
        </w:rPr>
        <w:t xml:space="preserve"> </w:t>
      </w:r>
      <w:r w:rsidRPr="0045176D">
        <w:rPr>
          <w:rFonts w:ascii="Times New Roman" w:hAnsi="Times New Roman"/>
          <w:spacing w:val="1"/>
          <w:sz w:val="20"/>
        </w:rPr>
        <w:t>R</w:t>
      </w:r>
      <w:r w:rsidRPr="0045176D">
        <w:rPr>
          <w:rFonts w:ascii="Times New Roman" w:hAnsi="Times New Roman"/>
          <w:spacing w:val="-1"/>
          <w:sz w:val="20"/>
        </w:rPr>
        <w:t>e</w:t>
      </w:r>
      <w:r w:rsidRPr="0045176D">
        <w:rPr>
          <w:rFonts w:ascii="Times New Roman" w:hAnsi="Times New Roman"/>
          <w:spacing w:val="3"/>
          <w:sz w:val="20"/>
        </w:rPr>
        <w:t>s</w:t>
      </w:r>
      <w:r w:rsidRPr="0045176D">
        <w:rPr>
          <w:rFonts w:ascii="Times New Roman" w:hAnsi="Times New Roman"/>
          <w:spacing w:val="-1"/>
          <w:sz w:val="20"/>
        </w:rPr>
        <w:t>earc</w:t>
      </w:r>
      <w:r w:rsidRPr="0045176D">
        <w:rPr>
          <w:rFonts w:ascii="Times New Roman" w:hAnsi="Times New Roman"/>
          <w:sz w:val="20"/>
        </w:rPr>
        <w:t>h</w:t>
      </w:r>
      <w:r w:rsidRPr="0045176D">
        <w:rPr>
          <w:rFonts w:ascii="Times New Roman" w:hAnsi="Times New Roman"/>
          <w:spacing w:val="2"/>
          <w:sz w:val="20"/>
        </w:rPr>
        <w:t xml:space="preserve"> </w:t>
      </w:r>
      <w:r w:rsidRPr="0045176D">
        <w:rPr>
          <w:rFonts w:ascii="Times New Roman" w:hAnsi="Times New Roman"/>
          <w:spacing w:val="-1"/>
          <w:sz w:val="20"/>
        </w:rPr>
        <w:t>a</w:t>
      </w:r>
      <w:r w:rsidRPr="0045176D">
        <w:rPr>
          <w:rFonts w:ascii="Times New Roman" w:hAnsi="Times New Roman"/>
          <w:sz w:val="20"/>
        </w:rPr>
        <w:t>nd</w:t>
      </w:r>
    </w:p>
    <w:p w:rsidR="00286746" w:rsidRDefault="00286746" w:rsidP="006C5F7B">
      <w:pPr>
        <w:widowControl/>
        <w:overflowPunct/>
        <w:ind w:left="40" w:right="155"/>
        <w:textAlignment w:val="auto"/>
      </w:pPr>
      <w:r w:rsidRPr="0045176D">
        <w:rPr>
          <w:rFonts w:ascii="Times New Roman" w:hAnsi="Times New Roman"/>
          <w:sz w:val="20"/>
        </w:rPr>
        <w:t>An</w:t>
      </w:r>
      <w:r w:rsidRPr="0045176D">
        <w:rPr>
          <w:rFonts w:ascii="Times New Roman" w:hAnsi="Times New Roman"/>
          <w:spacing w:val="-1"/>
          <w:sz w:val="20"/>
        </w:rPr>
        <w:t>a</w:t>
      </w:r>
      <w:r w:rsidRPr="0045176D">
        <w:rPr>
          <w:rFonts w:ascii="Times New Roman" w:hAnsi="Times New Roman"/>
          <w:spacing w:val="3"/>
          <w:sz w:val="20"/>
        </w:rPr>
        <w:t>l</w:t>
      </w:r>
      <w:r w:rsidRPr="0045176D">
        <w:rPr>
          <w:rFonts w:ascii="Times New Roman" w:hAnsi="Times New Roman"/>
          <w:spacing w:val="-5"/>
          <w:sz w:val="20"/>
        </w:rPr>
        <w:t>y</w:t>
      </w:r>
      <w:r w:rsidRPr="0045176D">
        <w:rPr>
          <w:rFonts w:ascii="Times New Roman" w:hAnsi="Times New Roman"/>
          <w:sz w:val="20"/>
        </w:rPr>
        <w:t xml:space="preserve">sis, </w:t>
      </w:r>
      <w:r w:rsidRPr="0045176D">
        <w:rPr>
          <w:rFonts w:ascii="Times New Roman" w:hAnsi="Times New Roman"/>
          <w:i/>
          <w:iCs/>
          <w:spacing w:val="1"/>
          <w:sz w:val="20"/>
        </w:rPr>
        <w:t>T</w:t>
      </w:r>
      <w:r w:rsidRPr="0045176D">
        <w:rPr>
          <w:rFonts w:ascii="Times New Roman" w:hAnsi="Times New Roman"/>
          <w:i/>
          <w:iCs/>
          <w:sz w:val="20"/>
        </w:rPr>
        <w:t>he</w:t>
      </w:r>
      <w:r w:rsidRPr="0045176D">
        <w:rPr>
          <w:rFonts w:ascii="Times New Roman" w:hAnsi="Times New Roman"/>
          <w:i/>
          <w:iCs/>
          <w:spacing w:val="-1"/>
          <w:sz w:val="20"/>
        </w:rPr>
        <w:t xml:space="preserve"> </w:t>
      </w:r>
      <w:r w:rsidRPr="0045176D">
        <w:rPr>
          <w:rFonts w:ascii="Times New Roman" w:hAnsi="Times New Roman"/>
          <w:i/>
          <w:iCs/>
          <w:spacing w:val="2"/>
          <w:sz w:val="20"/>
        </w:rPr>
        <w:t>E</w:t>
      </w:r>
      <w:r w:rsidRPr="0045176D">
        <w:rPr>
          <w:rFonts w:ascii="Times New Roman" w:hAnsi="Times New Roman"/>
          <w:i/>
          <w:iCs/>
          <w:spacing w:val="-1"/>
          <w:sz w:val="20"/>
        </w:rPr>
        <w:t>v</w:t>
      </w:r>
      <w:r w:rsidRPr="0045176D">
        <w:rPr>
          <w:rFonts w:ascii="Times New Roman" w:hAnsi="Times New Roman"/>
          <w:i/>
          <w:iCs/>
          <w:sz w:val="20"/>
        </w:rPr>
        <w:t>olution of S</w:t>
      </w:r>
      <w:r w:rsidRPr="0045176D">
        <w:rPr>
          <w:rFonts w:ascii="Times New Roman" w:hAnsi="Times New Roman"/>
          <w:i/>
          <w:iCs/>
          <w:spacing w:val="1"/>
          <w:sz w:val="20"/>
        </w:rPr>
        <w:t>N</w:t>
      </w:r>
      <w:r w:rsidRPr="0045176D">
        <w:rPr>
          <w:rFonts w:ascii="Times New Roman" w:hAnsi="Times New Roman"/>
          <w:i/>
          <w:iCs/>
          <w:sz w:val="20"/>
        </w:rPr>
        <w:t xml:space="preserve">AP </w:t>
      </w:r>
      <w:r w:rsidRPr="0045176D">
        <w:rPr>
          <w:rFonts w:ascii="Times New Roman" w:hAnsi="Times New Roman"/>
          <w:i/>
          <w:iCs/>
          <w:spacing w:val="-1"/>
          <w:sz w:val="20"/>
        </w:rPr>
        <w:t>M</w:t>
      </w:r>
      <w:r w:rsidRPr="0045176D">
        <w:rPr>
          <w:rFonts w:ascii="Times New Roman" w:hAnsi="Times New Roman"/>
          <w:i/>
          <w:iCs/>
          <w:sz w:val="20"/>
        </w:rPr>
        <w:t>od</w:t>
      </w:r>
      <w:r w:rsidRPr="0045176D">
        <w:rPr>
          <w:rFonts w:ascii="Times New Roman" w:hAnsi="Times New Roman"/>
          <w:i/>
          <w:iCs/>
          <w:spacing w:val="-1"/>
          <w:sz w:val="20"/>
        </w:rPr>
        <w:t>e</w:t>
      </w:r>
      <w:r w:rsidRPr="0045176D">
        <w:rPr>
          <w:rFonts w:ascii="Times New Roman" w:hAnsi="Times New Roman"/>
          <w:i/>
          <w:iCs/>
          <w:sz w:val="20"/>
        </w:rPr>
        <w:t xml:space="preserve">rnization </w:t>
      </w:r>
      <w:r w:rsidRPr="0045176D">
        <w:rPr>
          <w:rFonts w:ascii="Times New Roman" w:hAnsi="Times New Roman"/>
          <w:i/>
          <w:iCs/>
          <w:spacing w:val="-1"/>
          <w:sz w:val="20"/>
        </w:rPr>
        <w:t>I</w:t>
      </w:r>
      <w:r w:rsidRPr="0045176D">
        <w:rPr>
          <w:rFonts w:ascii="Times New Roman" w:hAnsi="Times New Roman"/>
          <w:i/>
          <w:iCs/>
          <w:sz w:val="20"/>
        </w:rPr>
        <w:t>nitiati</w:t>
      </w:r>
      <w:r w:rsidRPr="0045176D">
        <w:rPr>
          <w:rFonts w:ascii="Times New Roman" w:hAnsi="Times New Roman"/>
          <w:i/>
          <w:iCs/>
          <w:spacing w:val="-1"/>
          <w:sz w:val="20"/>
        </w:rPr>
        <w:t>ve</w:t>
      </w:r>
      <w:r w:rsidRPr="0045176D">
        <w:rPr>
          <w:rFonts w:ascii="Times New Roman" w:hAnsi="Times New Roman"/>
          <w:i/>
          <w:iCs/>
          <w:sz w:val="20"/>
        </w:rPr>
        <w:t>s in Fi</w:t>
      </w:r>
      <w:r w:rsidRPr="0045176D">
        <w:rPr>
          <w:rFonts w:ascii="Times New Roman" w:hAnsi="Times New Roman"/>
          <w:i/>
          <w:iCs/>
          <w:spacing w:val="-1"/>
          <w:sz w:val="20"/>
        </w:rPr>
        <w:t>v</w:t>
      </w:r>
      <w:r w:rsidRPr="0045176D">
        <w:rPr>
          <w:rFonts w:ascii="Times New Roman" w:hAnsi="Times New Roman"/>
          <w:i/>
          <w:iCs/>
          <w:sz w:val="20"/>
        </w:rPr>
        <w:t>e</w:t>
      </w:r>
      <w:r w:rsidRPr="0045176D">
        <w:rPr>
          <w:rFonts w:ascii="Times New Roman" w:hAnsi="Times New Roman"/>
          <w:i/>
          <w:iCs/>
          <w:spacing w:val="-1"/>
          <w:sz w:val="20"/>
        </w:rPr>
        <w:t xml:space="preserve"> </w:t>
      </w:r>
      <w:r w:rsidRPr="0045176D">
        <w:rPr>
          <w:rFonts w:ascii="Times New Roman" w:hAnsi="Times New Roman"/>
          <w:i/>
          <w:iCs/>
          <w:sz w:val="20"/>
        </w:rPr>
        <w:t>Stat</w:t>
      </w:r>
      <w:r w:rsidRPr="0045176D">
        <w:rPr>
          <w:rFonts w:ascii="Times New Roman" w:hAnsi="Times New Roman"/>
          <w:i/>
          <w:iCs/>
          <w:spacing w:val="-1"/>
          <w:sz w:val="20"/>
        </w:rPr>
        <w:t>e</w:t>
      </w:r>
      <w:r w:rsidRPr="0045176D">
        <w:rPr>
          <w:rFonts w:ascii="Times New Roman" w:hAnsi="Times New Roman"/>
          <w:i/>
          <w:iCs/>
          <w:sz w:val="20"/>
        </w:rPr>
        <w:t xml:space="preserve">s </w:t>
      </w:r>
      <w:r w:rsidRPr="0045176D">
        <w:rPr>
          <w:rFonts w:ascii="Times New Roman" w:hAnsi="Times New Roman"/>
          <w:sz w:val="20"/>
        </w:rPr>
        <w:t xml:space="preserve">by </w:t>
      </w:r>
      <w:r w:rsidRPr="0045176D">
        <w:rPr>
          <w:rFonts w:ascii="Times New Roman" w:hAnsi="Times New Roman"/>
          <w:spacing w:val="-3"/>
          <w:sz w:val="20"/>
        </w:rPr>
        <w:t>L</w:t>
      </w:r>
      <w:r w:rsidRPr="0045176D">
        <w:rPr>
          <w:rFonts w:ascii="Times New Roman" w:hAnsi="Times New Roman"/>
          <w:spacing w:val="1"/>
          <w:sz w:val="20"/>
        </w:rPr>
        <w:t>a</w:t>
      </w:r>
      <w:r w:rsidRPr="0045176D">
        <w:rPr>
          <w:rFonts w:ascii="Times New Roman" w:hAnsi="Times New Roman"/>
          <w:spacing w:val="-1"/>
          <w:sz w:val="20"/>
        </w:rPr>
        <w:t>r</w:t>
      </w:r>
      <w:r w:rsidRPr="0045176D">
        <w:rPr>
          <w:rFonts w:ascii="Times New Roman" w:hAnsi="Times New Roman"/>
          <w:sz w:val="20"/>
        </w:rPr>
        <w:t>a Huls</w:t>
      </w:r>
      <w:r w:rsidRPr="0045176D">
        <w:rPr>
          <w:rFonts w:ascii="Times New Roman" w:hAnsi="Times New Roman"/>
          <w:spacing w:val="1"/>
          <w:sz w:val="20"/>
        </w:rPr>
        <w:t>e</w:t>
      </w:r>
      <w:r w:rsidRPr="0045176D">
        <w:rPr>
          <w:rFonts w:ascii="Times New Roman" w:hAnsi="Times New Roman"/>
          <w:spacing w:val="-5"/>
          <w:sz w:val="20"/>
        </w:rPr>
        <w:t>y</w:t>
      </w:r>
      <w:r w:rsidRPr="0045176D">
        <w:rPr>
          <w:rFonts w:ascii="Times New Roman" w:hAnsi="Times New Roman"/>
          <w:sz w:val="20"/>
        </w:rPr>
        <w:t>,</w:t>
      </w:r>
      <w:r w:rsidRPr="0045176D">
        <w:rPr>
          <w:rFonts w:ascii="Times New Roman" w:hAnsi="Times New Roman"/>
          <w:spacing w:val="2"/>
          <w:sz w:val="20"/>
        </w:rPr>
        <w:t xml:space="preserve"> </w:t>
      </w:r>
      <w:r w:rsidRPr="0045176D">
        <w:rPr>
          <w:rFonts w:ascii="Times New Roman" w:hAnsi="Times New Roman"/>
          <w:sz w:val="20"/>
        </w:rPr>
        <w:t>K</w:t>
      </w:r>
      <w:r w:rsidRPr="0045176D">
        <w:rPr>
          <w:rFonts w:ascii="Times New Roman" w:hAnsi="Times New Roman"/>
          <w:spacing w:val="-1"/>
          <w:sz w:val="20"/>
        </w:rPr>
        <w:t>e</w:t>
      </w:r>
      <w:r w:rsidRPr="0045176D">
        <w:rPr>
          <w:rFonts w:ascii="Times New Roman" w:hAnsi="Times New Roman"/>
          <w:sz w:val="20"/>
        </w:rPr>
        <w:t xml:space="preserve">vin </w:t>
      </w:r>
      <w:r w:rsidRPr="0045176D">
        <w:rPr>
          <w:rFonts w:ascii="Times New Roman" w:hAnsi="Times New Roman"/>
          <w:spacing w:val="1"/>
          <w:sz w:val="20"/>
        </w:rPr>
        <w:t>C</w:t>
      </w:r>
      <w:r w:rsidRPr="0045176D">
        <w:rPr>
          <w:rFonts w:ascii="Times New Roman" w:hAnsi="Times New Roman"/>
          <w:sz w:val="20"/>
        </w:rPr>
        <w:t>onw</w:t>
      </w:r>
      <w:r w:rsidRPr="0045176D">
        <w:rPr>
          <w:rFonts w:ascii="Times New Roman" w:hAnsi="Times New Roman"/>
          <w:spacing w:val="4"/>
          <w:sz w:val="20"/>
        </w:rPr>
        <w:t>a</w:t>
      </w:r>
      <w:r w:rsidRPr="0045176D">
        <w:rPr>
          <w:rFonts w:ascii="Times New Roman" w:hAnsi="Times New Roman"/>
          <w:spacing w:val="-5"/>
          <w:sz w:val="20"/>
        </w:rPr>
        <w:t>y</w:t>
      </w:r>
      <w:r w:rsidRPr="0045176D">
        <w:rPr>
          <w:rFonts w:ascii="Times New Roman" w:hAnsi="Times New Roman"/>
          <w:sz w:val="20"/>
        </w:rPr>
        <w:t>,</w:t>
      </w:r>
      <w:r w:rsidRPr="0045176D">
        <w:rPr>
          <w:rFonts w:ascii="Times New Roman" w:hAnsi="Times New Roman"/>
          <w:spacing w:val="2"/>
          <w:sz w:val="20"/>
        </w:rPr>
        <w:t xml:space="preserve"> </w:t>
      </w:r>
      <w:r w:rsidRPr="0045176D">
        <w:rPr>
          <w:rFonts w:ascii="Times New Roman" w:hAnsi="Times New Roman"/>
          <w:sz w:val="20"/>
        </w:rPr>
        <w:t>And</w:t>
      </w:r>
      <w:r w:rsidRPr="0045176D">
        <w:rPr>
          <w:rFonts w:ascii="Times New Roman" w:hAnsi="Times New Roman"/>
          <w:spacing w:val="-1"/>
          <w:sz w:val="20"/>
        </w:rPr>
        <w:t>re</w:t>
      </w:r>
      <w:r w:rsidRPr="0045176D">
        <w:rPr>
          <w:rFonts w:ascii="Times New Roman" w:hAnsi="Times New Roman"/>
          <w:sz w:val="20"/>
        </w:rPr>
        <w:t xml:space="preserve">w </w:t>
      </w:r>
      <w:proofErr w:type="spellStart"/>
      <w:r w:rsidRPr="0045176D">
        <w:rPr>
          <w:rFonts w:ascii="Times New Roman" w:hAnsi="Times New Roman"/>
          <w:sz w:val="20"/>
        </w:rPr>
        <w:t>Goth</w:t>
      </w:r>
      <w:r w:rsidRPr="0045176D">
        <w:rPr>
          <w:rFonts w:ascii="Times New Roman" w:hAnsi="Times New Roman"/>
          <w:spacing w:val="-1"/>
          <w:sz w:val="20"/>
        </w:rPr>
        <w:t>r</w:t>
      </w:r>
      <w:r w:rsidRPr="0045176D">
        <w:rPr>
          <w:rFonts w:ascii="Times New Roman" w:hAnsi="Times New Roman"/>
          <w:sz w:val="20"/>
        </w:rPr>
        <w:t>o</w:t>
      </w:r>
      <w:proofErr w:type="spellEnd"/>
      <w:r w:rsidRPr="0045176D">
        <w:rPr>
          <w:rFonts w:ascii="Times New Roman" w:hAnsi="Times New Roman"/>
          <w:sz w:val="20"/>
        </w:rPr>
        <w:t xml:space="preserve">, </w:t>
      </w:r>
      <w:r w:rsidRPr="0045176D">
        <w:rPr>
          <w:rFonts w:ascii="Times New Roman" w:hAnsi="Times New Roman"/>
          <w:spacing w:val="3"/>
          <w:sz w:val="20"/>
        </w:rPr>
        <w:t>R</w:t>
      </w:r>
      <w:r w:rsidRPr="0045176D">
        <w:rPr>
          <w:rFonts w:ascii="Times New Roman" w:hAnsi="Times New Roman"/>
          <w:spacing w:val="-1"/>
          <w:sz w:val="20"/>
        </w:rPr>
        <w:t>e</w:t>
      </w:r>
      <w:r w:rsidRPr="0045176D">
        <w:rPr>
          <w:rFonts w:ascii="Times New Roman" w:hAnsi="Times New Roman"/>
          <w:sz w:val="20"/>
        </w:rPr>
        <w:t>b</w:t>
      </w:r>
      <w:r w:rsidRPr="0045176D">
        <w:rPr>
          <w:rFonts w:ascii="Times New Roman" w:hAnsi="Times New Roman"/>
          <w:spacing w:val="-1"/>
          <w:sz w:val="20"/>
        </w:rPr>
        <w:t>e</w:t>
      </w:r>
      <w:r w:rsidRPr="0045176D">
        <w:rPr>
          <w:rFonts w:ascii="Times New Roman" w:hAnsi="Times New Roman"/>
          <w:spacing w:val="1"/>
          <w:sz w:val="20"/>
        </w:rPr>
        <w:t>c</w:t>
      </w:r>
      <w:r w:rsidRPr="0045176D">
        <w:rPr>
          <w:rFonts w:ascii="Times New Roman" w:hAnsi="Times New Roman"/>
          <w:spacing w:val="-1"/>
          <w:sz w:val="20"/>
        </w:rPr>
        <w:t>c</w:t>
      </w:r>
      <w:r w:rsidRPr="0045176D">
        <w:rPr>
          <w:rFonts w:ascii="Times New Roman" w:hAnsi="Times New Roman"/>
          <w:sz w:val="20"/>
        </w:rPr>
        <w:t>a</w:t>
      </w:r>
      <w:r w:rsidRPr="0045176D">
        <w:rPr>
          <w:rFonts w:ascii="Times New Roman" w:hAnsi="Times New Roman"/>
          <w:spacing w:val="1"/>
          <w:sz w:val="20"/>
        </w:rPr>
        <w:t xml:space="preserve"> </w:t>
      </w:r>
      <w:proofErr w:type="spellStart"/>
      <w:r w:rsidRPr="0045176D">
        <w:rPr>
          <w:rFonts w:ascii="Times New Roman" w:hAnsi="Times New Roman"/>
          <w:sz w:val="20"/>
        </w:rPr>
        <w:t>Kl</w:t>
      </w:r>
      <w:r w:rsidRPr="0045176D">
        <w:rPr>
          <w:rFonts w:ascii="Times New Roman" w:hAnsi="Times New Roman"/>
          <w:spacing w:val="-1"/>
          <w:sz w:val="20"/>
        </w:rPr>
        <w:t>e</w:t>
      </w:r>
      <w:r w:rsidRPr="0045176D">
        <w:rPr>
          <w:rFonts w:ascii="Times New Roman" w:hAnsi="Times New Roman"/>
          <w:sz w:val="20"/>
        </w:rPr>
        <w:t>inm</w:t>
      </w:r>
      <w:r w:rsidRPr="0045176D">
        <w:rPr>
          <w:rFonts w:ascii="Times New Roman" w:hAnsi="Times New Roman"/>
          <w:spacing w:val="-1"/>
          <w:sz w:val="20"/>
        </w:rPr>
        <w:t>a</w:t>
      </w:r>
      <w:r w:rsidRPr="0045176D">
        <w:rPr>
          <w:rFonts w:ascii="Times New Roman" w:hAnsi="Times New Roman"/>
          <w:sz w:val="20"/>
        </w:rPr>
        <w:t>n</w:t>
      </w:r>
      <w:proofErr w:type="spellEnd"/>
      <w:r w:rsidRPr="0045176D">
        <w:rPr>
          <w:rFonts w:ascii="Times New Roman" w:hAnsi="Times New Roman"/>
          <w:sz w:val="20"/>
        </w:rPr>
        <w:t>, M</w:t>
      </w:r>
      <w:r w:rsidRPr="0045176D">
        <w:rPr>
          <w:rFonts w:ascii="Times New Roman" w:hAnsi="Times New Roman"/>
          <w:spacing w:val="1"/>
          <w:sz w:val="20"/>
        </w:rPr>
        <w:t>e</w:t>
      </w:r>
      <w:r w:rsidRPr="0045176D">
        <w:rPr>
          <w:rFonts w:ascii="Times New Roman" w:hAnsi="Times New Roman"/>
          <w:spacing w:val="-2"/>
          <w:sz w:val="20"/>
        </w:rPr>
        <w:t>g</w:t>
      </w:r>
      <w:r w:rsidRPr="0045176D">
        <w:rPr>
          <w:rFonts w:ascii="Times New Roman" w:hAnsi="Times New Roman"/>
          <w:spacing w:val="-1"/>
          <w:sz w:val="20"/>
        </w:rPr>
        <w:t>a</w:t>
      </w:r>
      <w:r w:rsidRPr="0045176D">
        <w:rPr>
          <w:rFonts w:ascii="Times New Roman" w:hAnsi="Times New Roman"/>
          <w:sz w:val="20"/>
        </w:rPr>
        <w:t xml:space="preserve">n </w:t>
      </w:r>
      <w:r w:rsidRPr="0045176D">
        <w:rPr>
          <w:rFonts w:ascii="Times New Roman" w:hAnsi="Times New Roman"/>
          <w:spacing w:val="1"/>
          <w:sz w:val="20"/>
        </w:rPr>
        <w:t>R</w:t>
      </w:r>
      <w:r w:rsidRPr="0045176D">
        <w:rPr>
          <w:rFonts w:ascii="Times New Roman" w:hAnsi="Times New Roman"/>
          <w:spacing w:val="-1"/>
          <w:sz w:val="20"/>
        </w:rPr>
        <w:t>e</w:t>
      </w:r>
      <w:r w:rsidRPr="0045176D">
        <w:rPr>
          <w:rFonts w:ascii="Times New Roman" w:hAnsi="Times New Roman"/>
          <w:sz w:val="20"/>
        </w:rPr>
        <w:t>il</w:t>
      </w:r>
      <w:r w:rsidRPr="0045176D">
        <w:rPr>
          <w:rFonts w:ascii="Times New Roman" w:hAnsi="Times New Roman"/>
          <w:spacing w:val="5"/>
          <w:sz w:val="20"/>
        </w:rPr>
        <w:t>l</w:t>
      </w:r>
      <w:r w:rsidRPr="0045176D">
        <w:rPr>
          <w:rFonts w:ascii="Times New Roman" w:hAnsi="Times New Roman"/>
          <w:spacing w:val="-2"/>
          <w:sz w:val="20"/>
        </w:rPr>
        <w:t>y</w:t>
      </w:r>
      <w:r w:rsidRPr="0045176D">
        <w:rPr>
          <w:rFonts w:ascii="Times New Roman" w:hAnsi="Times New Roman"/>
          <w:sz w:val="20"/>
        </w:rPr>
        <w:t xml:space="preserve">, </w:t>
      </w:r>
      <w:r w:rsidRPr="0045176D">
        <w:rPr>
          <w:rFonts w:ascii="Times New Roman" w:hAnsi="Times New Roman"/>
          <w:spacing w:val="1"/>
          <w:sz w:val="20"/>
        </w:rPr>
        <w:t>S</w:t>
      </w:r>
      <w:r w:rsidRPr="0045176D">
        <w:rPr>
          <w:rFonts w:ascii="Times New Roman" w:hAnsi="Times New Roman"/>
          <w:spacing w:val="-1"/>
          <w:sz w:val="20"/>
        </w:rPr>
        <w:t>c</w:t>
      </w:r>
      <w:r w:rsidRPr="0045176D">
        <w:rPr>
          <w:rFonts w:ascii="Times New Roman" w:hAnsi="Times New Roman"/>
          <w:sz w:val="20"/>
        </w:rPr>
        <w:t xml:space="preserve">ott </w:t>
      </w:r>
      <w:r w:rsidRPr="0045176D">
        <w:rPr>
          <w:rFonts w:ascii="Times New Roman" w:hAnsi="Times New Roman"/>
          <w:spacing w:val="1"/>
          <w:sz w:val="20"/>
        </w:rPr>
        <w:t>C</w:t>
      </w:r>
      <w:r w:rsidRPr="0045176D">
        <w:rPr>
          <w:rFonts w:ascii="Times New Roman" w:hAnsi="Times New Roman"/>
          <w:sz w:val="20"/>
        </w:rPr>
        <w:t>o</w:t>
      </w:r>
      <w:r w:rsidRPr="0045176D">
        <w:rPr>
          <w:rFonts w:ascii="Times New Roman" w:hAnsi="Times New Roman"/>
          <w:spacing w:val="2"/>
          <w:sz w:val="20"/>
        </w:rPr>
        <w:t>d</w:t>
      </w:r>
      <w:r w:rsidRPr="0045176D">
        <w:rPr>
          <w:rFonts w:ascii="Times New Roman" w:hAnsi="Times New Roman"/>
          <w:spacing w:val="-7"/>
          <w:sz w:val="20"/>
        </w:rPr>
        <w:t>y</w:t>
      </w:r>
      <w:r w:rsidRPr="0045176D">
        <w:rPr>
          <w:rFonts w:ascii="Times New Roman" w:hAnsi="Times New Roman"/>
          <w:sz w:val="20"/>
        </w:rPr>
        <w:t xml:space="preserve">, </w:t>
      </w:r>
      <w:r w:rsidRPr="0045176D">
        <w:rPr>
          <w:rFonts w:ascii="Times New Roman" w:hAnsi="Times New Roman"/>
          <w:spacing w:val="-1"/>
          <w:sz w:val="20"/>
        </w:rPr>
        <w:t>a</w:t>
      </w:r>
      <w:r w:rsidRPr="0045176D">
        <w:rPr>
          <w:rFonts w:ascii="Times New Roman" w:hAnsi="Times New Roman"/>
          <w:sz w:val="20"/>
        </w:rPr>
        <w:t>nd Emi</w:t>
      </w:r>
      <w:r w:rsidRPr="0045176D">
        <w:rPr>
          <w:rFonts w:ascii="Times New Roman" w:hAnsi="Times New Roman"/>
          <w:spacing w:val="3"/>
          <w:sz w:val="20"/>
        </w:rPr>
        <w:t>l</w:t>
      </w:r>
      <w:r w:rsidRPr="0045176D">
        <w:rPr>
          <w:rFonts w:ascii="Times New Roman" w:hAnsi="Times New Roman"/>
          <w:sz w:val="20"/>
        </w:rPr>
        <w:t>y</w:t>
      </w:r>
      <w:r w:rsidRPr="0045176D">
        <w:rPr>
          <w:rFonts w:ascii="Times New Roman" w:hAnsi="Times New Roman"/>
          <w:spacing w:val="-5"/>
          <w:sz w:val="20"/>
        </w:rPr>
        <w:t xml:space="preserve"> </w:t>
      </w:r>
      <w:proofErr w:type="spellStart"/>
      <w:r w:rsidRPr="0045176D">
        <w:rPr>
          <w:rFonts w:ascii="Times New Roman" w:hAnsi="Times New Roman"/>
          <w:spacing w:val="1"/>
          <w:sz w:val="20"/>
        </w:rPr>
        <w:t>S</w:t>
      </w:r>
      <w:r w:rsidRPr="0045176D">
        <w:rPr>
          <w:rFonts w:ascii="Times New Roman" w:hAnsi="Times New Roman"/>
          <w:spacing w:val="-1"/>
          <w:sz w:val="20"/>
        </w:rPr>
        <w:t>a</w:t>
      </w:r>
      <w:r w:rsidRPr="0045176D">
        <w:rPr>
          <w:rFonts w:ascii="Times New Roman" w:hAnsi="Times New Roman"/>
          <w:sz w:val="20"/>
        </w:rPr>
        <w:t>m</w:t>
      </w:r>
      <w:r w:rsidRPr="0045176D">
        <w:rPr>
          <w:rFonts w:ascii="Times New Roman" w:hAnsi="Times New Roman"/>
          <w:spacing w:val="-1"/>
          <w:sz w:val="20"/>
        </w:rPr>
        <w:t>a</w:t>
      </w:r>
      <w:proofErr w:type="spellEnd"/>
      <w:r w:rsidRPr="0045176D">
        <w:rPr>
          <w:rFonts w:ascii="Times New Roman" w:hAnsi="Times New Roman"/>
          <w:spacing w:val="-1"/>
          <w:sz w:val="20"/>
        </w:rPr>
        <w:t>-</w:t>
      </w:r>
      <w:r w:rsidRPr="0045176D">
        <w:rPr>
          <w:rFonts w:ascii="Times New Roman" w:hAnsi="Times New Roman"/>
          <w:sz w:val="20"/>
        </w:rPr>
        <w:t>Mill</w:t>
      </w:r>
      <w:r w:rsidRPr="0045176D">
        <w:rPr>
          <w:rFonts w:ascii="Times New Roman" w:hAnsi="Times New Roman"/>
          <w:spacing w:val="-1"/>
          <w:sz w:val="20"/>
        </w:rPr>
        <w:t>er</w:t>
      </w:r>
      <w:r w:rsidRPr="0045176D">
        <w:rPr>
          <w:rFonts w:ascii="Times New Roman" w:hAnsi="Times New Roman"/>
          <w:sz w:val="20"/>
        </w:rPr>
        <w:t>.</w:t>
      </w:r>
      <w:r w:rsidRPr="0045176D">
        <w:rPr>
          <w:rFonts w:ascii="Times New Roman" w:hAnsi="Times New Roman"/>
          <w:spacing w:val="2"/>
          <w:sz w:val="20"/>
        </w:rPr>
        <w:t xml:space="preserve"> </w:t>
      </w:r>
      <w:r w:rsidRPr="0045176D">
        <w:rPr>
          <w:rFonts w:ascii="Times New Roman" w:hAnsi="Times New Roman"/>
          <w:spacing w:val="1"/>
          <w:sz w:val="20"/>
        </w:rPr>
        <w:t>P</w:t>
      </w:r>
      <w:r w:rsidRPr="0045176D">
        <w:rPr>
          <w:rFonts w:ascii="Times New Roman" w:hAnsi="Times New Roman"/>
          <w:spacing w:val="-1"/>
          <w:sz w:val="20"/>
        </w:rPr>
        <w:t>r</w:t>
      </w:r>
      <w:r w:rsidRPr="0045176D">
        <w:rPr>
          <w:rFonts w:ascii="Times New Roman" w:hAnsi="Times New Roman"/>
          <w:sz w:val="20"/>
        </w:rPr>
        <w:t>oj</w:t>
      </w:r>
      <w:r w:rsidRPr="0045176D">
        <w:rPr>
          <w:rFonts w:ascii="Times New Roman" w:hAnsi="Times New Roman"/>
          <w:spacing w:val="-1"/>
          <w:sz w:val="20"/>
        </w:rPr>
        <w:t>ec</w:t>
      </w:r>
      <w:r w:rsidRPr="0045176D">
        <w:rPr>
          <w:rFonts w:ascii="Times New Roman" w:hAnsi="Times New Roman"/>
          <w:sz w:val="20"/>
        </w:rPr>
        <w:t>t O</w:t>
      </w:r>
      <w:r w:rsidRPr="0045176D">
        <w:rPr>
          <w:rFonts w:ascii="Times New Roman" w:hAnsi="Times New Roman"/>
          <w:spacing w:val="-1"/>
          <w:sz w:val="20"/>
        </w:rPr>
        <w:t>ff</w:t>
      </w:r>
      <w:r w:rsidRPr="0045176D">
        <w:rPr>
          <w:rFonts w:ascii="Times New Roman" w:hAnsi="Times New Roman"/>
          <w:sz w:val="20"/>
        </w:rPr>
        <w:t>i</w:t>
      </w:r>
      <w:r w:rsidRPr="0045176D">
        <w:rPr>
          <w:rFonts w:ascii="Times New Roman" w:hAnsi="Times New Roman"/>
          <w:spacing w:val="1"/>
          <w:sz w:val="20"/>
        </w:rPr>
        <w:t>c</w:t>
      </w:r>
      <w:r w:rsidRPr="0045176D">
        <w:rPr>
          <w:rFonts w:ascii="Times New Roman" w:hAnsi="Times New Roman"/>
          <w:spacing w:val="-1"/>
          <w:sz w:val="20"/>
        </w:rPr>
        <w:t>er</w:t>
      </w:r>
      <w:r w:rsidRPr="0045176D">
        <w:rPr>
          <w:rFonts w:ascii="Times New Roman" w:hAnsi="Times New Roman"/>
          <w:sz w:val="20"/>
        </w:rPr>
        <w:t xml:space="preserve">, </w:t>
      </w:r>
      <w:r w:rsidRPr="0045176D">
        <w:rPr>
          <w:rFonts w:ascii="Times New Roman" w:hAnsi="Times New Roman"/>
          <w:spacing w:val="1"/>
          <w:sz w:val="20"/>
        </w:rPr>
        <w:t>R</w:t>
      </w:r>
      <w:r w:rsidRPr="0045176D">
        <w:rPr>
          <w:rFonts w:ascii="Times New Roman" w:hAnsi="Times New Roman"/>
          <w:sz w:val="20"/>
        </w:rPr>
        <w:t>os</w:t>
      </w:r>
      <w:r w:rsidRPr="0045176D">
        <w:rPr>
          <w:rFonts w:ascii="Times New Roman" w:hAnsi="Times New Roman"/>
          <w:spacing w:val="-1"/>
          <w:sz w:val="20"/>
        </w:rPr>
        <w:t>e</w:t>
      </w:r>
      <w:r w:rsidRPr="0045176D">
        <w:rPr>
          <w:rFonts w:ascii="Times New Roman" w:hAnsi="Times New Roman"/>
          <w:sz w:val="20"/>
        </w:rPr>
        <w:t>m</w:t>
      </w:r>
      <w:r w:rsidRPr="0045176D">
        <w:rPr>
          <w:rFonts w:ascii="Times New Roman" w:hAnsi="Times New Roman"/>
          <w:spacing w:val="-1"/>
          <w:sz w:val="20"/>
        </w:rPr>
        <w:t>a</w:t>
      </w:r>
      <w:r w:rsidRPr="0045176D">
        <w:rPr>
          <w:rFonts w:ascii="Times New Roman" w:hAnsi="Times New Roman"/>
          <w:spacing w:val="2"/>
          <w:sz w:val="20"/>
        </w:rPr>
        <w:t>r</w:t>
      </w:r>
      <w:r w:rsidRPr="0045176D">
        <w:rPr>
          <w:rFonts w:ascii="Times New Roman" w:hAnsi="Times New Roman"/>
          <w:sz w:val="20"/>
        </w:rPr>
        <w:t>ie</w:t>
      </w:r>
      <w:r w:rsidRPr="0045176D">
        <w:rPr>
          <w:rFonts w:ascii="Times New Roman" w:hAnsi="Times New Roman"/>
          <w:spacing w:val="-1"/>
          <w:sz w:val="20"/>
        </w:rPr>
        <w:t xml:space="preserve"> </w:t>
      </w:r>
      <w:r w:rsidRPr="0045176D">
        <w:rPr>
          <w:rFonts w:ascii="Times New Roman" w:hAnsi="Times New Roman"/>
          <w:sz w:val="20"/>
        </w:rPr>
        <w:t>Down</w:t>
      </w:r>
      <w:r w:rsidRPr="0045176D">
        <w:rPr>
          <w:rFonts w:ascii="Times New Roman" w:hAnsi="Times New Roman"/>
          <w:spacing w:val="-1"/>
          <w:sz w:val="20"/>
        </w:rPr>
        <w:t>er</w:t>
      </w:r>
      <w:r w:rsidRPr="0045176D">
        <w:rPr>
          <w:rFonts w:ascii="Times New Roman" w:hAnsi="Times New Roman"/>
          <w:sz w:val="20"/>
        </w:rPr>
        <w:t>.</w:t>
      </w:r>
      <w:r w:rsidRPr="0045176D">
        <w:rPr>
          <w:rFonts w:ascii="Times New Roman" w:hAnsi="Times New Roman"/>
          <w:spacing w:val="2"/>
          <w:sz w:val="20"/>
        </w:rPr>
        <w:t xml:space="preserve"> </w:t>
      </w:r>
      <w:r w:rsidRPr="0045176D">
        <w:rPr>
          <w:rFonts w:ascii="Times New Roman" w:hAnsi="Times New Roman"/>
          <w:sz w:val="20"/>
        </w:rPr>
        <w:t>Al</w:t>
      </w:r>
      <w:r w:rsidRPr="0045176D">
        <w:rPr>
          <w:rFonts w:ascii="Times New Roman" w:hAnsi="Times New Roman"/>
          <w:spacing w:val="-1"/>
          <w:sz w:val="20"/>
        </w:rPr>
        <w:t>e</w:t>
      </w:r>
      <w:r w:rsidRPr="0045176D">
        <w:rPr>
          <w:rFonts w:ascii="Times New Roman" w:hAnsi="Times New Roman"/>
          <w:spacing w:val="2"/>
          <w:sz w:val="20"/>
        </w:rPr>
        <w:t>x</w:t>
      </w:r>
      <w:r w:rsidRPr="0045176D">
        <w:rPr>
          <w:rFonts w:ascii="Times New Roman" w:hAnsi="Times New Roman"/>
          <w:spacing w:val="-1"/>
          <w:sz w:val="20"/>
        </w:rPr>
        <w:t>a</w:t>
      </w:r>
      <w:r w:rsidRPr="0045176D">
        <w:rPr>
          <w:rFonts w:ascii="Times New Roman" w:hAnsi="Times New Roman"/>
          <w:sz w:val="20"/>
        </w:rPr>
        <w:t>nd</w:t>
      </w:r>
      <w:r w:rsidRPr="0045176D">
        <w:rPr>
          <w:rFonts w:ascii="Times New Roman" w:hAnsi="Times New Roman"/>
          <w:spacing w:val="-1"/>
          <w:sz w:val="20"/>
        </w:rPr>
        <w:t>r</w:t>
      </w:r>
      <w:r w:rsidRPr="0045176D">
        <w:rPr>
          <w:rFonts w:ascii="Times New Roman" w:hAnsi="Times New Roman"/>
          <w:sz w:val="20"/>
        </w:rPr>
        <w:t>i</w:t>
      </w:r>
      <w:r w:rsidRPr="0045176D">
        <w:rPr>
          <w:rFonts w:ascii="Times New Roman" w:hAnsi="Times New Roman"/>
          <w:spacing w:val="-1"/>
          <w:sz w:val="20"/>
        </w:rPr>
        <w:t>a</w:t>
      </w:r>
      <w:r w:rsidRPr="0045176D">
        <w:rPr>
          <w:rFonts w:ascii="Times New Roman" w:hAnsi="Times New Roman"/>
          <w:sz w:val="20"/>
        </w:rPr>
        <w:t>,</w:t>
      </w:r>
      <w:r w:rsidRPr="0045176D">
        <w:rPr>
          <w:rFonts w:ascii="Times New Roman" w:hAnsi="Times New Roman"/>
          <w:spacing w:val="2"/>
          <w:sz w:val="20"/>
        </w:rPr>
        <w:t xml:space="preserve"> </w:t>
      </w:r>
      <w:r w:rsidRPr="0045176D">
        <w:rPr>
          <w:rFonts w:ascii="Times New Roman" w:hAnsi="Times New Roman"/>
          <w:sz w:val="20"/>
        </w:rPr>
        <w:t>VA: M</w:t>
      </w:r>
      <w:r w:rsidRPr="0045176D">
        <w:rPr>
          <w:rFonts w:ascii="Times New Roman" w:hAnsi="Times New Roman"/>
          <w:spacing w:val="-1"/>
          <w:sz w:val="20"/>
        </w:rPr>
        <w:t>arch</w:t>
      </w:r>
      <w:r>
        <w:rPr>
          <w:rFonts w:ascii="Times New Roman" w:hAnsi="Times New Roman"/>
          <w:spacing w:val="-1"/>
          <w:sz w:val="20"/>
        </w:rPr>
        <w:t xml:space="preserve"> </w:t>
      </w:r>
      <w:r w:rsidRPr="0045176D">
        <w:rPr>
          <w:rFonts w:ascii="Times New Roman" w:hAnsi="Times New Roman"/>
          <w:sz w:val="20"/>
        </w:rPr>
        <w:t>2013</w:t>
      </w:r>
      <w:r>
        <w:rPr>
          <w:rFonts w:ascii="Times New Roman" w:hAnsi="Times New Roman"/>
          <w:szCs w:val="24"/>
        </w:rPr>
        <w:t xml:space="preserve">. </w:t>
      </w:r>
      <w:r w:rsidRPr="0045176D">
        <w:rPr>
          <w:rFonts w:ascii="Times New Roman" w:hAnsi="Times New Roman"/>
          <w:sz w:val="20"/>
        </w:rPr>
        <w:t>http://www.fns.usda.gov/evolution-snap-modernization-initiatives-five-states</w:t>
      </w:r>
    </w:p>
  </w:footnote>
  <w:footnote w:id="8">
    <w:p w:rsidR="00286746" w:rsidRDefault="00286746" w:rsidP="006C5F7B">
      <w:pPr>
        <w:pStyle w:val="FootnoteText"/>
      </w:pPr>
      <w:r>
        <w:rPr>
          <w:rStyle w:val="FootnoteReference"/>
        </w:rPr>
        <w:footnoteRef/>
      </w:r>
      <w:r>
        <w:t xml:space="preserve"> </w:t>
      </w:r>
      <w:r w:rsidRPr="005C48C8">
        <w:rPr>
          <w:rFonts w:ascii="Times New Roman" w:hAnsi="Times New Roman"/>
          <w:sz w:val="20"/>
        </w:rPr>
        <w:t>Snap Survey Software is a commercial survey programming tool</w:t>
      </w:r>
      <w:r>
        <w:rPr>
          <w:rFonts w:ascii="Times New Roman" w:hAnsi="Times New Roman"/>
          <w:sz w:val="20"/>
        </w:rPr>
        <w:t xml:space="preserve"> </w:t>
      </w:r>
      <w:r w:rsidRPr="005C48C8">
        <w:rPr>
          <w:rFonts w:ascii="Times New Roman" w:hAnsi="Times New Roman"/>
          <w:sz w:val="20"/>
        </w:rPr>
        <w:t>used to program survey instruments for online administration.</w:t>
      </w:r>
    </w:p>
  </w:footnote>
  <w:footnote w:id="9">
    <w:p w:rsidR="00286746" w:rsidRPr="00DA2667" w:rsidRDefault="00286746" w:rsidP="006C5F7B">
      <w:pPr>
        <w:pStyle w:val="FootnoteText"/>
        <w:rPr>
          <w:rFonts w:ascii="Times New Roman" w:hAnsi="Times New Roman"/>
          <w:sz w:val="20"/>
        </w:rPr>
      </w:pPr>
      <w:r w:rsidRPr="0006044C">
        <w:rPr>
          <w:rStyle w:val="FootnoteReference"/>
          <w:rFonts w:ascii="Times New Roman" w:hAnsi="Times New Roman"/>
          <w:sz w:val="20"/>
        </w:rPr>
        <w:footnoteRef/>
      </w:r>
      <w:r w:rsidRPr="0006044C">
        <w:t xml:space="preserve"> </w:t>
      </w:r>
      <w:r w:rsidRPr="00DA2667">
        <w:rPr>
          <w:rFonts w:ascii="Times New Roman" w:hAnsi="Times New Roman"/>
          <w:sz w:val="20"/>
        </w:rPr>
        <w:t>Based on the median hourly wage for eligibility workers, government programs (43-4061) retrieved from http://www.bls.gov/oes/current/oes434061.htm.</w:t>
      </w:r>
    </w:p>
  </w:footnote>
  <w:footnote w:id="10">
    <w:p w:rsidR="00286746" w:rsidRDefault="00286746" w:rsidP="006C5F7B">
      <w:pPr>
        <w:pStyle w:val="FootnoteText"/>
      </w:pPr>
      <w:r w:rsidRPr="00DA2667">
        <w:rPr>
          <w:rStyle w:val="FootnoteReference"/>
          <w:rFonts w:ascii="Times New Roman" w:hAnsi="Times New Roman"/>
          <w:sz w:val="20"/>
        </w:rPr>
        <w:footnoteRef/>
      </w:r>
      <w:r w:rsidRPr="00DA2667">
        <w:rPr>
          <w:rFonts w:ascii="Times New Roman" w:hAnsi="Times New Roman"/>
          <w:sz w:val="20"/>
        </w:rPr>
        <w:t xml:space="preserve"> Based on the median hourly wage for Social and Human Service Assistants (21-1093) retrieved from http://www.bls.gov/oes/current/oes211093.htm.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40646B"/>
    <w:multiLevelType w:val="hybridMultilevel"/>
    <w:tmpl w:val="66A68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752CF4"/>
    <w:multiLevelType w:val="hybridMultilevel"/>
    <w:tmpl w:val="0DD8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0DE705DD"/>
    <w:multiLevelType w:val="hybridMultilevel"/>
    <w:tmpl w:val="31643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7">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236447"/>
    <w:multiLevelType w:val="hybridMultilevel"/>
    <w:tmpl w:val="AAA6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AD0BB5"/>
    <w:multiLevelType w:val="hybridMultilevel"/>
    <w:tmpl w:val="4D8204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765376"/>
    <w:multiLevelType w:val="hybridMultilevel"/>
    <w:tmpl w:val="5006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DA0595"/>
    <w:multiLevelType w:val="hybridMultilevel"/>
    <w:tmpl w:val="8626F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4">
    <w:nsid w:val="6D162813"/>
    <w:multiLevelType w:val="hybridMultilevel"/>
    <w:tmpl w:val="D26053DC"/>
    <w:lvl w:ilvl="0" w:tplc="9EEAED5E">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6">
    <w:nsid w:val="7AD21CC2"/>
    <w:multiLevelType w:val="hybridMultilevel"/>
    <w:tmpl w:val="0D746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5"/>
  </w:num>
  <w:num w:numId="3">
    <w:abstractNumId w:val="23"/>
  </w:num>
  <w:num w:numId="4">
    <w:abstractNumId w:val="13"/>
  </w:num>
  <w:num w:numId="5">
    <w:abstractNumId w:val="27"/>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7"/>
  </w:num>
  <w:num w:numId="19">
    <w:abstractNumId w:val="10"/>
  </w:num>
  <w:num w:numId="20">
    <w:abstractNumId w:val="12"/>
  </w:num>
  <w:num w:numId="21">
    <w:abstractNumId w:val="20"/>
  </w:num>
  <w:num w:numId="22">
    <w:abstractNumId w:val="21"/>
  </w:num>
  <w:num w:numId="23">
    <w:abstractNumId w:val="18"/>
  </w:num>
  <w:num w:numId="24">
    <w:abstractNumId w:val="26"/>
  </w:num>
  <w:num w:numId="25">
    <w:abstractNumId w:val="11"/>
  </w:num>
  <w:num w:numId="26">
    <w:abstractNumId w:val="24"/>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F7B"/>
    <w:rsid w:val="00140406"/>
    <w:rsid w:val="00286746"/>
    <w:rsid w:val="003777B4"/>
    <w:rsid w:val="0043117F"/>
    <w:rsid w:val="005038DB"/>
    <w:rsid w:val="006C5F7B"/>
    <w:rsid w:val="00750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0" w:qFormat="1"/>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7B"/>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6C5F7B"/>
    <w:pPr>
      <w:keepNext/>
      <w:tabs>
        <w:tab w:val="center" w:pos="4680"/>
      </w:tabs>
      <w:suppressAutoHyphens/>
      <w:outlineLvl w:val="0"/>
    </w:pPr>
    <w:rPr>
      <w:rFonts w:ascii="Times New Roman" w:hAnsi="Times New Roman"/>
      <w:b/>
    </w:rPr>
  </w:style>
  <w:style w:type="paragraph" w:styleId="Heading2">
    <w:name w:val="heading 2"/>
    <w:basedOn w:val="Normal"/>
    <w:next w:val="Normal"/>
    <w:link w:val="Heading2Char"/>
    <w:qFormat/>
    <w:rsid w:val="006C5F7B"/>
    <w:pPr>
      <w:keepNext/>
      <w:tabs>
        <w:tab w:val="center" w:pos="4680"/>
      </w:tabs>
      <w:suppressAutoHyphens/>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F7B"/>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C5F7B"/>
    <w:rPr>
      <w:rFonts w:ascii="Times New Roman" w:eastAsia="Times New Roman" w:hAnsi="Times New Roman" w:cs="Times New Roman"/>
      <w:b/>
      <w:sz w:val="24"/>
      <w:szCs w:val="20"/>
    </w:rPr>
  </w:style>
  <w:style w:type="paragraph" w:styleId="EndnoteText">
    <w:name w:val="endnote text"/>
    <w:basedOn w:val="Normal"/>
    <w:link w:val="EndnoteTextChar"/>
    <w:semiHidden/>
    <w:rsid w:val="006C5F7B"/>
  </w:style>
  <w:style w:type="character" w:customStyle="1" w:styleId="EndnoteTextChar">
    <w:name w:val="Endnote Text Char"/>
    <w:basedOn w:val="DefaultParagraphFont"/>
    <w:link w:val="EndnoteText"/>
    <w:semiHidden/>
    <w:rsid w:val="006C5F7B"/>
    <w:rPr>
      <w:rFonts w:ascii="Courier" w:eastAsia="Times New Roman" w:hAnsi="Courier" w:cs="Times New Roman"/>
      <w:sz w:val="24"/>
      <w:szCs w:val="20"/>
    </w:rPr>
  </w:style>
  <w:style w:type="character" w:styleId="EndnoteReference">
    <w:name w:val="endnote reference"/>
    <w:basedOn w:val="DefaultParagraphFont"/>
    <w:semiHidden/>
    <w:rsid w:val="006C5F7B"/>
    <w:rPr>
      <w:vertAlign w:val="superscript"/>
    </w:rPr>
  </w:style>
  <w:style w:type="paragraph" w:styleId="FootnoteText">
    <w:name w:val="footnote text"/>
    <w:aliases w:val="F1"/>
    <w:basedOn w:val="Normal"/>
    <w:link w:val="FootnoteTextChar"/>
    <w:qFormat/>
    <w:rsid w:val="006C5F7B"/>
  </w:style>
  <w:style w:type="character" w:customStyle="1" w:styleId="FootnoteTextChar">
    <w:name w:val="Footnote Text Char"/>
    <w:aliases w:val="F1 Char"/>
    <w:basedOn w:val="DefaultParagraphFont"/>
    <w:link w:val="FootnoteText"/>
    <w:rsid w:val="006C5F7B"/>
    <w:rPr>
      <w:rFonts w:ascii="Courier" w:eastAsia="Times New Roman" w:hAnsi="Courier" w:cs="Times New Roman"/>
      <w:sz w:val="24"/>
      <w:szCs w:val="20"/>
    </w:rPr>
  </w:style>
  <w:style w:type="character" w:styleId="FootnoteReference">
    <w:name w:val="footnote reference"/>
    <w:basedOn w:val="DefaultParagraphFont"/>
    <w:uiPriority w:val="99"/>
    <w:rsid w:val="006C5F7B"/>
    <w:rPr>
      <w:vertAlign w:val="superscript"/>
    </w:rPr>
  </w:style>
  <w:style w:type="paragraph" w:styleId="TOC1">
    <w:name w:val="toc 1"/>
    <w:basedOn w:val="Normal"/>
    <w:next w:val="Normal"/>
    <w:uiPriority w:val="39"/>
    <w:rsid w:val="006C5F7B"/>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uiPriority w:val="39"/>
    <w:rsid w:val="006C5F7B"/>
    <w:pPr>
      <w:ind w:left="240"/>
    </w:pPr>
    <w:rPr>
      <w:rFonts w:asciiTheme="minorHAnsi" w:hAnsiTheme="minorHAnsi"/>
      <w:smallCaps/>
      <w:sz w:val="20"/>
    </w:rPr>
  </w:style>
  <w:style w:type="paragraph" w:styleId="TOC3">
    <w:name w:val="toc 3"/>
    <w:basedOn w:val="Normal"/>
    <w:next w:val="Normal"/>
    <w:semiHidden/>
    <w:rsid w:val="006C5F7B"/>
    <w:pPr>
      <w:ind w:left="480"/>
    </w:pPr>
    <w:rPr>
      <w:rFonts w:asciiTheme="minorHAnsi" w:hAnsiTheme="minorHAnsi"/>
      <w:i/>
      <w:iCs/>
      <w:sz w:val="20"/>
    </w:rPr>
  </w:style>
  <w:style w:type="paragraph" w:styleId="TOC4">
    <w:name w:val="toc 4"/>
    <w:basedOn w:val="Normal"/>
    <w:next w:val="Normal"/>
    <w:semiHidden/>
    <w:rsid w:val="006C5F7B"/>
    <w:pPr>
      <w:ind w:left="720"/>
    </w:pPr>
    <w:rPr>
      <w:rFonts w:asciiTheme="minorHAnsi" w:hAnsiTheme="minorHAnsi"/>
      <w:sz w:val="18"/>
      <w:szCs w:val="18"/>
    </w:rPr>
  </w:style>
  <w:style w:type="paragraph" w:styleId="TOC5">
    <w:name w:val="toc 5"/>
    <w:basedOn w:val="Normal"/>
    <w:next w:val="Normal"/>
    <w:semiHidden/>
    <w:rsid w:val="006C5F7B"/>
    <w:pPr>
      <w:ind w:left="960"/>
    </w:pPr>
    <w:rPr>
      <w:rFonts w:asciiTheme="minorHAnsi" w:hAnsiTheme="minorHAnsi"/>
      <w:sz w:val="18"/>
      <w:szCs w:val="18"/>
    </w:rPr>
  </w:style>
  <w:style w:type="paragraph" w:styleId="TOC6">
    <w:name w:val="toc 6"/>
    <w:basedOn w:val="Normal"/>
    <w:next w:val="Normal"/>
    <w:semiHidden/>
    <w:rsid w:val="006C5F7B"/>
    <w:pPr>
      <w:ind w:left="1200"/>
    </w:pPr>
    <w:rPr>
      <w:rFonts w:asciiTheme="minorHAnsi" w:hAnsiTheme="minorHAnsi"/>
      <w:sz w:val="18"/>
      <w:szCs w:val="18"/>
    </w:rPr>
  </w:style>
  <w:style w:type="paragraph" w:styleId="TOC7">
    <w:name w:val="toc 7"/>
    <w:basedOn w:val="Normal"/>
    <w:next w:val="Normal"/>
    <w:semiHidden/>
    <w:rsid w:val="006C5F7B"/>
    <w:pPr>
      <w:ind w:left="1440"/>
    </w:pPr>
    <w:rPr>
      <w:rFonts w:asciiTheme="minorHAnsi" w:hAnsiTheme="minorHAnsi"/>
      <w:sz w:val="18"/>
      <w:szCs w:val="18"/>
    </w:rPr>
  </w:style>
  <w:style w:type="paragraph" w:styleId="TOC8">
    <w:name w:val="toc 8"/>
    <w:basedOn w:val="Normal"/>
    <w:next w:val="Normal"/>
    <w:semiHidden/>
    <w:rsid w:val="006C5F7B"/>
    <w:pPr>
      <w:ind w:left="1680"/>
    </w:pPr>
    <w:rPr>
      <w:rFonts w:asciiTheme="minorHAnsi" w:hAnsiTheme="minorHAnsi"/>
      <w:sz w:val="18"/>
      <w:szCs w:val="18"/>
    </w:rPr>
  </w:style>
  <w:style w:type="paragraph" w:styleId="TOC9">
    <w:name w:val="toc 9"/>
    <w:basedOn w:val="Normal"/>
    <w:next w:val="Normal"/>
    <w:semiHidden/>
    <w:rsid w:val="006C5F7B"/>
    <w:pPr>
      <w:ind w:left="1920"/>
    </w:pPr>
    <w:rPr>
      <w:rFonts w:asciiTheme="minorHAnsi" w:hAnsiTheme="minorHAnsi"/>
      <w:sz w:val="18"/>
      <w:szCs w:val="18"/>
    </w:rPr>
  </w:style>
  <w:style w:type="paragraph" w:styleId="Index1">
    <w:name w:val="index 1"/>
    <w:basedOn w:val="Normal"/>
    <w:next w:val="Normal"/>
    <w:semiHidden/>
    <w:rsid w:val="006C5F7B"/>
    <w:pPr>
      <w:tabs>
        <w:tab w:val="right" w:leader="dot" w:pos="9360"/>
      </w:tabs>
      <w:suppressAutoHyphens/>
      <w:ind w:left="1440" w:right="720" w:hanging="1440"/>
    </w:pPr>
  </w:style>
  <w:style w:type="paragraph" w:styleId="Index2">
    <w:name w:val="index 2"/>
    <w:basedOn w:val="Normal"/>
    <w:next w:val="Normal"/>
    <w:semiHidden/>
    <w:rsid w:val="006C5F7B"/>
    <w:pPr>
      <w:tabs>
        <w:tab w:val="right" w:leader="dot" w:pos="9360"/>
      </w:tabs>
      <w:suppressAutoHyphens/>
      <w:ind w:left="1440" w:right="720" w:hanging="720"/>
    </w:pPr>
  </w:style>
  <w:style w:type="paragraph" w:styleId="TOAHeading">
    <w:name w:val="toa heading"/>
    <w:basedOn w:val="Normal"/>
    <w:next w:val="Normal"/>
    <w:semiHidden/>
    <w:rsid w:val="006C5F7B"/>
    <w:pPr>
      <w:tabs>
        <w:tab w:val="right" w:pos="9360"/>
      </w:tabs>
      <w:suppressAutoHyphens/>
    </w:pPr>
  </w:style>
  <w:style w:type="paragraph" w:styleId="Caption">
    <w:name w:val="caption"/>
    <w:basedOn w:val="Normal"/>
    <w:next w:val="Normal"/>
    <w:qFormat/>
    <w:rsid w:val="006C5F7B"/>
  </w:style>
  <w:style w:type="character" w:customStyle="1" w:styleId="EquationCaption">
    <w:name w:val="_Equation Caption"/>
    <w:rsid w:val="006C5F7B"/>
  </w:style>
  <w:style w:type="paragraph" w:styleId="Footer">
    <w:name w:val="footer"/>
    <w:basedOn w:val="Normal"/>
    <w:link w:val="FooterChar"/>
    <w:uiPriority w:val="99"/>
    <w:rsid w:val="006C5F7B"/>
    <w:pPr>
      <w:tabs>
        <w:tab w:val="center" w:pos="4320"/>
        <w:tab w:val="right" w:pos="8640"/>
      </w:tabs>
    </w:pPr>
  </w:style>
  <w:style w:type="character" w:customStyle="1" w:styleId="FooterChar">
    <w:name w:val="Footer Char"/>
    <w:basedOn w:val="DefaultParagraphFont"/>
    <w:link w:val="Footer"/>
    <w:uiPriority w:val="99"/>
    <w:rsid w:val="006C5F7B"/>
    <w:rPr>
      <w:rFonts w:ascii="Courier" w:eastAsia="Times New Roman" w:hAnsi="Courier" w:cs="Times New Roman"/>
      <w:sz w:val="24"/>
      <w:szCs w:val="20"/>
    </w:rPr>
  </w:style>
  <w:style w:type="paragraph" w:styleId="BodyText">
    <w:name w:val="Body Text"/>
    <w:basedOn w:val="Normal"/>
    <w:link w:val="BodyTextChar"/>
    <w:rsid w:val="006C5F7B"/>
    <w:pPr>
      <w:tabs>
        <w:tab w:val="left" w:pos="-720"/>
      </w:tabs>
      <w:suppressAutoHyphens/>
    </w:pPr>
    <w:rPr>
      <w:rFonts w:ascii="Times New Roman" w:hAnsi="Times New Roman"/>
      <w:b/>
    </w:rPr>
  </w:style>
  <w:style w:type="character" w:customStyle="1" w:styleId="BodyTextChar">
    <w:name w:val="Body Text Char"/>
    <w:basedOn w:val="DefaultParagraphFont"/>
    <w:link w:val="BodyText"/>
    <w:rsid w:val="006C5F7B"/>
    <w:rPr>
      <w:rFonts w:ascii="Times New Roman" w:eastAsia="Times New Roman" w:hAnsi="Times New Roman" w:cs="Times New Roman"/>
      <w:b/>
      <w:sz w:val="24"/>
      <w:szCs w:val="20"/>
    </w:rPr>
  </w:style>
  <w:style w:type="paragraph" w:styleId="BodyTextIndent2">
    <w:name w:val="Body Text Indent 2"/>
    <w:basedOn w:val="Normal"/>
    <w:link w:val="BodyTextIndent2Char"/>
    <w:rsid w:val="006C5F7B"/>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rsid w:val="006C5F7B"/>
    <w:rPr>
      <w:rFonts w:ascii="Georgia" w:eastAsia="Times New Roman" w:hAnsi="Georgia" w:cs="Times New Roman"/>
      <w:color w:val="000000"/>
      <w:sz w:val="24"/>
      <w:szCs w:val="20"/>
    </w:rPr>
  </w:style>
  <w:style w:type="paragraph" w:styleId="BodyTextIndent">
    <w:name w:val="Body Text Indent"/>
    <w:basedOn w:val="Normal"/>
    <w:link w:val="BodyTextIndentChar"/>
    <w:rsid w:val="006C5F7B"/>
    <w:pPr>
      <w:widowControl/>
      <w:tabs>
        <w:tab w:val="left" w:pos="-720"/>
      </w:tabs>
      <w:suppressAutoHyphens/>
      <w:overflowPunct/>
      <w:autoSpaceDE/>
      <w:autoSpaceDN/>
      <w:adjustRightInd/>
      <w:ind w:left="720"/>
      <w:textAlignment w:val="auto"/>
    </w:pPr>
    <w:rPr>
      <w:rFonts w:ascii="Times New Roman" w:hAnsi="Times New Roman"/>
    </w:rPr>
  </w:style>
  <w:style w:type="character" w:customStyle="1" w:styleId="BodyTextIndentChar">
    <w:name w:val="Body Text Indent Char"/>
    <w:basedOn w:val="DefaultParagraphFont"/>
    <w:link w:val="BodyTextIndent"/>
    <w:rsid w:val="006C5F7B"/>
    <w:rPr>
      <w:rFonts w:ascii="Times New Roman" w:eastAsia="Times New Roman" w:hAnsi="Times New Roman" w:cs="Times New Roman"/>
      <w:sz w:val="24"/>
      <w:szCs w:val="20"/>
    </w:rPr>
  </w:style>
  <w:style w:type="paragraph" w:styleId="BalloonText">
    <w:name w:val="Balloon Text"/>
    <w:basedOn w:val="Normal"/>
    <w:link w:val="BalloonTextChar"/>
    <w:semiHidden/>
    <w:rsid w:val="006C5F7B"/>
    <w:rPr>
      <w:rFonts w:ascii="Tahoma" w:hAnsi="Tahoma" w:cs="Tahoma"/>
      <w:sz w:val="16"/>
      <w:szCs w:val="16"/>
    </w:rPr>
  </w:style>
  <w:style w:type="character" w:customStyle="1" w:styleId="BalloonTextChar">
    <w:name w:val="Balloon Text Char"/>
    <w:basedOn w:val="DefaultParagraphFont"/>
    <w:link w:val="BalloonText"/>
    <w:semiHidden/>
    <w:rsid w:val="006C5F7B"/>
    <w:rPr>
      <w:rFonts w:ascii="Tahoma" w:eastAsia="Times New Roman" w:hAnsi="Tahoma" w:cs="Tahoma"/>
      <w:sz w:val="16"/>
      <w:szCs w:val="16"/>
    </w:rPr>
  </w:style>
  <w:style w:type="paragraph" w:styleId="HTMLPreformatted">
    <w:name w:val="HTML Preformatted"/>
    <w:basedOn w:val="Normal"/>
    <w:link w:val="HTMLPreformattedChar"/>
    <w:rsid w:val="006C5F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6C5F7B"/>
    <w:rPr>
      <w:rFonts w:ascii="Courier New" w:eastAsia="Times New Roman" w:hAnsi="Courier New" w:cs="Courier New"/>
      <w:sz w:val="20"/>
      <w:szCs w:val="20"/>
    </w:rPr>
  </w:style>
  <w:style w:type="character" w:styleId="Strong">
    <w:name w:val="Strong"/>
    <w:basedOn w:val="DefaultParagraphFont"/>
    <w:uiPriority w:val="22"/>
    <w:qFormat/>
    <w:rsid w:val="006C5F7B"/>
    <w:rPr>
      <w:b/>
      <w:bCs/>
    </w:rPr>
  </w:style>
  <w:style w:type="table" w:styleId="TableProfessional">
    <w:name w:val="Table Professional"/>
    <w:basedOn w:val="TableNormal"/>
    <w:rsid w:val="006C5F7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6C5F7B"/>
    <w:pPr>
      <w:tabs>
        <w:tab w:val="center" w:pos="4320"/>
        <w:tab w:val="right" w:pos="8640"/>
      </w:tabs>
    </w:pPr>
  </w:style>
  <w:style w:type="character" w:customStyle="1" w:styleId="HeaderChar">
    <w:name w:val="Header Char"/>
    <w:basedOn w:val="DefaultParagraphFont"/>
    <w:link w:val="Header"/>
    <w:uiPriority w:val="99"/>
    <w:rsid w:val="006C5F7B"/>
    <w:rPr>
      <w:rFonts w:ascii="Courier" w:eastAsia="Times New Roman" w:hAnsi="Courier" w:cs="Times New Roman"/>
      <w:sz w:val="24"/>
      <w:szCs w:val="20"/>
    </w:rPr>
  </w:style>
  <w:style w:type="character" w:styleId="CommentReference">
    <w:name w:val="annotation reference"/>
    <w:basedOn w:val="DefaultParagraphFont"/>
    <w:uiPriority w:val="99"/>
    <w:semiHidden/>
    <w:rsid w:val="006C5F7B"/>
    <w:rPr>
      <w:sz w:val="16"/>
      <w:szCs w:val="16"/>
    </w:rPr>
  </w:style>
  <w:style w:type="paragraph" w:styleId="CommentText">
    <w:name w:val="annotation text"/>
    <w:basedOn w:val="Normal"/>
    <w:link w:val="CommentTextChar"/>
    <w:semiHidden/>
    <w:rsid w:val="006C5F7B"/>
    <w:rPr>
      <w:sz w:val="20"/>
    </w:rPr>
  </w:style>
  <w:style w:type="character" w:customStyle="1" w:styleId="CommentTextChar">
    <w:name w:val="Comment Text Char"/>
    <w:basedOn w:val="DefaultParagraphFont"/>
    <w:link w:val="CommentText"/>
    <w:semiHidden/>
    <w:rsid w:val="006C5F7B"/>
    <w:rPr>
      <w:rFonts w:ascii="Courier" w:eastAsia="Times New Roman" w:hAnsi="Courier" w:cs="Times New Roman"/>
      <w:sz w:val="20"/>
      <w:szCs w:val="20"/>
    </w:rPr>
  </w:style>
  <w:style w:type="paragraph" w:styleId="CommentSubject">
    <w:name w:val="annotation subject"/>
    <w:basedOn w:val="CommentText"/>
    <w:next w:val="CommentText"/>
    <w:link w:val="CommentSubjectChar"/>
    <w:semiHidden/>
    <w:rsid w:val="006C5F7B"/>
    <w:rPr>
      <w:b/>
      <w:bCs/>
    </w:rPr>
  </w:style>
  <w:style w:type="character" w:customStyle="1" w:styleId="CommentSubjectChar">
    <w:name w:val="Comment Subject Char"/>
    <w:basedOn w:val="CommentTextChar"/>
    <w:link w:val="CommentSubject"/>
    <w:semiHidden/>
    <w:rsid w:val="006C5F7B"/>
    <w:rPr>
      <w:rFonts w:ascii="Courier" w:eastAsia="Times New Roman" w:hAnsi="Courier" w:cs="Times New Roman"/>
      <w:b/>
      <w:bCs/>
      <w:sz w:val="20"/>
      <w:szCs w:val="20"/>
    </w:rPr>
  </w:style>
  <w:style w:type="character" w:styleId="Hyperlink">
    <w:name w:val="Hyperlink"/>
    <w:basedOn w:val="DefaultParagraphFont"/>
    <w:uiPriority w:val="99"/>
    <w:rsid w:val="006C5F7B"/>
    <w:rPr>
      <w:color w:val="0000FF"/>
      <w:u w:val="single"/>
    </w:rPr>
  </w:style>
  <w:style w:type="character" w:styleId="FollowedHyperlink">
    <w:name w:val="FollowedHyperlink"/>
    <w:basedOn w:val="DefaultParagraphFont"/>
    <w:rsid w:val="006C5F7B"/>
    <w:rPr>
      <w:color w:val="800080"/>
      <w:u w:val="single"/>
    </w:rPr>
  </w:style>
  <w:style w:type="table" w:styleId="TableGrid">
    <w:name w:val="Table Grid"/>
    <w:basedOn w:val="TableNormal"/>
    <w:uiPriority w:val="59"/>
    <w:rsid w:val="006C5F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C5F7B"/>
    <w:pPr>
      <w:spacing w:after="0" w:line="240" w:lineRule="auto"/>
    </w:pPr>
    <w:rPr>
      <w:rFonts w:ascii="Courier" w:eastAsia="Times New Roman" w:hAnsi="Courier" w:cs="Times New Roman"/>
      <w:sz w:val="24"/>
      <w:szCs w:val="20"/>
    </w:rPr>
  </w:style>
  <w:style w:type="paragraph" w:styleId="ListParagraph">
    <w:name w:val="List Paragraph"/>
    <w:basedOn w:val="Normal"/>
    <w:link w:val="ListParagraphChar"/>
    <w:uiPriority w:val="34"/>
    <w:qFormat/>
    <w:rsid w:val="006C5F7B"/>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ListParagraphChar">
    <w:name w:val="List Paragraph Char"/>
    <w:basedOn w:val="DefaultParagraphFont"/>
    <w:link w:val="ListParagraph"/>
    <w:uiPriority w:val="34"/>
    <w:locked/>
    <w:rsid w:val="006C5F7B"/>
    <w:rPr>
      <w:rFonts w:ascii="Times New Roman" w:eastAsia="Times New Roman" w:hAnsi="Times New Roman" w:cs="Times New Roman"/>
      <w:spacing w:val="-3"/>
      <w:sz w:val="24"/>
      <w:szCs w:val="20"/>
    </w:rPr>
  </w:style>
  <w:style w:type="character" w:customStyle="1" w:styleId="post-author2">
    <w:name w:val="post-author2"/>
    <w:basedOn w:val="DefaultParagraphFont"/>
    <w:rsid w:val="006C5F7B"/>
  </w:style>
  <w:style w:type="character" w:customStyle="1" w:styleId="post-date-time2">
    <w:name w:val="post-date-time2"/>
    <w:basedOn w:val="DefaultParagraphFont"/>
    <w:rsid w:val="006C5F7B"/>
  </w:style>
  <w:style w:type="paragraph" w:styleId="NoSpacing">
    <w:name w:val="No Spacing"/>
    <w:uiPriority w:val="1"/>
    <w:qFormat/>
    <w:rsid w:val="006C5F7B"/>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TableTitle">
    <w:name w:val="Table Title"/>
    <w:qFormat/>
    <w:rsid w:val="006C5F7B"/>
    <w:pPr>
      <w:keepNext/>
      <w:keepLines/>
      <w:spacing w:after="0" w:line="240" w:lineRule="auto"/>
      <w:jc w:val="center"/>
    </w:pPr>
    <w:rPr>
      <w:rFonts w:ascii="Calibri" w:eastAsia="Times New Roman" w:hAnsi="Calibri" w:cs="Times New Roman"/>
      <w:b/>
      <w:sz w:val="24"/>
      <w:szCs w:val="20"/>
    </w:rPr>
  </w:style>
  <w:style w:type="paragraph" w:customStyle="1" w:styleId="BTextDouble">
    <w:name w:val="B Text Double"/>
    <w:link w:val="BTextDoubleChar"/>
    <w:qFormat/>
    <w:rsid w:val="006C5F7B"/>
    <w:pPr>
      <w:spacing w:after="0" w:line="480" w:lineRule="auto"/>
      <w:ind w:firstLine="720"/>
      <w:jc w:val="both"/>
    </w:pPr>
    <w:rPr>
      <w:rFonts w:ascii="Times New Roman" w:hAnsi="Times New Roman" w:cs="Calibri"/>
      <w:sz w:val="24"/>
      <w:szCs w:val="24"/>
    </w:rPr>
  </w:style>
  <w:style w:type="character" w:customStyle="1" w:styleId="BTextDoubleChar">
    <w:name w:val="B Text Double Char"/>
    <w:basedOn w:val="DefaultParagraphFont"/>
    <w:link w:val="BTextDouble"/>
    <w:rsid w:val="006C5F7B"/>
    <w:rPr>
      <w:rFonts w:ascii="Times New Roman" w:hAnsi="Times New Roman" w:cs="Calibri"/>
      <w:sz w:val="24"/>
      <w:szCs w:val="24"/>
    </w:rPr>
  </w:style>
  <w:style w:type="paragraph" w:customStyle="1" w:styleId="P1-StandPara">
    <w:name w:val="P1-Stand Para"/>
    <w:basedOn w:val="Normal"/>
    <w:link w:val="P1-StandParaChar"/>
    <w:rsid w:val="006C5F7B"/>
    <w:pPr>
      <w:widowControl/>
      <w:overflowPunct/>
      <w:autoSpaceDE/>
      <w:autoSpaceDN/>
      <w:adjustRightInd/>
      <w:spacing w:line="360" w:lineRule="atLeast"/>
      <w:ind w:firstLine="1152"/>
      <w:textAlignment w:val="auto"/>
    </w:pPr>
    <w:rPr>
      <w:rFonts w:ascii="Garamond" w:hAnsi="Garamond"/>
    </w:rPr>
  </w:style>
  <w:style w:type="character" w:customStyle="1" w:styleId="P1-StandParaChar">
    <w:name w:val="P1-Stand Para Char"/>
    <w:basedOn w:val="DefaultParagraphFont"/>
    <w:link w:val="P1-StandPara"/>
    <w:rsid w:val="006C5F7B"/>
    <w:rPr>
      <w:rFonts w:ascii="Garamond" w:eastAsia="Times New Roman" w:hAnsi="Garamond" w:cs="Times New Roman"/>
      <w:sz w:val="24"/>
      <w:szCs w:val="20"/>
    </w:rPr>
  </w:style>
  <w:style w:type="paragraph" w:customStyle="1" w:styleId="Default">
    <w:name w:val="Default"/>
    <w:rsid w:val="006C5F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6C5F7B"/>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0" w:qFormat="1"/>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7B"/>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6C5F7B"/>
    <w:pPr>
      <w:keepNext/>
      <w:tabs>
        <w:tab w:val="center" w:pos="4680"/>
      </w:tabs>
      <w:suppressAutoHyphens/>
      <w:outlineLvl w:val="0"/>
    </w:pPr>
    <w:rPr>
      <w:rFonts w:ascii="Times New Roman" w:hAnsi="Times New Roman"/>
      <w:b/>
    </w:rPr>
  </w:style>
  <w:style w:type="paragraph" w:styleId="Heading2">
    <w:name w:val="heading 2"/>
    <w:basedOn w:val="Normal"/>
    <w:next w:val="Normal"/>
    <w:link w:val="Heading2Char"/>
    <w:qFormat/>
    <w:rsid w:val="006C5F7B"/>
    <w:pPr>
      <w:keepNext/>
      <w:tabs>
        <w:tab w:val="center" w:pos="4680"/>
      </w:tabs>
      <w:suppressAutoHyphens/>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F7B"/>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C5F7B"/>
    <w:rPr>
      <w:rFonts w:ascii="Times New Roman" w:eastAsia="Times New Roman" w:hAnsi="Times New Roman" w:cs="Times New Roman"/>
      <w:b/>
      <w:sz w:val="24"/>
      <w:szCs w:val="20"/>
    </w:rPr>
  </w:style>
  <w:style w:type="paragraph" w:styleId="EndnoteText">
    <w:name w:val="endnote text"/>
    <w:basedOn w:val="Normal"/>
    <w:link w:val="EndnoteTextChar"/>
    <w:semiHidden/>
    <w:rsid w:val="006C5F7B"/>
  </w:style>
  <w:style w:type="character" w:customStyle="1" w:styleId="EndnoteTextChar">
    <w:name w:val="Endnote Text Char"/>
    <w:basedOn w:val="DefaultParagraphFont"/>
    <w:link w:val="EndnoteText"/>
    <w:semiHidden/>
    <w:rsid w:val="006C5F7B"/>
    <w:rPr>
      <w:rFonts w:ascii="Courier" w:eastAsia="Times New Roman" w:hAnsi="Courier" w:cs="Times New Roman"/>
      <w:sz w:val="24"/>
      <w:szCs w:val="20"/>
    </w:rPr>
  </w:style>
  <w:style w:type="character" w:styleId="EndnoteReference">
    <w:name w:val="endnote reference"/>
    <w:basedOn w:val="DefaultParagraphFont"/>
    <w:semiHidden/>
    <w:rsid w:val="006C5F7B"/>
    <w:rPr>
      <w:vertAlign w:val="superscript"/>
    </w:rPr>
  </w:style>
  <w:style w:type="paragraph" w:styleId="FootnoteText">
    <w:name w:val="footnote text"/>
    <w:aliases w:val="F1"/>
    <w:basedOn w:val="Normal"/>
    <w:link w:val="FootnoteTextChar"/>
    <w:qFormat/>
    <w:rsid w:val="006C5F7B"/>
  </w:style>
  <w:style w:type="character" w:customStyle="1" w:styleId="FootnoteTextChar">
    <w:name w:val="Footnote Text Char"/>
    <w:aliases w:val="F1 Char"/>
    <w:basedOn w:val="DefaultParagraphFont"/>
    <w:link w:val="FootnoteText"/>
    <w:rsid w:val="006C5F7B"/>
    <w:rPr>
      <w:rFonts w:ascii="Courier" w:eastAsia="Times New Roman" w:hAnsi="Courier" w:cs="Times New Roman"/>
      <w:sz w:val="24"/>
      <w:szCs w:val="20"/>
    </w:rPr>
  </w:style>
  <w:style w:type="character" w:styleId="FootnoteReference">
    <w:name w:val="footnote reference"/>
    <w:basedOn w:val="DefaultParagraphFont"/>
    <w:uiPriority w:val="99"/>
    <w:rsid w:val="006C5F7B"/>
    <w:rPr>
      <w:vertAlign w:val="superscript"/>
    </w:rPr>
  </w:style>
  <w:style w:type="paragraph" w:styleId="TOC1">
    <w:name w:val="toc 1"/>
    <w:basedOn w:val="Normal"/>
    <w:next w:val="Normal"/>
    <w:uiPriority w:val="39"/>
    <w:rsid w:val="006C5F7B"/>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uiPriority w:val="39"/>
    <w:rsid w:val="006C5F7B"/>
    <w:pPr>
      <w:ind w:left="240"/>
    </w:pPr>
    <w:rPr>
      <w:rFonts w:asciiTheme="minorHAnsi" w:hAnsiTheme="minorHAnsi"/>
      <w:smallCaps/>
      <w:sz w:val="20"/>
    </w:rPr>
  </w:style>
  <w:style w:type="paragraph" w:styleId="TOC3">
    <w:name w:val="toc 3"/>
    <w:basedOn w:val="Normal"/>
    <w:next w:val="Normal"/>
    <w:semiHidden/>
    <w:rsid w:val="006C5F7B"/>
    <w:pPr>
      <w:ind w:left="480"/>
    </w:pPr>
    <w:rPr>
      <w:rFonts w:asciiTheme="minorHAnsi" w:hAnsiTheme="minorHAnsi"/>
      <w:i/>
      <w:iCs/>
      <w:sz w:val="20"/>
    </w:rPr>
  </w:style>
  <w:style w:type="paragraph" w:styleId="TOC4">
    <w:name w:val="toc 4"/>
    <w:basedOn w:val="Normal"/>
    <w:next w:val="Normal"/>
    <w:semiHidden/>
    <w:rsid w:val="006C5F7B"/>
    <w:pPr>
      <w:ind w:left="720"/>
    </w:pPr>
    <w:rPr>
      <w:rFonts w:asciiTheme="minorHAnsi" w:hAnsiTheme="minorHAnsi"/>
      <w:sz w:val="18"/>
      <w:szCs w:val="18"/>
    </w:rPr>
  </w:style>
  <w:style w:type="paragraph" w:styleId="TOC5">
    <w:name w:val="toc 5"/>
    <w:basedOn w:val="Normal"/>
    <w:next w:val="Normal"/>
    <w:semiHidden/>
    <w:rsid w:val="006C5F7B"/>
    <w:pPr>
      <w:ind w:left="960"/>
    </w:pPr>
    <w:rPr>
      <w:rFonts w:asciiTheme="minorHAnsi" w:hAnsiTheme="minorHAnsi"/>
      <w:sz w:val="18"/>
      <w:szCs w:val="18"/>
    </w:rPr>
  </w:style>
  <w:style w:type="paragraph" w:styleId="TOC6">
    <w:name w:val="toc 6"/>
    <w:basedOn w:val="Normal"/>
    <w:next w:val="Normal"/>
    <w:semiHidden/>
    <w:rsid w:val="006C5F7B"/>
    <w:pPr>
      <w:ind w:left="1200"/>
    </w:pPr>
    <w:rPr>
      <w:rFonts w:asciiTheme="minorHAnsi" w:hAnsiTheme="minorHAnsi"/>
      <w:sz w:val="18"/>
      <w:szCs w:val="18"/>
    </w:rPr>
  </w:style>
  <w:style w:type="paragraph" w:styleId="TOC7">
    <w:name w:val="toc 7"/>
    <w:basedOn w:val="Normal"/>
    <w:next w:val="Normal"/>
    <w:semiHidden/>
    <w:rsid w:val="006C5F7B"/>
    <w:pPr>
      <w:ind w:left="1440"/>
    </w:pPr>
    <w:rPr>
      <w:rFonts w:asciiTheme="minorHAnsi" w:hAnsiTheme="minorHAnsi"/>
      <w:sz w:val="18"/>
      <w:szCs w:val="18"/>
    </w:rPr>
  </w:style>
  <w:style w:type="paragraph" w:styleId="TOC8">
    <w:name w:val="toc 8"/>
    <w:basedOn w:val="Normal"/>
    <w:next w:val="Normal"/>
    <w:semiHidden/>
    <w:rsid w:val="006C5F7B"/>
    <w:pPr>
      <w:ind w:left="1680"/>
    </w:pPr>
    <w:rPr>
      <w:rFonts w:asciiTheme="minorHAnsi" w:hAnsiTheme="minorHAnsi"/>
      <w:sz w:val="18"/>
      <w:szCs w:val="18"/>
    </w:rPr>
  </w:style>
  <w:style w:type="paragraph" w:styleId="TOC9">
    <w:name w:val="toc 9"/>
    <w:basedOn w:val="Normal"/>
    <w:next w:val="Normal"/>
    <w:semiHidden/>
    <w:rsid w:val="006C5F7B"/>
    <w:pPr>
      <w:ind w:left="1920"/>
    </w:pPr>
    <w:rPr>
      <w:rFonts w:asciiTheme="minorHAnsi" w:hAnsiTheme="minorHAnsi"/>
      <w:sz w:val="18"/>
      <w:szCs w:val="18"/>
    </w:rPr>
  </w:style>
  <w:style w:type="paragraph" w:styleId="Index1">
    <w:name w:val="index 1"/>
    <w:basedOn w:val="Normal"/>
    <w:next w:val="Normal"/>
    <w:semiHidden/>
    <w:rsid w:val="006C5F7B"/>
    <w:pPr>
      <w:tabs>
        <w:tab w:val="right" w:leader="dot" w:pos="9360"/>
      </w:tabs>
      <w:suppressAutoHyphens/>
      <w:ind w:left="1440" w:right="720" w:hanging="1440"/>
    </w:pPr>
  </w:style>
  <w:style w:type="paragraph" w:styleId="Index2">
    <w:name w:val="index 2"/>
    <w:basedOn w:val="Normal"/>
    <w:next w:val="Normal"/>
    <w:semiHidden/>
    <w:rsid w:val="006C5F7B"/>
    <w:pPr>
      <w:tabs>
        <w:tab w:val="right" w:leader="dot" w:pos="9360"/>
      </w:tabs>
      <w:suppressAutoHyphens/>
      <w:ind w:left="1440" w:right="720" w:hanging="720"/>
    </w:pPr>
  </w:style>
  <w:style w:type="paragraph" w:styleId="TOAHeading">
    <w:name w:val="toa heading"/>
    <w:basedOn w:val="Normal"/>
    <w:next w:val="Normal"/>
    <w:semiHidden/>
    <w:rsid w:val="006C5F7B"/>
    <w:pPr>
      <w:tabs>
        <w:tab w:val="right" w:pos="9360"/>
      </w:tabs>
      <w:suppressAutoHyphens/>
    </w:pPr>
  </w:style>
  <w:style w:type="paragraph" w:styleId="Caption">
    <w:name w:val="caption"/>
    <w:basedOn w:val="Normal"/>
    <w:next w:val="Normal"/>
    <w:qFormat/>
    <w:rsid w:val="006C5F7B"/>
  </w:style>
  <w:style w:type="character" w:customStyle="1" w:styleId="EquationCaption">
    <w:name w:val="_Equation Caption"/>
    <w:rsid w:val="006C5F7B"/>
  </w:style>
  <w:style w:type="paragraph" w:styleId="Footer">
    <w:name w:val="footer"/>
    <w:basedOn w:val="Normal"/>
    <w:link w:val="FooterChar"/>
    <w:uiPriority w:val="99"/>
    <w:rsid w:val="006C5F7B"/>
    <w:pPr>
      <w:tabs>
        <w:tab w:val="center" w:pos="4320"/>
        <w:tab w:val="right" w:pos="8640"/>
      </w:tabs>
    </w:pPr>
  </w:style>
  <w:style w:type="character" w:customStyle="1" w:styleId="FooterChar">
    <w:name w:val="Footer Char"/>
    <w:basedOn w:val="DefaultParagraphFont"/>
    <w:link w:val="Footer"/>
    <w:uiPriority w:val="99"/>
    <w:rsid w:val="006C5F7B"/>
    <w:rPr>
      <w:rFonts w:ascii="Courier" w:eastAsia="Times New Roman" w:hAnsi="Courier" w:cs="Times New Roman"/>
      <w:sz w:val="24"/>
      <w:szCs w:val="20"/>
    </w:rPr>
  </w:style>
  <w:style w:type="paragraph" w:styleId="BodyText">
    <w:name w:val="Body Text"/>
    <w:basedOn w:val="Normal"/>
    <w:link w:val="BodyTextChar"/>
    <w:rsid w:val="006C5F7B"/>
    <w:pPr>
      <w:tabs>
        <w:tab w:val="left" w:pos="-720"/>
      </w:tabs>
      <w:suppressAutoHyphens/>
    </w:pPr>
    <w:rPr>
      <w:rFonts w:ascii="Times New Roman" w:hAnsi="Times New Roman"/>
      <w:b/>
    </w:rPr>
  </w:style>
  <w:style w:type="character" w:customStyle="1" w:styleId="BodyTextChar">
    <w:name w:val="Body Text Char"/>
    <w:basedOn w:val="DefaultParagraphFont"/>
    <w:link w:val="BodyText"/>
    <w:rsid w:val="006C5F7B"/>
    <w:rPr>
      <w:rFonts w:ascii="Times New Roman" w:eastAsia="Times New Roman" w:hAnsi="Times New Roman" w:cs="Times New Roman"/>
      <w:b/>
      <w:sz w:val="24"/>
      <w:szCs w:val="20"/>
    </w:rPr>
  </w:style>
  <w:style w:type="paragraph" w:styleId="BodyTextIndent2">
    <w:name w:val="Body Text Indent 2"/>
    <w:basedOn w:val="Normal"/>
    <w:link w:val="BodyTextIndent2Char"/>
    <w:rsid w:val="006C5F7B"/>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rsid w:val="006C5F7B"/>
    <w:rPr>
      <w:rFonts w:ascii="Georgia" w:eastAsia="Times New Roman" w:hAnsi="Georgia" w:cs="Times New Roman"/>
      <w:color w:val="000000"/>
      <w:sz w:val="24"/>
      <w:szCs w:val="20"/>
    </w:rPr>
  </w:style>
  <w:style w:type="paragraph" w:styleId="BodyTextIndent">
    <w:name w:val="Body Text Indent"/>
    <w:basedOn w:val="Normal"/>
    <w:link w:val="BodyTextIndentChar"/>
    <w:rsid w:val="006C5F7B"/>
    <w:pPr>
      <w:widowControl/>
      <w:tabs>
        <w:tab w:val="left" w:pos="-720"/>
      </w:tabs>
      <w:suppressAutoHyphens/>
      <w:overflowPunct/>
      <w:autoSpaceDE/>
      <w:autoSpaceDN/>
      <w:adjustRightInd/>
      <w:ind w:left="720"/>
      <w:textAlignment w:val="auto"/>
    </w:pPr>
    <w:rPr>
      <w:rFonts w:ascii="Times New Roman" w:hAnsi="Times New Roman"/>
    </w:rPr>
  </w:style>
  <w:style w:type="character" w:customStyle="1" w:styleId="BodyTextIndentChar">
    <w:name w:val="Body Text Indent Char"/>
    <w:basedOn w:val="DefaultParagraphFont"/>
    <w:link w:val="BodyTextIndent"/>
    <w:rsid w:val="006C5F7B"/>
    <w:rPr>
      <w:rFonts w:ascii="Times New Roman" w:eastAsia="Times New Roman" w:hAnsi="Times New Roman" w:cs="Times New Roman"/>
      <w:sz w:val="24"/>
      <w:szCs w:val="20"/>
    </w:rPr>
  </w:style>
  <w:style w:type="paragraph" w:styleId="BalloonText">
    <w:name w:val="Balloon Text"/>
    <w:basedOn w:val="Normal"/>
    <w:link w:val="BalloonTextChar"/>
    <w:semiHidden/>
    <w:rsid w:val="006C5F7B"/>
    <w:rPr>
      <w:rFonts w:ascii="Tahoma" w:hAnsi="Tahoma" w:cs="Tahoma"/>
      <w:sz w:val="16"/>
      <w:szCs w:val="16"/>
    </w:rPr>
  </w:style>
  <w:style w:type="character" w:customStyle="1" w:styleId="BalloonTextChar">
    <w:name w:val="Balloon Text Char"/>
    <w:basedOn w:val="DefaultParagraphFont"/>
    <w:link w:val="BalloonText"/>
    <w:semiHidden/>
    <w:rsid w:val="006C5F7B"/>
    <w:rPr>
      <w:rFonts w:ascii="Tahoma" w:eastAsia="Times New Roman" w:hAnsi="Tahoma" w:cs="Tahoma"/>
      <w:sz w:val="16"/>
      <w:szCs w:val="16"/>
    </w:rPr>
  </w:style>
  <w:style w:type="paragraph" w:styleId="HTMLPreformatted">
    <w:name w:val="HTML Preformatted"/>
    <w:basedOn w:val="Normal"/>
    <w:link w:val="HTMLPreformattedChar"/>
    <w:rsid w:val="006C5F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6C5F7B"/>
    <w:rPr>
      <w:rFonts w:ascii="Courier New" w:eastAsia="Times New Roman" w:hAnsi="Courier New" w:cs="Courier New"/>
      <w:sz w:val="20"/>
      <w:szCs w:val="20"/>
    </w:rPr>
  </w:style>
  <w:style w:type="character" w:styleId="Strong">
    <w:name w:val="Strong"/>
    <w:basedOn w:val="DefaultParagraphFont"/>
    <w:uiPriority w:val="22"/>
    <w:qFormat/>
    <w:rsid w:val="006C5F7B"/>
    <w:rPr>
      <w:b/>
      <w:bCs/>
    </w:rPr>
  </w:style>
  <w:style w:type="table" w:styleId="TableProfessional">
    <w:name w:val="Table Professional"/>
    <w:basedOn w:val="TableNormal"/>
    <w:rsid w:val="006C5F7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6C5F7B"/>
    <w:pPr>
      <w:tabs>
        <w:tab w:val="center" w:pos="4320"/>
        <w:tab w:val="right" w:pos="8640"/>
      </w:tabs>
    </w:pPr>
  </w:style>
  <w:style w:type="character" w:customStyle="1" w:styleId="HeaderChar">
    <w:name w:val="Header Char"/>
    <w:basedOn w:val="DefaultParagraphFont"/>
    <w:link w:val="Header"/>
    <w:uiPriority w:val="99"/>
    <w:rsid w:val="006C5F7B"/>
    <w:rPr>
      <w:rFonts w:ascii="Courier" w:eastAsia="Times New Roman" w:hAnsi="Courier" w:cs="Times New Roman"/>
      <w:sz w:val="24"/>
      <w:szCs w:val="20"/>
    </w:rPr>
  </w:style>
  <w:style w:type="character" w:styleId="CommentReference">
    <w:name w:val="annotation reference"/>
    <w:basedOn w:val="DefaultParagraphFont"/>
    <w:uiPriority w:val="99"/>
    <w:semiHidden/>
    <w:rsid w:val="006C5F7B"/>
    <w:rPr>
      <w:sz w:val="16"/>
      <w:szCs w:val="16"/>
    </w:rPr>
  </w:style>
  <w:style w:type="paragraph" w:styleId="CommentText">
    <w:name w:val="annotation text"/>
    <w:basedOn w:val="Normal"/>
    <w:link w:val="CommentTextChar"/>
    <w:semiHidden/>
    <w:rsid w:val="006C5F7B"/>
    <w:rPr>
      <w:sz w:val="20"/>
    </w:rPr>
  </w:style>
  <w:style w:type="character" w:customStyle="1" w:styleId="CommentTextChar">
    <w:name w:val="Comment Text Char"/>
    <w:basedOn w:val="DefaultParagraphFont"/>
    <w:link w:val="CommentText"/>
    <w:semiHidden/>
    <w:rsid w:val="006C5F7B"/>
    <w:rPr>
      <w:rFonts w:ascii="Courier" w:eastAsia="Times New Roman" w:hAnsi="Courier" w:cs="Times New Roman"/>
      <w:sz w:val="20"/>
      <w:szCs w:val="20"/>
    </w:rPr>
  </w:style>
  <w:style w:type="paragraph" w:styleId="CommentSubject">
    <w:name w:val="annotation subject"/>
    <w:basedOn w:val="CommentText"/>
    <w:next w:val="CommentText"/>
    <w:link w:val="CommentSubjectChar"/>
    <w:semiHidden/>
    <w:rsid w:val="006C5F7B"/>
    <w:rPr>
      <w:b/>
      <w:bCs/>
    </w:rPr>
  </w:style>
  <w:style w:type="character" w:customStyle="1" w:styleId="CommentSubjectChar">
    <w:name w:val="Comment Subject Char"/>
    <w:basedOn w:val="CommentTextChar"/>
    <w:link w:val="CommentSubject"/>
    <w:semiHidden/>
    <w:rsid w:val="006C5F7B"/>
    <w:rPr>
      <w:rFonts w:ascii="Courier" w:eastAsia="Times New Roman" w:hAnsi="Courier" w:cs="Times New Roman"/>
      <w:b/>
      <w:bCs/>
      <w:sz w:val="20"/>
      <w:szCs w:val="20"/>
    </w:rPr>
  </w:style>
  <w:style w:type="character" w:styleId="Hyperlink">
    <w:name w:val="Hyperlink"/>
    <w:basedOn w:val="DefaultParagraphFont"/>
    <w:uiPriority w:val="99"/>
    <w:rsid w:val="006C5F7B"/>
    <w:rPr>
      <w:color w:val="0000FF"/>
      <w:u w:val="single"/>
    </w:rPr>
  </w:style>
  <w:style w:type="character" w:styleId="FollowedHyperlink">
    <w:name w:val="FollowedHyperlink"/>
    <w:basedOn w:val="DefaultParagraphFont"/>
    <w:rsid w:val="006C5F7B"/>
    <w:rPr>
      <w:color w:val="800080"/>
      <w:u w:val="single"/>
    </w:rPr>
  </w:style>
  <w:style w:type="table" w:styleId="TableGrid">
    <w:name w:val="Table Grid"/>
    <w:basedOn w:val="TableNormal"/>
    <w:uiPriority w:val="59"/>
    <w:rsid w:val="006C5F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C5F7B"/>
    <w:pPr>
      <w:spacing w:after="0" w:line="240" w:lineRule="auto"/>
    </w:pPr>
    <w:rPr>
      <w:rFonts w:ascii="Courier" w:eastAsia="Times New Roman" w:hAnsi="Courier" w:cs="Times New Roman"/>
      <w:sz w:val="24"/>
      <w:szCs w:val="20"/>
    </w:rPr>
  </w:style>
  <w:style w:type="paragraph" w:styleId="ListParagraph">
    <w:name w:val="List Paragraph"/>
    <w:basedOn w:val="Normal"/>
    <w:link w:val="ListParagraphChar"/>
    <w:uiPriority w:val="34"/>
    <w:qFormat/>
    <w:rsid w:val="006C5F7B"/>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ListParagraphChar">
    <w:name w:val="List Paragraph Char"/>
    <w:basedOn w:val="DefaultParagraphFont"/>
    <w:link w:val="ListParagraph"/>
    <w:uiPriority w:val="34"/>
    <w:locked/>
    <w:rsid w:val="006C5F7B"/>
    <w:rPr>
      <w:rFonts w:ascii="Times New Roman" w:eastAsia="Times New Roman" w:hAnsi="Times New Roman" w:cs="Times New Roman"/>
      <w:spacing w:val="-3"/>
      <w:sz w:val="24"/>
      <w:szCs w:val="20"/>
    </w:rPr>
  </w:style>
  <w:style w:type="character" w:customStyle="1" w:styleId="post-author2">
    <w:name w:val="post-author2"/>
    <w:basedOn w:val="DefaultParagraphFont"/>
    <w:rsid w:val="006C5F7B"/>
  </w:style>
  <w:style w:type="character" w:customStyle="1" w:styleId="post-date-time2">
    <w:name w:val="post-date-time2"/>
    <w:basedOn w:val="DefaultParagraphFont"/>
    <w:rsid w:val="006C5F7B"/>
  </w:style>
  <w:style w:type="paragraph" w:styleId="NoSpacing">
    <w:name w:val="No Spacing"/>
    <w:uiPriority w:val="1"/>
    <w:qFormat/>
    <w:rsid w:val="006C5F7B"/>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TableTitle">
    <w:name w:val="Table Title"/>
    <w:qFormat/>
    <w:rsid w:val="006C5F7B"/>
    <w:pPr>
      <w:keepNext/>
      <w:keepLines/>
      <w:spacing w:after="0" w:line="240" w:lineRule="auto"/>
      <w:jc w:val="center"/>
    </w:pPr>
    <w:rPr>
      <w:rFonts w:ascii="Calibri" w:eastAsia="Times New Roman" w:hAnsi="Calibri" w:cs="Times New Roman"/>
      <w:b/>
      <w:sz w:val="24"/>
      <w:szCs w:val="20"/>
    </w:rPr>
  </w:style>
  <w:style w:type="paragraph" w:customStyle="1" w:styleId="BTextDouble">
    <w:name w:val="B Text Double"/>
    <w:link w:val="BTextDoubleChar"/>
    <w:qFormat/>
    <w:rsid w:val="006C5F7B"/>
    <w:pPr>
      <w:spacing w:after="0" w:line="480" w:lineRule="auto"/>
      <w:ind w:firstLine="720"/>
      <w:jc w:val="both"/>
    </w:pPr>
    <w:rPr>
      <w:rFonts w:ascii="Times New Roman" w:hAnsi="Times New Roman" w:cs="Calibri"/>
      <w:sz w:val="24"/>
      <w:szCs w:val="24"/>
    </w:rPr>
  </w:style>
  <w:style w:type="character" w:customStyle="1" w:styleId="BTextDoubleChar">
    <w:name w:val="B Text Double Char"/>
    <w:basedOn w:val="DefaultParagraphFont"/>
    <w:link w:val="BTextDouble"/>
    <w:rsid w:val="006C5F7B"/>
    <w:rPr>
      <w:rFonts w:ascii="Times New Roman" w:hAnsi="Times New Roman" w:cs="Calibri"/>
      <w:sz w:val="24"/>
      <w:szCs w:val="24"/>
    </w:rPr>
  </w:style>
  <w:style w:type="paragraph" w:customStyle="1" w:styleId="P1-StandPara">
    <w:name w:val="P1-Stand Para"/>
    <w:basedOn w:val="Normal"/>
    <w:link w:val="P1-StandParaChar"/>
    <w:rsid w:val="006C5F7B"/>
    <w:pPr>
      <w:widowControl/>
      <w:overflowPunct/>
      <w:autoSpaceDE/>
      <w:autoSpaceDN/>
      <w:adjustRightInd/>
      <w:spacing w:line="360" w:lineRule="atLeast"/>
      <w:ind w:firstLine="1152"/>
      <w:textAlignment w:val="auto"/>
    </w:pPr>
    <w:rPr>
      <w:rFonts w:ascii="Garamond" w:hAnsi="Garamond"/>
    </w:rPr>
  </w:style>
  <w:style w:type="character" w:customStyle="1" w:styleId="P1-StandParaChar">
    <w:name w:val="P1-Stand Para Char"/>
    <w:basedOn w:val="DefaultParagraphFont"/>
    <w:link w:val="P1-StandPara"/>
    <w:rsid w:val="006C5F7B"/>
    <w:rPr>
      <w:rFonts w:ascii="Garamond" w:eastAsia="Times New Roman" w:hAnsi="Garamond" w:cs="Times New Roman"/>
      <w:sz w:val="24"/>
      <w:szCs w:val="20"/>
    </w:rPr>
  </w:style>
  <w:style w:type="paragraph" w:customStyle="1" w:styleId="Default">
    <w:name w:val="Default"/>
    <w:rsid w:val="006C5F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6C5F7B"/>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napsurveys.com/wh/s.asp?k=14557727335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ffthechartsblog.org/snap-and-the-fight-against-extreme-poverty/"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offthechartsblog.org/snap-and-unemployment-insurance-kept-millions-out-of-poverty-last-year-census-supplemental-poverty-measure-show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fns.usda.gov/sites/default/files/timeliness_app_process.pdf" TargetMode="External"/><Relationship Id="rId2" Type="http://schemas.openxmlformats.org/officeDocument/2006/relationships/hyperlink" Target="http://www.gpo.gov/fdsys/granule/CFR-2011-title7-vol4/CFR-2011-title7-vol4-sec274-2" TargetMode="External"/><Relationship Id="rId1" Type="http://schemas.openxmlformats.org/officeDocument/2006/relationships/hyperlink" Target="http://www.fns.usda.gov/sites/default/files/snap/Food-And-Nutrition-Act-20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BCB37-0887-49F5-BC95-00000A51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6321</Words>
  <Characters>36034</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Willey</dc:creator>
  <cp:lastModifiedBy>Downer, Rosemarie -  FNS</cp:lastModifiedBy>
  <cp:revision>2</cp:revision>
  <dcterms:created xsi:type="dcterms:W3CDTF">2017-03-08T15:25:00Z</dcterms:created>
  <dcterms:modified xsi:type="dcterms:W3CDTF">2017-03-08T15:25:00Z</dcterms:modified>
</cp:coreProperties>
</file>