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72B6" w14:textId="7B1C73D0" w:rsidR="004570D1" w:rsidRDefault="006B1228" w:rsidP="003E7BAC">
      <w:pPr>
        <w:rPr>
          <w:rFonts w:eastAsia="Calibri"/>
        </w:rPr>
      </w:pPr>
      <w:r w:rsidRPr="004570D1">
        <w:rPr>
          <w:rFonts w:eastAsia="Calibri"/>
          <w:b/>
          <w:lang w:val="en-CA"/>
        </w:rPr>
        <w:t xml:space="preserve">Request: </w:t>
      </w:r>
      <w:r w:rsidR="00123A83" w:rsidRPr="002214B6">
        <w:rPr>
          <w:rFonts w:eastAsia="Calibri"/>
          <w:lang w:val="en-CA"/>
        </w:rPr>
        <w:fldChar w:fldCharType="begin"/>
      </w:r>
      <w:r w:rsidR="00123A83" w:rsidRPr="002214B6">
        <w:rPr>
          <w:rFonts w:eastAsia="Calibri"/>
          <w:lang w:val="en-CA"/>
        </w:rPr>
        <w:instrText xml:space="preserve"> SEQ CHAPTER \h \r 1</w:instrText>
      </w:r>
      <w:r w:rsidR="00123A83" w:rsidRPr="002214B6">
        <w:rPr>
          <w:rFonts w:eastAsia="Calibri"/>
          <w:lang w:val="en-CA"/>
        </w:rPr>
        <w:fldChar w:fldCharType="end"/>
      </w:r>
      <w:r w:rsidR="00123A83" w:rsidRPr="002214B6">
        <w:rPr>
          <w:rFonts w:eastAsia="Calibri"/>
        </w:rPr>
        <w:t xml:space="preserve">The Census Bureau plans to conduct additional research under the generic clearance for questionnaire pretesting research (OMB number 0607-0725).  We will be conducting </w:t>
      </w:r>
      <w:r w:rsidR="001B7B93">
        <w:rPr>
          <w:rFonts w:eastAsia="Calibri"/>
        </w:rPr>
        <w:t xml:space="preserve">interviews in service of case studies </w:t>
      </w:r>
      <w:r w:rsidR="00710323">
        <w:rPr>
          <w:rFonts w:eastAsia="Calibri"/>
        </w:rPr>
        <w:t xml:space="preserve">for </w:t>
      </w:r>
      <w:r w:rsidR="001B7B93">
        <w:rPr>
          <w:rFonts w:eastAsia="Calibri"/>
        </w:rPr>
        <w:t xml:space="preserve">the Business Unit Harmonization Project (BUHP) for the </w:t>
      </w:r>
      <w:r w:rsidR="001F2FA0">
        <w:rPr>
          <w:rFonts w:eastAsia="Calibri"/>
        </w:rPr>
        <w:t>Economic Directorate.</w:t>
      </w:r>
      <w:r w:rsidR="00123A83" w:rsidRPr="002214B6">
        <w:rPr>
          <w:rFonts w:eastAsia="Calibri"/>
        </w:rPr>
        <w:t xml:space="preserve"> </w:t>
      </w:r>
      <w:r w:rsidR="006B67A1">
        <w:rPr>
          <w:rFonts w:eastAsia="Calibri"/>
        </w:rPr>
        <w:t xml:space="preserve"> This request is an update to a previously approved request, which was submitted around February 13, 2017, and approved on March 17, 2017.</w:t>
      </w:r>
    </w:p>
    <w:p w14:paraId="49735C1A" w14:textId="77777777" w:rsidR="004570D1" w:rsidRDefault="004570D1" w:rsidP="003E7BAC">
      <w:pPr>
        <w:rPr>
          <w:rFonts w:eastAsia="Calibri"/>
        </w:rPr>
      </w:pPr>
    </w:p>
    <w:p w14:paraId="12841552" w14:textId="6D85E22E" w:rsidR="001B7B93" w:rsidRDefault="004570D1" w:rsidP="003E7BAC">
      <w:pPr>
        <w:rPr>
          <w:rFonts w:eastAsia="Calibri"/>
        </w:rPr>
      </w:pPr>
      <w:r w:rsidRPr="004570D1">
        <w:rPr>
          <w:rFonts w:eastAsia="Calibri"/>
          <w:b/>
        </w:rPr>
        <w:t>Purpose:</w:t>
      </w:r>
      <w:r>
        <w:rPr>
          <w:rFonts w:eastAsia="Calibri"/>
        </w:rPr>
        <w:t xml:space="preserve"> </w:t>
      </w:r>
      <w:r w:rsidR="001B7B93" w:rsidRPr="001B7B93">
        <w:rPr>
          <w:rFonts w:eastAsia="Calibri"/>
        </w:rPr>
        <w:t xml:space="preserve">The Business Unit Harmonization team was tasked with researching business units on the Business Register to recommend options for a set of harmonized units that best align with the operating structure for the majority of companies.  </w:t>
      </w:r>
      <w:r w:rsidR="001B7B93">
        <w:rPr>
          <w:rFonts w:eastAsia="Calibri"/>
        </w:rPr>
        <w:t xml:space="preserve">The purpose of this would be to allow responding organizations to provide survey data according to units that more closely align with their organizational structure, when responding to the Economic Census.  The current practice asks for responding organizations to report by establishment, which can be burdensome if the organization does not track their data at the establishment level.  </w:t>
      </w:r>
    </w:p>
    <w:p w14:paraId="61308566" w14:textId="77777777" w:rsidR="001B7B93" w:rsidRDefault="001B7B93" w:rsidP="003E7BAC">
      <w:pPr>
        <w:rPr>
          <w:rFonts w:eastAsia="Calibri"/>
        </w:rPr>
      </w:pPr>
    </w:p>
    <w:p w14:paraId="0E3AB746" w14:textId="70329FFC" w:rsidR="001B7B93" w:rsidRPr="001B7B93" w:rsidRDefault="001B7B93" w:rsidP="003E7BAC">
      <w:pPr>
        <w:rPr>
          <w:rFonts w:eastAsia="Calibri"/>
        </w:rPr>
      </w:pPr>
      <w:r w:rsidRPr="001B7B93">
        <w:rPr>
          <w:rFonts w:eastAsia="Calibri"/>
        </w:rPr>
        <w:t xml:space="preserve">During the pilot phase, the Phase I team analyzed 52 of the most complex companies and concluded that one reporting unit structure will not meet the needs of all companies researched.  In the second phase of the Business Unit Harmonization, the team was tasked with extending the research to focus on the “typical” multi-unit company on the Business Register in order to determine a harmonized business unit for a majority of these companies while continuing to meet the existing measurement objectives.  </w:t>
      </w:r>
    </w:p>
    <w:p w14:paraId="7D959F8A" w14:textId="77777777" w:rsidR="001B7B93" w:rsidRPr="001B7B93" w:rsidRDefault="001B7B93" w:rsidP="003E7BAC">
      <w:pPr>
        <w:rPr>
          <w:rFonts w:eastAsia="Calibri"/>
        </w:rPr>
      </w:pPr>
    </w:p>
    <w:p w14:paraId="70166A4A" w14:textId="168B2487" w:rsidR="001B7B93" w:rsidRPr="001B7B93" w:rsidRDefault="001B7B93" w:rsidP="003E7BAC">
      <w:pPr>
        <w:rPr>
          <w:rFonts w:eastAsia="Calibri"/>
        </w:rPr>
      </w:pPr>
      <w:r w:rsidRPr="001B7B93">
        <w:rPr>
          <w:rFonts w:eastAsia="Calibri"/>
        </w:rPr>
        <w:t>The Phase II team’s recommendation for a harmonized business unit was the Industry Reporting Unit (IRU).  This unit would contain all the establishments within the same six-digit NAICS code within the company.  Additionally, the team suggested a Full</w:t>
      </w:r>
      <w:r w:rsidR="001F2FA0">
        <w:rPr>
          <w:rFonts w:eastAsia="Calibri"/>
        </w:rPr>
        <w:t xml:space="preserve"> Service Account Manager (FSAM)</w:t>
      </w:r>
      <w:r w:rsidRPr="001B7B93">
        <w:rPr>
          <w:rFonts w:eastAsia="Calibri"/>
        </w:rPr>
        <w:t xml:space="preserve"> program for the companies that are very complex.  The FSAM can create custom units for their assigned companies.  These units may be similar to those used for public reports or other administrative data.</w:t>
      </w:r>
    </w:p>
    <w:p w14:paraId="26F88E26" w14:textId="77777777" w:rsidR="001B7B93" w:rsidRPr="001B7B93" w:rsidRDefault="001B7B93" w:rsidP="003E7BAC">
      <w:pPr>
        <w:rPr>
          <w:rFonts w:eastAsia="Calibri"/>
        </w:rPr>
      </w:pPr>
    </w:p>
    <w:p w14:paraId="57B5994B" w14:textId="4442EF07" w:rsidR="00123A83" w:rsidRPr="001B7B93" w:rsidRDefault="001B7B93" w:rsidP="003E7BAC">
      <w:pPr>
        <w:rPr>
          <w:rFonts w:eastAsia="Calibri"/>
        </w:rPr>
      </w:pPr>
      <w:r w:rsidRPr="001B7B93">
        <w:rPr>
          <w:rFonts w:eastAsia="Calibri"/>
        </w:rPr>
        <w:t>The next step in Phase II is to discuss these findings with companies that we researched in bo</w:t>
      </w:r>
      <w:r w:rsidR="001F2FA0">
        <w:rPr>
          <w:rFonts w:eastAsia="Calibri"/>
        </w:rPr>
        <w:t>th Phase I and Phase II.  These discussions will take the form of case studies, where representatives from the Census Bureau will meet with representatives from these companies (fi</w:t>
      </w:r>
      <w:r w:rsidR="00233F9A">
        <w:rPr>
          <w:rFonts w:eastAsia="Calibri"/>
        </w:rPr>
        <w:t xml:space="preserve">fteen </w:t>
      </w:r>
      <w:r w:rsidR="001F2FA0">
        <w:rPr>
          <w:rFonts w:eastAsia="Calibri"/>
        </w:rPr>
        <w:t>companies in total) and discuss the conclusions reached from the research done to date.  Most importantly, these meetings will touch on the benefits and challenges to companies that would come from ado</w:t>
      </w:r>
      <w:r w:rsidR="008C6B16">
        <w:rPr>
          <w:rFonts w:eastAsia="Calibri"/>
        </w:rPr>
        <w:t>pting this approach, such as</w:t>
      </w:r>
      <w:r w:rsidR="001F2FA0">
        <w:rPr>
          <w:rFonts w:eastAsia="Calibri"/>
        </w:rPr>
        <w:t xml:space="preserve"> change</w:t>
      </w:r>
      <w:r w:rsidR="008C6B16">
        <w:rPr>
          <w:rFonts w:eastAsia="Calibri"/>
        </w:rPr>
        <w:t>s</w:t>
      </w:r>
      <w:r w:rsidR="001F2FA0">
        <w:rPr>
          <w:rFonts w:eastAsia="Calibri"/>
        </w:rPr>
        <w:t xml:space="preserve"> in reporting burden, </w:t>
      </w:r>
      <w:r w:rsidR="008C6B16">
        <w:rPr>
          <w:rFonts w:eastAsia="Calibri"/>
        </w:rPr>
        <w:t xml:space="preserve">reporting personnel, </w:t>
      </w:r>
      <w:r w:rsidR="001F2FA0">
        <w:rPr>
          <w:rFonts w:eastAsia="Calibri"/>
        </w:rPr>
        <w:t>the accuracy of data</w:t>
      </w:r>
      <w:r w:rsidR="008C6B16">
        <w:rPr>
          <w:rFonts w:eastAsia="Calibri"/>
        </w:rPr>
        <w:t>, and other such topics.</w:t>
      </w:r>
    </w:p>
    <w:p w14:paraId="6CC6A4E4" w14:textId="77777777" w:rsidR="00123A83" w:rsidRPr="002214B6" w:rsidRDefault="00123A83" w:rsidP="003E7BAC">
      <w:pPr>
        <w:widowControl/>
      </w:pPr>
    </w:p>
    <w:p w14:paraId="5CA85D9E" w14:textId="7FC88423" w:rsidR="006B67A1" w:rsidRPr="008C6B16" w:rsidRDefault="003E30F4" w:rsidP="003E7BAC">
      <w:pPr>
        <w:rPr>
          <w:rFonts w:eastAsia="Calibri"/>
        </w:rPr>
      </w:pPr>
      <w:r w:rsidRPr="008C6B16">
        <w:rPr>
          <w:rFonts w:eastAsia="Calibri"/>
        </w:rPr>
        <w:t xml:space="preserve">Staff </w:t>
      </w:r>
      <w:r w:rsidR="00123A83" w:rsidRPr="008C6B16">
        <w:rPr>
          <w:rFonts w:eastAsia="Calibri"/>
        </w:rPr>
        <w:t xml:space="preserve">from the </w:t>
      </w:r>
      <w:r w:rsidR="00B2623B" w:rsidRPr="008C6B16">
        <w:rPr>
          <w:rFonts w:eastAsia="Calibri"/>
        </w:rPr>
        <w:t xml:space="preserve">Data Collection Methodology &amp; Research </w:t>
      </w:r>
      <w:r w:rsidR="00395CD5" w:rsidRPr="008C6B16">
        <w:rPr>
          <w:rFonts w:eastAsia="Calibri"/>
        </w:rPr>
        <w:t>Branch within</w:t>
      </w:r>
      <w:r w:rsidR="00123A83" w:rsidRPr="008C6B16">
        <w:rPr>
          <w:rFonts w:eastAsia="Calibri"/>
        </w:rPr>
        <w:t xml:space="preserve"> the </w:t>
      </w:r>
      <w:r w:rsidR="00123A83" w:rsidRPr="008C6B16">
        <w:t xml:space="preserve">Economic Directorate of the Census Bureau </w:t>
      </w:r>
      <w:r w:rsidR="00123A83" w:rsidRPr="008C6B16">
        <w:rPr>
          <w:rFonts w:eastAsia="Calibri"/>
        </w:rPr>
        <w:t xml:space="preserve">will be working with staff from </w:t>
      </w:r>
      <w:r w:rsidR="008C6B16" w:rsidRPr="008C6B16">
        <w:rPr>
          <w:rFonts w:eastAsia="Calibri"/>
        </w:rPr>
        <w:t>the Economic Directorate to conduct these case study interviews.  W</w:t>
      </w:r>
      <w:r w:rsidR="006B67A1">
        <w:rPr>
          <w:rFonts w:eastAsia="Calibri"/>
        </w:rPr>
        <w:t xml:space="preserve">e will interview </w:t>
      </w:r>
      <w:r w:rsidR="00123A83" w:rsidRPr="008C6B16">
        <w:rPr>
          <w:rFonts w:eastAsia="Calibri"/>
        </w:rPr>
        <w:t>respondents</w:t>
      </w:r>
      <w:r w:rsidR="00E57357" w:rsidRPr="008C6B16">
        <w:rPr>
          <w:rFonts w:eastAsia="Calibri"/>
        </w:rPr>
        <w:t xml:space="preserve"> </w:t>
      </w:r>
      <w:r w:rsidR="006B67A1">
        <w:rPr>
          <w:rFonts w:eastAsia="Calibri"/>
        </w:rPr>
        <w:t xml:space="preserve">from up to 15 different companies </w:t>
      </w:r>
      <w:r w:rsidR="00795B24">
        <w:rPr>
          <w:rFonts w:eastAsia="Calibri"/>
        </w:rPr>
        <w:t>via</w:t>
      </w:r>
      <w:r w:rsidR="00D878B4">
        <w:rPr>
          <w:rFonts w:eastAsia="Calibri"/>
        </w:rPr>
        <w:t xml:space="preserve"> in person</w:t>
      </w:r>
      <w:r w:rsidR="006B67A1">
        <w:rPr>
          <w:rFonts w:eastAsia="Calibri"/>
        </w:rPr>
        <w:t xml:space="preserve"> interviews</w:t>
      </w:r>
      <w:r w:rsidR="00795B24">
        <w:rPr>
          <w:rFonts w:eastAsia="Calibri"/>
        </w:rPr>
        <w:t xml:space="preserve"> in the Seattle metropolitan area, Southeastern Virginia, and the Washington, DC metropolitan area</w:t>
      </w:r>
      <w:r w:rsidR="00B71CFA" w:rsidRPr="008C6B16">
        <w:rPr>
          <w:rFonts w:eastAsia="Calibri"/>
        </w:rPr>
        <w:t xml:space="preserve">. </w:t>
      </w:r>
      <w:r w:rsidR="008C6B16" w:rsidRPr="008C6B16">
        <w:rPr>
          <w:rFonts w:eastAsia="Calibri"/>
        </w:rPr>
        <w:t xml:space="preserve"> </w:t>
      </w:r>
      <w:r w:rsidR="00795B24">
        <w:rPr>
          <w:rFonts w:eastAsia="Calibri"/>
        </w:rPr>
        <w:t xml:space="preserve">We may use telephone interviews on a supplementary basis, in instances where it is not possible to arrange an in-person interview.  </w:t>
      </w:r>
      <w:r w:rsidR="006B67A1">
        <w:rPr>
          <w:rFonts w:eastAsia="Calibri"/>
        </w:rPr>
        <w:t>The previously approved version of this request was for interviews with 5 respondents.</w:t>
      </w:r>
      <w:r w:rsidR="00FA18E5">
        <w:rPr>
          <w:rFonts w:eastAsia="Calibri"/>
        </w:rPr>
        <w:t xml:space="preserve">  We are requesting more interviews in order to get more comprehensive findings, and to make better use of the funds that will be spent on travel, when in-person visits are able to be scheduled.  </w:t>
      </w:r>
    </w:p>
    <w:p w14:paraId="5BBFB704" w14:textId="77777777" w:rsidR="00123A83" w:rsidRPr="002214B6" w:rsidRDefault="00123A83" w:rsidP="003E7BAC">
      <w:pPr>
        <w:rPr>
          <w:rFonts w:eastAsiaTheme="minorHAnsi"/>
        </w:rPr>
      </w:pPr>
    </w:p>
    <w:p w14:paraId="64DCF6C2" w14:textId="77777777" w:rsidR="00C82F5B" w:rsidRPr="00526853" w:rsidRDefault="00E7707B" w:rsidP="003E7BAC">
      <w:pPr>
        <w:rPr>
          <w:rFonts w:eastAsia="Calibri"/>
        </w:rPr>
      </w:pPr>
      <w:r w:rsidRPr="00526853">
        <w:rPr>
          <w:rFonts w:eastAsia="Calibri"/>
          <w:b/>
        </w:rPr>
        <w:lastRenderedPageBreak/>
        <w:t>Method:</w:t>
      </w:r>
      <w:r w:rsidRPr="00526853">
        <w:rPr>
          <w:rFonts w:eastAsia="Calibri"/>
        </w:rPr>
        <w:t xml:space="preserve"> </w:t>
      </w:r>
    </w:p>
    <w:p w14:paraId="0BF3564F" w14:textId="547FB89C" w:rsidR="00C82F5B" w:rsidRPr="00526853" w:rsidRDefault="00526853" w:rsidP="003E7BAC">
      <w:pPr>
        <w:rPr>
          <w:rFonts w:eastAsia="Calibri"/>
        </w:rPr>
      </w:pPr>
      <w:r w:rsidRPr="00526853">
        <w:rPr>
          <w:rFonts w:eastAsia="Calibri"/>
        </w:rPr>
        <w:t>Case study</w:t>
      </w:r>
      <w:r w:rsidR="00E7707B" w:rsidRPr="00526853">
        <w:rPr>
          <w:rFonts w:eastAsia="Calibri"/>
        </w:rPr>
        <w:t xml:space="preserve"> interviews will take place over the phone</w:t>
      </w:r>
      <w:r w:rsidRPr="00526853">
        <w:rPr>
          <w:rFonts w:eastAsia="Calibri"/>
        </w:rPr>
        <w:t xml:space="preserve"> or in-person</w:t>
      </w:r>
      <w:r w:rsidR="00E7707B" w:rsidRPr="00526853">
        <w:rPr>
          <w:rFonts w:eastAsia="Calibri"/>
        </w:rPr>
        <w:t xml:space="preserve">.  The interviews will follow a pre-written interview protocol (attached).  </w:t>
      </w:r>
    </w:p>
    <w:p w14:paraId="1142C269" w14:textId="77777777" w:rsidR="00C82F5B" w:rsidRPr="00526853" w:rsidRDefault="00C82F5B" w:rsidP="003E7BAC">
      <w:pPr>
        <w:rPr>
          <w:rFonts w:eastAsia="Calibri"/>
        </w:rPr>
      </w:pPr>
    </w:p>
    <w:p w14:paraId="4928E1FA" w14:textId="342C466E" w:rsidR="009A2C10" w:rsidRPr="00526853" w:rsidRDefault="009A2C10" w:rsidP="003E7BAC">
      <w:r w:rsidRPr="00526853">
        <w:rPr>
          <w:rFonts w:eastAsia="Calibri"/>
        </w:rPr>
        <w:t>Subject area specialists from</w:t>
      </w:r>
      <w:r w:rsidR="00526853" w:rsidRPr="00526853">
        <w:rPr>
          <w:rFonts w:eastAsia="Calibri"/>
        </w:rPr>
        <w:t xml:space="preserve"> Economy-wide Statistics Division (EWD)</w:t>
      </w:r>
      <w:r w:rsidRPr="00526853">
        <w:rPr>
          <w:rFonts w:eastAsia="Calibri"/>
        </w:rPr>
        <w:t xml:space="preserve"> </w:t>
      </w:r>
      <w:r w:rsidR="00E36D81">
        <w:rPr>
          <w:rFonts w:eastAsia="Calibri"/>
        </w:rPr>
        <w:t xml:space="preserve">or Economic Indicators Division (EID) </w:t>
      </w:r>
      <w:r w:rsidRPr="00526853">
        <w:rPr>
          <w:rFonts w:eastAsia="Calibri"/>
        </w:rPr>
        <w:t xml:space="preserve">will participate in most, if not all, of the </w:t>
      </w:r>
      <w:r w:rsidR="00526853" w:rsidRPr="00526853">
        <w:rPr>
          <w:rFonts w:eastAsia="Calibri"/>
        </w:rPr>
        <w:t>interview</w:t>
      </w:r>
      <w:r w:rsidRPr="00526853">
        <w:rPr>
          <w:rFonts w:eastAsia="Calibri"/>
        </w:rPr>
        <w:t>s.</w:t>
      </w:r>
      <w:r w:rsidRPr="00526853">
        <w:t xml:space="preserve">  They will assist in cases where additional clarification of the subject matter is required, and provide information on the purpose and uses of the survey.  </w:t>
      </w:r>
      <w:r w:rsidR="00526853" w:rsidRPr="00526853">
        <w:t>Interviews</w:t>
      </w:r>
      <w:r w:rsidRPr="00526853">
        <w:t xml:space="preserve"> </w:t>
      </w:r>
      <w:r w:rsidR="00D95D55" w:rsidRPr="00526853">
        <w:t xml:space="preserve">may </w:t>
      </w:r>
      <w:r w:rsidRPr="00526853">
        <w:t>be audio recorded with the participants’ permission, to aid researchers in accurately reporting findings and recommendations.</w:t>
      </w:r>
    </w:p>
    <w:p w14:paraId="407217A0" w14:textId="77777777" w:rsidR="009A2C10" w:rsidRPr="008C6B16" w:rsidRDefault="009A2C10" w:rsidP="003E7BAC">
      <w:pPr>
        <w:rPr>
          <w:rFonts w:eastAsia="Calibri"/>
          <w:highlight w:val="yellow"/>
        </w:rPr>
      </w:pPr>
    </w:p>
    <w:p w14:paraId="74012CDD" w14:textId="77777777" w:rsidR="00C82F5B" w:rsidRPr="002B6353" w:rsidRDefault="00C82F5B" w:rsidP="003E7BAC">
      <w:pPr>
        <w:rPr>
          <w:rFonts w:eastAsia="Calibri"/>
          <w:i/>
        </w:rPr>
      </w:pPr>
      <w:r w:rsidRPr="002B6353">
        <w:rPr>
          <w:rFonts w:eastAsia="Calibri"/>
          <w:i/>
        </w:rPr>
        <w:t xml:space="preserve">Survey Population: </w:t>
      </w:r>
    </w:p>
    <w:p w14:paraId="6C230F05" w14:textId="722B943C" w:rsidR="00A13DC3" w:rsidRPr="008C6B16" w:rsidRDefault="00112471" w:rsidP="003E7BAC">
      <w:pPr>
        <w:rPr>
          <w:rFonts w:eastAsia="Calibri"/>
          <w:highlight w:val="yellow"/>
        </w:rPr>
      </w:pPr>
      <w:r w:rsidRPr="002B6353">
        <w:rPr>
          <w:rFonts w:eastAsia="Calibri"/>
        </w:rPr>
        <w:t xml:space="preserve">Potential respondents to these interviews were chosen based on specific criteria that indicates they will be most impacted by the proposed changes to </w:t>
      </w:r>
      <w:r w:rsidR="002B6353" w:rsidRPr="002B6353">
        <w:rPr>
          <w:rFonts w:eastAsia="Calibri"/>
        </w:rPr>
        <w:t>the reporting unit structure</w:t>
      </w:r>
      <w:r w:rsidR="009A2C10" w:rsidRPr="002B6353">
        <w:rPr>
          <w:rFonts w:eastAsia="Calibri"/>
        </w:rPr>
        <w:t xml:space="preserve">.  </w:t>
      </w:r>
      <w:r w:rsidR="0077044E">
        <w:rPr>
          <w:rFonts w:eastAsia="Calibri"/>
        </w:rPr>
        <w:t xml:space="preserve">These companies are considered to represent the “most typical” multi-unit organizational structure.  </w:t>
      </w:r>
      <w:r w:rsidR="000A0CC3">
        <w:rPr>
          <w:rFonts w:eastAsia="Calibri"/>
        </w:rPr>
        <w:t xml:space="preserve">The dimensions used to assess the organizational structure were the business size (as measured by payroll), number of establishments, </w:t>
      </w:r>
      <w:r w:rsidR="00D878B4">
        <w:rPr>
          <w:rFonts w:eastAsia="Calibri"/>
        </w:rPr>
        <w:t xml:space="preserve">number of </w:t>
      </w:r>
      <w:r w:rsidR="000A0CC3">
        <w:rPr>
          <w:rFonts w:eastAsia="Calibri"/>
        </w:rPr>
        <w:t xml:space="preserve">locations they exist in, the number of </w:t>
      </w:r>
      <w:r w:rsidR="00D878B4">
        <w:rPr>
          <w:rFonts w:eastAsia="Calibri"/>
        </w:rPr>
        <w:t>unique</w:t>
      </w:r>
      <w:r w:rsidR="000A0CC3">
        <w:rPr>
          <w:rFonts w:eastAsia="Calibri"/>
        </w:rPr>
        <w:t xml:space="preserve"> employer identification numbers (EINs) they have, and the number of </w:t>
      </w:r>
      <w:r w:rsidR="000555CA">
        <w:rPr>
          <w:rFonts w:eastAsia="Calibri"/>
        </w:rPr>
        <w:t xml:space="preserve">industries they operate in.  </w:t>
      </w:r>
    </w:p>
    <w:p w14:paraId="18043305" w14:textId="77777777" w:rsidR="00A13DC3" w:rsidRPr="008C6B16" w:rsidRDefault="00A13DC3" w:rsidP="003E7BAC">
      <w:pPr>
        <w:rPr>
          <w:rFonts w:eastAsia="Calibri"/>
          <w:highlight w:val="yellow"/>
        </w:rPr>
      </w:pPr>
    </w:p>
    <w:p w14:paraId="7426188F" w14:textId="77777777" w:rsidR="00123A83" w:rsidRPr="000555CA" w:rsidRDefault="003E30F4" w:rsidP="003E7BAC">
      <w:pPr>
        <w:widowControl/>
        <w:rPr>
          <w:rFonts w:eastAsia="Calibri"/>
          <w:i/>
        </w:rPr>
      </w:pPr>
      <w:r w:rsidRPr="000555CA">
        <w:rPr>
          <w:rFonts w:eastAsia="Calibri"/>
          <w:i/>
        </w:rPr>
        <w:t>Sample selection</w:t>
      </w:r>
      <w:r w:rsidR="009A2C10" w:rsidRPr="000555CA">
        <w:rPr>
          <w:rFonts w:eastAsia="Calibri"/>
          <w:i/>
        </w:rPr>
        <w:t xml:space="preserve">: </w:t>
      </w:r>
    </w:p>
    <w:p w14:paraId="4ABB08CC" w14:textId="6B97E7B8" w:rsidR="003E30F4" w:rsidRPr="008C6B16" w:rsidRDefault="00123A83" w:rsidP="003E7BAC">
      <w:pPr>
        <w:widowControl/>
        <w:shd w:val="clear" w:color="auto" w:fill="FFFFFF"/>
        <w:autoSpaceDE/>
        <w:autoSpaceDN/>
        <w:adjustRightInd/>
        <w:rPr>
          <w:highlight w:val="yellow"/>
        </w:rPr>
      </w:pPr>
      <w:r w:rsidRPr="000555CA">
        <w:t xml:space="preserve">We will contact </w:t>
      </w:r>
      <w:r w:rsidR="000555CA">
        <w:t xml:space="preserve">potential interviewees </w:t>
      </w:r>
      <w:r w:rsidR="003E30F4" w:rsidRPr="000555CA">
        <w:t xml:space="preserve">via phone, explain the nature of our research, </w:t>
      </w:r>
      <w:r w:rsidRPr="000555CA">
        <w:t xml:space="preserve">and ask them to participate in our study.  </w:t>
      </w:r>
      <w:r w:rsidR="003E30F4" w:rsidRPr="000555CA">
        <w:t xml:space="preserve">The sample of participants will be those who are able to be contacted and who agree to participate in the study.  </w:t>
      </w:r>
      <w:r w:rsidRPr="000555CA">
        <w:t>Participants will be informed that their response is voluntary and that the information they provide is confidential and will be seen only by Census Bureau employees</w:t>
      </w:r>
      <w:r w:rsidR="007A6F5A" w:rsidRPr="000555CA">
        <w:t xml:space="preserve"> </w:t>
      </w:r>
      <w:r w:rsidRPr="000555CA">
        <w:t>involved in the research project. We will not be providing monetary incentives to participants in this study.</w:t>
      </w:r>
      <w:r w:rsidR="003E30F4" w:rsidRPr="000555CA">
        <w:t xml:space="preserve">  Once interviews are scheduled, researchers will send respondents a confirmation via email, and may conduct reminder calls a few days before the meetings. </w:t>
      </w:r>
    </w:p>
    <w:p w14:paraId="044D67A9" w14:textId="77777777" w:rsidR="00123A83" w:rsidRPr="008C6B16" w:rsidRDefault="00123A83" w:rsidP="003E7BAC">
      <w:pPr>
        <w:rPr>
          <w:highlight w:val="yellow"/>
        </w:rPr>
      </w:pPr>
    </w:p>
    <w:p w14:paraId="288E60F0" w14:textId="77777777" w:rsidR="00464505" w:rsidRPr="000555CA" w:rsidRDefault="00464505" w:rsidP="003E7BAC">
      <w:pPr>
        <w:rPr>
          <w:b/>
        </w:rPr>
      </w:pPr>
      <w:r w:rsidRPr="000555CA">
        <w:rPr>
          <w:b/>
        </w:rPr>
        <w:t>Timeline:</w:t>
      </w:r>
    </w:p>
    <w:p w14:paraId="7929A6E8" w14:textId="6016321C" w:rsidR="00464505" w:rsidRPr="000555CA" w:rsidRDefault="00464505" w:rsidP="003E7BAC">
      <w:r w:rsidRPr="000555CA">
        <w:t xml:space="preserve">Recruiting for these interviews will begin </w:t>
      </w:r>
      <w:r w:rsidR="000555CA" w:rsidRPr="000555CA">
        <w:t xml:space="preserve">in </w:t>
      </w:r>
      <w:r w:rsidR="00233F9A">
        <w:t>July 2017</w:t>
      </w:r>
      <w:r w:rsidRPr="000555CA">
        <w:t xml:space="preserve">, lasting through </w:t>
      </w:r>
      <w:r w:rsidR="00165A02">
        <w:t>September 2017</w:t>
      </w:r>
      <w:r w:rsidRPr="000555CA">
        <w:t xml:space="preserve">.  </w:t>
      </w:r>
    </w:p>
    <w:p w14:paraId="4DF51CAC" w14:textId="77777777" w:rsidR="00464505" w:rsidRPr="000555CA" w:rsidRDefault="00464505" w:rsidP="003E7BAC"/>
    <w:p w14:paraId="1BB2ABDA" w14:textId="648A8354" w:rsidR="0022512A" w:rsidRPr="0022512A" w:rsidRDefault="00123A83" w:rsidP="003E7BAC">
      <w:r w:rsidRPr="000555CA">
        <w:t xml:space="preserve">We anticipate that each interview will include </w:t>
      </w:r>
      <w:r w:rsidR="0022512A">
        <w:t>up to two</w:t>
      </w:r>
      <w:r w:rsidR="000555CA" w:rsidRPr="000555CA">
        <w:t xml:space="preserve"> participant</w:t>
      </w:r>
      <w:r w:rsidR="0022512A">
        <w:t>s</w:t>
      </w:r>
      <w:r w:rsidR="000555CA" w:rsidRPr="000555CA">
        <w:t xml:space="preserve">.  </w:t>
      </w:r>
      <w:r w:rsidRPr="000555CA">
        <w:t xml:space="preserve">We estimate that, on average, the interviews will take one hour. Thus, the total estimated burden for completed interviews is </w:t>
      </w:r>
      <w:r w:rsidR="0022512A">
        <w:t>30</w:t>
      </w:r>
      <w:r w:rsidR="007A6F5A" w:rsidRPr="000555CA">
        <w:t xml:space="preserve"> </w:t>
      </w:r>
      <w:r w:rsidRPr="000555CA">
        <w:t>hours (</w:t>
      </w:r>
      <w:r w:rsidR="0022512A">
        <w:t>1</w:t>
      </w:r>
      <w:r w:rsidR="000610E2" w:rsidRPr="000555CA">
        <w:t>5</w:t>
      </w:r>
      <w:r w:rsidR="007A6F5A" w:rsidRPr="000555CA">
        <w:t xml:space="preserve"> </w:t>
      </w:r>
      <w:r w:rsidRPr="000555CA">
        <w:t xml:space="preserve">interviews X </w:t>
      </w:r>
      <w:r w:rsidR="0022512A">
        <w:t>2</w:t>
      </w:r>
      <w:r w:rsidR="000555CA" w:rsidRPr="000555CA">
        <w:t xml:space="preserve"> company participant</w:t>
      </w:r>
      <w:r w:rsidRPr="000555CA">
        <w:t xml:space="preserve"> X 1 hour).</w:t>
      </w:r>
      <w:r w:rsidR="0022512A">
        <w:t xml:space="preserve">  The previously approved request estimated this portion at 5 hours (5 interviews X 1 company participant X 1 hour).</w:t>
      </w:r>
    </w:p>
    <w:p w14:paraId="45D4BD3C" w14:textId="77777777" w:rsidR="00123A83" w:rsidRPr="000555CA" w:rsidRDefault="00123A83" w:rsidP="003E7BAC">
      <w:pPr>
        <w:widowControl/>
        <w:shd w:val="clear" w:color="auto" w:fill="FFFFFF"/>
        <w:autoSpaceDE/>
        <w:autoSpaceDN/>
        <w:adjustRightInd/>
        <w:rPr>
          <w:color w:val="000000"/>
        </w:rPr>
      </w:pPr>
    </w:p>
    <w:p w14:paraId="181896D7" w14:textId="3D357273" w:rsidR="0022512A" w:rsidRDefault="00123A83" w:rsidP="003E7BAC">
      <w:pPr>
        <w:widowControl/>
        <w:shd w:val="clear" w:color="auto" w:fill="FFFFFF"/>
        <w:autoSpaceDE/>
        <w:autoSpaceDN/>
        <w:adjustRightInd/>
        <w:rPr>
          <w:color w:val="000000"/>
        </w:rPr>
      </w:pPr>
      <w:r w:rsidRPr="000555CA">
        <w:rPr>
          <w:color w:val="000000"/>
        </w:rPr>
        <w:t xml:space="preserve">In order to schedule up to </w:t>
      </w:r>
      <w:r w:rsidR="0022512A">
        <w:rPr>
          <w:color w:val="000000"/>
        </w:rPr>
        <w:t>1</w:t>
      </w:r>
      <w:r w:rsidR="000555CA" w:rsidRPr="000555CA">
        <w:rPr>
          <w:color w:val="000000"/>
        </w:rPr>
        <w:t>5</w:t>
      </w:r>
      <w:r w:rsidR="007A6F5A" w:rsidRPr="000555CA">
        <w:rPr>
          <w:color w:val="000000"/>
        </w:rPr>
        <w:t xml:space="preserve"> </w:t>
      </w:r>
      <w:r w:rsidRPr="000555CA">
        <w:rPr>
          <w:color w:val="000000"/>
        </w:rPr>
        <w:t xml:space="preserve">interviews, we may contact approximately </w:t>
      </w:r>
      <w:r w:rsidR="00FA18E5">
        <w:rPr>
          <w:color w:val="000000"/>
        </w:rPr>
        <w:t>75</w:t>
      </w:r>
      <w:r w:rsidR="00FA18E5" w:rsidRPr="000555CA">
        <w:rPr>
          <w:color w:val="000000"/>
        </w:rPr>
        <w:t xml:space="preserve"> </w:t>
      </w:r>
      <w:r w:rsidRPr="000555CA">
        <w:rPr>
          <w:color w:val="000000"/>
        </w:rPr>
        <w:t xml:space="preserve">companies, with each call lasting up to five minutes. We estimate the maximum associated recruiting burden to be approximately </w:t>
      </w:r>
      <w:r w:rsidR="00816905">
        <w:rPr>
          <w:color w:val="000000"/>
        </w:rPr>
        <w:t>6.25</w:t>
      </w:r>
      <w:r w:rsidR="000555CA" w:rsidRPr="000555CA">
        <w:rPr>
          <w:color w:val="000000"/>
        </w:rPr>
        <w:t>hour</w:t>
      </w:r>
      <w:r w:rsidR="0022512A">
        <w:rPr>
          <w:color w:val="000000"/>
        </w:rPr>
        <w:t>s</w:t>
      </w:r>
      <w:r w:rsidRPr="000555CA">
        <w:rPr>
          <w:color w:val="000000"/>
        </w:rPr>
        <w:t xml:space="preserve"> (</w:t>
      </w:r>
      <w:r w:rsidR="00816905">
        <w:rPr>
          <w:color w:val="000000"/>
        </w:rPr>
        <w:t>75</w:t>
      </w:r>
      <w:r w:rsidR="00816905" w:rsidRPr="000555CA">
        <w:rPr>
          <w:color w:val="000000"/>
        </w:rPr>
        <w:t xml:space="preserve"> </w:t>
      </w:r>
      <w:r w:rsidR="000555CA" w:rsidRPr="000555CA">
        <w:rPr>
          <w:color w:val="000000"/>
        </w:rPr>
        <w:t>X 5</w:t>
      </w:r>
      <w:r w:rsidRPr="000555CA">
        <w:rPr>
          <w:color w:val="000000"/>
        </w:rPr>
        <w:t xml:space="preserve"> minutes = </w:t>
      </w:r>
      <w:r w:rsidR="00816905">
        <w:rPr>
          <w:color w:val="000000"/>
        </w:rPr>
        <w:t>375</w:t>
      </w:r>
      <w:r w:rsidR="00816905" w:rsidRPr="000555CA">
        <w:rPr>
          <w:color w:val="000000"/>
        </w:rPr>
        <w:t xml:space="preserve"> </w:t>
      </w:r>
      <w:r w:rsidR="000555CA" w:rsidRPr="000555CA">
        <w:rPr>
          <w:color w:val="000000"/>
        </w:rPr>
        <w:t xml:space="preserve">minutes, </w:t>
      </w:r>
      <w:r w:rsidR="0022512A">
        <w:rPr>
          <w:color w:val="000000"/>
        </w:rPr>
        <w:t xml:space="preserve">or </w:t>
      </w:r>
      <w:r w:rsidR="00816905">
        <w:rPr>
          <w:color w:val="000000"/>
        </w:rPr>
        <w:t>6.25</w:t>
      </w:r>
      <w:r w:rsidR="000555CA" w:rsidRPr="000555CA">
        <w:rPr>
          <w:color w:val="000000"/>
        </w:rPr>
        <w:t xml:space="preserve"> hour</w:t>
      </w:r>
      <w:r w:rsidR="0022512A">
        <w:rPr>
          <w:color w:val="000000"/>
        </w:rPr>
        <w:t>s</w:t>
      </w:r>
      <w:r w:rsidRPr="000555CA">
        <w:rPr>
          <w:color w:val="000000"/>
        </w:rPr>
        <w:t xml:space="preserve">). </w:t>
      </w:r>
      <w:r w:rsidR="0022512A">
        <w:rPr>
          <w:color w:val="000000"/>
        </w:rPr>
        <w:t xml:space="preserve"> The previously approved request estimated this portion at 1 hour (10 calls X 5 minutes). </w:t>
      </w:r>
    </w:p>
    <w:p w14:paraId="2231417E" w14:textId="77777777" w:rsidR="0022512A" w:rsidRDefault="0022512A" w:rsidP="003E7BAC">
      <w:pPr>
        <w:widowControl/>
        <w:shd w:val="clear" w:color="auto" w:fill="FFFFFF"/>
        <w:autoSpaceDE/>
        <w:autoSpaceDN/>
        <w:adjustRightInd/>
        <w:rPr>
          <w:color w:val="000000"/>
        </w:rPr>
      </w:pPr>
    </w:p>
    <w:p w14:paraId="0D6C7D7E" w14:textId="1FC310EE" w:rsidR="00123A83" w:rsidRPr="002214B6" w:rsidRDefault="0022512A" w:rsidP="003E7BAC">
      <w:pPr>
        <w:widowControl/>
        <w:shd w:val="clear" w:color="auto" w:fill="FFFFFF"/>
        <w:autoSpaceDE/>
        <w:autoSpaceDN/>
        <w:adjustRightInd/>
        <w:rPr>
          <w:color w:val="000000"/>
        </w:rPr>
      </w:pPr>
      <w:r>
        <w:rPr>
          <w:color w:val="000000"/>
        </w:rPr>
        <w:t>T</w:t>
      </w:r>
      <w:r w:rsidR="00123A83" w:rsidRPr="000555CA">
        <w:rPr>
          <w:color w:val="000000"/>
        </w:rPr>
        <w:t xml:space="preserve">he estimated total public reporting burden for this research is approximately </w:t>
      </w:r>
      <w:r w:rsidR="00816905">
        <w:rPr>
          <w:color w:val="000000"/>
        </w:rPr>
        <w:t>36.25</w:t>
      </w:r>
      <w:r w:rsidR="003E6A35" w:rsidRPr="000555CA">
        <w:rPr>
          <w:color w:val="000000"/>
        </w:rPr>
        <w:t xml:space="preserve"> </w:t>
      </w:r>
      <w:r w:rsidR="00123A83" w:rsidRPr="000555CA">
        <w:rPr>
          <w:color w:val="000000"/>
        </w:rPr>
        <w:t>hours.</w:t>
      </w:r>
      <w:r>
        <w:rPr>
          <w:color w:val="000000"/>
        </w:rPr>
        <w:t xml:space="preserve">  The previously approved request estimated the burden at 6 hours.</w:t>
      </w:r>
    </w:p>
    <w:p w14:paraId="16170452" w14:textId="77777777" w:rsidR="00123A83" w:rsidRPr="002214B6" w:rsidRDefault="00123A83" w:rsidP="003E7BAC">
      <w:pPr>
        <w:widowControl/>
        <w:shd w:val="clear" w:color="auto" w:fill="FFFFFF"/>
        <w:autoSpaceDE/>
        <w:autoSpaceDN/>
        <w:adjustRightInd/>
        <w:rPr>
          <w:color w:val="000000"/>
        </w:rPr>
      </w:pPr>
    </w:p>
    <w:p w14:paraId="7D9EEE44" w14:textId="1F467D6B" w:rsidR="00890699" w:rsidRDefault="00890699" w:rsidP="003E7BAC">
      <w:pPr>
        <w:widowControl/>
        <w:autoSpaceDE/>
        <w:autoSpaceDN/>
        <w:adjustRightInd/>
        <w:spacing w:after="200" w:line="276" w:lineRule="auto"/>
      </w:pPr>
      <w:bookmarkStart w:id="0" w:name="_GoBack"/>
      <w:bookmarkEnd w:id="0"/>
    </w:p>
    <w:p w14:paraId="55279346" w14:textId="4952A49E" w:rsidR="00123A83" w:rsidRDefault="000555CA" w:rsidP="003E7BAC">
      <w:r>
        <w:lastRenderedPageBreak/>
        <w:t xml:space="preserve">Enclosed is the </w:t>
      </w:r>
      <w:r w:rsidR="00123A83" w:rsidRPr="002214B6">
        <w:rPr>
          <w:rFonts w:eastAsia="Calibri"/>
        </w:rPr>
        <w:t xml:space="preserve">sample protocol that we will be using for the </w:t>
      </w:r>
      <w:r w:rsidR="007413CD">
        <w:rPr>
          <w:rFonts w:eastAsia="Calibri"/>
        </w:rPr>
        <w:t>respondent debriefings</w:t>
      </w:r>
      <w:r w:rsidR="00123A83" w:rsidRPr="002214B6">
        <w:rPr>
          <w:rFonts w:eastAsia="Calibri"/>
        </w:rPr>
        <w:t>.</w:t>
      </w:r>
      <w:r w:rsidR="00123A83" w:rsidRPr="002214B6">
        <w:t xml:space="preserve">  </w:t>
      </w:r>
    </w:p>
    <w:p w14:paraId="6A49C5E9" w14:textId="77777777" w:rsidR="00123A83" w:rsidRPr="002214B6" w:rsidRDefault="00123A83" w:rsidP="003E7BAC"/>
    <w:p w14:paraId="2B3A618C" w14:textId="77777777" w:rsidR="00123A83" w:rsidRPr="002214B6" w:rsidRDefault="00123A83" w:rsidP="003E7BAC">
      <w:pPr>
        <w:rPr>
          <w:rFonts w:eastAsiaTheme="minorEastAsia"/>
        </w:rPr>
      </w:pPr>
      <w:r w:rsidRPr="002214B6">
        <w:rPr>
          <w:rFonts w:eastAsiaTheme="minorEastAsia"/>
        </w:rPr>
        <w:t>The contact person for questions regarding data collection and statistical aspects of the design of this research is listed below:</w:t>
      </w:r>
    </w:p>
    <w:p w14:paraId="79BD12E5" w14:textId="77777777" w:rsidR="00123A83" w:rsidRPr="002214B6" w:rsidRDefault="00123A83" w:rsidP="003E7BAC">
      <w:pPr>
        <w:rPr>
          <w:rFonts w:eastAsiaTheme="minorEastAsia"/>
        </w:rPr>
      </w:pPr>
    </w:p>
    <w:p w14:paraId="658ACFA1" w14:textId="77777777" w:rsidR="00123A83" w:rsidRPr="002214B6" w:rsidRDefault="00D82A94" w:rsidP="003E7BAC">
      <w:pPr>
        <w:ind w:firstLine="288"/>
        <w:rPr>
          <w:rFonts w:eastAsiaTheme="minorEastAsia"/>
        </w:rPr>
      </w:pPr>
      <w:r>
        <w:rPr>
          <w:rFonts w:eastAsiaTheme="minorEastAsia"/>
        </w:rPr>
        <w:t xml:space="preserve">Kenneth </w:t>
      </w:r>
      <w:r w:rsidR="0041041C">
        <w:rPr>
          <w:rFonts w:eastAsiaTheme="minorEastAsia"/>
        </w:rPr>
        <w:t>Herrell</w:t>
      </w:r>
    </w:p>
    <w:p w14:paraId="194C37D2" w14:textId="77777777" w:rsidR="00D56370" w:rsidRDefault="00D82A94" w:rsidP="003E7BAC">
      <w:pPr>
        <w:ind w:firstLine="288"/>
        <w:rPr>
          <w:rFonts w:eastAsia="Calibri"/>
        </w:rPr>
      </w:pPr>
      <w:r>
        <w:rPr>
          <w:rFonts w:eastAsia="Calibri"/>
        </w:rPr>
        <w:t xml:space="preserve">Data Collection Methodology &amp; Research Branch </w:t>
      </w:r>
    </w:p>
    <w:p w14:paraId="1C062F16" w14:textId="77777777" w:rsidR="00123A83" w:rsidRPr="002214B6" w:rsidRDefault="00D82A94" w:rsidP="003E7BAC">
      <w:pPr>
        <w:ind w:firstLine="288"/>
        <w:rPr>
          <w:rFonts w:eastAsiaTheme="minorEastAsia"/>
        </w:rPr>
      </w:pPr>
      <w:r>
        <w:rPr>
          <w:rFonts w:eastAsiaTheme="minorEastAsia"/>
        </w:rPr>
        <w:t>Economic Statistical Methods Division (ESMD)</w:t>
      </w:r>
    </w:p>
    <w:p w14:paraId="34491085" w14:textId="77777777" w:rsidR="00123A83" w:rsidRPr="002214B6" w:rsidRDefault="00123A83" w:rsidP="003E7BAC">
      <w:pPr>
        <w:ind w:firstLine="288"/>
        <w:rPr>
          <w:rFonts w:eastAsiaTheme="minorEastAsia"/>
        </w:rPr>
      </w:pPr>
      <w:r w:rsidRPr="002214B6">
        <w:rPr>
          <w:rFonts w:eastAsiaTheme="minorEastAsia"/>
        </w:rPr>
        <w:t xml:space="preserve">U.S. Census Bureau </w:t>
      </w:r>
    </w:p>
    <w:p w14:paraId="720B9AA0" w14:textId="77777777" w:rsidR="00123A83" w:rsidRPr="002214B6" w:rsidRDefault="00123A83" w:rsidP="003E7BAC">
      <w:pPr>
        <w:ind w:firstLine="288"/>
        <w:rPr>
          <w:rFonts w:eastAsiaTheme="minorEastAsia"/>
        </w:rPr>
      </w:pPr>
      <w:r w:rsidRPr="002214B6">
        <w:rPr>
          <w:rFonts w:eastAsiaTheme="minorEastAsia"/>
        </w:rPr>
        <w:t>Washington, D.C. 20233</w:t>
      </w:r>
    </w:p>
    <w:p w14:paraId="4237E3EF" w14:textId="77777777" w:rsidR="00123A83" w:rsidRPr="002214B6" w:rsidRDefault="00123A83" w:rsidP="003E7BAC">
      <w:pPr>
        <w:ind w:firstLine="288"/>
        <w:rPr>
          <w:rFonts w:eastAsiaTheme="minorEastAsia"/>
        </w:rPr>
      </w:pPr>
      <w:r w:rsidRPr="002214B6">
        <w:rPr>
          <w:rFonts w:eastAsiaTheme="minorEastAsia"/>
        </w:rPr>
        <w:t xml:space="preserve">(301) </w:t>
      </w:r>
      <w:r w:rsidR="00D82A94">
        <w:rPr>
          <w:rFonts w:eastAsiaTheme="minorEastAsia"/>
        </w:rPr>
        <w:t>763-</w:t>
      </w:r>
      <w:r w:rsidR="0041041C">
        <w:rPr>
          <w:rFonts w:eastAsiaTheme="minorEastAsia"/>
        </w:rPr>
        <w:t>2197</w:t>
      </w:r>
    </w:p>
    <w:p w14:paraId="753032BE" w14:textId="77777777" w:rsidR="00123A83" w:rsidRPr="002214B6" w:rsidRDefault="00D82A94" w:rsidP="003E7BAC">
      <w:pPr>
        <w:ind w:firstLine="288"/>
        <w:rPr>
          <w:rFonts w:eastAsiaTheme="minorEastAsia"/>
        </w:rPr>
      </w:pPr>
      <w:r w:rsidRPr="00D82A94">
        <w:rPr>
          <w:rFonts w:eastAsiaTheme="minorEastAsia"/>
        </w:rPr>
        <w:t>Kenneth.</w:t>
      </w:r>
      <w:r w:rsidR="0041041C">
        <w:rPr>
          <w:rFonts w:eastAsiaTheme="minorEastAsia"/>
        </w:rPr>
        <w:t>Herrell</w:t>
      </w:r>
      <w:r w:rsidRPr="00D82A94">
        <w:rPr>
          <w:rFonts w:eastAsiaTheme="minorEastAsia"/>
        </w:rPr>
        <w:t xml:space="preserve">@census.gov </w:t>
      </w:r>
    </w:p>
    <w:p w14:paraId="5517AAF1" w14:textId="77777777" w:rsidR="00123A83" w:rsidRPr="002214B6" w:rsidRDefault="00123A83" w:rsidP="003E7BAC">
      <w:pPr>
        <w:ind w:firstLine="288"/>
        <w:rPr>
          <w:rFonts w:eastAsiaTheme="minorEastAsia"/>
        </w:rPr>
      </w:pPr>
    </w:p>
    <w:p w14:paraId="0805CC93" w14:textId="77777777" w:rsidR="00123A83" w:rsidRPr="002214B6" w:rsidRDefault="00123A83" w:rsidP="003E7BAC">
      <w:pPr>
        <w:ind w:firstLine="288"/>
        <w:rPr>
          <w:rFonts w:eastAsiaTheme="minorEastAsia"/>
        </w:rPr>
      </w:pPr>
    </w:p>
    <w:p w14:paraId="6185E1E4" w14:textId="77777777" w:rsidR="00A96015" w:rsidRPr="002214B6" w:rsidRDefault="00A96015" w:rsidP="003E7BAC">
      <w:pPr>
        <w:rPr>
          <w:rFonts w:eastAsiaTheme="minorEastAsia"/>
        </w:rPr>
      </w:pPr>
      <w:r w:rsidRPr="002214B6">
        <w:rPr>
          <w:rFonts w:eastAsiaTheme="minorEastAsia"/>
        </w:rPr>
        <w:t xml:space="preserve">cc:  </w:t>
      </w:r>
      <w:r w:rsidRPr="002214B6">
        <w:rPr>
          <w:rFonts w:eastAsiaTheme="minorEastAsia"/>
        </w:rPr>
        <w:br/>
      </w:r>
      <w:r>
        <w:rPr>
          <w:rFonts w:eastAsiaTheme="minorEastAsia"/>
        </w:rPr>
        <w:t xml:space="preserve">Ron </w:t>
      </w:r>
      <w:proofErr w:type="spellStart"/>
      <w:r>
        <w:rPr>
          <w:rFonts w:eastAsiaTheme="minorEastAsia"/>
        </w:rPr>
        <w:t>Jarmin</w:t>
      </w:r>
      <w:proofErr w:type="spellEnd"/>
      <w:r w:rsidRPr="002214B6">
        <w:rPr>
          <w:rFonts w:eastAsiaTheme="minorEastAsia"/>
        </w:rPr>
        <w:t xml:space="preserve">          </w:t>
      </w:r>
      <w:r w:rsidRPr="002214B6">
        <w:rPr>
          <w:rFonts w:eastAsiaTheme="minorEastAsia"/>
        </w:rPr>
        <w:tab/>
      </w:r>
      <w:r>
        <w:rPr>
          <w:rFonts w:eastAsiaTheme="minorEastAsia"/>
        </w:rPr>
        <w:tab/>
      </w:r>
      <w:r w:rsidRPr="002214B6">
        <w:rPr>
          <w:rFonts w:eastAsiaTheme="minorEastAsia"/>
        </w:rPr>
        <w:t>(DIR) with enclosures</w:t>
      </w:r>
    </w:p>
    <w:p w14:paraId="6837D466" w14:textId="77777777" w:rsidR="00A96015" w:rsidRDefault="00A96015" w:rsidP="003E7BAC">
      <w:pPr>
        <w:rPr>
          <w:rFonts w:eastAsiaTheme="minorEastAsia"/>
        </w:rPr>
      </w:pPr>
      <w:r>
        <w:rPr>
          <w:rFonts w:eastAsiaTheme="minorEastAsia"/>
        </w:rPr>
        <w:t xml:space="preserve">Nick </w:t>
      </w:r>
      <w:proofErr w:type="spellStart"/>
      <w:r>
        <w:rPr>
          <w:rFonts w:eastAsiaTheme="minorEastAsia"/>
        </w:rPr>
        <w:t>Orsini</w:t>
      </w:r>
      <w:proofErr w:type="spellEnd"/>
      <w:r w:rsidRPr="002214B6">
        <w:rPr>
          <w:rFonts w:eastAsiaTheme="minorEastAsia"/>
        </w:rPr>
        <w:tab/>
      </w:r>
      <w:r w:rsidRPr="002214B6">
        <w:rPr>
          <w:rFonts w:eastAsiaTheme="minorEastAsia"/>
        </w:rPr>
        <w:tab/>
      </w:r>
      <w:r>
        <w:rPr>
          <w:rFonts w:eastAsiaTheme="minorEastAsia"/>
        </w:rPr>
        <w:tab/>
      </w:r>
      <w:r w:rsidRPr="002214B6">
        <w:rPr>
          <w:rFonts w:eastAsiaTheme="minorEastAsia"/>
        </w:rPr>
        <w:t>(DIR)       </w:t>
      </w:r>
      <w:r>
        <w:rPr>
          <w:rFonts w:eastAsiaTheme="minorEastAsia"/>
        </w:rPr>
        <w:t xml:space="preserve"> </w:t>
      </w:r>
      <w:r w:rsidRPr="002214B6">
        <w:rPr>
          <w:rFonts w:eastAsiaTheme="minorEastAsia"/>
        </w:rPr>
        <w:t xml:space="preserve"> “          ”</w:t>
      </w:r>
      <w:r w:rsidRPr="002214B6">
        <w:rPr>
          <w:rFonts w:eastAsiaTheme="minorEastAsia"/>
        </w:rPr>
        <w:br/>
      </w:r>
      <w:r>
        <w:rPr>
          <w:rFonts w:eastAsiaTheme="minorEastAsia"/>
        </w:rPr>
        <w:t>Carol Caldwell</w:t>
      </w:r>
      <w:r w:rsidRPr="002214B6">
        <w:rPr>
          <w:rFonts w:eastAsiaTheme="minorEastAsia"/>
        </w:rPr>
        <w:t xml:space="preserve">             </w:t>
      </w:r>
      <w:r w:rsidRPr="002214B6">
        <w:rPr>
          <w:rFonts w:eastAsiaTheme="minorEastAsia"/>
        </w:rPr>
        <w:tab/>
        <w:t>(</w:t>
      </w:r>
      <w:r>
        <w:rPr>
          <w:rFonts w:eastAsiaTheme="minorEastAsia"/>
        </w:rPr>
        <w:t>ESMD</w:t>
      </w:r>
      <w:r w:rsidRPr="002214B6">
        <w:rPr>
          <w:rFonts w:eastAsiaTheme="minorEastAsia"/>
        </w:rPr>
        <w:t>)   </w:t>
      </w:r>
      <w:r>
        <w:rPr>
          <w:rFonts w:eastAsiaTheme="minorEastAsia"/>
        </w:rPr>
        <w:t xml:space="preserve">  </w:t>
      </w:r>
      <w:r w:rsidRPr="002214B6">
        <w:rPr>
          <w:rFonts w:eastAsiaTheme="minorEastAsia"/>
        </w:rPr>
        <w:t>“          ”</w:t>
      </w:r>
      <w:r w:rsidRPr="002214B6">
        <w:rPr>
          <w:rFonts w:eastAsiaTheme="minorEastAsia"/>
        </w:rPr>
        <w:br/>
        <w:t>D</w:t>
      </w:r>
      <w:r>
        <w:rPr>
          <w:rFonts w:eastAsiaTheme="minorEastAsia"/>
        </w:rPr>
        <w:t>iane</w:t>
      </w:r>
      <w:r w:rsidRPr="002214B6">
        <w:rPr>
          <w:rFonts w:eastAsiaTheme="minorEastAsia"/>
        </w:rPr>
        <w:t xml:space="preserve"> Willimack              </w:t>
      </w:r>
      <w:r>
        <w:rPr>
          <w:rFonts w:eastAsiaTheme="minorEastAsia"/>
        </w:rPr>
        <w:tab/>
      </w:r>
      <w:r w:rsidRPr="002214B6">
        <w:rPr>
          <w:rFonts w:eastAsiaTheme="minorEastAsia"/>
        </w:rPr>
        <w:t>(</w:t>
      </w:r>
      <w:r>
        <w:rPr>
          <w:rFonts w:eastAsiaTheme="minorEastAsia"/>
        </w:rPr>
        <w:t>ESMD</w:t>
      </w:r>
      <w:r w:rsidRPr="002214B6">
        <w:rPr>
          <w:rFonts w:eastAsiaTheme="minorEastAsia"/>
        </w:rPr>
        <w:t>)     “          ”</w:t>
      </w:r>
      <w:r w:rsidRPr="002214B6">
        <w:rPr>
          <w:rFonts w:eastAsiaTheme="minorEastAsia"/>
        </w:rPr>
        <w:br/>
        <w:t>A</w:t>
      </w:r>
      <w:r>
        <w:rPr>
          <w:rFonts w:eastAsiaTheme="minorEastAsia"/>
        </w:rPr>
        <w:t xml:space="preserve">my </w:t>
      </w:r>
      <w:r w:rsidRPr="002214B6">
        <w:rPr>
          <w:rFonts w:eastAsiaTheme="minorEastAsia"/>
        </w:rPr>
        <w:t>Anderson </w:t>
      </w:r>
      <w:proofErr w:type="spellStart"/>
      <w:r w:rsidRPr="002214B6">
        <w:rPr>
          <w:rFonts w:eastAsiaTheme="minorEastAsia"/>
        </w:rPr>
        <w:t>Riemer</w:t>
      </w:r>
      <w:proofErr w:type="spellEnd"/>
      <w:r w:rsidRPr="002214B6">
        <w:rPr>
          <w:rFonts w:eastAsiaTheme="minorEastAsia"/>
        </w:rPr>
        <w:t xml:space="preserve">  </w:t>
      </w:r>
      <w:r>
        <w:rPr>
          <w:rFonts w:eastAsiaTheme="minorEastAsia"/>
        </w:rPr>
        <w:tab/>
      </w:r>
      <w:r w:rsidRPr="002214B6">
        <w:rPr>
          <w:rFonts w:eastAsiaTheme="minorEastAsia"/>
        </w:rPr>
        <w:t>(</w:t>
      </w:r>
      <w:r>
        <w:rPr>
          <w:rFonts w:eastAsiaTheme="minorEastAsia"/>
        </w:rPr>
        <w:t>ESMD</w:t>
      </w:r>
      <w:r w:rsidRPr="002214B6">
        <w:rPr>
          <w:rFonts w:eastAsiaTheme="minorEastAsia"/>
        </w:rPr>
        <w:t>)    </w:t>
      </w:r>
      <w:r>
        <w:rPr>
          <w:rFonts w:eastAsiaTheme="minorEastAsia"/>
        </w:rPr>
        <w:t xml:space="preserve"> </w:t>
      </w:r>
      <w:r w:rsidRPr="002214B6">
        <w:rPr>
          <w:rFonts w:eastAsiaTheme="minorEastAsia"/>
        </w:rPr>
        <w:t>“          ”</w:t>
      </w:r>
    </w:p>
    <w:p w14:paraId="40DC2E76" w14:textId="77777777" w:rsidR="00A96015" w:rsidRDefault="00A96015" w:rsidP="003E7BAC">
      <w:pPr>
        <w:rPr>
          <w:rFonts w:eastAsiaTheme="minorEastAsia"/>
        </w:rPr>
      </w:pPr>
      <w:proofErr w:type="spellStart"/>
      <w:r>
        <w:rPr>
          <w:rFonts w:eastAsiaTheme="minorEastAsia"/>
        </w:rPr>
        <w:t>Carma</w:t>
      </w:r>
      <w:proofErr w:type="spellEnd"/>
      <w:r>
        <w:rPr>
          <w:rFonts w:eastAsiaTheme="minorEastAsia"/>
        </w:rPr>
        <w:t xml:space="preserve"> Hogue</w:t>
      </w:r>
      <w:r>
        <w:rPr>
          <w:rFonts w:eastAsiaTheme="minorEastAsia"/>
        </w:rPr>
        <w:tab/>
        <w:t xml:space="preserve">           </w:t>
      </w:r>
      <w:r>
        <w:rPr>
          <w:rFonts w:eastAsiaTheme="minorEastAsia"/>
        </w:rPr>
        <w:tab/>
      </w:r>
      <w:r>
        <w:rPr>
          <w:rFonts w:eastAsiaTheme="minorEastAsia"/>
        </w:rPr>
        <w:tab/>
        <w:t xml:space="preserve">(ESMD)     “          </w:t>
      </w:r>
      <w:r w:rsidRPr="002214B6">
        <w:rPr>
          <w:rFonts w:eastAsiaTheme="minorEastAsia"/>
        </w:rPr>
        <w:t>”</w:t>
      </w:r>
    </w:p>
    <w:p w14:paraId="59EF43CD" w14:textId="77777777" w:rsidR="00A96015" w:rsidRDefault="00A96015" w:rsidP="003E7BAC">
      <w:pPr>
        <w:rPr>
          <w:rFonts w:eastAsiaTheme="minorEastAsia"/>
        </w:rPr>
      </w:pPr>
      <w:r>
        <w:rPr>
          <w:rFonts w:eastAsiaTheme="minorEastAsia"/>
        </w:rPr>
        <w:t>Danielle Norman</w:t>
      </w:r>
      <w:r>
        <w:rPr>
          <w:rFonts w:eastAsiaTheme="minorEastAsia"/>
        </w:rPr>
        <w:tab/>
      </w:r>
      <w:r>
        <w:rPr>
          <w:rFonts w:eastAsiaTheme="minorEastAsia"/>
        </w:rPr>
        <w:tab/>
        <w:t>(PCO)</w:t>
      </w:r>
      <w:r>
        <w:rPr>
          <w:rFonts w:eastAsiaTheme="minorEastAsia"/>
        </w:rPr>
        <w:tab/>
        <w:t xml:space="preserve">       “          </w:t>
      </w:r>
      <w:r w:rsidRPr="002214B6">
        <w:rPr>
          <w:rFonts w:eastAsiaTheme="minorEastAsia"/>
        </w:rPr>
        <w:t>”</w:t>
      </w:r>
    </w:p>
    <w:p w14:paraId="4B08EEA2" w14:textId="77777777" w:rsidR="00A96015" w:rsidRPr="00165441" w:rsidRDefault="00A96015" w:rsidP="003E7BAC">
      <w:pPr>
        <w:rPr>
          <w:color w:val="000000"/>
        </w:rPr>
      </w:pPr>
      <w:r w:rsidRPr="00165441">
        <w:rPr>
          <w:color w:val="000000"/>
        </w:rPr>
        <w:t>Jennifer Hunter Childs</w:t>
      </w:r>
      <w:r w:rsidRPr="00165441">
        <w:rPr>
          <w:color w:val="000000"/>
        </w:rPr>
        <w:tab/>
        <w:t>(ADRM)</w:t>
      </w:r>
      <w:r>
        <w:rPr>
          <w:color w:val="000000"/>
        </w:rPr>
        <w:t xml:space="preserve">    “          </w:t>
      </w:r>
      <w:r w:rsidRPr="00165441">
        <w:rPr>
          <w:color w:val="000000"/>
        </w:rPr>
        <w:t>“</w:t>
      </w:r>
    </w:p>
    <w:p w14:paraId="30B78A8E" w14:textId="77777777" w:rsidR="00A96015" w:rsidRPr="00165441" w:rsidRDefault="00A96015" w:rsidP="003E7BAC">
      <w:pPr>
        <w:rPr>
          <w:color w:val="000000"/>
        </w:rPr>
      </w:pPr>
      <w:r w:rsidRPr="00165441">
        <w:rPr>
          <w:color w:val="000000"/>
        </w:rPr>
        <w:t>Jasmine Luck</w:t>
      </w:r>
      <w:r w:rsidRPr="00165441">
        <w:rPr>
          <w:color w:val="000000"/>
        </w:rPr>
        <w:tab/>
      </w:r>
      <w:r w:rsidRPr="00165441">
        <w:rPr>
          <w:color w:val="000000"/>
        </w:rPr>
        <w:tab/>
      </w:r>
      <w:r w:rsidRPr="00165441">
        <w:rPr>
          <w:color w:val="000000"/>
        </w:rPr>
        <w:tab/>
        <w:t>(ADRM)</w:t>
      </w:r>
      <w:r>
        <w:rPr>
          <w:color w:val="000000"/>
        </w:rPr>
        <w:t xml:space="preserve">    </w:t>
      </w:r>
      <w:r w:rsidRPr="00165441">
        <w:rPr>
          <w:color w:val="000000"/>
        </w:rPr>
        <w:t>”</w:t>
      </w:r>
      <w:r w:rsidRPr="00165441">
        <w:rPr>
          <w:color w:val="000000"/>
        </w:rPr>
        <w:tab/>
      </w:r>
      <w:r>
        <w:rPr>
          <w:color w:val="000000"/>
        </w:rPr>
        <w:t xml:space="preserve">       </w:t>
      </w:r>
      <w:r w:rsidRPr="00165441">
        <w:rPr>
          <w:color w:val="000000"/>
        </w:rPr>
        <w:t>“</w:t>
      </w:r>
    </w:p>
    <w:p w14:paraId="0C4B2AED" w14:textId="77777777" w:rsidR="00A96015" w:rsidRPr="00BA485E" w:rsidRDefault="00A96015" w:rsidP="003E7BAC">
      <w:pPr>
        <w:rPr>
          <w:color w:val="000000"/>
        </w:rPr>
      </w:pPr>
      <w:r w:rsidRPr="00165441">
        <w:rPr>
          <w:color w:val="000000"/>
        </w:rPr>
        <w:t xml:space="preserve">Mary Lenaiyasa </w:t>
      </w:r>
      <w:r w:rsidRPr="00165441">
        <w:rPr>
          <w:color w:val="000000"/>
        </w:rPr>
        <w:tab/>
      </w:r>
      <w:r w:rsidRPr="00165441">
        <w:rPr>
          <w:color w:val="000000"/>
        </w:rPr>
        <w:tab/>
        <w:t>(PCO)</w:t>
      </w:r>
      <w:r>
        <w:rPr>
          <w:color w:val="000000"/>
        </w:rPr>
        <w:t xml:space="preserve">        </w:t>
      </w:r>
      <w:r w:rsidRPr="00165441">
        <w:rPr>
          <w:color w:val="000000"/>
        </w:rPr>
        <w:t>“</w:t>
      </w:r>
      <w:r w:rsidRPr="00165441">
        <w:rPr>
          <w:color w:val="000000"/>
        </w:rPr>
        <w:tab/>
      </w:r>
      <w:r>
        <w:rPr>
          <w:color w:val="000000"/>
        </w:rPr>
        <w:t xml:space="preserve">      “</w:t>
      </w:r>
    </w:p>
    <w:p w14:paraId="3ABA888F" w14:textId="77777777" w:rsidR="00A96015" w:rsidRDefault="00A96015" w:rsidP="003E7BAC">
      <w:pPr>
        <w:rPr>
          <w:rFonts w:eastAsiaTheme="minorEastAsia"/>
        </w:rPr>
      </w:pPr>
    </w:p>
    <w:sectPr w:rsidR="00A9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83"/>
    <w:rsid w:val="00012082"/>
    <w:rsid w:val="00016217"/>
    <w:rsid w:val="00023EDC"/>
    <w:rsid w:val="0004679B"/>
    <w:rsid w:val="00047BB0"/>
    <w:rsid w:val="00047E89"/>
    <w:rsid w:val="000555CA"/>
    <w:rsid w:val="00056F56"/>
    <w:rsid w:val="000610E2"/>
    <w:rsid w:val="0006202B"/>
    <w:rsid w:val="000775F2"/>
    <w:rsid w:val="000820F5"/>
    <w:rsid w:val="00094579"/>
    <w:rsid w:val="00095D99"/>
    <w:rsid w:val="00096191"/>
    <w:rsid w:val="000A0CC3"/>
    <w:rsid w:val="000A3CAC"/>
    <w:rsid w:val="000A6080"/>
    <w:rsid w:val="000A71B7"/>
    <w:rsid w:val="000B0B71"/>
    <w:rsid w:val="000B3312"/>
    <w:rsid w:val="000C0AB4"/>
    <w:rsid w:val="000C575D"/>
    <w:rsid w:val="000D1EDA"/>
    <w:rsid w:val="000D211C"/>
    <w:rsid w:val="000D4D6C"/>
    <w:rsid w:val="000D53DE"/>
    <w:rsid w:val="000E09DD"/>
    <w:rsid w:val="000E2217"/>
    <w:rsid w:val="000F03D3"/>
    <w:rsid w:val="000F6FED"/>
    <w:rsid w:val="001064D8"/>
    <w:rsid w:val="00106AF3"/>
    <w:rsid w:val="00112471"/>
    <w:rsid w:val="00121D53"/>
    <w:rsid w:val="00122FDF"/>
    <w:rsid w:val="00123A83"/>
    <w:rsid w:val="00133C85"/>
    <w:rsid w:val="001415BE"/>
    <w:rsid w:val="00144A28"/>
    <w:rsid w:val="00151611"/>
    <w:rsid w:val="00152A34"/>
    <w:rsid w:val="0015350A"/>
    <w:rsid w:val="00153BF8"/>
    <w:rsid w:val="0016098B"/>
    <w:rsid w:val="001613EA"/>
    <w:rsid w:val="00162F46"/>
    <w:rsid w:val="00165A02"/>
    <w:rsid w:val="001751D1"/>
    <w:rsid w:val="00197BE8"/>
    <w:rsid w:val="001B7B93"/>
    <w:rsid w:val="001C01D9"/>
    <w:rsid w:val="001C10F3"/>
    <w:rsid w:val="001C1447"/>
    <w:rsid w:val="001D2DAC"/>
    <w:rsid w:val="001E6524"/>
    <w:rsid w:val="001F2FA0"/>
    <w:rsid w:val="001F5D8F"/>
    <w:rsid w:val="00207AF2"/>
    <w:rsid w:val="00211553"/>
    <w:rsid w:val="0022512A"/>
    <w:rsid w:val="00230AFC"/>
    <w:rsid w:val="00233F9A"/>
    <w:rsid w:val="002341F6"/>
    <w:rsid w:val="00253B5D"/>
    <w:rsid w:val="0028108C"/>
    <w:rsid w:val="0028133C"/>
    <w:rsid w:val="00282734"/>
    <w:rsid w:val="002865FB"/>
    <w:rsid w:val="002974D8"/>
    <w:rsid w:val="002B5340"/>
    <w:rsid w:val="002B6353"/>
    <w:rsid w:val="002C386F"/>
    <w:rsid w:val="002C3D2C"/>
    <w:rsid w:val="002D72A9"/>
    <w:rsid w:val="002E0CAD"/>
    <w:rsid w:val="002E1BEF"/>
    <w:rsid w:val="002E47F8"/>
    <w:rsid w:val="002F3505"/>
    <w:rsid w:val="002F79A3"/>
    <w:rsid w:val="00303784"/>
    <w:rsid w:val="003075FE"/>
    <w:rsid w:val="0031277C"/>
    <w:rsid w:val="00324C36"/>
    <w:rsid w:val="00324C58"/>
    <w:rsid w:val="0032773B"/>
    <w:rsid w:val="00336FB1"/>
    <w:rsid w:val="00337CD9"/>
    <w:rsid w:val="003427A6"/>
    <w:rsid w:val="0035417C"/>
    <w:rsid w:val="00363807"/>
    <w:rsid w:val="00365B66"/>
    <w:rsid w:val="00385A40"/>
    <w:rsid w:val="00395CD5"/>
    <w:rsid w:val="003A68D3"/>
    <w:rsid w:val="003B3F4E"/>
    <w:rsid w:val="003B5D0C"/>
    <w:rsid w:val="003B7916"/>
    <w:rsid w:val="003D3DE7"/>
    <w:rsid w:val="003E2D35"/>
    <w:rsid w:val="003E30F4"/>
    <w:rsid w:val="003E6A35"/>
    <w:rsid w:val="003E7BAC"/>
    <w:rsid w:val="003F0DE8"/>
    <w:rsid w:val="003F6389"/>
    <w:rsid w:val="003F6D84"/>
    <w:rsid w:val="00403C25"/>
    <w:rsid w:val="0041041C"/>
    <w:rsid w:val="00411E35"/>
    <w:rsid w:val="004121F4"/>
    <w:rsid w:val="00412802"/>
    <w:rsid w:val="00415E13"/>
    <w:rsid w:val="0042139C"/>
    <w:rsid w:val="00421443"/>
    <w:rsid w:val="00427A7F"/>
    <w:rsid w:val="00433278"/>
    <w:rsid w:val="0043523B"/>
    <w:rsid w:val="00435712"/>
    <w:rsid w:val="004438E8"/>
    <w:rsid w:val="0044538F"/>
    <w:rsid w:val="00445FDA"/>
    <w:rsid w:val="004570D1"/>
    <w:rsid w:val="0046033A"/>
    <w:rsid w:val="00462A10"/>
    <w:rsid w:val="00464505"/>
    <w:rsid w:val="00465A8E"/>
    <w:rsid w:val="004736DF"/>
    <w:rsid w:val="00475118"/>
    <w:rsid w:val="00476AB8"/>
    <w:rsid w:val="00485CE5"/>
    <w:rsid w:val="00493DED"/>
    <w:rsid w:val="004A0A1C"/>
    <w:rsid w:val="004B07E6"/>
    <w:rsid w:val="004C1042"/>
    <w:rsid w:val="004C1043"/>
    <w:rsid w:val="004C1F57"/>
    <w:rsid w:val="004C3189"/>
    <w:rsid w:val="004D53B0"/>
    <w:rsid w:val="004D6612"/>
    <w:rsid w:val="004E2C05"/>
    <w:rsid w:val="004E2E40"/>
    <w:rsid w:val="004F22F4"/>
    <w:rsid w:val="00503364"/>
    <w:rsid w:val="005109FC"/>
    <w:rsid w:val="00514AE0"/>
    <w:rsid w:val="00526853"/>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936D6"/>
    <w:rsid w:val="00594704"/>
    <w:rsid w:val="005A0DD7"/>
    <w:rsid w:val="005D0D06"/>
    <w:rsid w:val="005E0650"/>
    <w:rsid w:val="005F22ED"/>
    <w:rsid w:val="00601987"/>
    <w:rsid w:val="0060741C"/>
    <w:rsid w:val="006130FE"/>
    <w:rsid w:val="00614C76"/>
    <w:rsid w:val="00623EB8"/>
    <w:rsid w:val="00633F75"/>
    <w:rsid w:val="0064657B"/>
    <w:rsid w:val="00652689"/>
    <w:rsid w:val="006739C2"/>
    <w:rsid w:val="006809D3"/>
    <w:rsid w:val="006846AD"/>
    <w:rsid w:val="00685353"/>
    <w:rsid w:val="006926BE"/>
    <w:rsid w:val="006A5B1A"/>
    <w:rsid w:val="006B035F"/>
    <w:rsid w:val="006B055E"/>
    <w:rsid w:val="006B1228"/>
    <w:rsid w:val="006B67A1"/>
    <w:rsid w:val="006B6E32"/>
    <w:rsid w:val="006C0982"/>
    <w:rsid w:val="006C23FE"/>
    <w:rsid w:val="006C2488"/>
    <w:rsid w:val="006C7A55"/>
    <w:rsid w:val="006C7D39"/>
    <w:rsid w:val="006D2827"/>
    <w:rsid w:val="006D6E5E"/>
    <w:rsid w:val="006E49DF"/>
    <w:rsid w:val="006F0B79"/>
    <w:rsid w:val="006F7C44"/>
    <w:rsid w:val="007035C5"/>
    <w:rsid w:val="007037DB"/>
    <w:rsid w:val="00710323"/>
    <w:rsid w:val="0071734C"/>
    <w:rsid w:val="00733E1D"/>
    <w:rsid w:val="007413CD"/>
    <w:rsid w:val="00741619"/>
    <w:rsid w:val="00742A97"/>
    <w:rsid w:val="0074320F"/>
    <w:rsid w:val="00743AA7"/>
    <w:rsid w:val="007472AA"/>
    <w:rsid w:val="00751817"/>
    <w:rsid w:val="00756A1D"/>
    <w:rsid w:val="00757E55"/>
    <w:rsid w:val="00761B5D"/>
    <w:rsid w:val="007653B0"/>
    <w:rsid w:val="00767D3F"/>
    <w:rsid w:val="0077044E"/>
    <w:rsid w:val="0077136A"/>
    <w:rsid w:val="0077583D"/>
    <w:rsid w:val="00792FED"/>
    <w:rsid w:val="00795B24"/>
    <w:rsid w:val="007A4341"/>
    <w:rsid w:val="007A6F5A"/>
    <w:rsid w:val="007B7545"/>
    <w:rsid w:val="007D0980"/>
    <w:rsid w:val="007D0B47"/>
    <w:rsid w:val="007E0962"/>
    <w:rsid w:val="007F0974"/>
    <w:rsid w:val="00801B3E"/>
    <w:rsid w:val="00816905"/>
    <w:rsid w:val="0081701A"/>
    <w:rsid w:val="00821956"/>
    <w:rsid w:val="008304C9"/>
    <w:rsid w:val="00837F6A"/>
    <w:rsid w:val="00856DA8"/>
    <w:rsid w:val="00864C5F"/>
    <w:rsid w:val="008666A4"/>
    <w:rsid w:val="008723B1"/>
    <w:rsid w:val="00872BDF"/>
    <w:rsid w:val="008732C2"/>
    <w:rsid w:val="00880BED"/>
    <w:rsid w:val="00890699"/>
    <w:rsid w:val="008C3093"/>
    <w:rsid w:val="008C4E57"/>
    <w:rsid w:val="008C6B16"/>
    <w:rsid w:val="008E09BF"/>
    <w:rsid w:val="008E634C"/>
    <w:rsid w:val="008F3738"/>
    <w:rsid w:val="00914A32"/>
    <w:rsid w:val="00916847"/>
    <w:rsid w:val="009220F6"/>
    <w:rsid w:val="00923418"/>
    <w:rsid w:val="00937DDB"/>
    <w:rsid w:val="00940DC1"/>
    <w:rsid w:val="00942410"/>
    <w:rsid w:val="00981633"/>
    <w:rsid w:val="0098638E"/>
    <w:rsid w:val="009877B6"/>
    <w:rsid w:val="009A2C10"/>
    <w:rsid w:val="009A2FB6"/>
    <w:rsid w:val="009B22D4"/>
    <w:rsid w:val="009B670F"/>
    <w:rsid w:val="009C648D"/>
    <w:rsid w:val="009D2C22"/>
    <w:rsid w:val="009D5AF9"/>
    <w:rsid w:val="009D7458"/>
    <w:rsid w:val="009E7C37"/>
    <w:rsid w:val="009F106C"/>
    <w:rsid w:val="00A0138C"/>
    <w:rsid w:val="00A01EF3"/>
    <w:rsid w:val="00A13DC3"/>
    <w:rsid w:val="00A82A91"/>
    <w:rsid w:val="00A84762"/>
    <w:rsid w:val="00A96015"/>
    <w:rsid w:val="00A9635E"/>
    <w:rsid w:val="00AB50BD"/>
    <w:rsid w:val="00AC1D3F"/>
    <w:rsid w:val="00AC205C"/>
    <w:rsid w:val="00AD2C18"/>
    <w:rsid w:val="00AE47E1"/>
    <w:rsid w:val="00B01774"/>
    <w:rsid w:val="00B05C2D"/>
    <w:rsid w:val="00B05DF3"/>
    <w:rsid w:val="00B11508"/>
    <w:rsid w:val="00B143A1"/>
    <w:rsid w:val="00B21F91"/>
    <w:rsid w:val="00B2623B"/>
    <w:rsid w:val="00B30450"/>
    <w:rsid w:val="00B322C2"/>
    <w:rsid w:val="00B36AA8"/>
    <w:rsid w:val="00B3732C"/>
    <w:rsid w:val="00B41B3D"/>
    <w:rsid w:val="00B510E3"/>
    <w:rsid w:val="00B57B97"/>
    <w:rsid w:val="00B61E00"/>
    <w:rsid w:val="00B67271"/>
    <w:rsid w:val="00B71CFA"/>
    <w:rsid w:val="00B813AE"/>
    <w:rsid w:val="00B83068"/>
    <w:rsid w:val="00B87852"/>
    <w:rsid w:val="00BA2624"/>
    <w:rsid w:val="00BA506C"/>
    <w:rsid w:val="00BA5728"/>
    <w:rsid w:val="00BB21BF"/>
    <w:rsid w:val="00BB49C7"/>
    <w:rsid w:val="00BC039E"/>
    <w:rsid w:val="00BC1917"/>
    <w:rsid w:val="00BC2CE0"/>
    <w:rsid w:val="00BD2E21"/>
    <w:rsid w:val="00BE7AA3"/>
    <w:rsid w:val="00BF408C"/>
    <w:rsid w:val="00BF7B7D"/>
    <w:rsid w:val="00C238FA"/>
    <w:rsid w:val="00C273FC"/>
    <w:rsid w:val="00C30F41"/>
    <w:rsid w:val="00C35193"/>
    <w:rsid w:val="00C5434C"/>
    <w:rsid w:val="00C57B31"/>
    <w:rsid w:val="00C6117B"/>
    <w:rsid w:val="00C65936"/>
    <w:rsid w:val="00C725B5"/>
    <w:rsid w:val="00C82F5B"/>
    <w:rsid w:val="00C8613D"/>
    <w:rsid w:val="00C86B27"/>
    <w:rsid w:val="00C87971"/>
    <w:rsid w:val="00C909CE"/>
    <w:rsid w:val="00CA0254"/>
    <w:rsid w:val="00CB0E2E"/>
    <w:rsid w:val="00CB382A"/>
    <w:rsid w:val="00CC1F30"/>
    <w:rsid w:val="00CC5A7B"/>
    <w:rsid w:val="00CC6702"/>
    <w:rsid w:val="00CC70E1"/>
    <w:rsid w:val="00CD19FC"/>
    <w:rsid w:val="00CD7C14"/>
    <w:rsid w:val="00CE03E1"/>
    <w:rsid w:val="00CE2F18"/>
    <w:rsid w:val="00CE4535"/>
    <w:rsid w:val="00CE6622"/>
    <w:rsid w:val="00CF7727"/>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4A3C"/>
    <w:rsid w:val="00D82A94"/>
    <w:rsid w:val="00D82E27"/>
    <w:rsid w:val="00D83A8C"/>
    <w:rsid w:val="00D861E4"/>
    <w:rsid w:val="00D878B4"/>
    <w:rsid w:val="00D91E71"/>
    <w:rsid w:val="00D9361E"/>
    <w:rsid w:val="00D95D55"/>
    <w:rsid w:val="00DA2C04"/>
    <w:rsid w:val="00DB226E"/>
    <w:rsid w:val="00DB672A"/>
    <w:rsid w:val="00DC2F21"/>
    <w:rsid w:val="00DE6076"/>
    <w:rsid w:val="00DF4EEC"/>
    <w:rsid w:val="00DF57FA"/>
    <w:rsid w:val="00E04A10"/>
    <w:rsid w:val="00E04FC8"/>
    <w:rsid w:val="00E1275C"/>
    <w:rsid w:val="00E21036"/>
    <w:rsid w:val="00E22239"/>
    <w:rsid w:val="00E24844"/>
    <w:rsid w:val="00E33A98"/>
    <w:rsid w:val="00E36D81"/>
    <w:rsid w:val="00E57357"/>
    <w:rsid w:val="00E617EB"/>
    <w:rsid w:val="00E70D78"/>
    <w:rsid w:val="00E75837"/>
    <w:rsid w:val="00E7707B"/>
    <w:rsid w:val="00E821F2"/>
    <w:rsid w:val="00E8277F"/>
    <w:rsid w:val="00E84072"/>
    <w:rsid w:val="00E86690"/>
    <w:rsid w:val="00EA2C1F"/>
    <w:rsid w:val="00EB00B4"/>
    <w:rsid w:val="00EB0437"/>
    <w:rsid w:val="00EB23A9"/>
    <w:rsid w:val="00EC257D"/>
    <w:rsid w:val="00ED54C7"/>
    <w:rsid w:val="00F0209E"/>
    <w:rsid w:val="00F05950"/>
    <w:rsid w:val="00F06093"/>
    <w:rsid w:val="00F0619E"/>
    <w:rsid w:val="00F224C1"/>
    <w:rsid w:val="00F262A7"/>
    <w:rsid w:val="00F309DB"/>
    <w:rsid w:val="00F30B8B"/>
    <w:rsid w:val="00F410BC"/>
    <w:rsid w:val="00F4249B"/>
    <w:rsid w:val="00F465D9"/>
    <w:rsid w:val="00F50189"/>
    <w:rsid w:val="00F52656"/>
    <w:rsid w:val="00F571BA"/>
    <w:rsid w:val="00F67837"/>
    <w:rsid w:val="00F7741D"/>
    <w:rsid w:val="00F81907"/>
    <w:rsid w:val="00F840AE"/>
    <w:rsid w:val="00F857A2"/>
    <w:rsid w:val="00F8774F"/>
    <w:rsid w:val="00F90728"/>
    <w:rsid w:val="00F92B83"/>
    <w:rsid w:val="00F932B2"/>
    <w:rsid w:val="00F965F0"/>
    <w:rsid w:val="00F96611"/>
    <w:rsid w:val="00FA18E5"/>
    <w:rsid w:val="00FB0562"/>
    <w:rsid w:val="00FC4D3D"/>
    <w:rsid w:val="00FC63B6"/>
    <w:rsid w:val="00FC6D98"/>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C16"/>
  <w15:docId w15:val="{66FFA989-6CA8-418C-8038-0A9F26E4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BF5272D.dotm</Template>
  <TotalTime>1</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 Blough</dc:creator>
  <cp:lastModifiedBy>Jasmine Luck (CENSUS/CSM FED)</cp:lastModifiedBy>
  <cp:revision>3</cp:revision>
  <cp:lastPrinted>2017-01-24T18:07:00Z</cp:lastPrinted>
  <dcterms:created xsi:type="dcterms:W3CDTF">2017-06-20T12:42:00Z</dcterms:created>
  <dcterms:modified xsi:type="dcterms:W3CDTF">2017-06-20T12:47:00Z</dcterms:modified>
</cp:coreProperties>
</file>