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74F10" w14:textId="50672DB2" w:rsidR="006E6977" w:rsidRDefault="00D345FC" w:rsidP="00252C6F">
      <w:pPr>
        <w:jc w:val="center"/>
        <w:rPr>
          <w:i/>
          <w:sz w:val="36"/>
          <w:szCs w:val="36"/>
        </w:rPr>
      </w:pPr>
      <w:bookmarkStart w:id="0" w:name="_GoBack"/>
      <w:bookmarkEnd w:id="0"/>
      <w:r>
        <w:rPr>
          <w:szCs w:val="24"/>
        </w:rPr>
        <w:t>Qualitative Research on</w:t>
      </w:r>
      <w:r w:rsidR="00852024">
        <w:rPr>
          <w:szCs w:val="24"/>
        </w:rPr>
        <w:t xml:space="preserve"> Survey Error Resulting in the</w:t>
      </w:r>
      <w:r>
        <w:rPr>
          <w:szCs w:val="24"/>
        </w:rPr>
        <w:t xml:space="preserve"> Undercount of Young Children</w:t>
      </w:r>
    </w:p>
    <w:p w14:paraId="6D50EC21" w14:textId="77777777" w:rsidR="00176B24" w:rsidRDefault="00115DE2" w:rsidP="00252C6F">
      <w:pPr>
        <w:jc w:val="center"/>
        <w:rPr>
          <w:color w:val="000000"/>
          <w:szCs w:val="24"/>
        </w:rPr>
      </w:pPr>
      <w:r>
        <w:rPr>
          <w:color w:val="000000"/>
          <w:szCs w:val="24"/>
        </w:rPr>
        <w:t xml:space="preserve">Submitted Under </w:t>
      </w:r>
      <w:r w:rsidR="00F72DE2" w:rsidRPr="00F72DE2">
        <w:rPr>
          <w:color w:val="000000"/>
          <w:szCs w:val="24"/>
        </w:rPr>
        <w:t xml:space="preserve">Generic Clearance for </w:t>
      </w:r>
      <w:r w:rsidR="00231CB7">
        <w:rPr>
          <w:color w:val="000000"/>
          <w:szCs w:val="24"/>
        </w:rPr>
        <w:t>Questionnaire Pretesting</w:t>
      </w:r>
    </w:p>
    <w:p w14:paraId="547FAD97" w14:textId="77777777" w:rsidR="006E6977" w:rsidRDefault="006E6977" w:rsidP="00527655">
      <w:pPr>
        <w:widowControl w:val="0"/>
        <w:rPr>
          <w:szCs w:val="24"/>
        </w:rPr>
      </w:pPr>
    </w:p>
    <w:p w14:paraId="41336095" w14:textId="77777777" w:rsidR="00176B24" w:rsidRDefault="00176B24" w:rsidP="00527655">
      <w:pPr>
        <w:widowControl w:val="0"/>
        <w:rPr>
          <w:szCs w:val="24"/>
        </w:rPr>
      </w:pPr>
    </w:p>
    <w:p w14:paraId="6B0D0F17" w14:textId="5CBE08AA" w:rsidR="00176B24" w:rsidRDefault="00176B24" w:rsidP="00922230">
      <w:pPr>
        <w:autoSpaceDE w:val="0"/>
        <w:autoSpaceDN w:val="0"/>
        <w:adjustRightInd w:val="0"/>
        <w:jc w:val="both"/>
        <w:rPr>
          <w:szCs w:val="24"/>
        </w:rPr>
      </w:pPr>
      <w:r w:rsidRPr="00E13171">
        <w:rPr>
          <w:b/>
          <w:szCs w:val="24"/>
        </w:rPr>
        <w:t>Request</w:t>
      </w:r>
      <w:r>
        <w:rPr>
          <w:szCs w:val="24"/>
        </w:rPr>
        <w:t xml:space="preserve">: </w:t>
      </w:r>
      <w:r w:rsidR="00527655" w:rsidRPr="00BF7F48">
        <w:rPr>
          <w:szCs w:val="24"/>
        </w:rPr>
        <w:fldChar w:fldCharType="begin"/>
      </w:r>
      <w:r w:rsidR="00527655" w:rsidRPr="00BF7F48">
        <w:rPr>
          <w:szCs w:val="24"/>
        </w:rPr>
        <w:instrText xml:space="preserve"> SEQ CHAPTER \h \r 1</w:instrText>
      </w:r>
      <w:r w:rsidR="00527655" w:rsidRPr="00BF7F48">
        <w:rPr>
          <w:szCs w:val="24"/>
        </w:rPr>
        <w:fldChar w:fldCharType="end"/>
      </w:r>
      <w:r w:rsidR="007B4E9F">
        <w:rPr>
          <w:rFonts w:eastAsiaTheme="minorHAnsi"/>
          <w:szCs w:val="24"/>
        </w:rPr>
        <w:t>The Census Bur</w:t>
      </w:r>
      <w:r w:rsidR="006208F1">
        <w:rPr>
          <w:rFonts w:eastAsiaTheme="minorHAnsi"/>
          <w:szCs w:val="24"/>
        </w:rPr>
        <w:t xml:space="preserve">eau plans to conduct </w:t>
      </w:r>
      <w:r w:rsidR="007B4E9F">
        <w:rPr>
          <w:rFonts w:eastAsiaTheme="minorHAnsi"/>
          <w:szCs w:val="24"/>
        </w:rPr>
        <w:t>research under the generic clearance for que</w:t>
      </w:r>
      <w:r w:rsidR="00FE2468">
        <w:rPr>
          <w:rFonts w:eastAsiaTheme="minorHAnsi"/>
          <w:szCs w:val="24"/>
        </w:rPr>
        <w:t>stionnaire pretesting research</w:t>
      </w:r>
      <w:r w:rsidR="0034291B">
        <w:rPr>
          <w:rFonts w:eastAsiaTheme="minorHAnsi"/>
          <w:szCs w:val="24"/>
        </w:rPr>
        <w:t xml:space="preserve"> (OMB #</w:t>
      </w:r>
      <w:r w:rsidR="0034291B" w:rsidRPr="0034291B">
        <w:rPr>
          <w:rFonts w:eastAsiaTheme="minorHAnsi"/>
          <w:szCs w:val="24"/>
        </w:rPr>
        <w:t>0607-0725</w:t>
      </w:r>
      <w:r w:rsidR="0034291B">
        <w:rPr>
          <w:rFonts w:eastAsiaTheme="minorHAnsi"/>
          <w:szCs w:val="24"/>
        </w:rPr>
        <w:t>)</w:t>
      </w:r>
      <w:r w:rsidR="007B4E9F">
        <w:rPr>
          <w:rFonts w:eastAsiaTheme="minorHAnsi"/>
          <w:szCs w:val="24"/>
        </w:rPr>
        <w:t xml:space="preserve">. We will be conducting </w:t>
      </w:r>
      <w:r w:rsidR="006208F1">
        <w:rPr>
          <w:rFonts w:eastAsiaTheme="minorHAnsi"/>
          <w:szCs w:val="24"/>
        </w:rPr>
        <w:t>focus groups and cognitive interviews to assess the conditions that result in the omission of children under age 5 from Census household rosters.</w:t>
      </w:r>
    </w:p>
    <w:p w14:paraId="6F08D2D3" w14:textId="77777777" w:rsidR="00176B24" w:rsidRDefault="00176B24" w:rsidP="00922230">
      <w:pPr>
        <w:widowControl w:val="0"/>
        <w:jc w:val="both"/>
        <w:rPr>
          <w:szCs w:val="24"/>
        </w:rPr>
      </w:pPr>
    </w:p>
    <w:p w14:paraId="5FCEE2EC" w14:textId="41458B0D" w:rsidR="00AE4BE5" w:rsidRDefault="00176B24" w:rsidP="00922230">
      <w:pPr>
        <w:autoSpaceDE w:val="0"/>
        <w:autoSpaceDN w:val="0"/>
        <w:adjustRightInd w:val="0"/>
        <w:jc w:val="both"/>
        <w:rPr>
          <w:szCs w:val="24"/>
        </w:rPr>
      </w:pPr>
      <w:r w:rsidRPr="006208F1">
        <w:rPr>
          <w:b/>
          <w:szCs w:val="24"/>
        </w:rPr>
        <w:t>Purpose:</w:t>
      </w:r>
      <w:r w:rsidRPr="006208F1">
        <w:rPr>
          <w:szCs w:val="24"/>
        </w:rPr>
        <w:t xml:space="preserve"> </w:t>
      </w:r>
      <w:r w:rsidR="00584EE9" w:rsidRPr="006208F1">
        <w:rPr>
          <w:szCs w:val="24"/>
        </w:rPr>
        <w:t xml:space="preserve">The purpose of this </w:t>
      </w:r>
      <w:r w:rsidR="006208F1" w:rsidRPr="006208F1">
        <w:rPr>
          <w:szCs w:val="24"/>
        </w:rPr>
        <w:t>research is to explore reas</w:t>
      </w:r>
      <w:r w:rsidR="00AE4BE5">
        <w:rPr>
          <w:szCs w:val="24"/>
        </w:rPr>
        <w:t xml:space="preserve">ons for the undercount in </w:t>
      </w:r>
      <w:r w:rsidR="0059399D">
        <w:rPr>
          <w:szCs w:val="24"/>
        </w:rPr>
        <w:t xml:space="preserve">households </w:t>
      </w:r>
      <w:r w:rsidR="006208F1" w:rsidRPr="006208F1">
        <w:rPr>
          <w:szCs w:val="24"/>
        </w:rPr>
        <w:t xml:space="preserve">at-risk </w:t>
      </w:r>
      <w:r w:rsidR="0059399D">
        <w:rPr>
          <w:szCs w:val="24"/>
        </w:rPr>
        <w:t xml:space="preserve">of under-reporting young children </w:t>
      </w:r>
      <w:r w:rsidR="006208F1" w:rsidRPr="006208F1">
        <w:rPr>
          <w:szCs w:val="24"/>
        </w:rPr>
        <w:t xml:space="preserve">using a range of qualitative methods, including </w:t>
      </w:r>
      <w:r w:rsidR="00AE4BE5" w:rsidRPr="006208F1">
        <w:rPr>
          <w:szCs w:val="24"/>
        </w:rPr>
        <w:t>focus groups and cognitive interviews</w:t>
      </w:r>
      <w:r w:rsidR="00AE4BE5">
        <w:rPr>
          <w:szCs w:val="24"/>
        </w:rPr>
        <w:t xml:space="preserve">. We seek to understand where current rostering questions and procedures are problematic and to test alternatives. </w:t>
      </w:r>
      <w:r w:rsidR="001D11D5">
        <w:rPr>
          <w:szCs w:val="24"/>
        </w:rPr>
        <w:t xml:space="preserve">We will attempt to interview multiple respondents per household to evaluate the </w:t>
      </w:r>
      <w:r w:rsidR="0059399D">
        <w:rPr>
          <w:szCs w:val="24"/>
        </w:rPr>
        <w:t>role of the relationship between the household respondent and the individuals who are listed as household members</w:t>
      </w:r>
      <w:r w:rsidR="001D11D5">
        <w:rPr>
          <w:szCs w:val="24"/>
        </w:rPr>
        <w:t xml:space="preserve">. </w:t>
      </w:r>
      <w:r w:rsidR="00AE4BE5" w:rsidRPr="00505BB0">
        <w:rPr>
          <w:rFonts w:ascii="Times" w:hAnsi="Times" w:cs="Times"/>
          <w:szCs w:val="24"/>
        </w:rPr>
        <w:t xml:space="preserve">Probing </w:t>
      </w:r>
      <w:r w:rsidR="00AE4BE5">
        <w:rPr>
          <w:rFonts w:ascii="Times" w:hAnsi="Times" w:cs="Times"/>
          <w:szCs w:val="24"/>
        </w:rPr>
        <w:t xml:space="preserve">will </w:t>
      </w:r>
      <w:r w:rsidR="00AE4BE5" w:rsidRPr="00505BB0">
        <w:rPr>
          <w:rFonts w:ascii="Times" w:hAnsi="Times" w:cs="Times"/>
          <w:szCs w:val="24"/>
        </w:rPr>
        <w:t>explore individuals’ interpretation of the current wording of the roster questions</w:t>
      </w:r>
      <w:r w:rsidR="00AE4BE5">
        <w:rPr>
          <w:rFonts w:ascii="Times" w:hAnsi="Times" w:cs="Times"/>
          <w:szCs w:val="24"/>
        </w:rPr>
        <w:t>, and their rationale for including or excluding certain individuals</w:t>
      </w:r>
      <w:r w:rsidR="00AE4BE5" w:rsidRPr="00505BB0">
        <w:rPr>
          <w:rFonts w:ascii="Times" w:hAnsi="Times" w:cs="Times"/>
          <w:szCs w:val="24"/>
        </w:rPr>
        <w:t xml:space="preserve">. Vignettes </w:t>
      </w:r>
      <w:r w:rsidR="00AE4BE5">
        <w:rPr>
          <w:rFonts w:ascii="Times" w:hAnsi="Times" w:cs="Times"/>
          <w:szCs w:val="24"/>
        </w:rPr>
        <w:t xml:space="preserve">will be used to </w:t>
      </w:r>
      <w:r w:rsidR="00AE4BE5" w:rsidRPr="00505BB0">
        <w:rPr>
          <w:rFonts w:ascii="Times" w:hAnsi="Times" w:cs="Times"/>
          <w:szCs w:val="24"/>
        </w:rPr>
        <w:t>examine how respondents would complete the roster questionnaire under various complicated and known-to-be-problematic situations</w:t>
      </w:r>
      <w:r w:rsidR="00AE4BE5">
        <w:rPr>
          <w:rFonts w:ascii="Times" w:hAnsi="Times" w:cs="Times"/>
          <w:szCs w:val="24"/>
        </w:rPr>
        <w:t>, and f</w:t>
      </w:r>
      <w:r w:rsidR="00AE4BE5" w:rsidRPr="00505BB0">
        <w:rPr>
          <w:rFonts w:ascii="Times" w:hAnsi="Times" w:cs="Times"/>
          <w:szCs w:val="24"/>
        </w:rPr>
        <w:t xml:space="preserve">ollow-up probes </w:t>
      </w:r>
      <w:r w:rsidR="00AE4BE5">
        <w:rPr>
          <w:rFonts w:ascii="Times" w:hAnsi="Times" w:cs="Times"/>
          <w:szCs w:val="24"/>
        </w:rPr>
        <w:t xml:space="preserve">will </w:t>
      </w:r>
      <w:r w:rsidR="00AE4BE5" w:rsidRPr="00505BB0">
        <w:rPr>
          <w:rFonts w:ascii="Times" w:hAnsi="Times" w:cs="Times"/>
          <w:szCs w:val="24"/>
        </w:rPr>
        <w:t>explore why respondents included or excluded particular individuals</w:t>
      </w:r>
      <w:r w:rsidR="001D11D5">
        <w:rPr>
          <w:rFonts w:ascii="Times" w:hAnsi="Times" w:cs="Times"/>
          <w:szCs w:val="24"/>
        </w:rPr>
        <w:t>.</w:t>
      </w:r>
    </w:p>
    <w:p w14:paraId="34D4A94A" w14:textId="7878CA16" w:rsidR="00176B24" w:rsidRPr="006C26B6" w:rsidRDefault="00176B24" w:rsidP="00922230">
      <w:pPr>
        <w:pStyle w:val="NoSpacing"/>
        <w:jc w:val="both"/>
      </w:pPr>
    </w:p>
    <w:p w14:paraId="5D6F4F5A" w14:textId="6C248021" w:rsidR="00176B24" w:rsidRPr="006C26B6" w:rsidRDefault="00176B24" w:rsidP="00922230">
      <w:pPr>
        <w:pStyle w:val="NoSpacing"/>
        <w:jc w:val="both"/>
        <w:rPr>
          <w:szCs w:val="24"/>
        </w:rPr>
      </w:pPr>
      <w:r w:rsidRPr="006C26B6">
        <w:rPr>
          <w:b/>
          <w:szCs w:val="24"/>
        </w:rPr>
        <w:t>Population of Interest</w:t>
      </w:r>
      <w:r w:rsidRPr="006C26B6">
        <w:rPr>
          <w:szCs w:val="24"/>
        </w:rPr>
        <w:t xml:space="preserve">: </w:t>
      </w:r>
      <w:r w:rsidR="001D11D5">
        <w:rPr>
          <w:szCs w:val="24"/>
        </w:rPr>
        <w:t xml:space="preserve">Residents of the United States.  </w:t>
      </w:r>
    </w:p>
    <w:p w14:paraId="124416E0" w14:textId="77777777" w:rsidR="00467546" w:rsidRPr="006C26B6" w:rsidRDefault="00467546" w:rsidP="00922230">
      <w:pPr>
        <w:pStyle w:val="NormalWeb"/>
        <w:shd w:val="clear" w:color="auto" w:fill="FFFFFF"/>
        <w:jc w:val="both"/>
      </w:pPr>
    </w:p>
    <w:p w14:paraId="592E476C" w14:textId="32FC75BD" w:rsidR="00176B24" w:rsidRPr="00D23E54" w:rsidRDefault="00176B24" w:rsidP="00922230">
      <w:pPr>
        <w:widowControl w:val="0"/>
        <w:jc w:val="both"/>
        <w:rPr>
          <w:szCs w:val="24"/>
        </w:rPr>
      </w:pPr>
      <w:r w:rsidRPr="00D23E54">
        <w:rPr>
          <w:b/>
          <w:szCs w:val="24"/>
        </w:rPr>
        <w:t>Timeline</w:t>
      </w:r>
      <w:r w:rsidRPr="00D23E54">
        <w:rPr>
          <w:szCs w:val="24"/>
        </w:rPr>
        <w:t xml:space="preserve">: </w:t>
      </w:r>
      <w:r w:rsidR="00145D0B">
        <w:rPr>
          <w:szCs w:val="24"/>
        </w:rPr>
        <w:t xml:space="preserve">From </w:t>
      </w:r>
      <w:r w:rsidR="0059399D">
        <w:rPr>
          <w:szCs w:val="24"/>
        </w:rPr>
        <w:t xml:space="preserve">June </w:t>
      </w:r>
      <w:r w:rsidR="001D11D5">
        <w:rPr>
          <w:szCs w:val="24"/>
        </w:rPr>
        <w:t>until</w:t>
      </w:r>
      <w:r w:rsidR="0059399D">
        <w:rPr>
          <w:szCs w:val="24"/>
        </w:rPr>
        <w:t xml:space="preserve"> December</w:t>
      </w:r>
      <w:r w:rsidR="001D11D5">
        <w:rPr>
          <w:szCs w:val="24"/>
        </w:rPr>
        <w:t xml:space="preserve"> 2019</w:t>
      </w:r>
      <w:r w:rsidR="00544ED9" w:rsidRPr="00D23E54">
        <w:rPr>
          <w:szCs w:val="24"/>
        </w:rPr>
        <w:t xml:space="preserve"> staff from the Center for </w:t>
      </w:r>
      <w:r w:rsidR="0059399D">
        <w:rPr>
          <w:szCs w:val="24"/>
        </w:rPr>
        <w:t xml:space="preserve">Behavioral Science Methods </w:t>
      </w:r>
      <w:r w:rsidR="00F035EF">
        <w:rPr>
          <w:szCs w:val="24"/>
        </w:rPr>
        <w:t xml:space="preserve">(CBSM) </w:t>
      </w:r>
      <w:r w:rsidR="00544ED9" w:rsidRPr="00D23E54">
        <w:rPr>
          <w:szCs w:val="24"/>
        </w:rPr>
        <w:t xml:space="preserve">will conduct </w:t>
      </w:r>
      <w:r w:rsidR="00145D0B">
        <w:rPr>
          <w:szCs w:val="24"/>
        </w:rPr>
        <w:t>an iterative series of</w:t>
      </w:r>
      <w:r w:rsidR="007A2CFC" w:rsidRPr="00D23E54">
        <w:rPr>
          <w:szCs w:val="24"/>
        </w:rPr>
        <w:t xml:space="preserve"> </w:t>
      </w:r>
      <w:r w:rsidR="0059399D">
        <w:rPr>
          <w:szCs w:val="24"/>
        </w:rPr>
        <w:t xml:space="preserve">12 focus groups and 90 </w:t>
      </w:r>
      <w:r w:rsidR="007A2CFC" w:rsidRPr="00D23E54">
        <w:rPr>
          <w:szCs w:val="24"/>
        </w:rPr>
        <w:t>cognitive interviews</w:t>
      </w:r>
      <w:r w:rsidR="00E71FEA" w:rsidRPr="00D23E54">
        <w:rPr>
          <w:szCs w:val="24"/>
        </w:rPr>
        <w:t xml:space="preserve"> </w:t>
      </w:r>
      <w:r w:rsidR="0059399D">
        <w:rPr>
          <w:szCs w:val="24"/>
        </w:rPr>
        <w:t xml:space="preserve">in four sites: the DC metro area, Rhode Island, the Mississippi delta region, and the southern tip of Texas. In total we expect to hold focus groups with a maximum of </w:t>
      </w:r>
      <w:r w:rsidR="00EF1D8F">
        <w:rPr>
          <w:szCs w:val="24"/>
        </w:rPr>
        <w:t>1</w:t>
      </w:r>
      <w:r w:rsidR="0034291B">
        <w:rPr>
          <w:szCs w:val="24"/>
        </w:rPr>
        <w:t>20</w:t>
      </w:r>
      <w:r w:rsidR="007C78D0" w:rsidRPr="00D23E54">
        <w:rPr>
          <w:szCs w:val="24"/>
        </w:rPr>
        <w:t xml:space="preserve"> </w:t>
      </w:r>
      <w:r w:rsidR="0059399D">
        <w:rPr>
          <w:szCs w:val="24"/>
        </w:rPr>
        <w:t>participants</w:t>
      </w:r>
      <w:r w:rsidR="007A2CFC" w:rsidRPr="00D23E54">
        <w:rPr>
          <w:szCs w:val="24"/>
        </w:rPr>
        <w:t xml:space="preserve">. </w:t>
      </w:r>
      <w:r w:rsidR="00145D0B">
        <w:rPr>
          <w:szCs w:val="24"/>
        </w:rPr>
        <w:t>As needed throughout the interview period, C</w:t>
      </w:r>
      <w:r w:rsidR="00F035EF">
        <w:rPr>
          <w:szCs w:val="24"/>
        </w:rPr>
        <w:t>B</w:t>
      </w:r>
      <w:r w:rsidR="00145D0B">
        <w:rPr>
          <w:szCs w:val="24"/>
        </w:rPr>
        <w:t>SM staff will update the interview materials to address feedback from respondents.</w:t>
      </w:r>
      <w:r w:rsidR="00EF1D8F">
        <w:rPr>
          <w:szCs w:val="24"/>
        </w:rPr>
        <w:t xml:space="preserve"> </w:t>
      </w:r>
    </w:p>
    <w:p w14:paraId="5F76CEFA" w14:textId="77777777" w:rsidR="00176B24" w:rsidRPr="00D23E54" w:rsidRDefault="00176B24" w:rsidP="00922230">
      <w:pPr>
        <w:widowControl w:val="0"/>
        <w:jc w:val="both"/>
        <w:rPr>
          <w:szCs w:val="24"/>
        </w:rPr>
      </w:pPr>
    </w:p>
    <w:p w14:paraId="6BEF375E" w14:textId="0DA7F511" w:rsidR="0047641F" w:rsidRDefault="00176B24" w:rsidP="00922230">
      <w:pPr>
        <w:widowControl w:val="0"/>
        <w:jc w:val="both"/>
        <w:rPr>
          <w:szCs w:val="24"/>
        </w:rPr>
      </w:pPr>
      <w:r w:rsidRPr="00D23E54">
        <w:rPr>
          <w:b/>
          <w:szCs w:val="24"/>
        </w:rPr>
        <w:t>Samp</w:t>
      </w:r>
      <w:r w:rsidR="0021590E" w:rsidRPr="00D23E54">
        <w:rPr>
          <w:b/>
          <w:szCs w:val="24"/>
        </w:rPr>
        <w:t>l</w:t>
      </w:r>
      <w:r w:rsidRPr="00D23E54">
        <w:rPr>
          <w:b/>
          <w:szCs w:val="24"/>
        </w:rPr>
        <w:t>e</w:t>
      </w:r>
      <w:r w:rsidRPr="00D23E54">
        <w:rPr>
          <w:szCs w:val="24"/>
        </w:rPr>
        <w:t xml:space="preserve">: </w:t>
      </w:r>
      <w:r w:rsidR="00EF1D8F">
        <w:rPr>
          <w:szCs w:val="24"/>
        </w:rPr>
        <w:t>Cognitive interview respondents (n=</w:t>
      </w:r>
      <w:r w:rsidR="00F035EF">
        <w:rPr>
          <w:szCs w:val="24"/>
        </w:rPr>
        <w:t>9</w:t>
      </w:r>
      <w:r w:rsidR="00EF1D8F">
        <w:rPr>
          <w:szCs w:val="24"/>
        </w:rPr>
        <w:t>0) and focus group participants (n=</w:t>
      </w:r>
      <w:r w:rsidR="00F035EF">
        <w:rPr>
          <w:szCs w:val="24"/>
        </w:rPr>
        <w:t>12</w:t>
      </w:r>
      <w:r w:rsidR="00EF1D8F">
        <w:rPr>
          <w:szCs w:val="24"/>
        </w:rPr>
        <w:t xml:space="preserve">0) will be selected based on the known characteristics of households that are at risk of omitting young children from household rosters.  </w:t>
      </w:r>
      <w:r w:rsidR="00FD2FF7">
        <w:rPr>
          <w:szCs w:val="24"/>
        </w:rPr>
        <w:t>Characteristics of these households include:</w:t>
      </w:r>
    </w:p>
    <w:p w14:paraId="20408277" w14:textId="77777777" w:rsidR="00FD2FF7" w:rsidRDefault="00FD2FF7" w:rsidP="001F736F">
      <w:pPr>
        <w:pStyle w:val="ListParagraph"/>
        <w:widowControl w:val="0"/>
        <w:numPr>
          <w:ilvl w:val="0"/>
          <w:numId w:val="1"/>
        </w:numPr>
        <w:jc w:val="both"/>
        <w:rPr>
          <w:szCs w:val="24"/>
        </w:rPr>
      </w:pPr>
      <w:r>
        <w:rPr>
          <w:szCs w:val="24"/>
        </w:rPr>
        <w:t xml:space="preserve">“Complex households” including </w:t>
      </w:r>
      <w:r w:rsidRPr="00561E78">
        <w:rPr>
          <w:szCs w:val="24"/>
        </w:rPr>
        <w:t>multigenerational households, families living with non-relatives, and b</w:t>
      </w:r>
      <w:r>
        <w:rPr>
          <w:szCs w:val="24"/>
        </w:rPr>
        <w:t>lended families</w:t>
      </w:r>
    </w:p>
    <w:p w14:paraId="64F16D03" w14:textId="175BF4CB" w:rsidR="00FD2FF7" w:rsidRPr="00091CAC" w:rsidRDefault="00FD2FF7" w:rsidP="001F736F">
      <w:pPr>
        <w:pStyle w:val="ListParagraph"/>
        <w:numPr>
          <w:ilvl w:val="0"/>
          <w:numId w:val="1"/>
        </w:numPr>
        <w:autoSpaceDE w:val="0"/>
        <w:autoSpaceDN w:val="0"/>
        <w:adjustRightInd w:val="0"/>
        <w:jc w:val="both"/>
        <w:rPr>
          <w:color w:val="333333"/>
          <w:szCs w:val="24"/>
        </w:rPr>
      </w:pPr>
      <w:r>
        <w:rPr>
          <w:szCs w:val="24"/>
        </w:rPr>
        <w:t>H</w:t>
      </w:r>
      <w:r w:rsidRPr="00561E78">
        <w:rPr>
          <w:szCs w:val="24"/>
        </w:rPr>
        <w:t>ouseholder</w:t>
      </w:r>
      <w:r>
        <w:rPr>
          <w:szCs w:val="24"/>
        </w:rPr>
        <w:t>s</w:t>
      </w:r>
      <w:r w:rsidRPr="00561E78">
        <w:rPr>
          <w:szCs w:val="24"/>
        </w:rPr>
        <w:t xml:space="preserve"> </w:t>
      </w:r>
      <w:r>
        <w:rPr>
          <w:szCs w:val="24"/>
        </w:rPr>
        <w:t xml:space="preserve">who </w:t>
      </w:r>
      <w:r w:rsidRPr="00561E78">
        <w:rPr>
          <w:szCs w:val="24"/>
        </w:rPr>
        <w:t xml:space="preserve">is someone other than the biological or adoptive parent of the child, such as a </w:t>
      </w:r>
      <w:r w:rsidRPr="00091CAC">
        <w:rPr>
          <w:color w:val="333333"/>
          <w:szCs w:val="24"/>
        </w:rPr>
        <w:t>grandparent, d</w:t>
      </w:r>
      <w:r>
        <w:rPr>
          <w:color w:val="333333"/>
          <w:szCs w:val="24"/>
        </w:rPr>
        <w:t>istant relative or non-relative</w:t>
      </w:r>
    </w:p>
    <w:p w14:paraId="590A3954" w14:textId="3D31424E" w:rsidR="00FD2FF7" w:rsidRPr="00FD2FF7" w:rsidRDefault="00FD2FF7" w:rsidP="001F736F">
      <w:pPr>
        <w:pStyle w:val="ListParagraph"/>
        <w:numPr>
          <w:ilvl w:val="0"/>
          <w:numId w:val="1"/>
        </w:numPr>
        <w:autoSpaceDE w:val="0"/>
        <w:autoSpaceDN w:val="0"/>
        <w:adjustRightInd w:val="0"/>
        <w:jc w:val="both"/>
        <w:rPr>
          <w:szCs w:val="24"/>
        </w:rPr>
      </w:pPr>
      <w:r>
        <w:rPr>
          <w:szCs w:val="24"/>
        </w:rPr>
        <w:t xml:space="preserve">Mothers </w:t>
      </w:r>
      <w:r w:rsidRPr="00561E78">
        <w:rPr>
          <w:szCs w:val="24"/>
        </w:rPr>
        <w:t>under age 35</w:t>
      </w:r>
    </w:p>
    <w:p w14:paraId="60F9C252" w14:textId="18685D92" w:rsidR="00FD2FF7" w:rsidRPr="00F035EF" w:rsidRDefault="00F035EF" w:rsidP="00F035EF">
      <w:pPr>
        <w:widowControl w:val="0"/>
        <w:jc w:val="both"/>
        <w:rPr>
          <w:szCs w:val="24"/>
        </w:rPr>
      </w:pPr>
      <w:r>
        <w:rPr>
          <w:szCs w:val="24"/>
        </w:rPr>
        <w:t>In Rhode Island, participants will be selected based on a sample from the 2018 Census Test in Rhode Island.</w:t>
      </w:r>
    </w:p>
    <w:p w14:paraId="0050CEEC" w14:textId="77777777" w:rsidR="00CD7A8B" w:rsidRPr="00F16E86" w:rsidRDefault="00CD7A8B" w:rsidP="00922230">
      <w:pPr>
        <w:widowControl w:val="0"/>
        <w:jc w:val="both"/>
        <w:rPr>
          <w:szCs w:val="24"/>
          <w:highlight w:val="yellow"/>
        </w:rPr>
      </w:pPr>
    </w:p>
    <w:p w14:paraId="371EE9FC" w14:textId="595D656D" w:rsidR="002B2E83" w:rsidRPr="00F16E86" w:rsidRDefault="00176B24" w:rsidP="00922230">
      <w:pPr>
        <w:pStyle w:val="NoSpacing"/>
        <w:jc w:val="both"/>
        <w:rPr>
          <w:szCs w:val="24"/>
        </w:rPr>
      </w:pPr>
      <w:r w:rsidRPr="00F16E86">
        <w:rPr>
          <w:b/>
          <w:szCs w:val="24"/>
        </w:rPr>
        <w:t>Recruitment</w:t>
      </w:r>
      <w:r w:rsidRPr="00F16E86">
        <w:rPr>
          <w:szCs w:val="24"/>
        </w:rPr>
        <w:t xml:space="preserve">: </w:t>
      </w:r>
      <w:r w:rsidR="00B35184" w:rsidRPr="00F16E86">
        <w:rPr>
          <w:szCs w:val="24"/>
        </w:rPr>
        <w:t>R</w:t>
      </w:r>
      <w:r w:rsidR="009D7BA8" w:rsidRPr="00F16E86">
        <w:rPr>
          <w:szCs w:val="24"/>
        </w:rPr>
        <w:t>espondents</w:t>
      </w:r>
      <w:r w:rsidR="00527655" w:rsidRPr="00F16E86">
        <w:rPr>
          <w:szCs w:val="24"/>
        </w:rPr>
        <w:t xml:space="preserve"> will be recruited through </w:t>
      </w:r>
      <w:r w:rsidR="00B879CA" w:rsidRPr="00F16E86">
        <w:rPr>
          <w:szCs w:val="24"/>
        </w:rPr>
        <w:t xml:space="preserve">community </w:t>
      </w:r>
      <w:r w:rsidR="007C6ADA" w:rsidRPr="00F16E86">
        <w:rPr>
          <w:szCs w:val="24"/>
        </w:rPr>
        <w:t>organizations</w:t>
      </w:r>
      <w:r w:rsidR="00FD2FF7">
        <w:rPr>
          <w:szCs w:val="24"/>
        </w:rPr>
        <w:t xml:space="preserve"> and partners</w:t>
      </w:r>
      <w:r w:rsidR="00B879CA" w:rsidRPr="00F16E86">
        <w:rPr>
          <w:szCs w:val="24"/>
        </w:rPr>
        <w:t>;</w:t>
      </w:r>
      <w:r w:rsidR="00544ED9" w:rsidRPr="00F16E86">
        <w:rPr>
          <w:szCs w:val="24"/>
        </w:rPr>
        <w:t xml:space="preserve"> </w:t>
      </w:r>
      <w:r w:rsidR="00B879CA" w:rsidRPr="00F16E86">
        <w:rPr>
          <w:szCs w:val="24"/>
        </w:rPr>
        <w:t>advertisements on</w:t>
      </w:r>
      <w:r w:rsidR="00047F42" w:rsidRPr="00F16E86">
        <w:rPr>
          <w:szCs w:val="24"/>
        </w:rPr>
        <w:t xml:space="preserve"> Craigslist.com</w:t>
      </w:r>
      <w:r w:rsidR="00B879CA" w:rsidRPr="00F16E86">
        <w:rPr>
          <w:szCs w:val="24"/>
        </w:rPr>
        <w:t xml:space="preserve">; </w:t>
      </w:r>
      <w:r w:rsidR="00FD2FF7">
        <w:rPr>
          <w:szCs w:val="24"/>
        </w:rPr>
        <w:t xml:space="preserve">existing respondent frames of interested participants </w:t>
      </w:r>
      <w:r w:rsidR="00FD2FF7">
        <w:rPr>
          <w:szCs w:val="24"/>
        </w:rPr>
        <w:lastRenderedPageBreak/>
        <w:t>maintained by C</w:t>
      </w:r>
      <w:r w:rsidR="00F035EF">
        <w:rPr>
          <w:szCs w:val="24"/>
        </w:rPr>
        <w:t>B</w:t>
      </w:r>
      <w:r w:rsidR="00FD2FF7">
        <w:rPr>
          <w:szCs w:val="24"/>
        </w:rPr>
        <w:t xml:space="preserve">SM; </w:t>
      </w:r>
      <w:r w:rsidR="00B879CA" w:rsidRPr="00F16E86">
        <w:rPr>
          <w:szCs w:val="24"/>
        </w:rPr>
        <w:t xml:space="preserve">and </w:t>
      </w:r>
      <w:r w:rsidR="009059BC" w:rsidRPr="00F16E86">
        <w:rPr>
          <w:szCs w:val="24"/>
        </w:rPr>
        <w:t xml:space="preserve">broadcast messages distributed through the Census Bureau’s daily </w:t>
      </w:r>
      <w:r w:rsidR="00EC7BA3" w:rsidRPr="00F16E86">
        <w:rPr>
          <w:szCs w:val="24"/>
        </w:rPr>
        <w:t xml:space="preserve">online </w:t>
      </w:r>
      <w:r w:rsidR="009059BC" w:rsidRPr="00F16E86">
        <w:rPr>
          <w:szCs w:val="24"/>
        </w:rPr>
        <w:t>newsletter</w:t>
      </w:r>
      <w:r w:rsidR="00527655" w:rsidRPr="00F16E86">
        <w:rPr>
          <w:szCs w:val="24"/>
        </w:rPr>
        <w:t xml:space="preserve">. </w:t>
      </w:r>
      <w:r w:rsidR="00F035EF">
        <w:rPr>
          <w:szCs w:val="24"/>
        </w:rPr>
        <w:t>In Rhode Island, h</w:t>
      </w:r>
      <w:r w:rsidR="00FF250B">
        <w:rPr>
          <w:szCs w:val="24"/>
        </w:rPr>
        <w:t>ouseholds identified as having omitted young children during the 2018 Census Test</w:t>
      </w:r>
      <w:r w:rsidR="00F035EF">
        <w:rPr>
          <w:szCs w:val="24"/>
        </w:rPr>
        <w:t xml:space="preserve"> </w:t>
      </w:r>
      <w:r w:rsidR="00FF250B">
        <w:rPr>
          <w:szCs w:val="24"/>
        </w:rPr>
        <w:t xml:space="preserve">will be selected for recontact. </w:t>
      </w:r>
      <w:r w:rsidR="002B2E83" w:rsidRPr="00F035EF">
        <w:rPr>
          <w:szCs w:val="24"/>
        </w:rPr>
        <w:t>All</w:t>
      </w:r>
      <w:r w:rsidR="00CE4151" w:rsidRPr="00F035EF">
        <w:rPr>
          <w:szCs w:val="24"/>
        </w:rPr>
        <w:t xml:space="preserve"> recruiting materials are attached</w:t>
      </w:r>
      <w:r w:rsidR="000B2EC5">
        <w:rPr>
          <w:szCs w:val="24"/>
        </w:rPr>
        <w:t xml:space="preserve"> (see Attachment I</w:t>
      </w:r>
      <w:r w:rsidR="00642A5A">
        <w:rPr>
          <w:szCs w:val="24"/>
        </w:rPr>
        <w:t>).</w:t>
      </w:r>
    </w:p>
    <w:p w14:paraId="38032F82" w14:textId="77777777" w:rsidR="00CE4151" w:rsidRPr="00F16E86" w:rsidRDefault="00CE4151" w:rsidP="00922230">
      <w:pPr>
        <w:widowControl w:val="0"/>
        <w:jc w:val="both"/>
        <w:rPr>
          <w:szCs w:val="24"/>
          <w:highlight w:val="yellow"/>
        </w:rPr>
      </w:pPr>
    </w:p>
    <w:p w14:paraId="7DDF85E4" w14:textId="5FADE01A" w:rsidR="00FF250B" w:rsidRPr="00F16E86" w:rsidRDefault="00176B24" w:rsidP="00922230">
      <w:pPr>
        <w:widowControl w:val="0"/>
        <w:jc w:val="both"/>
        <w:rPr>
          <w:szCs w:val="24"/>
        </w:rPr>
      </w:pPr>
      <w:r w:rsidRPr="00F16E86">
        <w:rPr>
          <w:b/>
          <w:szCs w:val="24"/>
        </w:rPr>
        <w:t>Location of Interviews:</w:t>
      </w:r>
      <w:r w:rsidRPr="00F16E86">
        <w:rPr>
          <w:szCs w:val="24"/>
        </w:rPr>
        <w:t xml:space="preserve"> </w:t>
      </w:r>
      <w:r w:rsidR="00527655" w:rsidRPr="00F16E86">
        <w:rPr>
          <w:szCs w:val="24"/>
        </w:rPr>
        <w:t xml:space="preserve">Interviews </w:t>
      </w:r>
      <w:r w:rsidR="00DE4A67">
        <w:rPr>
          <w:szCs w:val="24"/>
        </w:rPr>
        <w:t xml:space="preserve">and focus groups </w:t>
      </w:r>
      <w:r w:rsidR="00527655" w:rsidRPr="00F16E86">
        <w:rPr>
          <w:szCs w:val="24"/>
        </w:rPr>
        <w:t xml:space="preserve">will be conducted </w:t>
      </w:r>
      <w:r w:rsidR="00242414" w:rsidRPr="00F16E86">
        <w:rPr>
          <w:szCs w:val="24"/>
        </w:rPr>
        <w:t xml:space="preserve">in-person </w:t>
      </w:r>
      <w:r w:rsidR="00527655" w:rsidRPr="00F16E86">
        <w:rPr>
          <w:szCs w:val="24"/>
        </w:rPr>
        <w:t xml:space="preserve">in the local </w:t>
      </w:r>
      <w:r w:rsidR="00711F45">
        <w:rPr>
          <w:szCs w:val="24"/>
        </w:rPr>
        <w:t xml:space="preserve">DC </w:t>
      </w:r>
      <w:r w:rsidR="00527655" w:rsidRPr="00F16E86">
        <w:rPr>
          <w:szCs w:val="24"/>
        </w:rPr>
        <w:t>metropolitan area</w:t>
      </w:r>
      <w:r w:rsidR="00FF250B">
        <w:rPr>
          <w:szCs w:val="24"/>
        </w:rPr>
        <w:t xml:space="preserve">, the </w:t>
      </w:r>
      <w:r w:rsidR="00F035EF">
        <w:rPr>
          <w:szCs w:val="24"/>
        </w:rPr>
        <w:t>Mississippi delta region, the southern tip of Texas, a</w:t>
      </w:r>
      <w:r w:rsidR="00DE4A67">
        <w:rPr>
          <w:szCs w:val="24"/>
        </w:rPr>
        <w:t xml:space="preserve">nd Providence, RI.  </w:t>
      </w:r>
      <w:r w:rsidR="00711F45">
        <w:rPr>
          <w:szCs w:val="24"/>
        </w:rPr>
        <w:t>Specific l</w:t>
      </w:r>
      <w:r w:rsidR="00DE4A67">
        <w:rPr>
          <w:szCs w:val="24"/>
        </w:rPr>
        <w:t>ocations will be selected for convenience and public transit accessibility.</w:t>
      </w:r>
    </w:p>
    <w:p w14:paraId="241B6E54" w14:textId="77777777" w:rsidR="00CE4151" w:rsidRPr="00F16E86" w:rsidRDefault="00CE4151" w:rsidP="00922230">
      <w:pPr>
        <w:widowControl w:val="0"/>
        <w:jc w:val="both"/>
        <w:rPr>
          <w:szCs w:val="24"/>
          <w:highlight w:val="yellow"/>
        </w:rPr>
      </w:pPr>
    </w:p>
    <w:p w14:paraId="25AC3950" w14:textId="1A90FBB1" w:rsidR="00F035EF" w:rsidRDefault="00176B24" w:rsidP="00642A5A">
      <w:pPr>
        <w:widowControl w:val="0"/>
        <w:jc w:val="both"/>
        <w:rPr>
          <w:szCs w:val="24"/>
        </w:rPr>
      </w:pPr>
      <w:r w:rsidRPr="00F035EF">
        <w:rPr>
          <w:b/>
          <w:szCs w:val="24"/>
        </w:rPr>
        <w:t>Protocol</w:t>
      </w:r>
      <w:r w:rsidRPr="00F035EF">
        <w:rPr>
          <w:szCs w:val="24"/>
        </w:rPr>
        <w:t>:</w:t>
      </w:r>
      <w:r w:rsidRPr="009645B9">
        <w:rPr>
          <w:szCs w:val="24"/>
        </w:rPr>
        <w:t xml:space="preserve"> </w:t>
      </w:r>
      <w:r w:rsidR="00F035EF">
        <w:rPr>
          <w:szCs w:val="24"/>
        </w:rPr>
        <w:t>For c</w:t>
      </w:r>
      <w:r w:rsidR="005C0FF2">
        <w:rPr>
          <w:szCs w:val="24"/>
        </w:rPr>
        <w:t xml:space="preserve">ognitive </w:t>
      </w:r>
      <w:r w:rsidR="00F035EF">
        <w:rPr>
          <w:szCs w:val="24"/>
        </w:rPr>
        <w:t>i</w:t>
      </w:r>
      <w:r w:rsidR="005C0FF2">
        <w:rPr>
          <w:szCs w:val="24"/>
        </w:rPr>
        <w:t>nterviews</w:t>
      </w:r>
      <w:r w:rsidR="00F035EF">
        <w:rPr>
          <w:szCs w:val="24"/>
        </w:rPr>
        <w:t>, a</w:t>
      </w:r>
      <w:r w:rsidR="005C0FF2">
        <w:rPr>
          <w:szCs w:val="24"/>
        </w:rPr>
        <w:t xml:space="preserve">fter being informed of their rights as a study participant and providing informed consent, respondents will be asked to complete a copy of the Census questionnaire for their household while using a think-aloud protocol. Once completed, an interviewer </w:t>
      </w:r>
      <w:r w:rsidR="00BD2A4B">
        <w:rPr>
          <w:szCs w:val="24"/>
        </w:rPr>
        <w:t xml:space="preserve">will </w:t>
      </w:r>
      <w:r w:rsidR="005C0FF2">
        <w:rPr>
          <w:szCs w:val="24"/>
        </w:rPr>
        <w:t xml:space="preserve">probe on their responses and comments made during the questionnaire exercise. </w:t>
      </w:r>
      <w:r w:rsidR="00BD2A4B">
        <w:rPr>
          <w:szCs w:val="24"/>
        </w:rPr>
        <w:t>Vignettes and other cognitive interviewing tools may be used to delve further as necessary.  With households for which we have 2018 Census Test roster information, additional probing about the completion of that q</w:t>
      </w:r>
      <w:r w:rsidR="00F035EF">
        <w:rPr>
          <w:szCs w:val="24"/>
        </w:rPr>
        <w:t xml:space="preserve">uestionnaire will be included. </w:t>
      </w:r>
      <w:r w:rsidR="00642A5A">
        <w:rPr>
          <w:szCs w:val="24"/>
        </w:rPr>
        <w:t xml:space="preserve">See </w:t>
      </w:r>
      <w:r w:rsidR="000B2EC5">
        <w:rPr>
          <w:szCs w:val="24"/>
        </w:rPr>
        <w:t xml:space="preserve">Attachment II </w:t>
      </w:r>
      <w:r w:rsidR="00642A5A">
        <w:rPr>
          <w:szCs w:val="24"/>
        </w:rPr>
        <w:t xml:space="preserve">for the full protocol. </w:t>
      </w:r>
      <w:r w:rsidR="00F035EF">
        <w:rPr>
          <w:szCs w:val="24"/>
        </w:rPr>
        <w:t>The f</w:t>
      </w:r>
      <w:r w:rsidR="00BD2A4B">
        <w:rPr>
          <w:szCs w:val="24"/>
        </w:rPr>
        <w:t xml:space="preserve">ocus </w:t>
      </w:r>
      <w:r w:rsidR="00F035EF">
        <w:rPr>
          <w:szCs w:val="24"/>
        </w:rPr>
        <w:t>g</w:t>
      </w:r>
      <w:r w:rsidR="00BD2A4B">
        <w:rPr>
          <w:szCs w:val="24"/>
        </w:rPr>
        <w:t>roups</w:t>
      </w:r>
      <w:r w:rsidR="00F035EF">
        <w:rPr>
          <w:szCs w:val="24"/>
        </w:rPr>
        <w:t xml:space="preserve"> moderator guide will cover a range of topics, including p</w:t>
      </w:r>
      <w:r w:rsidR="00F035EF" w:rsidRPr="00F035EF">
        <w:rPr>
          <w:szCs w:val="24"/>
        </w:rPr>
        <w:t>ast experience with and perceptions of the decennial census</w:t>
      </w:r>
      <w:r w:rsidR="00F035EF">
        <w:rPr>
          <w:szCs w:val="24"/>
        </w:rPr>
        <w:t>; w</w:t>
      </w:r>
      <w:r w:rsidR="00F035EF" w:rsidRPr="00F035EF">
        <w:rPr>
          <w:szCs w:val="24"/>
        </w:rPr>
        <w:t>ithin-household negotiation over who completes the census on behalf of the household</w:t>
      </w:r>
      <w:r w:rsidR="00F035EF">
        <w:rPr>
          <w:szCs w:val="24"/>
        </w:rPr>
        <w:t>; a</w:t>
      </w:r>
      <w:r w:rsidR="00F035EF" w:rsidRPr="00F035EF">
        <w:rPr>
          <w:szCs w:val="24"/>
        </w:rPr>
        <w:t>n exercise in c</w:t>
      </w:r>
      <w:r w:rsidR="00642A5A">
        <w:rPr>
          <w:szCs w:val="24"/>
        </w:rPr>
        <w:t>ompleting the household roster; v</w:t>
      </w:r>
      <w:r w:rsidR="00F035EF" w:rsidRPr="00434F2F">
        <w:rPr>
          <w:szCs w:val="24"/>
        </w:rPr>
        <w:t xml:space="preserve">ignettes to examine how respondents would complete the roster questionnaire under various complicated and known-to-be-problematic situations, and </w:t>
      </w:r>
      <w:r w:rsidR="00642A5A">
        <w:rPr>
          <w:szCs w:val="24"/>
        </w:rPr>
        <w:t>m</w:t>
      </w:r>
      <w:r w:rsidR="00F035EF">
        <w:rPr>
          <w:szCs w:val="24"/>
        </w:rPr>
        <w:t>essaging to explore factors that would encourage or discourage participation</w:t>
      </w:r>
      <w:r w:rsidR="00642A5A">
        <w:rPr>
          <w:szCs w:val="24"/>
        </w:rPr>
        <w:t>. See</w:t>
      </w:r>
      <w:r w:rsidR="000B2EC5">
        <w:rPr>
          <w:szCs w:val="24"/>
        </w:rPr>
        <w:t xml:space="preserve"> Attachment III</w:t>
      </w:r>
      <w:r w:rsidR="00642A5A">
        <w:rPr>
          <w:szCs w:val="24"/>
        </w:rPr>
        <w:t xml:space="preserve"> for the full protocol. </w:t>
      </w:r>
    </w:p>
    <w:p w14:paraId="40AD0256" w14:textId="77777777" w:rsidR="00F035EF" w:rsidRDefault="00F035EF" w:rsidP="00922230">
      <w:pPr>
        <w:widowControl w:val="0"/>
        <w:jc w:val="both"/>
        <w:rPr>
          <w:szCs w:val="24"/>
        </w:rPr>
      </w:pPr>
    </w:p>
    <w:p w14:paraId="01A932FA" w14:textId="78A37C6C" w:rsidR="00176B24" w:rsidRPr="00F16E86" w:rsidRDefault="00176B24" w:rsidP="00922230">
      <w:pPr>
        <w:pStyle w:val="NoSpacing"/>
        <w:jc w:val="both"/>
        <w:rPr>
          <w:szCs w:val="24"/>
        </w:rPr>
      </w:pPr>
      <w:r w:rsidRPr="00F16E86">
        <w:rPr>
          <w:b/>
          <w:szCs w:val="24"/>
        </w:rPr>
        <w:t>Informed Consent</w:t>
      </w:r>
      <w:r w:rsidRPr="00F16E86">
        <w:rPr>
          <w:szCs w:val="24"/>
        </w:rPr>
        <w:t xml:space="preserve">: </w:t>
      </w:r>
      <w:r w:rsidR="00BA68D5" w:rsidRPr="00F16E86">
        <w:rPr>
          <w:szCs w:val="24"/>
        </w:rPr>
        <w:t xml:space="preserve">We will inform participants that their response is voluntary and that the information they provide is confidential and will be </w:t>
      </w:r>
      <w:r w:rsidR="00680084" w:rsidRPr="00F16E86">
        <w:rPr>
          <w:szCs w:val="24"/>
        </w:rPr>
        <w:t>accessed</w:t>
      </w:r>
      <w:r w:rsidR="00BA68D5" w:rsidRPr="00F16E86">
        <w:rPr>
          <w:szCs w:val="24"/>
        </w:rPr>
        <w:t xml:space="preserve"> only by employees inv</w:t>
      </w:r>
      <w:r w:rsidR="00CA242A" w:rsidRPr="00F16E86">
        <w:rPr>
          <w:szCs w:val="24"/>
        </w:rPr>
        <w:t xml:space="preserve">olved in the research project. </w:t>
      </w:r>
      <w:r w:rsidR="00BA68D5" w:rsidRPr="00F16E86">
        <w:rPr>
          <w:szCs w:val="24"/>
        </w:rPr>
        <w:t xml:space="preserve"> </w:t>
      </w:r>
      <w:r w:rsidR="0017403C" w:rsidRPr="00F16E86">
        <w:rPr>
          <w:szCs w:val="24"/>
        </w:rPr>
        <w:t>The consent form will also indicate that the respondent agrees that the interview can be audio-taped to facilitate analysis of the results.  Participants who do not consent to be audio-taped will still be allowed to participa</w:t>
      </w:r>
      <w:r w:rsidR="006D5425" w:rsidRPr="00F16E86">
        <w:rPr>
          <w:szCs w:val="24"/>
        </w:rPr>
        <w:t>t</w:t>
      </w:r>
      <w:r w:rsidR="0017403C" w:rsidRPr="00F16E86">
        <w:rPr>
          <w:szCs w:val="24"/>
        </w:rPr>
        <w:t xml:space="preserve">e.  </w:t>
      </w:r>
      <w:r w:rsidR="00DD3D47" w:rsidRPr="00F16E86">
        <w:rPr>
          <w:szCs w:val="24"/>
        </w:rPr>
        <w:t>A copy of the consent form is attached (see</w:t>
      </w:r>
      <w:r w:rsidR="000B2EC5">
        <w:rPr>
          <w:szCs w:val="24"/>
        </w:rPr>
        <w:t xml:space="preserve"> Attachment IV</w:t>
      </w:r>
      <w:r w:rsidR="00711F45">
        <w:rPr>
          <w:szCs w:val="24"/>
        </w:rPr>
        <w:t xml:space="preserve">). </w:t>
      </w:r>
    </w:p>
    <w:p w14:paraId="53154B3B" w14:textId="77777777" w:rsidR="00176B24" w:rsidRPr="00F16E86" w:rsidRDefault="00176B24" w:rsidP="00922230">
      <w:pPr>
        <w:pStyle w:val="NoSpacing"/>
        <w:jc w:val="both"/>
        <w:rPr>
          <w:szCs w:val="24"/>
        </w:rPr>
      </w:pPr>
    </w:p>
    <w:p w14:paraId="72F3E8EE" w14:textId="038C064D" w:rsidR="00BA68D5" w:rsidRPr="00F16E86" w:rsidRDefault="00176B24" w:rsidP="00922230">
      <w:pPr>
        <w:pStyle w:val="NoSpacing"/>
        <w:jc w:val="both"/>
        <w:rPr>
          <w:szCs w:val="24"/>
        </w:rPr>
      </w:pPr>
      <w:r w:rsidRPr="00F16E86">
        <w:rPr>
          <w:b/>
          <w:szCs w:val="24"/>
        </w:rPr>
        <w:t>Incentive</w:t>
      </w:r>
      <w:r w:rsidRPr="00F16E86">
        <w:rPr>
          <w:szCs w:val="24"/>
        </w:rPr>
        <w:t xml:space="preserve">: </w:t>
      </w:r>
      <w:r w:rsidR="00DD3D47">
        <w:rPr>
          <w:szCs w:val="24"/>
        </w:rPr>
        <w:t>Cognitive interview participants will receive $4</w:t>
      </w:r>
      <w:r w:rsidR="005A7DF4">
        <w:rPr>
          <w:szCs w:val="24"/>
        </w:rPr>
        <w:t>0</w:t>
      </w:r>
      <w:r w:rsidR="00BA68D5" w:rsidRPr="00F16E86">
        <w:rPr>
          <w:szCs w:val="24"/>
        </w:rPr>
        <w:t xml:space="preserve"> for their p</w:t>
      </w:r>
      <w:r w:rsidR="009059BC" w:rsidRPr="00F16E86">
        <w:rPr>
          <w:szCs w:val="24"/>
        </w:rPr>
        <w:t>articipation in this research.</w:t>
      </w:r>
      <w:r w:rsidR="005C4C0D" w:rsidRPr="00F16E86">
        <w:rPr>
          <w:szCs w:val="24"/>
        </w:rPr>
        <w:t xml:space="preserve"> </w:t>
      </w:r>
      <w:r w:rsidR="00DD3D47">
        <w:rPr>
          <w:szCs w:val="24"/>
        </w:rPr>
        <w:t xml:space="preserve">Focus group participants will receive $75.  </w:t>
      </w:r>
    </w:p>
    <w:p w14:paraId="123BD73E" w14:textId="77777777" w:rsidR="00BA68D5" w:rsidRPr="00F16E86" w:rsidRDefault="00BA68D5" w:rsidP="00922230">
      <w:pPr>
        <w:widowControl w:val="0"/>
        <w:jc w:val="both"/>
        <w:rPr>
          <w:szCs w:val="24"/>
          <w:highlight w:val="yellow"/>
        </w:rPr>
      </w:pPr>
    </w:p>
    <w:p w14:paraId="03529398" w14:textId="77777777" w:rsidR="00E3142D" w:rsidRDefault="00176B24" w:rsidP="00922230">
      <w:pPr>
        <w:pStyle w:val="NoSpacing"/>
        <w:jc w:val="both"/>
        <w:rPr>
          <w:szCs w:val="24"/>
        </w:rPr>
      </w:pPr>
      <w:r w:rsidRPr="000C4489">
        <w:rPr>
          <w:b/>
          <w:szCs w:val="24"/>
        </w:rPr>
        <w:t>Length of Interview:</w:t>
      </w:r>
      <w:r w:rsidRPr="000C4489">
        <w:rPr>
          <w:szCs w:val="24"/>
        </w:rPr>
        <w:t xml:space="preserve"> </w:t>
      </w:r>
      <w:r w:rsidR="00E1693F">
        <w:rPr>
          <w:szCs w:val="24"/>
        </w:rPr>
        <w:t>We</w:t>
      </w:r>
      <w:r w:rsidR="006D5425" w:rsidRPr="000C4489">
        <w:rPr>
          <w:szCs w:val="24"/>
        </w:rPr>
        <w:t xml:space="preserve"> e</w:t>
      </w:r>
      <w:r w:rsidR="00527655" w:rsidRPr="000C4489">
        <w:rPr>
          <w:szCs w:val="24"/>
        </w:rPr>
        <w:t xml:space="preserve">stimate </w:t>
      </w:r>
      <w:r w:rsidR="00E3142D">
        <w:rPr>
          <w:szCs w:val="24"/>
        </w:rPr>
        <w:t>burden hours for each phase of work:</w:t>
      </w:r>
    </w:p>
    <w:p w14:paraId="329F0989" w14:textId="1ABAFDBB" w:rsidR="00E70494" w:rsidRPr="000C4489" w:rsidRDefault="00E70494" w:rsidP="001F736F">
      <w:pPr>
        <w:pStyle w:val="NoSpacing"/>
        <w:numPr>
          <w:ilvl w:val="0"/>
          <w:numId w:val="2"/>
        </w:numPr>
        <w:jc w:val="both"/>
        <w:rPr>
          <w:szCs w:val="24"/>
        </w:rPr>
      </w:pPr>
      <w:r>
        <w:rPr>
          <w:szCs w:val="24"/>
        </w:rPr>
        <w:t xml:space="preserve">Focus groups: the 12 focus groups with a maximum of 10 participants (120 participants total) are expected to last 1.5 hours each, for a total burden of 180 hours. </w:t>
      </w:r>
    </w:p>
    <w:p w14:paraId="4507D28F" w14:textId="6EF45317" w:rsidR="001F1BE9" w:rsidRDefault="001F1BE9" w:rsidP="001F736F">
      <w:pPr>
        <w:pStyle w:val="NoSpacing"/>
        <w:numPr>
          <w:ilvl w:val="0"/>
          <w:numId w:val="2"/>
        </w:numPr>
        <w:jc w:val="both"/>
        <w:rPr>
          <w:szCs w:val="24"/>
        </w:rPr>
      </w:pPr>
      <w:r>
        <w:rPr>
          <w:szCs w:val="24"/>
        </w:rPr>
        <w:t xml:space="preserve">Cognitive interviews: </w:t>
      </w:r>
      <w:r w:rsidRPr="000C4489">
        <w:rPr>
          <w:szCs w:val="24"/>
        </w:rPr>
        <w:t xml:space="preserve">each </w:t>
      </w:r>
      <w:r>
        <w:rPr>
          <w:szCs w:val="24"/>
        </w:rPr>
        <w:t>of the 90</w:t>
      </w:r>
      <w:r w:rsidRPr="000C4489">
        <w:rPr>
          <w:szCs w:val="24"/>
        </w:rPr>
        <w:t xml:space="preserve"> interviews will take approximately one hour for a total of </w:t>
      </w:r>
      <w:r>
        <w:rPr>
          <w:szCs w:val="24"/>
        </w:rPr>
        <w:t>90</w:t>
      </w:r>
      <w:r w:rsidRPr="000C4489">
        <w:rPr>
          <w:szCs w:val="24"/>
        </w:rPr>
        <w:t xml:space="preserve"> hours. </w:t>
      </w:r>
    </w:p>
    <w:p w14:paraId="6A29E5E2" w14:textId="4CD5BF38" w:rsidR="00E3142D" w:rsidRDefault="00E3142D" w:rsidP="001F736F">
      <w:pPr>
        <w:pStyle w:val="NoSpacing"/>
        <w:numPr>
          <w:ilvl w:val="0"/>
          <w:numId w:val="2"/>
        </w:numPr>
        <w:jc w:val="both"/>
        <w:rPr>
          <w:szCs w:val="24"/>
        </w:rPr>
      </w:pPr>
      <w:r>
        <w:rPr>
          <w:szCs w:val="24"/>
        </w:rPr>
        <w:t>Screening: w</w:t>
      </w:r>
      <w:r w:rsidRPr="000C4489">
        <w:rPr>
          <w:szCs w:val="24"/>
        </w:rPr>
        <w:t xml:space="preserve">e </w:t>
      </w:r>
      <w:r w:rsidR="00E70494">
        <w:rPr>
          <w:szCs w:val="24"/>
        </w:rPr>
        <w:t xml:space="preserve">expect to recruit 210 participants in total, and we </w:t>
      </w:r>
      <w:r w:rsidRPr="000C4489">
        <w:rPr>
          <w:szCs w:val="24"/>
        </w:rPr>
        <w:t xml:space="preserve">estimate that we will </w:t>
      </w:r>
      <w:r w:rsidR="001F1BE9">
        <w:rPr>
          <w:szCs w:val="24"/>
        </w:rPr>
        <w:t xml:space="preserve">need to </w:t>
      </w:r>
      <w:r w:rsidRPr="000C4489">
        <w:rPr>
          <w:szCs w:val="24"/>
        </w:rPr>
        <w:t xml:space="preserve">screen </w:t>
      </w:r>
      <w:r>
        <w:rPr>
          <w:szCs w:val="24"/>
        </w:rPr>
        <w:t>five</w:t>
      </w:r>
      <w:r w:rsidRPr="000C4489">
        <w:rPr>
          <w:szCs w:val="24"/>
        </w:rPr>
        <w:t xml:space="preserve"> people for each successful recruit.</w:t>
      </w:r>
      <w:r>
        <w:rPr>
          <w:szCs w:val="24"/>
        </w:rPr>
        <w:t xml:space="preserve"> </w:t>
      </w:r>
      <w:r w:rsidR="00E70494">
        <w:rPr>
          <w:szCs w:val="24"/>
        </w:rPr>
        <w:t>Thus we expect needing to screen 1,050 individuals in total to yield the target 210 participants</w:t>
      </w:r>
      <w:r w:rsidR="009A70B9">
        <w:rPr>
          <w:szCs w:val="24"/>
        </w:rPr>
        <w:t>.</w:t>
      </w:r>
      <w:r w:rsidR="00E70494">
        <w:rPr>
          <w:szCs w:val="24"/>
        </w:rPr>
        <w:t xml:space="preserve"> </w:t>
      </w:r>
      <w:r w:rsidRPr="000C4489">
        <w:rPr>
          <w:szCs w:val="24"/>
        </w:rPr>
        <w:t xml:space="preserve">The pre-approved </w:t>
      </w:r>
      <w:r>
        <w:rPr>
          <w:szCs w:val="24"/>
        </w:rPr>
        <w:t xml:space="preserve">generic </w:t>
      </w:r>
      <w:r w:rsidRPr="000C4489">
        <w:rPr>
          <w:szCs w:val="24"/>
        </w:rPr>
        <w:t xml:space="preserve">screening questionnaire will take approximately ten minutes per person, and the </w:t>
      </w:r>
      <w:r>
        <w:rPr>
          <w:szCs w:val="24"/>
        </w:rPr>
        <w:t xml:space="preserve">pre-approved </w:t>
      </w:r>
      <w:r w:rsidRPr="000C4489">
        <w:rPr>
          <w:szCs w:val="24"/>
        </w:rPr>
        <w:t xml:space="preserve">additional screening questions specific to this research will take two minutes </w:t>
      </w:r>
      <w:r w:rsidRPr="000C4489">
        <w:rPr>
          <w:szCs w:val="24"/>
        </w:rPr>
        <w:lastRenderedPageBreak/>
        <w:t>per person</w:t>
      </w:r>
      <w:r>
        <w:rPr>
          <w:szCs w:val="24"/>
        </w:rPr>
        <w:t xml:space="preserve"> (see</w:t>
      </w:r>
      <w:r w:rsidR="000B2EC5">
        <w:rPr>
          <w:szCs w:val="24"/>
        </w:rPr>
        <w:t xml:space="preserve"> Attachment V</w:t>
      </w:r>
      <w:r>
        <w:rPr>
          <w:szCs w:val="24"/>
        </w:rPr>
        <w:t xml:space="preserve"> for both screeners). </w:t>
      </w:r>
      <w:r w:rsidR="00E70494">
        <w:rPr>
          <w:szCs w:val="24"/>
        </w:rPr>
        <w:t xml:space="preserve">Thus we estimate needing to screen 1,050 </w:t>
      </w:r>
      <w:r w:rsidR="009A70B9">
        <w:rPr>
          <w:szCs w:val="24"/>
        </w:rPr>
        <w:t>individuals</w:t>
      </w:r>
      <w:r w:rsidR="00E70494">
        <w:rPr>
          <w:szCs w:val="24"/>
        </w:rPr>
        <w:t xml:space="preserve"> </w:t>
      </w:r>
      <w:r>
        <w:rPr>
          <w:szCs w:val="24"/>
        </w:rPr>
        <w:t>at 12 minutes each, for a total of 210 screening hours.</w:t>
      </w:r>
    </w:p>
    <w:p w14:paraId="1F3B123E" w14:textId="77777777" w:rsidR="00DB58BE" w:rsidRPr="000C4489" w:rsidRDefault="00DB58BE" w:rsidP="00922230">
      <w:pPr>
        <w:pStyle w:val="NoSpacing"/>
        <w:jc w:val="both"/>
        <w:rPr>
          <w:szCs w:val="24"/>
        </w:rPr>
      </w:pPr>
    </w:p>
    <w:p w14:paraId="38378899" w14:textId="03699BA1" w:rsidR="006D5425" w:rsidRPr="000C4489" w:rsidRDefault="00527655" w:rsidP="00922230">
      <w:pPr>
        <w:pStyle w:val="NoSpacing"/>
        <w:jc w:val="both"/>
        <w:rPr>
          <w:b/>
          <w:szCs w:val="24"/>
        </w:rPr>
      </w:pPr>
      <w:r w:rsidRPr="000C4489">
        <w:rPr>
          <w:szCs w:val="24"/>
        </w:rPr>
        <w:t xml:space="preserve">Thus, </w:t>
      </w:r>
      <w:r w:rsidRPr="000C4489">
        <w:rPr>
          <w:b/>
          <w:szCs w:val="24"/>
        </w:rPr>
        <w:t>the total estimat</w:t>
      </w:r>
      <w:r w:rsidR="00E1693F">
        <w:rPr>
          <w:b/>
          <w:szCs w:val="24"/>
        </w:rPr>
        <w:t xml:space="preserve">ed burden </w:t>
      </w:r>
      <w:r w:rsidR="006D5425" w:rsidRPr="000C4489">
        <w:rPr>
          <w:b/>
          <w:szCs w:val="24"/>
        </w:rPr>
        <w:t>of this</w:t>
      </w:r>
      <w:r w:rsidR="009634D2" w:rsidRPr="000C4489">
        <w:rPr>
          <w:b/>
          <w:szCs w:val="24"/>
        </w:rPr>
        <w:t xml:space="preserve"> research is </w:t>
      </w:r>
      <w:r w:rsidR="00E70494">
        <w:rPr>
          <w:b/>
          <w:szCs w:val="24"/>
        </w:rPr>
        <w:t>480</w:t>
      </w:r>
      <w:r w:rsidR="0058504F" w:rsidRPr="000C4489">
        <w:rPr>
          <w:b/>
          <w:szCs w:val="24"/>
        </w:rPr>
        <w:t xml:space="preserve"> </w:t>
      </w:r>
      <w:r w:rsidRPr="000C4489">
        <w:rPr>
          <w:b/>
          <w:szCs w:val="24"/>
        </w:rPr>
        <w:t>hours</w:t>
      </w:r>
      <w:r w:rsidR="005F6D4E" w:rsidRPr="000C4489">
        <w:rPr>
          <w:b/>
          <w:szCs w:val="24"/>
        </w:rPr>
        <w:t>.</w:t>
      </w:r>
      <w:r w:rsidR="006D5425" w:rsidRPr="000C4489">
        <w:rPr>
          <w:b/>
          <w:szCs w:val="24"/>
        </w:rPr>
        <w:t xml:space="preserve"> </w:t>
      </w:r>
    </w:p>
    <w:p w14:paraId="458038A3" w14:textId="77777777" w:rsidR="00FE2468" w:rsidRPr="000C4489" w:rsidRDefault="00FE2468" w:rsidP="002B2E83">
      <w:pPr>
        <w:pStyle w:val="NoSpacing"/>
        <w:rPr>
          <w:b/>
          <w:szCs w:val="24"/>
        </w:rPr>
      </w:pPr>
    </w:p>
    <w:p w14:paraId="6309A3FF" w14:textId="45808809" w:rsidR="00FE2468" w:rsidRPr="000C4489" w:rsidRDefault="00FE2468" w:rsidP="00FE2468">
      <w:pPr>
        <w:pStyle w:val="Caption"/>
        <w:rPr>
          <w:b w:val="0"/>
          <w:color w:val="auto"/>
          <w:sz w:val="24"/>
          <w:szCs w:val="24"/>
        </w:rPr>
      </w:pPr>
      <w:r w:rsidRPr="000C4489">
        <w:rPr>
          <w:color w:val="auto"/>
          <w:sz w:val="24"/>
          <w:szCs w:val="24"/>
        </w:rPr>
        <w:t xml:space="preserve">Table </w:t>
      </w:r>
      <w:r w:rsidRPr="000C4489">
        <w:rPr>
          <w:color w:val="auto"/>
          <w:sz w:val="24"/>
          <w:szCs w:val="24"/>
        </w:rPr>
        <w:fldChar w:fldCharType="begin"/>
      </w:r>
      <w:r w:rsidRPr="000C4489">
        <w:rPr>
          <w:color w:val="auto"/>
          <w:sz w:val="24"/>
          <w:szCs w:val="24"/>
        </w:rPr>
        <w:instrText xml:space="preserve"> SEQ Table \* ARABIC </w:instrText>
      </w:r>
      <w:r w:rsidRPr="000C4489">
        <w:rPr>
          <w:color w:val="auto"/>
          <w:sz w:val="24"/>
          <w:szCs w:val="24"/>
        </w:rPr>
        <w:fldChar w:fldCharType="separate"/>
      </w:r>
      <w:r w:rsidR="00F449BA" w:rsidRPr="000C4489">
        <w:rPr>
          <w:noProof/>
          <w:color w:val="auto"/>
          <w:sz w:val="24"/>
          <w:szCs w:val="24"/>
        </w:rPr>
        <w:t>1</w:t>
      </w:r>
      <w:r w:rsidRPr="000C4489">
        <w:rPr>
          <w:color w:val="auto"/>
          <w:sz w:val="24"/>
          <w:szCs w:val="24"/>
        </w:rPr>
        <w:fldChar w:fldCharType="end"/>
      </w:r>
      <w:r w:rsidRPr="000C4489">
        <w:rPr>
          <w:color w:val="auto"/>
          <w:sz w:val="24"/>
          <w:szCs w:val="24"/>
        </w:rPr>
        <w:t>. Total Estimated Burden</w:t>
      </w:r>
    </w:p>
    <w:tbl>
      <w:tblPr>
        <w:tblW w:w="93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462"/>
        <w:gridCol w:w="1530"/>
        <w:gridCol w:w="1418"/>
      </w:tblGrid>
      <w:tr w:rsidR="00FE2468" w:rsidRPr="000C4489" w14:paraId="71F3BCCA"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E5653A" w14:textId="77777777" w:rsidR="00FE2468" w:rsidRPr="000C4489" w:rsidRDefault="00FE2468" w:rsidP="00AF59FF">
            <w:pPr>
              <w:rPr>
                <w:color w:val="000000"/>
                <w:szCs w:val="24"/>
              </w:rPr>
            </w:pPr>
            <w:r w:rsidRPr="000C4489">
              <w:rPr>
                <w:b/>
                <w:bCs/>
                <w:color w:val="000000"/>
                <w:szCs w:val="24"/>
              </w:rPr>
              <w:t xml:space="preserve">Category of Respondent </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26911A7" w14:textId="77777777" w:rsidR="00FE2468" w:rsidRPr="000C4489" w:rsidRDefault="00FE2468" w:rsidP="00AF59FF">
            <w:pPr>
              <w:jc w:val="center"/>
              <w:rPr>
                <w:color w:val="000000"/>
                <w:szCs w:val="24"/>
              </w:rPr>
            </w:pPr>
            <w:r w:rsidRPr="000C4489">
              <w:rPr>
                <w:b/>
                <w:bCs/>
                <w:color w:val="000000"/>
                <w:szCs w:val="24"/>
              </w:rPr>
              <w:t>No. of Respondents</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3D6F441" w14:textId="77777777" w:rsidR="00FE2468" w:rsidRPr="000C4489" w:rsidRDefault="00FE2468" w:rsidP="00AF59FF">
            <w:pPr>
              <w:jc w:val="center"/>
              <w:rPr>
                <w:color w:val="000000"/>
                <w:szCs w:val="24"/>
              </w:rPr>
            </w:pPr>
            <w:r w:rsidRPr="000C4489">
              <w:rPr>
                <w:b/>
                <w:bCs/>
                <w:color w:val="000000"/>
                <w:szCs w:val="24"/>
              </w:rPr>
              <w:t>Participation Time</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865517B" w14:textId="77777777" w:rsidR="00FE2468" w:rsidRPr="000C4489" w:rsidRDefault="00FE2468" w:rsidP="00AF59FF">
            <w:pPr>
              <w:jc w:val="center"/>
              <w:rPr>
                <w:color w:val="000000"/>
                <w:szCs w:val="24"/>
              </w:rPr>
            </w:pPr>
            <w:r w:rsidRPr="000C4489">
              <w:rPr>
                <w:b/>
                <w:bCs/>
                <w:color w:val="000000"/>
                <w:szCs w:val="24"/>
              </w:rPr>
              <w:t>Burden</w:t>
            </w:r>
          </w:p>
        </w:tc>
      </w:tr>
      <w:tr w:rsidR="00FE2468" w:rsidRPr="000C4489" w14:paraId="2E691430" w14:textId="77777777" w:rsidTr="00AF59FF">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E9E7ACF" w14:textId="77777777" w:rsidR="00FE2468" w:rsidRPr="000C4489" w:rsidRDefault="00FE2468" w:rsidP="00AF59FF">
            <w:pPr>
              <w:rPr>
                <w:color w:val="000000"/>
                <w:szCs w:val="24"/>
              </w:rPr>
            </w:pPr>
            <w:r w:rsidRPr="000C4489">
              <w:rPr>
                <w:color w:val="000000"/>
                <w:szCs w:val="24"/>
              </w:rPr>
              <w:t>  Screening</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DA208F" w14:textId="0A7795B3" w:rsidR="00FE2468" w:rsidRPr="000C4489" w:rsidRDefault="00146BA4" w:rsidP="005642EF">
            <w:pPr>
              <w:jc w:val="center"/>
              <w:rPr>
                <w:color w:val="000000"/>
                <w:szCs w:val="24"/>
              </w:rPr>
            </w:pPr>
            <w:r>
              <w:rPr>
                <w:color w:val="000000"/>
                <w:szCs w:val="24"/>
              </w:rPr>
              <w:t>1,0</w:t>
            </w:r>
            <w:r w:rsidR="005642EF">
              <w:rPr>
                <w:color w:val="000000"/>
                <w:szCs w:val="24"/>
              </w:rPr>
              <w:t>5</w:t>
            </w:r>
            <w:r>
              <w:rPr>
                <w:color w:val="000000"/>
                <w:szCs w:val="24"/>
              </w:rPr>
              <w:t>0</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B1FBAC2" w14:textId="30280AA0" w:rsidR="00FE2468" w:rsidRPr="000C4489" w:rsidRDefault="005642EF" w:rsidP="00AF59FF">
            <w:pPr>
              <w:jc w:val="center"/>
              <w:rPr>
                <w:color w:val="000000"/>
                <w:szCs w:val="24"/>
              </w:rPr>
            </w:pPr>
            <w:r>
              <w:rPr>
                <w:color w:val="000000"/>
                <w:szCs w:val="24"/>
              </w:rPr>
              <w:t>1</w:t>
            </w:r>
            <w:r w:rsidR="00FE2468" w:rsidRPr="000C4489">
              <w:rPr>
                <w:color w:val="000000"/>
                <w:szCs w:val="24"/>
              </w:rPr>
              <w:t>2 minutes</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B4C6FC8" w14:textId="1678182A" w:rsidR="00FE2468" w:rsidRPr="000C4489" w:rsidRDefault="005642EF" w:rsidP="00AF59FF">
            <w:pPr>
              <w:jc w:val="center"/>
              <w:rPr>
                <w:color w:val="000000"/>
                <w:szCs w:val="24"/>
              </w:rPr>
            </w:pPr>
            <w:r>
              <w:rPr>
                <w:color w:val="000000"/>
                <w:szCs w:val="24"/>
              </w:rPr>
              <w:t>210</w:t>
            </w:r>
            <w:r w:rsidR="0058504F" w:rsidRPr="000C4489">
              <w:rPr>
                <w:color w:val="000000"/>
                <w:szCs w:val="24"/>
              </w:rPr>
              <w:t xml:space="preserve"> </w:t>
            </w:r>
            <w:r w:rsidR="00FE2468" w:rsidRPr="000C4489">
              <w:rPr>
                <w:color w:val="000000"/>
                <w:szCs w:val="24"/>
              </w:rPr>
              <w:t>hours</w:t>
            </w:r>
          </w:p>
        </w:tc>
      </w:tr>
      <w:tr w:rsidR="00FE2468" w:rsidRPr="000C4489" w14:paraId="73489030"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3848B0" w14:textId="77777777" w:rsidR="00FE2468" w:rsidRPr="000C4489" w:rsidRDefault="00FE2468" w:rsidP="00AF59FF">
            <w:pPr>
              <w:rPr>
                <w:color w:val="000000"/>
                <w:szCs w:val="24"/>
              </w:rPr>
            </w:pPr>
            <w:r w:rsidRPr="000C4489">
              <w:rPr>
                <w:color w:val="000000"/>
                <w:szCs w:val="24"/>
              </w:rPr>
              <w:t>  Cognitive Interviews</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4933D8" w14:textId="19DC6DED" w:rsidR="00FE2468" w:rsidRPr="000C4489" w:rsidRDefault="005642EF" w:rsidP="00AF59FF">
            <w:pPr>
              <w:jc w:val="center"/>
              <w:rPr>
                <w:color w:val="000000"/>
                <w:szCs w:val="24"/>
              </w:rPr>
            </w:pPr>
            <w:r>
              <w:rPr>
                <w:color w:val="000000"/>
                <w:szCs w:val="24"/>
              </w:rPr>
              <w:t>9</w:t>
            </w:r>
            <w:r w:rsidR="00EB1B3A">
              <w:rPr>
                <w:color w:val="000000"/>
                <w:szCs w:val="24"/>
              </w:rPr>
              <w:t>0</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556D03E" w14:textId="77777777" w:rsidR="00FE2468" w:rsidRPr="000C4489" w:rsidRDefault="00FE2468" w:rsidP="00AF59FF">
            <w:pPr>
              <w:jc w:val="center"/>
              <w:rPr>
                <w:color w:val="000000"/>
                <w:szCs w:val="24"/>
              </w:rPr>
            </w:pPr>
            <w:r w:rsidRPr="000C4489">
              <w:rPr>
                <w:color w:val="000000"/>
                <w:szCs w:val="24"/>
              </w:rPr>
              <w:t>60 minutes</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E7FAE25" w14:textId="5E5EF8D6" w:rsidR="00FE2468" w:rsidRPr="000C4489" w:rsidRDefault="005642EF" w:rsidP="00AF59FF">
            <w:pPr>
              <w:jc w:val="center"/>
              <w:rPr>
                <w:color w:val="000000"/>
                <w:szCs w:val="24"/>
              </w:rPr>
            </w:pPr>
            <w:r>
              <w:rPr>
                <w:color w:val="000000"/>
                <w:szCs w:val="24"/>
              </w:rPr>
              <w:t>9</w:t>
            </w:r>
            <w:r w:rsidR="00EB1B3A">
              <w:rPr>
                <w:color w:val="000000"/>
                <w:szCs w:val="24"/>
              </w:rPr>
              <w:t>0</w:t>
            </w:r>
            <w:r w:rsidR="0058504F">
              <w:rPr>
                <w:color w:val="000000"/>
                <w:szCs w:val="24"/>
              </w:rPr>
              <w:t xml:space="preserve"> </w:t>
            </w:r>
            <w:r w:rsidR="00E1693F">
              <w:rPr>
                <w:color w:val="000000"/>
                <w:szCs w:val="24"/>
              </w:rPr>
              <w:t>hours</w:t>
            </w:r>
          </w:p>
        </w:tc>
      </w:tr>
      <w:tr w:rsidR="00DD3D47" w:rsidRPr="000C4489" w14:paraId="79E85BA5"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186043E" w14:textId="3AADCBDD" w:rsidR="00DD3D47" w:rsidRPr="000C4489" w:rsidRDefault="00DD3D47" w:rsidP="00DD3D47">
            <w:pPr>
              <w:rPr>
                <w:color w:val="000000"/>
                <w:szCs w:val="24"/>
              </w:rPr>
            </w:pPr>
            <w:r w:rsidRPr="000C4489">
              <w:rPr>
                <w:color w:val="000000"/>
                <w:szCs w:val="24"/>
              </w:rPr>
              <w:t xml:space="preserve">  </w:t>
            </w:r>
            <w:r>
              <w:rPr>
                <w:color w:val="000000"/>
                <w:szCs w:val="24"/>
              </w:rPr>
              <w:t>Focus Groups</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D5D6868" w14:textId="003AA97B" w:rsidR="00DD3D47" w:rsidRDefault="005642EF" w:rsidP="00DD3D47">
            <w:pPr>
              <w:jc w:val="center"/>
              <w:rPr>
                <w:color w:val="000000"/>
                <w:szCs w:val="24"/>
              </w:rPr>
            </w:pPr>
            <w:r>
              <w:rPr>
                <w:color w:val="000000"/>
                <w:szCs w:val="24"/>
              </w:rPr>
              <w:t>120</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37B4C39" w14:textId="418BAE52" w:rsidR="00DD3D47" w:rsidRPr="000C4489" w:rsidRDefault="00146BA4" w:rsidP="00DD3D47">
            <w:pPr>
              <w:jc w:val="center"/>
              <w:rPr>
                <w:color w:val="000000"/>
                <w:szCs w:val="24"/>
              </w:rPr>
            </w:pPr>
            <w:r>
              <w:rPr>
                <w:color w:val="000000"/>
                <w:szCs w:val="24"/>
              </w:rPr>
              <w:t>90</w:t>
            </w:r>
            <w:r w:rsidR="00DD3D47" w:rsidRPr="000C4489">
              <w:rPr>
                <w:color w:val="000000"/>
                <w:szCs w:val="24"/>
              </w:rPr>
              <w:t xml:space="preserve"> minutes</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C281CDF" w14:textId="753A591E" w:rsidR="00DD3D47" w:rsidRDefault="005642EF" w:rsidP="00DD3D47">
            <w:pPr>
              <w:jc w:val="center"/>
              <w:rPr>
                <w:color w:val="000000"/>
                <w:szCs w:val="24"/>
              </w:rPr>
            </w:pPr>
            <w:r>
              <w:rPr>
                <w:color w:val="000000"/>
                <w:szCs w:val="24"/>
              </w:rPr>
              <w:t>18</w:t>
            </w:r>
            <w:r w:rsidR="00DD3D47">
              <w:rPr>
                <w:color w:val="000000"/>
                <w:szCs w:val="24"/>
              </w:rPr>
              <w:t>0 hours</w:t>
            </w:r>
          </w:p>
        </w:tc>
      </w:tr>
      <w:tr w:rsidR="00FE2468" w:rsidRPr="000C4489" w14:paraId="680C48A7" w14:textId="77777777" w:rsidTr="00AF59FF">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1D07DF8" w14:textId="77777777" w:rsidR="00FE2468" w:rsidRPr="000C4489" w:rsidRDefault="00FE2468" w:rsidP="00AF59FF">
            <w:pPr>
              <w:rPr>
                <w:color w:val="000000"/>
                <w:szCs w:val="24"/>
              </w:rPr>
            </w:pPr>
            <w:r w:rsidRPr="000C4489">
              <w:rPr>
                <w:b/>
                <w:bCs/>
                <w:color w:val="000000"/>
                <w:szCs w:val="24"/>
              </w:rPr>
              <w:t>Totals</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67D68BC" w14:textId="77777777" w:rsidR="00FE2468" w:rsidRPr="000C4489" w:rsidRDefault="00FE2468" w:rsidP="00AF59FF">
            <w:pPr>
              <w:jc w:val="center"/>
              <w:rPr>
                <w:color w:val="000000"/>
                <w:szCs w:val="24"/>
              </w:rPr>
            </w:pP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427E5BD" w14:textId="77777777" w:rsidR="00FE2468" w:rsidRPr="000C4489" w:rsidRDefault="00FE2468" w:rsidP="00AF59FF">
            <w:pPr>
              <w:jc w:val="center"/>
              <w:rPr>
                <w:color w:val="000000"/>
                <w:szCs w:val="24"/>
              </w:rPr>
            </w:pP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9A55DCC" w14:textId="03298446" w:rsidR="00FE2468" w:rsidRPr="000C4489" w:rsidRDefault="005642EF" w:rsidP="00AF59FF">
            <w:pPr>
              <w:jc w:val="center"/>
              <w:rPr>
                <w:color w:val="000000"/>
                <w:szCs w:val="24"/>
              </w:rPr>
            </w:pPr>
            <w:r>
              <w:rPr>
                <w:color w:val="000000"/>
                <w:szCs w:val="24"/>
              </w:rPr>
              <w:t>480</w:t>
            </w:r>
            <w:r w:rsidR="0058504F" w:rsidRPr="000C4489">
              <w:rPr>
                <w:color w:val="000000"/>
                <w:szCs w:val="24"/>
              </w:rPr>
              <w:t xml:space="preserve"> </w:t>
            </w:r>
            <w:r w:rsidR="00FE2468" w:rsidRPr="000C4489">
              <w:rPr>
                <w:color w:val="000000"/>
                <w:szCs w:val="24"/>
              </w:rPr>
              <w:t>hours</w:t>
            </w:r>
          </w:p>
        </w:tc>
      </w:tr>
    </w:tbl>
    <w:p w14:paraId="3A4C1DF0" w14:textId="77777777" w:rsidR="00FE2468" w:rsidRPr="000C4489" w:rsidRDefault="00FE2468" w:rsidP="002B2E83">
      <w:pPr>
        <w:pStyle w:val="NoSpacing"/>
        <w:rPr>
          <w:szCs w:val="24"/>
        </w:rPr>
      </w:pPr>
    </w:p>
    <w:p w14:paraId="3E3140C8" w14:textId="4BACE637" w:rsidR="00B01E6C" w:rsidRPr="000C4489" w:rsidRDefault="00B01E6C" w:rsidP="006E6977">
      <w:pPr>
        <w:widowControl w:val="0"/>
        <w:rPr>
          <w:szCs w:val="24"/>
        </w:rPr>
      </w:pPr>
    </w:p>
    <w:p w14:paraId="028F0337" w14:textId="77777777" w:rsidR="00042748" w:rsidRPr="000C4489" w:rsidRDefault="00042748" w:rsidP="00042748">
      <w:pPr>
        <w:spacing w:after="200" w:line="276" w:lineRule="auto"/>
        <w:rPr>
          <w:szCs w:val="24"/>
        </w:rPr>
      </w:pPr>
      <w:r w:rsidRPr="000C4489">
        <w:rPr>
          <w:szCs w:val="24"/>
        </w:rPr>
        <w:t>The following documents are included as attachments:</w:t>
      </w:r>
    </w:p>
    <w:p w14:paraId="607673E5" w14:textId="76ADE1E1" w:rsidR="00E71FEA" w:rsidRDefault="00146BA4" w:rsidP="00E71FEA">
      <w:pPr>
        <w:pStyle w:val="NoSpacing"/>
        <w:rPr>
          <w:szCs w:val="24"/>
        </w:rPr>
      </w:pPr>
      <w:r>
        <w:rPr>
          <w:szCs w:val="24"/>
        </w:rPr>
        <w:t>Attachment I</w:t>
      </w:r>
      <w:r w:rsidR="00CB45F3">
        <w:rPr>
          <w:szCs w:val="24"/>
        </w:rPr>
        <w:t xml:space="preserve"> </w:t>
      </w:r>
      <w:r w:rsidR="005642EF">
        <w:rPr>
          <w:szCs w:val="24"/>
        </w:rPr>
        <w:t>–</w:t>
      </w:r>
      <w:r w:rsidR="00CB45F3">
        <w:rPr>
          <w:szCs w:val="24"/>
        </w:rPr>
        <w:t xml:space="preserve"> </w:t>
      </w:r>
      <w:r w:rsidR="005642EF">
        <w:rPr>
          <w:szCs w:val="24"/>
        </w:rPr>
        <w:t>Recruitment Flyers</w:t>
      </w:r>
    </w:p>
    <w:p w14:paraId="09F649E5" w14:textId="37D1AC69" w:rsidR="00146BA4" w:rsidRPr="000C4489" w:rsidRDefault="00146BA4" w:rsidP="00146BA4">
      <w:pPr>
        <w:pStyle w:val="NoSpacing"/>
        <w:rPr>
          <w:szCs w:val="24"/>
        </w:rPr>
      </w:pPr>
      <w:r>
        <w:rPr>
          <w:szCs w:val="24"/>
        </w:rPr>
        <w:t xml:space="preserve">Attachment II - </w:t>
      </w:r>
      <w:r w:rsidRPr="000C4489">
        <w:rPr>
          <w:szCs w:val="24"/>
        </w:rPr>
        <w:t xml:space="preserve">Eligibility Screeners </w:t>
      </w:r>
    </w:p>
    <w:p w14:paraId="3B48FDB8" w14:textId="546ADC83" w:rsidR="00042748" w:rsidRDefault="00A56775" w:rsidP="00042748">
      <w:pPr>
        <w:pStyle w:val="NoSpacing"/>
        <w:rPr>
          <w:szCs w:val="24"/>
        </w:rPr>
      </w:pPr>
      <w:r w:rsidRPr="000C4489">
        <w:rPr>
          <w:szCs w:val="24"/>
        </w:rPr>
        <w:t>Attachment I</w:t>
      </w:r>
      <w:r w:rsidR="00301539" w:rsidRPr="000C4489">
        <w:rPr>
          <w:szCs w:val="24"/>
        </w:rPr>
        <w:t>I</w:t>
      </w:r>
      <w:r w:rsidR="00146BA4">
        <w:rPr>
          <w:szCs w:val="24"/>
        </w:rPr>
        <w:t>I</w:t>
      </w:r>
      <w:r w:rsidR="00CB45F3">
        <w:rPr>
          <w:szCs w:val="24"/>
        </w:rPr>
        <w:t xml:space="preserve">- </w:t>
      </w:r>
      <w:r w:rsidR="000C4489" w:rsidRPr="000C4489">
        <w:rPr>
          <w:szCs w:val="24"/>
        </w:rPr>
        <w:t xml:space="preserve">Cognitive Interview </w:t>
      </w:r>
      <w:r w:rsidR="00D6507E" w:rsidRPr="000C4489">
        <w:rPr>
          <w:szCs w:val="24"/>
        </w:rPr>
        <w:t>Protocol</w:t>
      </w:r>
    </w:p>
    <w:p w14:paraId="195F4265" w14:textId="28039A9A" w:rsidR="00146BA4" w:rsidRDefault="00146BA4" w:rsidP="00146BA4">
      <w:pPr>
        <w:pStyle w:val="NoSpacing"/>
        <w:rPr>
          <w:szCs w:val="24"/>
        </w:rPr>
      </w:pPr>
      <w:r w:rsidRPr="000C4489">
        <w:rPr>
          <w:szCs w:val="24"/>
        </w:rPr>
        <w:t>Attachment I</w:t>
      </w:r>
      <w:r>
        <w:rPr>
          <w:szCs w:val="24"/>
        </w:rPr>
        <w:t>V – Focus Group Moderators Guide</w:t>
      </w:r>
    </w:p>
    <w:p w14:paraId="7A3A5A66" w14:textId="271CAA66" w:rsidR="00042748" w:rsidRPr="000C4489" w:rsidRDefault="00301539" w:rsidP="00042748">
      <w:pPr>
        <w:pStyle w:val="NoSpacing"/>
        <w:rPr>
          <w:szCs w:val="24"/>
        </w:rPr>
      </w:pPr>
      <w:r w:rsidRPr="000C4489">
        <w:rPr>
          <w:szCs w:val="24"/>
        </w:rPr>
        <w:t>Attachment V</w:t>
      </w:r>
      <w:r w:rsidR="00CB45F3">
        <w:rPr>
          <w:szCs w:val="24"/>
        </w:rPr>
        <w:t xml:space="preserve"> - </w:t>
      </w:r>
      <w:r w:rsidR="006E6977" w:rsidRPr="000C4489">
        <w:rPr>
          <w:szCs w:val="24"/>
        </w:rPr>
        <w:t>Consent F</w:t>
      </w:r>
      <w:r w:rsidR="00042748" w:rsidRPr="000C4489">
        <w:rPr>
          <w:szCs w:val="24"/>
        </w:rPr>
        <w:t xml:space="preserve">orm </w:t>
      </w:r>
    </w:p>
    <w:p w14:paraId="5AC91576" w14:textId="77777777" w:rsidR="00527655" w:rsidRPr="0082006F" w:rsidRDefault="00527655" w:rsidP="00527655">
      <w:pPr>
        <w:widowControl w:val="0"/>
        <w:rPr>
          <w:szCs w:val="24"/>
          <w:highlight w:val="yellow"/>
        </w:rPr>
      </w:pPr>
    </w:p>
    <w:p w14:paraId="6F493CA9" w14:textId="2D715AF2" w:rsidR="00527655" w:rsidRPr="00D6507E" w:rsidRDefault="00527655" w:rsidP="009A6E2E">
      <w:pPr>
        <w:spacing w:after="200" w:line="276" w:lineRule="auto"/>
        <w:rPr>
          <w:szCs w:val="24"/>
        </w:rPr>
      </w:pPr>
      <w:r w:rsidRPr="00D6507E">
        <w:rPr>
          <w:szCs w:val="24"/>
        </w:rPr>
        <w:t xml:space="preserve">The contact person for questions regarding data collection and the design of </w:t>
      </w:r>
      <w:r w:rsidR="005642EF">
        <w:rPr>
          <w:szCs w:val="24"/>
        </w:rPr>
        <w:t>this research is</w:t>
      </w:r>
      <w:r w:rsidR="009A6E2E" w:rsidRPr="00D6507E">
        <w:rPr>
          <w:szCs w:val="24"/>
        </w:rPr>
        <w:t>:</w:t>
      </w:r>
    </w:p>
    <w:p w14:paraId="340605F9" w14:textId="77777777" w:rsidR="003703D3" w:rsidRPr="00146BA4" w:rsidRDefault="003703D3" w:rsidP="003703D3">
      <w:pPr>
        <w:widowControl w:val="0"/>
        <w:ind w:left="720"/>
        <w:rPr>
          <w:szCs w:val="24"/>
        </w:rPr>
      </w:pPr>
      <w:r w:rsidRPr="00146BA4">
        <w:rPr>
          <w:szCs w:val="24"/>
        </w:rPr>
        <w:t>Joanne Pascale</w:t>
      </w:r>
    </w:p>
    <w:p w14:paraId="5CB29366" w14:textId="0776AC89" w:rsidR="00527655" w:rsidRPr="00D6507E" w:rsidRDefault="00527655" w:rsidP="00527655">
      <w:pPr>
        <w:widowControl w:val="0"/>
        <w:rPr>
          <w:szCs w:val="24"/>
        </w:rPr>
      </w:pPr>
      <w:r w:rsidRPr="00D6507E">
        <w:rPr>
          <w:szCs w:val="24"/>
        </w:rPr>
        <w:tab/>
        <w:t xml:space="preserve">Center for </w:t>
      </w:r>
      <w:r w:rsidR="005642EF">
        <w:rPr>
          <w:szCs w:val="24"/>
        </w:rPr>
        <w:t>Behavioral Science Methods</w:t>
      </w:r>
    </w:p>
    <w:p w14:paraId="5014307B" w14:textId="552E6635" w:rsidR="005642EF" w:rsidRDefault="005642EF" w:rsidP="005642EF">
      <w:pPr>
        <w:widowControl w:val="0"/>
        <w:ind w:firstLine="720"/>
        <w:rPr>
          <w:szCs w:val="24"/>
        </w:rPr>
      </w:pPr>
      <w:r w:rsidRPr="00D6507E">
        <w:rPr>
          <w:szCs w:val="24"/>
        </w:rPr>
        <w:t>Room 5K</w:t>
      </w:r>
      <w:r>
        <w:rPr>
          <w:szCs w:val="24"/>
        </w:rPr>
        <w:t>413</w:t>
      </w:r>
      <w:r w:rsidR="00527655" w:rsidRPr="00D6507E">
        <w:rPr>
          <w:szCs w:val="24"/>
        </w:rPr>
        <w:tab/>
      </w:r>
    </w:p>
    <w:p w14:paraId="49CD974E" w14:textId="73138CF9" w:rsidR="00527655" w:rsidRPr="00D6507E" w:rsidRDefault="00527655" w:rsidP="005642EF">
      <w:pPr>
        <w:widowControl w:val="0"/>
        <w:ind w:firstLine="720"/>
        <w:rPr>
          <w:szCs w:val="24"/>
        </w:rPr>
      </w:pPr>
      <w:r w:rsidRPr="00D6507E">
        <w:rPr>
          <w:szCs w:val="24"/>
        </w:rPr>
        <w:t xml:space="preserve">U.S. Census Bureau </w:t>
      </w:r>
    </w:p>
    <w:p w14:paraId="7D1AED1A" w14:textId="4BDE3E5A" w:rsidR="00527655" w:rsidRDefault="00527655" w:rsidP="00527655">
      <w:pPr>
        <w:widowControl w:val="0"/>
        <w:rPr>
          <w:szCs w:val="24"/>
        </w:rPr>
      </w:pPr>
      <w:r w:rsidRPr="00D6507E">
        <w:rPr>
          <w:szCs w:val="24"/>
        </w:rPr>
        <w:tab/>
        <w:t>Washington, D.C. 20233</w:t>
      </w:r>
    </w:p>
    <w:p w14:paraId="299FB3EA" w14:textId="77777777" w:rsidR="00146BA4" w:rsidRPr="00146BA4" w:rsidRDefault="00146BA4" w:rsidP="003703D3">
      <w:pPr>
        <w:widowControl w:val="0"/>
        <w:ind w:left="720"/>
        <w:rPr>
          <w:szCs w:val="24"/>
        </w:rPr>
      </w:pPr>
      <w:r w:rsidRPr="00146BA4">
        <w:rPr>
          <w:szCs w:val="24"/>
        </w:rPr>
        <w:t> </w:t>
      </w:r>
    </w:p>
    <w:p w14:paraId="6EC5EDCC" w14:textId="77777777" w:rsidR="00146BA4" w:rsidRPr="00146BA4" w:rsidRDefault="00146BA4" w:rsidP="003703D3">
      <w:pPr>
        <w:widowControl w:val="0"/>
        <w:ind w:left="720"/>
        <w:rPr>
          <w:szCs w:val="24"/>
        </w:rPr>
      </w:pPr>
      <w:r w:rsidRPr="00146BA4">
        <w:rPr>
          <w:szCs w:val="24"/>
        </w:rPr>
        <w:t>Office 301.763.4920</w:t>
      </w:r>
    </w:p>
    <w:p w14:paraId="3A40AA7D" w14:textId="77777777" w:rsidR="00146BA4" w:rsidRPr="00146BA4" w:rsidRDefault="00146BA4" w:rsidP="003703D3">
      <w:pPr>
        <w:widowControl w:val="0"/>
        <w:ind w:left="720"/>
        <w:rPr>
          <w:szCs w:val="24"/>
        </w:rPr>
      </w:pPr>
      <w:r w:rsidRPr="00146BA4">
        <w:rPr>
          <w:szCs w:val="24"/>
        </w:rPr>
        <w:t>Joanne.Pascale@census.gov</w:t>
      </w:r>
    </w:p>
    <w:p w14:paraId="208943E3" w14:textId="77777777" w:rsidR="00146BA4" w:rsidRPr="00D6507E" w:rsidRDefault="00146BA4" w:rsidP="00527655">
      <w:pPr>
        <w:widowControl w:val="0"/>
        <w:rPr>
          <w:szCs w:val="24"/>
        </w:rPr>
      </w:pPr>
    </w:p>
    <w:p w14:paraId="2F0249E2" w14:textId="2D8DBB05" w:rsidR="00BB33AE" w:rsidRDefault="00BB33AE">
      <w:pPr>
        <w:spacing w:after="200" w:line="276" w:lineRule="auto"/>
        <w:rPr>
          <w:szCs w:val="24"/>
        </w:rPr>
      </w:pPr>
    </w:p>
    <w:sectPr w:rsidR="00BB33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676F0" w14:textId="77777777" w:rsidR="00BB33AE" w:rsidRDefault="00BB33AE">
      <w:r>
        <w:separator/>
      </w:r>
    </w:p>
  </w:endnote>
  <w:endnote w:type="continuationSeparator" w:id="0">
    <w:p w14:paraId="20974F13" w14:textId="77777777" w:rsidR="00BB33AE" w:rsidRDefault="00BB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36F93" w14:textId="77777777" w:rsidR="00BB33AE" w:rsidRDefault="00BB33AE">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03924"/>
      <w:docPartObj>
        <w:docPartGallery w:val="Page Numbers (Bottom of Page)"/>
        <w:docPartUnique/>
      </w:docPartObj>
    </w:sdtPr>
    <w:sdtEndPr/>
    <w:sdtContent>
      <w:sdt>
        <w:sdtPr>
          <w:id w:val="-1669238322"/>
          <w:docPartObj>
            <w:docPartGallery w:val="Page Numbers (Top of Page)"/>
            <w:docPartUnique/>
          </w:docPartObj>
        </w:sdtPr>
        <w:sdtEndPr/>
        <w:sdtContent>
          <w:p w14:paraId="2931A7F9" w14:textId="1AB95AF9" w:rsidR="00BB33AE" w:rsidRPr="00DF535F" w:rsidRDefault="00BB33AE">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852E1C">
              <w:rPr>
                <w:bCs/>
                <w:noProof/>
              </w:rPr>
              <w:t>1</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852E1C">
              <w:rPr>
                <w:bCs/>
                <w:noProof/>
              </w:rPr>
              <w:t>3</w:t>
            </w:r>
            <w:r w:rsidRPr="00DF535F">
              <w:rPr>
                <w:bCs/>
                <w:szCs w:val="24"/>
              </w:rPr>
              <w:fldChar w:fldCharType="end"/>
            </w:r>
          </w:p>
        </w:sdtContent>
      </w:sdt>
    </w:sdtContent>
  </w:sdt>
  <w:p w14:paraId="7105C63C" w14:textId="77777777" w:rsidR="00BB33AE" w:rsidRDefault="00BB33AE">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65677" w14:textId="77777777" w:rsidR="00BB33AE" w:rsidRDefault="00BB3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E660F" w14:textId="77777777" w:rsidR="00BB33AE" w:rsidRDefault="00BB33AE">
      <w:r>
        <w:separator/>
      </w:r>
    </w:p>
  </w:footnote>
  <w:footnote w:type="continuationSeparator" w:id="0">
    <w:p w14:paraId="51C7CF28" w14:textId="77777777" w:rsidR="00BB33AE" w:rsidRDefault="00BB3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D443" w14:textId="77777777" w:rsidR="00BB33AE" w:rsidRDefault="00BB33AE">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21DC" w14:textId="77777777" w:rsidR="00BB33AE" w:rsidRDefault="00BB33AE">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FD98" w14:textId="77777777" w:rsidR="00BB33AE" w:rsidRDefault="00BB3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A08"/>
    <w:multiLevelType w:val="hybridMultilevel"/>
    <w:tmpl w:val="4B52F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A7851"/>
    <w:multiLevelType w:val="hybridMultilevel"/>
    <w:tmpl w:val="FF5C21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87E19"/>
    <w:multiLevelType w:val="hybridMultilevel"/>
    <w:tmpl w:val="A03EDF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51B32"/>
    <w:multiLevelType w:val="hybridMultilevel"/>
    <w:tmpl w:val="09B26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E555B2"/>
    <w:multiLevelType w:val="hybridMultilevel"/>
    <w:tmpl w:val="C38EC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AE0FC9"/>
    <w:multiLevelType w:val="hybridMultilevel"/>
    <w:tmpl w:val="7FF8E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383647"/>
    <w:multiLevelType w:val="hybridMultilevel"/>
    <w:tmpl w:val="B24492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B6830"/>
    <w:multiLevelType w:val="hybridMultilevel"/>
    <w:tmpl w:val="970297DC"/>
    <w:lvl w:ilvl="0" w:tplc="0409000F">
      <w:start w:val="1"/>
      <w:numFmt w:val="decimal"/>
      <w:lvlText w:val="%1."/>
      <w:lvlJc w:val="left"/>
      <w:pPr>
        <w:ind w:left="720" w:hanging="360"/>
      </w:pPr>
      <w:rPr>
        <w:i w:val="0"/>
      </w:rPr>
    </w:lvl>
    <w:lvl w:ilvl="1" w:tplc="04090003">
      <w:start w:val="1"/>
      <w:numFmt w:val="bullet"/>
      <w:lvlText w:val="o"/>
      <w:lvlJc w:val="left"/>
      <w:pPr>
        <w:ind w:left="1440" w:hanging="360"/>
      </w:pPr>
      <w:rPr>
        <w:rFonts w:ascii="Courier New" w:hAnsi="Courier New" w:cs="Courier New" w:hint="default"/>
        <w:i w:val="0"/>
      </w:rPr>
    </w:lvl>
    <w:lvl w:ilvl="2" w:tplc="F5B00CFC">
      <w:numFmt w:val="bullet"/>
      <w:lvlText w:val=""/>
      <w:lvlJc w:val="left"/>
      <w:pPr>
        <w:ind w:left="2340" w:hanging="360"/>
      </w:pPr>
      <w:rPr>
        <w:rFonts w:ascii="Symbol" w:eastAsiaTheme="minorEastAsia"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207F4"/>
    <w:multiLevelType w:val="hybridMultilevel"/>
    <w:tmpl w:val="1A0C81F8"/>
    <w:lvl w:ilvl="0" w:tplc="93CC75B2">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4A7D4B"/>
    <w:multiLevelType w:val="hybridMultilevel"/>
    <w:tmpl w:val="0B807D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C4453"/>
    <w:multiLevelType w:val="hybridMultilevel"/>
    <w:tmpl w:val="BA82B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B42676"/>
    <w:multiLevelType w:val="hybridMultilevel"/>
    <w:tmpl w:val="ED52F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BC4B0E"/>
    <w:multiLevelType w:val="hybridMultilevel"/>
    <w:tmpl w:val="29FCFD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7400B6"/>
    <w:multiLevelType w:val="hybridMultilevel"/>
    <w:tmpl w:val="EC2E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C37F2"/>
    <w:multiLevelType w:val="hybridMultilevel"/>
    <w:tmpl w:val="FBEADF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D4988"/>
    <w:multiLevelType w:val="hybridMultilevel"/>
    <w:tmpl w:val="649ACC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1D3B4A"/>
    <w:multiLevelType w:val="hybridMultilevel"/>
    <w:tmpl w:val="667C0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314178"/>
    <w:multiLevelType w:val="hybridMultilevel"/>
    <w:tmpl w:val="98D83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787944"/>
    <w:multiLevelType w:val="hybridMultilevel"/>
    <w:tmpl w:val="115A1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091582"/>
    <w:multiLevelType w:val="hybridMultilevel"/>
    <w:tmpl w:val="9EA6B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7942C3"/>
    <w:multiLevelType w:val="hybridMultilevel"/>
    <w:tmpl w:val="FBB0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F74102"/>
    <w:multiLevelType w:val="hybridMultilevel"/>
    <w:tmpl w:val="4516B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A900A97"/>
    <w:multiLevelType w:val="hybridMultilevel"/>
    <w:tmpl w:val="6FF8D5E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E078AA"/>
    <w:multiLevelType w:val="hybridMultilevel"/>
    <w:tmpl w:val="D2A6DE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6C118D"/>
    <w:multiLevelType w:val="hybridMultilevel"/>
    <w:tmpl w:val="ED0C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C06DE0"/>
    <w:multiLevelType w:val="hybridMultilevel"/>
    <w:tmpl w:val="18666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92A3827"/>
    <w:multiLevelType w:val="hybridMultilevel"/>
    <w:tmpl w:val="C5280D8C"/>
    <w:lvl w:ilvl="0" w:tplc="04090003">
      <w:start w:val="1"/>
      <w:numFmt w:val="bullet"/>
      <w:lvlText w:val="o"/>
      <w:lvlJc w:val="left"/>
      <w:pPr>
        <w:ind w:left="720" w:hanging="360"/>
      </w:pPr>
      <w:rPr>
        <w:rFonts w:ascii="Courier New" w:hAnsi="Courier New" w:cs="Courier New" w:hint="default"/>
        <w:i w:val="0"/>
      </w:rPr>
    </w:lvl>
    <w:lvl w:ilvl="1" w:tplc="0E482848">
      <w:start w:val="1"/>
      <w:numFmt w:val="lowerLetter"/>
      <w:lvlText w:val="%2."/>
      <w:lvlJc w:val="left"/>
      <w:pPr>
        <w:ind w:left="1440" w:hanging="360"/>
      </w:pPr>
      <w:rPr>
        <w:i w:val="0"/>
      </w:rPr>
    </w:lvl>
    <w:lvl w:ilvl="2" w:tplc="F5B00CFC">
      <w:numFmt w:val="bullet"/>
      <w:lvlText w:val=""/>
      <w:lvlJc w:val="left"/>
      <w:pPr>
        <w:ind w:left="2340" w:hanging="360"/>
      </w:pPr>
      <w:rPr>
        <w:rFonts w:ascii="Symbol" w:eastAsiaTheme="minorEastAsia"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F012B1"/>
    <w:multiLevelType w:val="hybridMultilevel"/>
    <w:tmpl w:val="77B00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494F75"/>
    <w:multiLevelType w:val="hybridMultilevel"/>
    <w:tmpl w:val="108C4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2767349"/>
    <w:multiLevelType w:val="hybridMultilevel"/>
    <w:tmpl w:val="1ED40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7F62D5"/>
    <w:multiLevelType w:val="hybridMultilevel"/>
    <w:tmpl w:val="A3428D9E"/>
    <w:lvl w:ilvl="0" w:tplc="04090003">
      <w:start w:val="1"/>
      <w:numFmt w:val="bullet"/>
      <w:lvlText w:val="o"/>
      <w:lvlJc w:val="left"/>
      <w:pPr>
        <w:ind w:left="720" w:hanging="360"/>
      </w:pPr>
      <w:rPr>
        <w:rFonts w:ascii="Courier New" w:hAnsi="Courier New" w:cs="Courier New" w:hint="default"/>
        <w:i w:val="0"/>
      </w:rPr>
    </w:lvl>
    <w:lvl w:ilvl="1" w:tplc="0E482848">
      <w:start w:val="1"/>
      <w:numFmt w:val="lowerLetter"/>
      <w:lvlText w:val="%2."/>
      <w:lvlJc w:val="left"/>
      <w:pPr>
        <w:ind w:left="1440" w:hanging="360"/>
      </w:pPr>
      <w:rPr>
        <w:i w:val="0"/>
      </w:rPr>
    </w:lvl>
    <w:lvl w:ilvl="2" w:tplc="F5B00CFC">
      <w:numFmt w:val="bullet"/>
      <w:lvlText w:val=""/>
      <w:lvlJc w:val="left"/>
      <w:pPr>
        <w:ind w:left="2340" w:hanging="360"/>
      </w:pPr>
      <w:rPr>
        <w:rFonts w:ascii="Symbol" w:eastAsiaTheme="minorEastAsia"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F57AD4"/>
    <w:multiLevelType w:val="hybridMultilevel"/>
    <w:tmpl w:val="BC9E6E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692107F"/>
    <w:multiLevelType w:val="hybridMultilevel"/>
    <w:tmpl w:val="B41869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5F4002"/>
    <w:multiLevelType w:val="hybridMultilevel"/>
    <w:tmpl w:val="30A6995C"/>
    <w:lvl w:ilvl="0" w:tplc="0409000F">
      <w:start w:val="1"/>
      <w:numFmt w:val="decimal"/>
      <w:lvlText w:val="%1."/>
      <w:lvlJc w:val="left"/>
      <w:pPr>
        <w:ind w:left="720" w:hanging="360"/>
      </w:pPr>
      <w:rPr>
        <w:i w:val="0"/>
      </w:rPr>
    </w:lvl>
    <w:lvl w:ilvl="1" w:tplc="0E482848">
      <w:start w:val="1"/>
      <w:numFmt w:val="lowerLetter"/>
      <w:lvlText w:val="%2."/>
      <w:lvlJc w:val="left"/>
      <w:pPr>
        <w:ind w:left="1440" w:hanging="360"/>
      </w:pPr>
      <w:rPr>
        <w:i w:val="0"/>
      </w:rPr>
    </w:lvl>
    <w:lvl w:ilvl="2" w:tplc="F5B00CFC">
      <w:numFmt w:val="bullet"/>
      <w:lvlText w:val=""/>
      <w:lvlJc w:val="left"/>
      <w:pPr>
        <w:ind w:left="2340" w:hanging="360"/>
      </w:pPr>
      <w:rPr>
        <w:rFonts w:ascii="Symbol" w:eastAsiaTheme="minorEastAsia"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B80C75"/>
    <w:multiLevelType w:val="hybridMultilevel"/>
    <w:tmpl w:val="3C8C2F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8C1560A"/>
    <w:multiLevelType w:val="hybridMultilevel"/>
    <w:tmpl w:val="2BB2B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8C57886"/>
    <w:multiLevelType w:val="hybridMultilevel"/>
    <w:tmpl w:val="B42457D2"/>
    <w:lvl w:ilvl="0" w:tplc="69CA09E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8EB1EC7"/>
    <w:multiLevelType w:val="hybridMultilevel"/>
    <w:tmpl w:val="D9F4F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E70566B"/>
    <w:multiLevelType w:val="hybridMultilevel"/>
    <w:tmpl w:val="470E57E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09771C7"/>
    <w:multiLevelType w:val="hybridMultilevel"/>
    <w:tmpl w:val="4058F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2460032"/>
    <w:multiLevelType w:val="hybridMultilevel"/>
    <w:tmpl w:val="BE08CC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2AC48E4"/>
    <w:multiLevelType w:val="hybridMultilevel"/>
    <w:tmpl w:val="40EC0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3482AD7"/>
    <w:multiLevelType w:val="hybridMultilevel"/>
    <w:tmpl w:val="6254BA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213E3E"/>
    <w:multiLevelType w:val="hybridMultilevel"/>
    <w:tmpl w:val="445CF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6CA3BEB"/>
    <w:multiLevelType w:val="hybridMultilevel"/>
    <w:tmpl w:val="CB38B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B894E63"/>
    <w:multiLevelType w:val="hybridMultilevel"/>
    <w:tmpl w:val="FF0E5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D1B0CD7"/>
    <w:multiLevelType w:val="hybridMultilevel"/>
    <w:tmpl w:val="AF12F9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06D0E52"/>
    <w:multiLevelType w:val="hybridMultilevel"/>
    <w:tmpl w:val="32DC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30C19F5"/>
    <w:multiLevelType w:val="hybridMultilevel"/>
    <w:tmpl w:val="E7D0A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59B2E97"/>
    <w:multiLevelType w:val="hybridMultilevel"/>
    <w:tmpl w:val="BE207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69664FA"/>
    <w:multiLevelType w:val="hybridMultilevel"/>
    <w:tmpl w:val="209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9C273E2"/>
    <w:multiLevelType w:val="hybridMultilevel"/>
    <w:tmpl w:val="DD0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D4555E"/>
    <w:multiLevelType w:val="hybridMultilevel"/>
    <w:tmpl w:val="30A6995C"/>
    <w:lvl w:ilvl="0" w:tplc="0409000F">
      <w:start w:val="1"/>
      <w:numFmt w:val="decimal"/>
      <w:lvlText w:val="%1."/>
      <w:lvlJc w:val="left"/>
      <w:pPr>
        <w:ind w:left="720" w:hanging="360"/>
      </w:pPr>
      <w:rPr>
        <w:i w:val="0"/>
      </w:rPr>
    </w:lvl>
    <w:lvl w:ilvl="1" w:tplc="0E482848">
      <w:start w:val="1"/>
      <w:numFmt w:val="lowerLetter"/>
      <w:lvlText w:val="%2."/>
      <w:lvlJc w:val="left"/>
      <w:pPr>
        <w:ind w:left="1440" w:hanging="360"/>
      </w:pPr>
      <w:rPr>
        <w:i w:val="0"/>
      </w:rPr>
    </w:lvl>
    <w:lvl w:ilvl="2" w:tplc="F5B00CFC">
      <w:numFmt w:val="bullet"/>
      <w:lvlText w:val=""/>
      <w:lvlJc w:val="left"/>
      <w:pPr>
        <w:ind w:left="2340" w:hanging="360"/>
      </w:pPr>
      <w:rPr>
        <w:rFonts w:ascii="Symbol" w:eastAsiaTheme="minorEastAsia"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AA77D7"/>
    <w:multiLevelType w:val="hybridMultilevel"/>
    <w:tmpl w:val="76B6A150"/>
    <w:lvl w:ilvl="0" w:tplc="04090003">
      <w:start w:val="1"/>
      <w:numFmt w:val="bullet"/>
      <w:lvlText w:val="o"/>
      <w:lvlJc w:val="left"/>
      <w:pPr>
        <w:ind w:left="720" w:hanging="360"/>
      </w:pPr>
      <w:rPr>
        <w:rFonts w:ascii="Courier New" w:hAnsi="Courier New" w:cs="Courier New" w:hint="default"/>
        <w:i w:val="0"/>
      </w:rPr>
    </w:lvl>
    <w:lvl w:ilvl="1" w:tplc="0E482848">
      <w:start w:val="1"/>
      <w:numFmt w:val="lowerLetter"/>
      <w:lvlText w:val="%2."/>
      <w:lvlJc w:val="left"/>
      <w:pPr>
        <w:ind w:left="1440" w:hanging="360"/>
      </w:pPr>
      <w:rPr>
        <w:i w:val="0"/>
      </w:rPr>
    </w:lvl>
    <w:lvl w:ilvl="2" w:tplc="F5B00CFC">
      <w:numFmt w:val="bullet"/>
      <w:lvlText w:val=""/>
      <w:lvlJc w:val="left"/>
      <w:pPr>
        <w:ind w:left="2340" w:hanging="360"/>
      </w:pPr>
      <w:rPr>
        <w:rFonts w:ascii="Symbol" w:eastAsiaTheme="minorEastAsia"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681950"/>
    <w:multiLevelType w:val="hybridMultilevel"/>
    <w:tmpl w:val="B090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407810"/>
    <w:multiLevelType w:val="hybridMultilevel"/>
    <w:tmpl w:val="7CB80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7B4957"/>
    <w:multiLevelType w:val="hybridMultilevel"/>
    <w:tmpl w:val="BF2CA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E0C6D00"/>
    <w:multiLevelType w:val="hybridMultilevel"/>
    <w:tmpl w:val="DDE41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51"/>
  </w:num>
  <w:num w:numId="3">
    <w:abstractNumId w:val="24"/>
  </w:num>
  <w:num w:numId="4">
    <w:abstractNumId w:val="18"/>
  </w:num>
  <w:num w:numId="5">
    <w:abstractNumId w:val="11"/>
  </w:num>
  <w:num w:numId="6">
    <w:abstractNumId w:val="10"/>
  </w:num>
  <w:num w:numId="7">
    <w:abstractNumId w:val="40"/>
  </w:num>
  <w:num w:numId="8">
    <w:abstractNumId w:val="47"/>
  </w:num>
  <w:num w:numId="9">
    <w:abstractNumId w:val="8"/>
  </w:num>
  <w:num w:numId="10">
    <w:abstractNumId w:val="16"/>
  </w:num>
  <w:num w:numId="11">
    <w:abstractNumId w:val="48"/>
  </w:num>
  <w:num w:numId="12">
    <w:abstractNumId w:val="5"/>
  </w:num>
  <w:num w:numId="13">
    <w:abstractNumId w:val="25"/>
  </w:num>
  <w:num w:numId="14">
    <w:abstractNumId w:val="56"/>
  </w:num>
  <w:num w:numId="15">
    <w:abstractNumId w:val="13"/>
  </w:num>
  <w:num w:numId="16">
    <w:abstractNumId w:val="28"/>
  </w:num>
  <w:num w:numId="17">
    <w:abstractNumId w:val="41"/>
  </w:num>
  <w:num w:numId="18">
    <w:abstractNumId w:val="38"/>
  </w:num>
  <w:num w:numId="19">
    <w:abstractNumId w:val="21"/>
  </w:num>
  <w:num w:numId="20">
    <w:abstractNumId w:val="44"/>
  </w:num>
  <w:num w:numId="21">
    <w:abstractNumId w:val="3"/>
  </w:num>
  <w:num w:numId="22">
    <w:abstractNumId w:val="50"/>
  </w:num>
  <w:num w:numId="23">
    <w:abstractNumId w:val="45"/>
  </w:num>
  <w:num w:numId="24">
    <w:abstractNumId w:val="39"/>
  </w:num>
  <w:num w:numId="25">
    <w:abstractNumId w:val="15"/>
  </w:num>
  <w:num w:numId="26">
    <w:abstractNumId w:val="6"/>
  </w:num>
  <w:num w:numId="27">
    <w:abstractNumId w:val="57"/>
  </w:num>
  <w:num w:numId="28">
    <w:abstractNumId w:val="31"/>
  </w:num>
  <w:num w:numId="29">
    <w:abstractNumId w:val="35"/>
  </w:num>
  <w:num w:numId="30">
    <w:abstractNumId w:val="43"/>
  </w:num>
  <w:num w:numId="31">
    <w:abstractNumId w:val="4"/>
  </w:num>
  <w:num w:numId="32">
    <w:abstractNumId w:val="17"/>
  </w:num>
  <w:num w:numId="33">
    <w:abstractNumId w:val="37"/>
  </w:num>
  <w:num w:numId="34">
    <w:abstractNumId w:val="22"/>
  </w:num>
  <w:num w:numId="35">
    <w:abstractNumId w:val="29"/>
  </w:num>
  <w:num w:numId="36">
    <w:abstractNumId w:val="7"/>
  </w:num>
  <w:num w:numId="37">
    <w:abstractNumId w:val="52"/>
  </w:num>
  <w:num w:numId="38">
    <w:abstractNumId w:val="36"/>
  </w:num>
  <w:num w:numId="39">
    <w:abstractNumId w:val="46"/>
  </w:num>
  <w:num w:numId="40">
    <w:abstractNumId w:val="19"/>
  </w:num>
  <w:num w:numId="41">
    <w:abstractNumId w:val="14"/>
  </w:num>
  <w:num w:numId="42">
    <w:abstractNumId w:val="26"/>
  </w:num>
  <w:num w:numId="43">
    <w:abstractNumId w:val="55"/>
  </w:num>
  <w:num w:numId="44">
    <w:abstractNumId w:val="33"/>
  </w:num>
  <w:num w:numId="45">
    <w:abstractNumId w:val="32"/>
  </w:num>
  <w:num w:numId="46">
    <w:abstractNumId w:val="27"/>
  </w:num>
  <w:num w:numId="47">
    <w:abstractNumId w:val="30"/>
  </w:num>
  <w:num w:numId="48">
    <w:abstractNumId w:val="53"/>
  </w:num>
  <w:num w:numId="49">
    <w:abstractNumId w:val="34"/>
  </w:num>
  <w:num w:numId="50">
    <w:abstractNumId w:val="20"/>
  </w:num>
  <w:num w:numId="51">
    <w:abstractNumId w:val="42"/>
  </w:num>
  <w:num w:numId="52">
    <w:abstractNumId w:val="23"/>
  </w:num>
  <w:num w:numId="53">
    <w:abstractNumId w:val="9"/>
  </w:num>
  <w:num w:numId="54">
    <w:abstractNumId w:val="1"/>
  </w:num>
  <w:num w:numId="55">
    <w:abstractNumId w:val="49"/>
  </w:num>
  <w:num w:numId="56">
    <w:abstractNumId w:val="0"/>
  </w:num>
  <w:num w:numId="57">
    <w:abstractNumId w:val="2"/>
  </w:num>
  <w:num w:numId="58">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bb6b764-3e4d-47ad-86bc-612f997bc0d8"/>
  </w:docVars>
  <w:rsids>
    <w:rsidRoot w:val="00527655"/>
    <w:rsid w:val="00001600"/>
    <w:rsid w:val="000137F5"/>
    <w:rsid w:val="00022F1A"/>
    <w:rsid w:val="0002714A"/>
    <w:rsid w:val="00033C36"/>
    <w:rsid w:val="00035887"/>
    <w:rsid w:val="00042748"/>
    <w:rsid w:val="00047F42"/>
    <w:rsid w:val="00053FA4"/>
    <w:rsid w:val="00067A2E"/>
    <w:rsid w:val="00077A53"/>
    <w:rsid w:val="00093041"/>
    <w:rsid w:val="000A5698"/>
    <w:rsid w:val="000B2EC5"/>
    <w:rsid w:val="000C4489"/>
    <w:rsid w:val="000C71D9"/>
    <w:rsid w:val="000D5931"/>
    <w:rsid w:val="000F4FE9"/>
    <w:rsid w:val="00115DE2"/>
    <w:rsid w:val="00117091"/>
    <w:rsid w:val="00121CA9"/>
    <w:rsid w:val="00126CA5"/>
    <w:rsid w:val="001417A4"/>
    <w:rsid w:val="00145D0B"/>
    <w:rsid w:val="00146BA4"/>
    <w:rsid w:val="00167816"/>
    <w:rsid w:val="0017403C"/>
    <w:rsid w:val="0017686B"/>
    <w:rsid w:val="00176B24"/>
    <w:rsid w:val="00193EAF"/>
    <w:rsid w:val="001A0C0D"/>
    <w:rsid w:val="001A139A"/>
    <w:rsid w:val="001A145B"/>
    <w:rsid w:val="001A17E1"/>
    <w:rsid w:val="001B2ED6"/>
    <w:rsid w:val="001B32A6"/>
    <w:rsid w:val="001B4E2E"/>
    <w:rsid w:val="001B73CF"/>
    <w:rsid w:val="001B7DFE"/>
    <w:rsid w:val="001C71A2"/>
    <w:rsid w:val="001C78CD"/>
    <w:rsid w:val="001D11D5"/>
    <w:rsid w:val="001E4CD2"/>
    <w:rsid w:val="001F1BE9"/>
    <w:rsid w:val="001F736F"/>
    <w:rsid w:val="00214E39"/>
    <w:rsid w:val="0021590E"/>
    <w:rsid w:val="00231CB7"/>
    <w:rsid w:val="00232229"/>
    <w:rsid w:val="00236221"/>
    <w:rsid w:val="002369D9"/>
    <w:rsid w:val="00240889"/>
    <w:rsid w:val="00241301"/>
    <w:rsid w:val="00242414"/>
    <w:rsid w:val="00252C6F"/>
    <w:rsid w:val="00261A21"/>
    <w:rsid w:val="002760A8"/>
    <w:rsid w:val="0027742D"/>
    <w:rsid w:val="00281FED"/>
    <w:rsid w:val="00291409"/>
    <w:rsid w:val="00295B00"/>
    <w:rsid w:val="002A750A"/>
    <w:rsid w:val="002B16C3"/>
    <w:rsid w:val="002B2E83"/>
    <w:rsid w:val="002D5CBB"/>
    <w:rsid w:val="002D6275"/>
    <w:rsid w:val="002D6A76"/>
    <w:rsid w:val="002E2FFC"/>
    <w:rsid w:val="00301539"/>
    <w:rsid w:val="0034291B"/>
    <w:rsid w:val="0034304F"/>
    <w:rsid w:val="00347C0A"/>
    <w:rsid w:val="003703D3"/>
    <w:rsid w:val="003713F5"/>
    <w:rsid w:val="00373391"/>
    <w:rsid w:val="00381703"/>
    <w:rsid w:val="00393C18"/>
    <w:rsid w:val="003A4FF0"/>
    <w:rsid w:val="003B3392"/>
    <w:rsid w:val="003B5AC8"/>
    <w:rsid w:val="003D3876"/>
    <w:rsid w:val="003D50A8"/>
    <w:rsid w:val="003E36BC"/>
    <w:rsid w:val="00425BEE"/>
    <w:rsid w:val="00451BC9"/>
    <w:rsid w:val="004538BB"/>
    <w:rsid w:val="00467546"/>
    <w:rsid w:val="00467ADE"/>
    <w:rsid w:val="00475C34"/>
    <w:rsid w:val="0047641F"/>
    <w:rsid w:val="004858DF"/>
    <w:rsid w:val="0049749A"/>
    <w:rsid w:val="004B0285"/>
    <w:rsid w:val="004B04DD"/>
    <w:rsid w:val="004D1631"/>
    <w:rsid w:val="004D40A6"/>
    <w:rsid w:val="004E3999"/>
    <w:rsid w:val="004E651A"/>
    <w:rsid w:val="00501F7E"/>
    <w:rsid w:val="005063BA"/>
    <w:rsid w:val="00514932"/>
    <w:rsid w:val="00514B0B"/>
    <w:rsid w:val="00523C23"/>
    <w:rsid w:val="00524AA5"/>
    <w:rsid w:val="00527655"/>
    <w:rsid w:val="00533E0C"/>
    <w:rsid w:val="00544ED9"/>
    <w:rsid w:val="00546220"/>
    <w:rsid w:val="00551F08"/>
    <w:rsid w:val="00553626"/>
    <w:rsid w:val="005555D6"/>
    <w:rsid w:val="005642EF"/>
    <w:rsid w:val="00573449"/>
    <w:rsid w:val="00576BD1"/>
    <w:rsid w:val="00584EE9"/>
    <w:rsid w:val="0058504F"/>
    <w:rsid w:val="00586C72"/>
    <w:rsid w:val="005937A2"/>
    <w:rsid w:val="0059399D"/>
    <w:rsid w:val="00594F3C"/>
    <w:rsid w:val="005A3516"/>
    <w:rsid w:val="005A53FB"/>
    <w:rsid w:val="005A7DF4"/>
    <w:rsid w:val="005B0C70"/>
    <w:rsid w:val="005B69FB"/>
    <w:rsid w:val="005C0FF2"/>
    <w:rsid w:val="005C4B7B"/>
    <w:rsid w:val="005C4C0D"/>
    <w:rsid w:val="005E61D3"/>
    <w:rsid w:val="005F0604"/>
    <w:rsid w:val="005F6D4E"/>
    <w:rsid w:val="005F706D"/>
    <w:rsid w:val="00601A96"/>
    <w:rsid w:val="006208F1"/>
    <w:rsid w:val="00626CD7"/>
    <w:rsid w:val="00632132"/>
    <w:rsid w:val="00642A5A"/>
    <w:rsid w:val="00651F29"/>
    <w:rsid w:val="00653A6B"/>
    <w:rsid w:val="0067498A"/>
    <w:rsid w:val="00680084"/>
    <w:rsid w:val="006917E6"/>
    <w:rsid w:val="006A66DA"/>
    <w:rsid w:val="006B327B"/>
    <w:rsid w:val="006B4254"/>
    <w:rsid w:val="006C26B6"/>
    <w:rsid w:val="006C5E3C"/>
    <w:rsid w:val="006D4D6B"/>
    <w:rsid w:val="006D5425"/>
    <w:rsid w:val="006E0BE2"/>
    <w:rsid w:val="006E4330"/>
    <w:rsid w:val="006E6977"/>
    <w:rsid w:val="006F6C3C"/>
    <w:rsid w:val="006F7310"/>
    <w:rsid w:val="00705C5A"/>
    <w:rsid w:val="00710CA1"/>
    <w:rsid w:val="00711F45"/>
    <w:rsid w:val="0072614B"/>
    <w:rsid w:val="0073089F"/>
    <w:rsid w:val="00755A77"/>
    <w:rsid w:val="00756778"/>
    <w:rsid w:val="007573FC"/>
    <w:rsid w:val="007712C3"/>
    <w:rsid w:val="007777F5"/>
    <w:rsid w:val="00793F44"/>
    <w:rsid w:val="007A2CFC"/>
    <w:rsid w:val="007B4931"/>
    <w:rsid w:val="007B4E9F"/>
    <w:rsid w:val="007C6ADA"/>
    <w:rsid w:val="007C78D0"/>
    <w:rsid w:val="007E2449"/>
    <w:rsid w:val="008013AC"/>
    <w:rsid w:val="00801431"/>
    <w:rsid w:val="00811971"/>
    <w:rsid w:val="0082006F"/>
    <w:rsid w:val="00823FDB"/>
    <w:rsid w:val="00824BCE"/>
    <w:rsid w:val="008336E5"/>
    <w:rsid w:val="008450D4"/>
    <w:rsid w:val="00852024"/>
    <w:rsid w:val="00852E1C"/>
    <w:rsid w:val="00853DA9"/>
    <w:rsid w:val="00857014"/>
    <w:rsid w:val="00874B27"/>
    <w:rsid w:val="00883D77"/>
    <w:rsid w:val="008952C2"/>
    <w:rsid w:val="008A2CF1"/>
    <w:rsid w:val="008B6877"/>
    <w:rsid w:val="008C11E9"/>
    <w:rsid w:val="008C3408"/>
    <w:rsid w:val="008D7DB2"/>
    <w:rsid w:val="008E0D72"/>
    <w:rsid w:val="008E66EC"/>
    <w:rsid w:val="008F6435"/>
    <w:rsid w:val="009059BC"/>
    <w:rsid w:val="00905CB8"/>
    <w:rsid w:val="00907CDD"/>
    <w:rsid w:val="00911090"/>
    <w:rsid w:val="00913B4F"/>
    <w:rsid w:val="00922230"/>
    <w:rsid w:val="00950E74"/>
    <w:rsid w:val="00955B47"/>
    <w:rsid w:val="009634D2"/>
    <w:rsid w:val="009645B9"/>
    <w:rsid w:val="009704B7"/>
    <w:rsid w:val="0097233F"/>
    <w:rsid w:val="009A33FB"/>
    <w:rsid w:val="009A58E1"/>
    <w:rsid w:val="009A6E2E"/>
    <w:rsid w:val="009A70B9"/>
    <w:rsid w:val="009D0AAF"/>
    <w:rsid w:val="009D7BA8"/>
    <w:rsid w:val="009E4788"/>
    <w:rsid w:val="00A02DE1"/>
    <w:rsid w:val="00A22F86"/>
    <w:rsid w:val="00A24580"/>
    <w:rsid w:val="00A24D7C"/>
    <w:rsid w:val="00A25786"/>
    <w:rsid w:val="00A278D7"/>
    <w:rsid w:val="00A42590"/>
    <w:rsid w:val="00A53740"/>
    <w:rsid w:val="00A56775"/>
    <w:rsid w:val="00A6252E"/>
    <w:rsid w:val="00A96468"/>
    <w:rsid w:val="00AC2369"/>
    <w:rsid w:val="00AC2CBC"/>
    <w:rsid w:val="00AD4D8E"/>
    <w:rsid w:val="00AD5BAA"/>
    <w:rsid w:val="00AE0690"/>
    <w:rsid w:val="00AE4BE5"/>
    <w:rsid w:val="00AF59FF"/>
    <w:rsid w:val="00AF6BBC"/>
    <w:rsid w:val="00B01E6C"/>
    <w:rsid w:val="00B2752E"/>
    <w:rsid w:val="00B35184"/>
    <w:rsid w:val="00B419D8"/>
    <w:rsid w:val="00B669A4"/>
    <w:rsid w:val="00B722A2"/>
    <w:rsid w:val="00B77AC4"/>
    <w:rsid w:val="00B848BF"/>
    <w:rsid w:val="00B85795"/>
    <w:rsid w:val="00B879CA"/>
    <w:rsid w:val="00BA229A"/>
    <w:rsid w:val="00BA2943"/>
    <w:rsid w:val="00BA68D5"/>
    <w:rsid w:val="00BB33AE"/>
    <w:rsid w:val="00BB3AA1"/>
    <w:rsid w:val="00BB7A7E"/>
    <w:rsid w:val="00BD2A4B"/>
    <w:rsid w:val="00BE5062"/>
    <w:rsid w:val="00BF54A6"/>
    <w:rsid w:val="00BF7F48"/>
    <w:rsid w:val="00C01A90"/>
    <w:rsid w:val="00C265ED"/>
    <w:rsid w:val="00C4203C"/>
    <w:rsid w:val="00C43EE9"/>
    <w:rsid w:val="00C4548D"/>
    <w:rsid w:val="00C47B46"/>
    <w:rsid w:val="00C5107D"/>
    <w:rsid w:val="00C573A7"/>
    <w:rsid w:val="00C60A44"/>
    <w:rsid w:val="00C72539"/>
    <w:rsid w:val="00C7271E"/>
    <w:rsid w:val="00C7603C"/>
    <w:rsid w:val="00C80C6C"/>
    <w:rsid w:val="00C85D2C"/>
    <w:rsid w:val="00C87E58"/>
    <w:rsid w:val="00C91C4F"/>
    <w:rsid w:val="00CA242A"/>
    <w:rsid w:val="00CB002A"/>
    <w:rsid w:val="00CB2FB2"/>
    <w:rsid w:val="00CB45F3"/>
    <w:rsid w:val="00CC5D91"/>
    <w:rsid w:val="00CD4AFD"/>
    <w:rsid w:val="00CD5829"/>
    <w:rsid w:val="00CD7A8B"/>
    <w:rsid w:val="00CE4151"/>
    <w:rsid w:val="00CF7BC6"/>
    <w:rsid w:val="00D05C58"/>
    <w:rsid w:val="00D07475"/>
    <w:rsid w:val="00D113B7"/>
    <w:rsid w:val="00D149C4"/>
    <w:rsid w:val="00D17FA6"/>
    <w:rsid w:val="00D23E54"/>
    <w:rsid w:val="00D254CD"/>
    <w:rsid w:val="00D278D9"/>
    <w:rsid w:val="00D31C76"/>
    <w:rsid w:val="00D339AA"/>
    <w:rsid w:val="00D340D5"/>
    <w:rsid w:val="00D345FC"/>
    <w:rsid w:val="00D346B7"/>
    <w:rsid w:val="00D3625D"/>
    <w:rsid w:val="00D3655B"/>
    <w:rsid w:val="00D42E7D"/>
    <w:rsid w:val="00D471FF"/>
    <w:rsid w:val="00D54743"/>
    <w:rsid w:val="00D61AD4"/>
    <w:rsid w:val="00D6507E"/>
    <w:rsid w:val="00D75CC3"/>
    <w:rsid w:val="00D80353"/>
    <w:rsid w:val="00DB58BE"/>
    <w:rsid w:val="00DC5E57"/>
    <w:rsid w:val="00DD3D47"/>
    <w:rsid w:val="00DD7DB9"/>
    <w:rsid w:val="00DE4A67"/>
    <w:rsid w:val="00DF1B06"/>
    <w:rsid w:val="00DF4E77"/>
    <w:rsid w:val="00DF535F"/>
    <w:rsid w:val="00E11B2D"/>
    <w:rsid w:val="00E11E9A"/>
    <w:rsid w:val="00E13171"/>
    <w:rsid w:val="00E1693F"/>
    <w:rsid w:val="00E169CC"/>
    <w:rsid w:val="00E27334"/>
    <w:rsid w:val="00E3142D"/>
    <w:rsid w:val="00E324A1"/>
    <w:rsid w:val="00E327B1"/>
    <w:rsid w:val="00E34022"/>
    <w:rsid w:val="00E34B80"/>
    <w:rsid w:val="00E359AE"/>
    <w:rsid w:val="00E35A3D"/>
    <w:rsid w:val="00E379C0"/>
    <w:rsid w:val="00E412EA"/>
    <w:rsid w:val="00E70494"/>
    <w:rsid w:val="00E71FEA"/>
    <w:rsid w:val="00E80BAB"/>
    <w:rsid w:val="00E83683"/>
    <w:rsid w:val="00E84EE5"/>
    <w:rsid w:val="00EB1B3A"/>
    <w:rsid w:val="00EC7BA3"/>
    <w:rsid w:val="00ED061C"/>
    <w:rsid w:val="00ED18F7"/>
    <w:rsid w:val="00ED6A20"/>
    <w:rsid w:val="00EE41F8"/>
    <w:rsid w:val="00EF1D8F"/>
    <w:rsid w:val="00EF3B5A"/>
    <w:rsid w:val="00F0300A"/>
    <w:rsid w:val="00F035EF"/>
    <w:rsid w:val="00F16E86"/>
    <w:rsid w:val="00F25240"/>
    <w:rsid w:val="00F449BA"/>
    <w:rsid w:val="00F458F9"/>
    <w:rsid w:val="00F574AF"/>
    <w:rsid w:val="00F6714E"/>
    <w:rsid w:val="00F72DE2"/>
    <w:rsid w:val="00F7475D"/>
    <w:rsid w:val="00F77A30"/>
    <w:rsid w:val="00F80A83"/>
    <w:rsid w:val="00F96F80"/>
    <w:rsid w:val="00FA5F49"/>
    <w:rsid w:val="00FB667C"/>
    <w:rsid w:val="00FB6CC9"/>
    <w:rsid w:val="00FB7F55"/>
    <w:rsid w:val="00FC2A04"/>
    <w:rsid w:val="00FC35CF"/>
    <w:rsid w:val="00FD2FF7"/>
    <w:rsid w:val="00FD471C"/>
    <w:rsid w:val="00FD74D5"/>
    <w:rsid w:val="00FE0DF4"/>
    <w:rsid w:val="00FE2468"/>
    <w:rsid w:val="00FE75C2"/>
    <w:rsid w:val="00FF00F3"/>
    <w:rsid w:val="00FF250B"/>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E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 w:type="paragraph" w:styleId="TOC6">
    <w:name w:val="toc 6"/>
    <w:basedOn w:val="Normal"/>
    <w:next w:val="Normal"/>
    <w:autoRedefine/>
    <w:uiPriority w:val="39"/>
    <w:rsid w:val="006208F1"/>
    <w:pPr>
      <w:autoSpaceDE w:val="0"/>
      <w:autoSpaceDN w:val="0"/>
      <w:adjustRightInd w:val="0"/>
      <w:ind w:left="1000"/>
    </w:pPr>
    <w:rPr>
      <w:sz w:val="18"/>
      <w:szCs w:val="18"/>
    </w:rPr>
  </w:style>
  <w:style w:type="character" w:styleId="Hyperlink">
    <w:name w:val="Hyperlink"/>
    <w:basedOn w:val="DefaultParagraphFont"/>
    <w:uiPriority w:val="99"/>
    <w:unhideWhenUsed/>
    <w:rsid w:val="00A278D7"/>
    <w:rPr>
      <w:color w:val="0000FF" w:themeColor="hyperlink"/>
      <w:u w:val="single"/>
    </w:rPr>
  </w:style>
  <w:style w:type="table" w:customStyle="1" w:styleId="TableGrid">
    <w:name w:val="TableGrid"/>
    <w:rsid w:val="00514932"/>
    <w:pPr>
      <w:spacing w:after="0" w:line="240" w:lineRule="auto"/>
    </w:pPr>
    <w:rPr>
      <w:rFonts w:eastAsiaTheme="minorEastAsia"/>
    </w:rPr>
    <w:tblPr>
      <w:tblCellMar>
        <w:top w:w="0" w:type="dxa"/>
        <w:left w:w="0" w:type="dxa"/>
        <w:bottom w:w="0" w:type="dxa"/>
        <w:right w:w="0" w:type="dxa"/>
      </w:tblCellMar>
    </w:tblPr>
  </w:style>
  <w:style w:type="paragraph" w:customStyle="1" w:styleId="WPHeading1">
    <w:name w:val="WP_Heading 1"/>
    <w:basedOn w:val="Normal"/>
    <w:rsid w:val="001F7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720"/>
    </w:pPr>
    <w:rPr>
      <w:sz w:val="26"/>
    </w:rPr>
  </w:style>
  <w:style w:type="paragraph" w:customStyle="1" w:styleId="WPBodyText">
    <w:name w:val="WP_Body Text"/>
    <w:basedOn w:val="Normal"/>
    <w:rsid w:val="001F736F"/>
    <w:pPr>
      <w:widowControl w:val="0"/>
    </w:pPr>
    <w:rPr>
      <w:rFonts w:ascii="Helvetica" w:hAnsi="Helvetic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 w:type="paragraph" w:styleId="TOC6">
    <w:name w:val="toc 6"/>
    <w:basedOn w:val="Normal"/>
    <w:next w:val="Normal"/>
    <w:autoRedefine/>
    <w:uiPriority w:val="39"/>
    <w:rsid w:val="006208F1"/>
    <w:pPr>
      <w:autoSpaceDE w:val="0"/>
      <w:autoSpaceDN w:val="0"/>
      <w:adjustRightInd w:val="0"/>
      <w:ind w:left="1000"/>
    </w:pPr>
    <w:rPr>
      <w:sz w:val="18"/>
      <w:szCs w:val="18"/>
    </w:rPr>
  </w:style>
  <w:style w:type="character" w:styleId="Hyperlink">
    <w:name w:val="Hyperlink"/>
    <w:basedOn w:val="DefaultParagraphFont"/>
    <w:uiPriority w:val="99"/>
    <w:unhideWhenUsed/>
    <w:rsid w:val="00A278D7"/>
    <w:rPr>
      <w:color w:val="0000FF" w:themeColor="hyperlink"/>
      <w:u w:val="single"/>
    </w:rPr>
  </w:style>
  <w:style w:type="table" w:customStyle="1" w:styleId="TableGrid">
    <w:name w:val="TableGrid"/>
    <w:rsid w:val="00514932"/>
    <w:pPr>
      <w:spacing w:after="0" w:line="240" w:lineRule="auto"/>
    </w:pPr>
    <w:rPr>
      <w:rFonts w:eastAsiaTheme="minorEastAsia"/>
    </w:rPr>
    <w:tblPr>
      <w:tblCellMar>
        <w:top w:w="0" w:type="dxa"/>
        <w:left w:w="0" w:type="dxa"/>
        <w:bottom w:w="0" w:type="dxa"/>
        <w:right w:w="0" w:type="dxa"/>
      </w:tblCellMar>
    </w:tblPr>
  </w:style>
  <w:style w:type="paragraph" w:customStyle="1" w:styleId="WPHeading1">
    <w:name w:val="WP_Heading 1"/>
    <w:basedOn w:val="Normal"/>
    <w:rsid w:val="001F73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720" w:hanging="720"/>
    </w:pPr>
    <w:rPr>
      <w:sz w:val="26"/>
    </w:rPr>
  </w:style>
  <w:style w:type="paragraph" w:customStyle="1" w:styleId="WPBodyText">
    <w:name w:val="WP_Body Text"/>
    <w:basedOn w:val="Normal"/>
    <w:rsid w:val="001F736F"/>
    <w:pPr>
      <w:widowControl w:val="0"/>
    </w:pPr>
    <w:rPr>
      <w:rFonts w:ascii="Helvetica"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336634">
      <w:bodyDiv w:val="1"/>
      <w:marLeft w:val="0"/>
      <w:marRight w:val="0"/>
      <w:marTop w:val="0"/>
      <w:marBottom w:val="0"/>
      <w:divBdr>
        <w:top w:val="none" w:sz="0" w:space="0" w:color="auto"/>
        <w:left w:val="none" w:sz="0" w:space="0" w:color="auto"/>
        <w:bottom w:val="none" w:sz="0" w:space="0" w:color="auto"/>
        <w:right w:val="none" w:sz="0" w:space="0" w:color="auto"/>
      </w:divBdr>
      <w:divsChild>
        <w:div w:id="1049763457">
          <w:marLeft w:val="0"/>
          <w:marRight w:val="0"/>
          <w:marTop w:val="0"/>
          <w:marBottom w:val="0"/>
          <w:divBdr>
            <w:top w:val="none" w:sz="0" w:space="0" w:color="auto"/>
            <w:left w:val="none" w:sz="0" w:space="0" w:color="auto"/>
            <w:bottom w:val="none" w:sz="0" w:space="0" w:color="auto"/>
            <w:right w:val="none" w:sz="0" w:space="0" w:color="auto"/>
          </w:divBdr>
          <w:divsChild>
            <w:div w:id="1202015316">
              <w:marLeft w:val="0"/>
              <w:marRight w:val="0"/>
              <w:marTop w:val="0"/>
              <w:marBottom w:val="0"/>
              <w:divBdr>
                <w:top w:val="none" w:sz="0" w:space="0" w:color="auto"/>
                <w:left w:val="none" w:sz="0" w:space="0" w:color="auto"/>
                <w:bottom w:val="none" w:sz="0" w:space="0" w:color="auto"/>
                <w:right w:val="none" w:sz="0" w:space="0" w:color="auto"/>
              </w:divBdr>
              <w:divsChild>
                <w:div w:id="1449277863">
                  <w:marLeft w:val="0"/>
                  <w:marRight w:val="0"/>
                  <w:marTop w:val="0"/>
                  <w:marBottom w:val="0"/>
                  <w:divBdr>
                    <w:top w:val="none" w:sz="0" w:space="0" w:color="auto"/>
                    <w:left w:val="none" w:sz="0" w:space="0" w:color="auto"/>
                    <w:bottom w:val="none" w:sz="0" w:space="0" w:color="auto"/>
                    <w:right w:val="none" w:sz="0" w:space="0" w:color="auto"/>
                  </w:divBdr>
                  <w:divsChild>
                    <w:div w:id="1489400162">
                      <w:marLeft w:val="0"/>
                      <w:marRight w:val="0"/>
                      <w:marTop w:val="0"/>
                      <w:marBottom w:val="0"/>
                      <w:divBdr>
                        <w:top w:val="none" w:sz="0" w:space="0" w:color="auto"/>
                        <w:left w:val="none" w:sz="0" w:space="0" w:color="auto"/>
                        <w:bottom w:val="none" w:sz="0" w:space="0" w:color="auto"/>
                        <w:right w:val="none" w:sz="0" w:space="0" w:color="auto"/>
                      </w:divBdr>
                      <w:divsChild>
                        <w:div w:id="229652766">
                          <w:marLeft w:val="0"/>
                          <w:marRight w:val="0"/>
                          <w:marTop w:val="0"/>
                          <w:marBottom w:val="0"/>
                          <w:divBdr>
                            <w:top w:val="none" w:sz="0" w:space="0" w:color="auto"/>
                            <w:left w:val="none" w:sz="0" w:space="0" w:color="auto"/>
                            <w:bottom w:val="none" w:sz="0" w:space="0" w:color="auto"/>
                            <w:right w:val="none" w:sz="0" w:space="0" w:color="auto"/>
                          </w:divBdr>
                          <w:divsChild>
                            <w:div w:id="1875002953">
                              <w:marLeft w:val="15"/>
                              <w:marRight w:val="195"/>
                              <w:marTop w:val="0"/>
                              <w:marBottom w:val="0"/>
                              <w:divBdr>
                                <w:top w:val="none" w:sz="0" w:space="0" w:color="auto"/>
                                <w:left w:val="none" w:sz="0" w:space="0" w:color="auto"/>
                                <w:bottom w:val="none" w:sz="0" w:space="0" w:color="auto"/>
                                <w:right w:val="none" w:sz="0" w:space="0" w:color="auto"/>
                              </w:divBdr>
                              <w:divsChild>
                                <w:div w:id="1986623996">
                                  <w:marLeft w:val="0"/>
                                  <w:marRight w:val="0"/>
                                  <w:marTop w:val="0"/>
                                  <w:marBottom w:val="0"/>
                                  <w:divBdr>
                                    <w:top w:val="none" w:sz="0" w:space="0" w:color="auto"/>
                                    <w:left w:val="none" w:sz="0" w:space="0" w:color="auto"/>
                                    <w:bottom w:val="none" w:sz="0" w:space="0" w:color="auto"/>
                                    <w:right w:val="none" w:sz="0" w:space="0" w:color="auto"/>
                                  </w:divBdr>
                                  <w:divsChild>
                                    <w:div w:id="56901963">
                                      <w:marLeft w:val="0"/>
                                      <w:marRight w:val="0"/>
                                      <w:marTop w:val="0"/>
                                      <w:marBottom w:val="0"/>
                                      <w:divBdr>
                                        <w:top w:val="none" w:sz="0" w:space="0" w:color="auto"/>
                                        <w:left w:val="none" w:sz="0" w:space="0" w:color="auto"/>
                                        <w:bottom w:val="none" w:sz="0" w:space="0" w:color="auto"/>
                                        <w:right w:val="none" w:sz="0" w:space="0" w:color="auto"/>
                                      </w:divBdr>
                                      <w:divsChild>
                                        <w:div w:id="467170586">
                                          <w:marLeft w:val="0"/>
                                          <w:marRight w:val="0"/>
                                          <w:marTop w:val="0"/>
                                          <w:marBottom w:val="0"/>
                                          <w:divBdr>
                                            <w:top w:val="none" w:sz="0" w:space="0" w:color="auto"/>
                                            <w:left w:val="none" w:sz="0" w:space="0" w:color="auto"/>
                                            <w:bottom w:val="none" w:sz="0" w:space="0" w:color="auto"/>
                                            <w:right w:val="none" w:sz="0" w:space="0" w:color="auto"/>
                                          </w:divBdr>
                                          <w:divsChild>
                                            <w:div w:id="933516845">
                                              <w:marLeft w:val="0"/>
                                              <w:marRight w:val="0"/>
                                              <w:marTop w:val="0"/>
                                              <w:marBottom w:val="0"/>
                                              <w:divBdr>
                                                <w:top w:val="none" w:sz="0" w:space="0" w:color="auto"/>
                                                <w:left w:val="none" w:sz="0" w:space="0" w:color="auto"/>
                                                <w:bottom w:val="none" w:sz="0" w:space="0" w:color="auto"/>
                                                <w:right w:val="none" w:sz="0" w:space="0" w:color="auto"/>
                                              </w:divBdr>
                                              <w:divsChild>
                                                <w:div w:id="499127786">
                                                  <w:marLeft w:val="0"/>
                                                  <w:marRight w:val="0"/>
                                                  <w:marTop w:val="0"/>
                                                  <w:marBottom w:val="0"/>
                                                  <w:divBdr>
                                                    <w:top w:val="none" w:sz="0" w:space="0" w:color="auto"/>
                                                    <w:left w:val="none" w:sz="0" w:space="0" w:color="auto"/>
                                                    <w:bottom w:val="none" w:sz="0" w:space="0" w:color="auto"/>
                                                    <w:right w:val="none" w:sz="0" w:space="0" w:color="auto"/>
                                                  </w:divBdr>
                                                  <w:divsChild>
                                                    <w:div w:id="711610121">
                                                      <w:marLeft w:val="0"/>
                                                      <w:marRight w:val="0"/>
                                                      <w:marTop w:val="0"/>
                                                      <w:marBottom w:val="0"/>
                                                      <w:divBdr>
                                                        <w:top w:val="none" w:sz="0" w:space="0" w:color="auto"/>
                                                        <w:left w:val="none" w:sz="0" w:space="0" w:color="auto"/>
                                                        <w:bottom w:val="none" w:sz="0" w:space="0" w:color="auto"/>
                                                        <w:right w:val="none" w:sz="0" w:space="0" w:color="auto"/>
                                                      </w:divBdr>
                                                      <w:divsChild>
                                                        <w:div w:id="837378933">
                                                          <w:marLeft w:val="0"/>
                                                          <w:marRight w:val="0"/>
                                                          <w:marTop w:val="0"/>
                                                          <w:marBottom w:val="0"/>
                                                          <w:divBdr>
                                                            <w:top w:val="none" w:sz="0" w:space="0" w:color="auto"/>
                                                            <w:left w:val="none" w:sz="0" w:space="0" w:color="auto"/>
                                                            <w:bottom w:val="none" w:sz="0" w:space="0" w:color="auto"/>
                                                            <w:right w:val="none" w:sz="0" w:space="0" w:color="auto"/>
                                                          </w:divBdr>
                                                          <w:divsChild>
                                                            <w:div w:id="1401513452">
                                                              <w:marLeft w:val="0"/>
                                                              <w:marRight w:val="0"/>
                                                              <w:marTop w:val="0"/>
                                                              <w:marBottom w:val="0"/>
                                                              <w:divBdr>
                                                                <w:top w:val="none" w:sz="0" w:space="0" w:color="auto"/>
                                                                <w:left w:val="none" w:sz="0" w:space="0" w:color="auto"/>
                                                                <w:bottom w:val="none" w:sz="0" w:space="0" w:color="auto"/>
                                                                <w:right w:val="none" w:sz="0" w:space="0" w:color="auto"/>
                                                              </w:divBdr>
                                                              <w:divsChild>
                                                                <w:div w:id="819031507">
                                                                  <w:marLeft w:val="0"/>
                                                                  <w:marRight w:val="0"/>
                                                                  <w:marTop w:val="0"/>
                                                                  <w:marBottom w:val="0"/>
                                                                  <w:divBdr>
                                                                    <w:top w:val="none" w:sz="0" w:space="0" w:color="auto"/>
                                                                    <w:left w:val="none" w:sz="0" w:space="0" w:color="auto"/>
                                                                    <w:bottom w:val="none" w:sz="0" w:space="0" w:color="auto"/>
                                                                    <w:right w:val="none" w:sz="0" w:space="0" w:color="auto"/>
                                                                  </w:divBdr>
                                                                  <w:divsChild>
                                                                    <w:div w:id="2041276985">
                                                                      <w:marLeft w:val="405"/>
                                                                      <w:marRight w:val="0"/>
                                                                      <w:marTop w:val="0"/>
                                                                      <w:marBottom w:val="0"/>
                                                                      <w:divBdr>
                                                                        <w:top w:val="none" w:sz="0" w:space="0" w:color="auto"/>
                                                                        <w:left w:val="none" w:sz="0" w:space="0" w:color="auto"/>
                                                                        <w:bottom w:val="none" w:sz="0" w:space="0" w:color="auto"/>
                                                                        <w:right w:val="none" w:sz="0" w:space="0" w:color="auto"/>
                                                                      </w:divBdr>
                                                                      <w:divsChild>
                                                                        <w:div w:id="87969911">
                                                                          <w:marLeft w:val="0"/>
                                                                          <w:marRight w:val="0"/>
                                                                          <w:marTop w:val="0"/>
                                                                          <w:marBottom w:val="0"/>
                                                                          <w:divBdr>
                                                                            <w:top w:val="none" w:sz="0" w:space="0" w:color="auto"/>
                                                                            <w:left w:val="none" w:sz="0" w:space="0" w:color="auto"/>
                                                                            <w:bottom w:val="none" w:sz="0" w:space="0" w:color="auto"/>
                                                                            <w:right w:val="none" w:sz="0" w:space="0" w:color="auto"/>
                                                                          </w:divBdr>
                                                                          <w:divsChild>
                                                                            <w:div w:id="1010134637">
                                                                              <w:marLeft w:val="0"/>
                                                                              <w:marRight w:val="0"/>
                                                                              <w:marTop w:val="0"/>
                                                                              <w:marBottom w:val="0"/>
                                                                              <w:divBdr>
                                                                                <w:top w:val="none" w:sz="0" w:space="0" w:color="auto"/>
                                                                                <w:left w:val="none" w:sz="0" w:space="0" w:color="auto"/>
                                                                                <w:bottom w:val="none" w:sz="0" w:space="0" w:color="auto"/>
                                                                                <w:right w:val="none" w:sz="0" w:space="0" w:color="auto"/>
                                                                              </w:divBdr>
                                                                              <w:divsChild>
                                                                                <w:div w:id="729810275">
                                                                                  <w:marLeft w:val="0"/>
                                                                                  <w:marRight w:val="0"/>
                                                                                  <w:marTop w:val="60"/>
                                                                                  <w:marBottom w:val="0"/>
                                                                                  <w:divBdr>
                                                                                    <w:top w:val="none" w:sz="0" w:space="0" w:color="auto"/>
                                                                                    <w:left w:val="none" w:sz="0" w:space="0" w:color="auto"/>
                                                                                    <w:bottom w:val="none" w:sz="0" w:space="0" w:color="auto"/>
                                                                                    <w:right w:val="none" w:sz="0" w:space="0" w:color="auto"/>
                                                                                  </w:divBdr>
                                                                                  <w:divsChild>
                                                                                    <w:div w:id="644311342">
                                                                                      <w:marLeft w:val="0"/>
                                                                                      <w:marRight w:val="0"/>
                                                                                      <w:marTop w:val="0"/>
                                                                                      <w:marBottom w:val="0"/>
                                                                                      <w:divBdr>
                                                                                        <w:top w:val="none" w:sz="0" w:space="0" w:color="auto"/>
                                                                                        <w:left w:val="none" w:sz="0" w:space="0" w:color="auto"/>
                                                                                        <w:bottom w:val="none" w:sz="0" w:space="0" w:color="auto"/>
                                                                                        <w:right w:val="none" w:sz="0" w:space="0" w:color="auto"/>
                                                                                      </w:divBdr>
                                                                                      <w:divsChild>
                                                                                        <w:div w:id="921842352">
                                                                                          <w:marLeft w:val="0"/>
                                                                                          <w:marRight w:val="0"/>
                                                                                          <w:marTop w:val="0"/>
                                                                                          <w:marBottom w:val="0"/>
                                                                                          <w:divBdr>
                                                                                            <w:top w:val="none" w:sz="0" w:space="0" w:color="auto"/>
                                                                                            <w:left w:val="none" w:sz="0" w:space="0" w:color="auto"/>
                                                                                            <w:bottom w:val="none" w:sz="0" w:space="0" w:color="auto"/>
                                                                                            <w:right w:val="none" w:sz="0" w:space="0" w:color="auto"/>
                                                                                          </w:divBdr>
                                                                                          <w:divsChild>
                                                                                            <w:div w:id="869760841">
                                                                                              <w:marLeft w:val="0"/>
                                                                                              <w:marRight w:val="0"/>
                                                                                              <w:marTop w:val="0"/>
                                                                                              <w:marBottom w:val="0"/>
                                                                                              <w:divBdr>
                                                                                                <w:top w:val="none" w:sz="0" w:space="0" w:color="auto"/>
                                                                                                <w:left w:val="none" w:sz="0" w:space="0" w:color="auto"/>
                                                                                                <w:bottom w:val="none" w:sz="0" w:space="0" w:color="auto"/>
                                                                                                <w:right w:val="none" w:sz="0" w:space="0" w:color="auto"/>
                                                                                              </w:divBdr>
                                                                                              <w:divsChild>
                                                                                                <w:div w:id="696614822">
                                                                                                  <w:marLeft w:val="0"/>
                                                                                                  <w:marRight w:val="0"/>
                                                                                                  <w:marTop w:val="0"/>
                                                                                                  <w:marBottom w:val="0"/>
                                                                                                  <w:divBdr>
                                                                                                    <w:top w:val="none" w:sz="0" w:space="0" w:color="auto"/>
                                                                                                    <w:left w:val="none" w:sz="0" w:space="0" w:color="auto"/>
                                                                                                    <w:bottom w:val="none" w:sz="0" w:space="0" w:color="auto"/>
                                                                                                    <w:right w:val="none" w:sz="0" w:space="0" w:color="auto"/>
                                                                                                  </w:divBdr>
                                                                                                  <w:divsChild>
                                                                                                    <w:div w:id="1812677157">
                                                                                                      <w:marLeft w:val="0"/>
                                                                                                      <w:marRight w:val="0"/>
                                                                                                      <w:marTop w:val="0"/>
                                                                                                      <w:marBottom w:val="0"/>
                                                                                                      <w:divBdr>
                                                                                                        <w:top w:val="none" w:sz="0" w:space="0" w:color="auto"/>
                                                                                                        <w:left w:val="none" w:sz="0" w:space="0" w:color="auto"/>
                                                                                                        <w:bottom w:val="none" w:sz="0" w:space="0" w:color="auto"/>
                                                                                                        <w:right w:val="none" w:sz="0" w:space="0" w:color="auto"/>
                                                                                                      </w:divBdr>
                                                                                                      <w:divsChild>
                                                                                                        <w:div w:id="1217544546">
                                                                                                          <w:marLeft w:val="0"/>
                                                                                                          <w:marRight w:val="0"/>
                                                                                                          <w:marTop w:val="0"/>
                                                                                                          <w:marBottom w:val="0"/>
                                                                                                          <w:divBdr>
                                                                                                            <w:top w:val="none" w:sz="0" w:space="0" w:color="auto"/>
                                                                                                            <w:left w:val="none" w:sz="0" w:space="0" w:color="auto"/>
                                                                                                            <w:bottom w:val="none" w:sz="0" w:space="0" w:color="auto"/>
                                                                                                            <w:right w:val="none" w:sz="0" w:space="0" w:color="auto"/>
                                                                                                          </w:divBdr>
                                                                                                          <w:divsChild>
                                                                                                            <w:div w:id="2094083611">
                                                                                                              <w:marLeft w:val="0"/>
                                                                                                              <w:marRight w:val="0"/>
                                                                                                              <w:marTop w:val="0"/>
                                                                                                              <w:marBottom w:val="0"/>
                                                                                                              <w:divBdr>
                                                                                                                <w:top w:val="none" w:sz="0" w:space="0" w:color="auto"/>
                                                                                                                <w:left w:val="none" w:sz="0" w:space="0" w:color="auto"/>
                                                                                                                <w:bottom w:val="none" w:sz="0" w:space="0" w:color="auto"/>
                                                                                                                <w:right w:val="none" w:sz="0" w:space="0" w:color="auto"/>
                                                                                                              </w:divBdr>
                                                                                                              <w:divsChild>
                                                                                                                <w:div w:id="1033916922">
                                                                                                                  <w:marLeft w:val="0"/>
                                                                                                                  <w:marRight w:val="0"/>
                                                                                                                  <w:marTop w:val="0"/>
                                                                                                                  <w:marBottom w:val="0"/>
                                                                                                                  <w:divBdr>
                                                                                                                    <w:top w:val="none" w:sz="0" w:space="0" w:color="auto"/>
                                                                                                                    <w:left w:val="none" w:sz="0" w:space="0" w:color="auto"/>
                                                                                                                    <w:bottom w:val="none" w:sz="0" w:space="0" w:color="auto"/>
                                                                                                                    <w:right w:val="none" w:sz="0" w:space="0" w:color="auto"/>
                                                                                                                  </w:divBdr>
                                                                                                                  <w:divsChild>
                                                                                                                    <w:div w:id="894584742">
                                                                                                                      <w:marLeft w:val="0"/>
                                                                                                                      <w:marRight w:val="0"/>
                                                                                                                      <w:marTop w:val="0"/>
                                                                                                                      <w:marBottom w:val="0"/>
                                                                                                                      <w:divBdr>
                                                                                                                        <w:top w:val="none" w:sz="0" w:space="0" w:color="auto"/>
                                                                                                                        <w:left w:val="none" w:sz="0" w:space="0" w:color="auto"/>
                                                                                                                        <w:bottom w:val="none" w:sz="0" w:space="0" w:color="auto"/>
                                                                                                                        <w:right w:val="none" w:sz="0" w:space="0" w:color="auto"/>
                                                                                                                      </w:divBdr>
                                                                                                                      <w:divsChild>
                                                                                                                        <w:div w:id="1100443080">
                                                                                                                          <w:marLeft w:val="0"/>
                                                                                                                          <w:marRight w:val="0"/>
                                                                                                                          <w:marTop w:val="0"/>
                                                                                                                          <w:marBottom w:val="0"/>
                                                                                                                          <w:divBdr>
                                                                                                                            <w:top w:val="none" w:sz="0" w:space="0" w:color="auto"/>
                                                                                                                            <w:left w:val="none" w:sz="0" w:space="0" w:color="auto"/>
                                                                                                                            <w:bottom w:val="none" w:sz="0" w:space="0" w:color="auto"/>
                                                                                                                            <w:right w:val="none" w:sz="0" w:space="0" w:color="auto"/>
                                                                                                                          </w:divBdr>
                                                                                                                          <w:divsChild>
                                                                                                                            <w:div w:id="11071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45960237">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4D5B-67A4-40A5-BDB7-4BB1E6EB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freid002</dc:creator>
  <cp:lastModifiedBy>SYSTEM</cp:lastModifiedBy>
  <cp:revision>2</cp:revision>
  <cp:lastPrinted>2012-02-07T21:19:00Z</cp:lastPrinted>
  <dcterms:created xsi:type="dcterms:W3CDTF">2019-05-07T17:15:00Z</dcterms:created>
  <dcterms:modified xsi:type="dcterms:W3CDTF">2019-05-07T17:15:00Z</dcterms:modified>
</cp:coreProperties>
</file>