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61614" w14:textId="77777777" w:rsidR="002F22F0" w:rsidRDefault="002F22F0" w:rsidP="002F22F0">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Bold" w:hAnsi="TimesNewRoman,Bold" w:cs="TimesNewRoman,Bold"/>
          <w:b/>
          <w:bCs/>
          <w:sz w:val="24"/>
          <w:szCs w:val="24"/>
        </w:rPr>
        <w:t>Supporting Statement A</w:t>
      </w:r>
    </w:p>
    <w:p w14:paraId="2979A1FB" w14:textId="77777777" w:rsidR="002F22F0" w:rsidRDefault="002F22F0" w:rsidP="002F22F0">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Bold" w:hAnsi="TimesNewRoman,Bold" w:cs="TimesNewRoman,Bold"/>
          <w:b/>
          <w:bCs/>
          <w:sz w:val="24"/>
          <w:szCs w:val="24"/>
        </w:rPr>
        <w:t>U.S. Department of Commerce</w:t>
      </w:r>
    </w:p>
    <w:p w14:paraId="3A47F42C" w14:textId="77777777" w:rsidR="002F22F0" w:rsidRDefault="002F22F0" w:rsidP="002F22F0">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Bold" w:hAnsi="TimesNewRoman,Bold" w:cs="TimesNewRoman,Bold"/>
          <w:b/>
          <w:bCs/>
          <w:sz w:val="24"/>
          <w:szCs w:val="24"/>
        </w:rPr>
        <w:t>U.S. Census Bureau</w:t>
      </w:r>
    </w:p>
    <w:p w14:paraId="756F1B97" w14:textId="71C51657" w:rsidR="002F22F0" w:rsidRDefault="0029751C" w:rsidP="002F22F0">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Bold" w:hAnsi="TimesNewRoman,Bold" w:cs="TimesNewRoman,Bold"/>
          <w:b/>
          <w:bCs/>
          <w:sz w:val="24"/>
          <w:szCs w:val="24"/>
        </w:rPr>
        <w:t>Service Annual Survey</w:t>
      </w:r>
    </w:p>
    <w:p w14:paraId="4282675E" w14:textId="77777777" w:rsidR="002F22F0" w:rsidRDefault="002F22F0" w:rsidP="002F22F0">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Bold" w:hAnsi="TimesNewRoman,Bold" w:cs="TimesNewRoman,Bold"/>
          <w:b/>
          <w:bCs/>
          <w:sz w:val="24"/>
          <w:szCs w:val="24"/>
        </w:rPr>
        <w:t>OMB Control Number 0607-0422</w:t>
      </w:r>
    </w:p>
    <w:p w14:paraId="1FC45033" w14:textId="77777777" w:rsidR="002F22F0" w:rsidRDefault="002F22F0" w:rsidP="002F22F0">
      <w:pPr>
        <w:autoSpaceDE w:val="0"/>
        <w:autoSpaceDN w:val="0"/>
        <w:adjustRightInd w:val="0"/>
        <w:spacing w:after="0" w:line="240" w:lineRule="auto"/>
        <w:rPr>
          <w:rFonts w:ascii="TimesNewRoman,Bold" w:hAnsi="TimesNewRoman,Bold" w:cs="TimesNewRoman,Bold"/>
          <w:b/>
          <w:bCs/>
          <w:sz w:val="24"/>
          <w:szCs w:val="24"/>
        </w:rPr>
      </w:pPr>
    </w:p>
    <w:p w14:paraId="49458034" w14:textId="77777777" w:rsidR="002F22F0" w:rsidRPr="002F22F0" w:rsidRDefault="002F22F0" w:rsidP="002F22F0">
      <w:pPr>
        <w:pStyle w:val="ListParagraph"/>
        <w:numPr>
          <w:ilvl w:val="0"/>
          <w:numId w:val="2"/>
        </w:num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 xml:space="preserve"> </w:t>
      </w:r>
      <w:r w:rsidRPr="002F22F0">
        <w:rPr>
          <w:rFonts w:ascii="TimesNewRoman,Bold" w:hAnsi="TimesNewRoman,Bold" w:cs="TimesNewRoman,Bold"/>
          <w:b/>
          <w:bCs/>
          <w:sz w:val="24"/>
          <w:szCs w:val="24"/>
        </w:rPr>
        <w:t>Justification</w:t>
      </w:r>
    </w:p>
    <w:p w14:paraId="0A543644" w14:textId="77777777" w:rsidR="002F22F0" w:rsidRPr="002F22F0" w:rsidRDefault="002F22F0" w:rsidP="002F22F0">
      <w:pPr>
        <w:autoSpaceDE w:val="0"/>
        <w:autoSpaceDN w:val="0"/>
        <w:adjustRightInd w:val="0"/>
        <w:spacing w:after="0" w:line="240" w:lineRule="auto"/>
        <w:ind w:left="360"/>
        <w:rPr>
          <w:rFonts w:ascii="TimesNewRoman,Bold" w:hAnsi="TimesNewRoman,Bold" w:cs="TimesNewRoman,Bold"/>
          <w:b/>
          <w:bCs/>
          <w:sz w:val="24"/>
          <w:szCs w:val="24"/>
        </w:rPr>
      </w:pPr>
    </w:p>
    <w:p w14:paraId="5BB28D58" w14:textId="77777777" w:rsidR="002F22F0" w:rsidRPr="002F22F0" w:rsidRDefault="002F22F0" w:rsidP="002F22F0">
      <w:pPr>
        <w:pStyle w:val="ListParagraph"/>
        <w:numPr>
          <w:ilvl w:val="0"/>
          <w:numId w:val="3"/>
        </w:numPr>
        <w:autoSpaceDE w:val="0"/>
        <w:autoSpaceDN w:val="0"/>
        <w:adjustRightInd w:val="0"/>
        <w:spacing w:after="0" w:line="240" w:lineRule="auto"/>
        <w:rPr>
          <w:rFonts w:ascii="TimesNewRoman,Bold" w:hAnsi="TimesNewRoman,Bold" w:cs="TimesNewRoman,Bold"/>
          <w:b/>
          <w:bCs/>
          <w:sz w:val="24"/>
          <w:szCs w:val="24"/>
          <w:u w:val="single"/>
        </w:rPr>
      </w:pPr>
      <w:r w:rsidRPr="002F22F0">
        <w:rPr>
          <w:rFonts w:ascii="TimesNewRoman,Bold" w:hAnsi="TimesNewRoman,Bold" w:cs="TimesNewRoman,Bold"/>
          <w:b/>
          <w:bCs/>
          <w:sz w:val="24"/>
          <w:szCs w:val="24"/>
          <w:u w:val="single"/>
        </w:rPr>
        <w:t>Necessity of the Information Collection</w:t>
      </w:r>
    </w:p>
    <w:p w14:paraId="6BE53D1C" w14:textId="77777777" w:rsidR="002F22F0" w:rsidRPr="002F22F0" w:rsidRDefault="002F22F0" w:rsidP="002F22F0">
      <w:pPr>
        <w:pStyle w:val="ListParagraph"/>
        <w:autoSpaceDE w:val="0"/>
        <w:autoSpaceDN w:val="0"/>
        <w:adjustRightInd w:val="0"/>
        <w:spacing w:after="0" w:line="240" w:lineRule="auto"/>
        <w:ind w:left="1800"/>
        <w:rPr>
          <w:rFonts w:ascii="TimesNewRoman,Bold" w:hAnsi="TimesNewRoman,Bold" w:cs="TimesNewRoman,Bold"/>
          <w:b/>
          <w:bCs/>
          <w:sz w:val="24"/>
          <w:szCs w:val="24"/>
          <w:u w:val="single"/>
        </w:rPr>
      </w:pPr>
    </w:p>
    <w:p w14:paraId="54665AB3" w14:textId="74F470D6" w:rsidR="002F22F0" w:rsidRPr="009459F4" w:rsidRDefault="00402059" w:rsidP="002F22F0">
      <w:pPr>
        <w:autoSpaceDE w:val="0"/>
        <w:autoSpaceDN w:val="0"/>
        <w:adjustRightInd w:val="0"/>
        <w:spacing w:after="0" w:line="240" w:lineRule="auto"/>
        <w:ind w:left="1800"/>
        <w:rPr>
          <w:rFonts w:ascii="Times New Roman" w:hAnsi="Times New Roman" w:cs="Times New Roman"/>
          <w:sz w:val="24"/>
          <w:szCs w:val="24"/>
        </w:rPr>
      </w:pPr>
      <w:r>
        <w:rPr>
          <w:rFonts w:ascii="Times New Roman" w:hAnsi="Times New Roman" w:cs="Times New Roman"/>
          <w:sz w:val="24"/>
          <w:szCs w:val="24"/>
        </w:rPr>
        <w:t>O</w:t>
      </w:r>
      <w:r w:rsidR="002F22F0" w:rsidRPr="009459F4">
        <w:rPr>
          <w:rFonts w:ascii="Times New Roman" w:hAnsi="Times New Roman" w:cs="Times New Roman"/>
          <w:sz w:val="24"/>
          <w:szCs w:val="24"/>
        </w:rPr>
        <w:t xml:space="preserve">ver 50 percent of all economic activity </w:t>
      </w:r>
      <w:r w:rsidR="00DD5D33">
        <w:rPr>
          <w:rFonts w:ascii="Times New Roman" w:hAnsi="Times New Roman" w:cs="Times New Roman"/>
          <w:sz w:val="24"/>
          <w:szCs w:val="24"/>
        </w:rPr>
        <w:t>is account</w:t>
      </w:r>
      <w:r w:rsidR="002F22F0" w:rsidRPr="009459F4">
        <w:rPr>
          <w:rFonts w:ascii="Times New Roman" w:hAnsi="Times New Roman" w:cs="Times New Roman"/>
          <w:sz w:val="24"/>
          <w:szCs w:val="24"/>
        </w:rPr>
        <w:t xml:space="preserve">ed for by </w:t>
      </w:r>
      <w:r w:rsidR="00053317">
        <w:rPr>
          <w:rFonts w:ascii="Times New Roman" w:hAnsi="Times New Roman" w:cs="Times New Roman"/>
          <w:sz w:val="24"/>
          <w:szCs w:val="24"/>
        </w:rPr>
        <w:t>“</w:t>
      </w:r>
      <w:r w:rsidR="002F22F0" w:rsidRPr="009459F4">
        <w:rPr>
          <w:rFonts w:ascii="Times New Roman" w:hAnsi="Times New Roman" w:cs="Times New Roman"/>
          <w:sz w:val="24"/>
          <w:szCs w:val="24"/>
        </w:rPr>
        <w:t>services</w:t>
      </w:r>
      <w:r w:rsidR="00053317">
        <w:rPr>
          <w:rFonts w:ascii="Times New Roman" w:hAnsi="Times New Roman" w:cs="Times New Roman"/>
          <w:sz w:val="24"/>
          <w:szCs w:val="24"/>
        </w:rPr>
        <w:t>”</w:t>
      </w:r>
      <w:r w:rsidR="002F22F0" w:rsidRPr="009459F4">
        <w:rPr>
          <w:rFonts w:ascii="Times New Roman" w:hAnsi="Times New Roman" w:cs="Times New Roman"/>
          <w:sz w:val="24"/>
          <w:szCs w:val="24"/>
        </w:rPr>
        <w:t xml:space="preserve"> defined to exclude retail and wholesale trade. The U.S. Census Bureau currently measures the total output of most of these ser</w:t>
      </w:r>
      <w:r>
        <w:rPr>
          <w:rFonts w:ascii="Times New Roman" w:hAnsi="Times New Roman" w:cs="Times New Roman"/>
          <w:sz w:val="24"/>
          <w:szCs w:val="24"/>
        </w:rPr>
        <w:t xml:space="preserve">vice industries annually in </w:t>
      </w:r>
      <w:r w:rsidR="00AA6E81">
        <w:rPr>
          <w:rFonts w:ascii="Times New Roman" w:hAnsi="Times New Roman" w:cs="Times New Roman"/>
          <w:sz w:val="24"/>
          <w:szCs w:val="24"/>
        </w:rPr>
        <w:t xml:space="preserve">the </w:t>
      </w:r>
      <w:r w:rsidR="00426BD3">
        <w:rPr>
          <w:rFonts w:ascii="Times New Roman" w:hAnsi="Times New Roman" w:cs="Times New Roman"/>
          <w:sz w:val="24"/>
          <w:szCs w:val="24"/>
        </w:rPr>
        <w:t>Service Annual Survey (</w:t>
      </w:r>
      <w:r>
        <w:rPr>
          <w:rFonts w:ascii="Times New Roman" w:hAnsi="Times New Roman" w:cs="Times New Roman"/>
          <w:sz w:val="24"/>
          <w:szCs w:val="24"/>
        </w:rPr>
        <w:t>SAS</w:t>
      </w:r>
      <w:r w:rsidR="00426BD3">
        <w:rPr>
          <w:rFonts w:ascii="Times New Roman" w:hAnsi="Times New Roman" w:cs="Times New Roman"/>
          <w:sz w:val="24"/>
          <w:szCs w:val="24"/>
        </w:rPr>
        <w:t>)</w:t>
      </w:r>
      <w:r w:rsidR="002F22F0" w:rsidRPr="009459F4">
        <w:rPr>
          <w:rFonts w:ascii="Times New Roman" w:hAnsi="Times New Roman" w:cs="Times New Roman"/>
          <w:sz w:val="24"/>
          <w:szCs w:val="24"/>
        </w:rPr>
        <w:t xml:space="preserve">. This survey currently covers all or some of: </w:t>
      </w:r>
      <w:r w:rsidR="00FF51C0" w:rsidRPr="009459F4">
        <w:rPr>
          <w:rFonts w:ascii="Times New Roman" w:hAnsi="Times New Roman" w:cs="Times New Roman"/>
          <w:sz w:val="24"/>
          <w:szCs w:val="24"/>
        </w:rPr>
        <w:t xml:space="preserve">Utilities; </w:t>
      </w:r>
      <w:r w:rsidR="002F22F0" w:rsidRPr="009459F4">
        <w:rPr>
          <w:rFonts w:ascii="Times New Roman" w:hAnsi="Times New Roman" w:cs="Times New Roman"/>
          <w:sz w:val="24"/>
          <w:szCs w:val="24"/>
        </w:rPr>
        <w:t xml:space="preserve">Transportation and Warehousing; Information; Finance and Insurance; Real Estate and Rental and Leasing; Professional, Scientific, and Technical Services; Administration and Support and Waste Management and Remediation Services; </w:t>
      </w:r>
      <w:r w:rsidR="00FF51C0" w:rsidRPr="009459F4">
        <w:rPr>
          <w:rFonts w:ascii="Times New Roman" w:hAnsi="Times New Roman" w:cs="Times New Roman"/>
          <w:sz w:val="24"/>
          <w:szCs w:val="24"/>
        </w:rPr>
        <w:t xml:space="preserve">Educational Services; </w:t>
      </w:r>
      <w:r w:rsidR="002F22F0" w:rsidRPr="009459F4">
        <w:rPr>
          <w:rFonts w:ascii="Times New Roman" w:hAnsi="Times New Roman" w:cs="Times New Roman"/>
          <w:sz w:val="24"/>
          <w:szCs w:val="24"/>
        </w:rPr>
        <w:t>Health Care and Social A</w:t>
      </w:r>
      <w:r w:rsidR="00FF51C0" w:rsidRPr="009459F4">
        <w:rPr>
          <w:rFonts w:ascii="Times New Roman" w:hAnsi="Times New Roman" w:cs="Times New Roman"/>
          <w:sz w:val="24"/>
          <w:szCs w:val="24"/>
        </w:rPr>
        <w:t xml:space="preserve">ssistance; Arts, Entertainment, </w:t>
      </w:r>
      <w:r w:rsidR="002F22F0" w:rsidRPr="009459F4">
        <w:rPr>
          <w:rFonts w:ascii="Times New Roman" w:hAnsi="Times New Roman" w:cs="Times New Roman"/>
          <w:sz w:val="24"/>
          <w:szCs w:val="24"/>
        </w:rPr>
        <w:t>and Recreation; and Other Services</w:t>
      </w:r>
      <w:r w:rsidR="000F23C3" w:rsidRPr="009459F4">
        <w:rPr>
          <w:rFonts w:ascii="Times New Roman" w:hAnsi="Times New Roman" w:cs="Times New Roman"/>
          <w:sz w:val="24"/>
          <w:szCs w:val="24"/>
        </w:rPr>
        <w:t xml:space="preserve"> as defined by the North American Industry Classification System (NAICS)</w:t>
      </w:r>
      <w:r w:rsidR="002F22F0" w:rsidRPr="009459F4">
        <w:rPr>
          <w:rFonts w:ascii="Times New Roman" w:hAnsi="Times New Roman" w:cs="Times New Roman"/>
          <w:sz w:val="24"/>
          <w:szCs w:val="24"/>
        </w:rPr>
        <w:t>.</w:t>
      </w:r>
      <w:r>
        <w:rPr>
          <w:rFonts w:ascii="Times New Roman" w:hAnsi="Times New Roman" w:cs="Times New Roman"/>
          <w:sz w:val="24"/>
          <w:szCs w:val="24"/>
        </w:rPr>
        <w:t xml:space="preserve"> Beginning with survey year 2016, which will be mailed in January 2017, Accommodation and Food Services will also be collected as part of </w:t>
      </w:r>
      <w:r w:rsidR="00AA6E81">
        <w:rPr>
          <w:rFonts w:ascii="Times New Roman" w:hAnsi="Times New Roman" w:cs="Times New Roman"/>
          <w:sz w:val="24"/>
          <w:szCs w:val="24"/>
        </w:rPr>
        <w:t xml:space="preserve">the </w:t>
      </w:r>
      <w:r w:rsidR="00D77084">
        <w:rPr>
          <w:rFonts w:ascii="Times New Roman" w:hAnsi="Times New Roman" w:cs="Times New Roman"/>
          <w:sz w:val="24"/>
          <w:szCs w:val="24"/>
        </w:rPr>
        <w:t xml:space="preserve">SAS. </w:t>
      </w:r>
      <w:r>
        <w:rPr>
          <w:rFonts w:ascii="Times New Roman" w:hAnsi="Times New Roman" w:cs="Times New Roman"/>
          <w:sz w:val="24"/>
          <w:szCs w:val="24"/>
        </w:rPr>
        <w:t xml:space="preserve">  Previously </w:t>
      </w:r>
      <w:r w:rsidR="00470405">
        <w:rPr>
          <w:rFonts w:ascii="Times New Roman" w:hAnsi="Times New Roman" w:cs="Times New Roman"/>
          <w:sz w:val="24"/>
          <w:szCs w:val="24"/>
        </w:rPr>
        <w:t xml:space="preserve">the </w:t>
      </w:r>
      <w:r>
        <w:rPr>
          <w:rFonts w:ascii="Times New Roman" w:hAnsi="Times New Roman" w:cs="Times New Roman"/>
          <w:sz w:val="24"/>
          <w:szCs w:val="24"/>
        </w:rPr>
        <w:t>accommodation and food services industry was collected as part of the Annual Retail Trade Survey (ARTS), OMB number 0607-0013.</w:t>
      </w:r>
      <w:r w:rsidR="00D77084">
        <w:rPr>
          <w:rFonts w:ascii="Times New Roman" w:hAnsi="Times New Roman" w:cs="Times New Roman"/>
          <w:sz w:val="24"/>
          <w:szCs w:val="24"/>
        </w:rPr>
        <w:t xml:space="preserve">  The reason is that under the NAICS structure, the Accommodation and Food Services sector </w:t>
      </w:r>
      <w:r w:rsidR="000216F4">
        <w:rPr>
          <w:rFonts w:ascii="Times New Roman" w:hAnsi="Times New Roman" w:cs="Times New Roman"/>
          <w:sz w:val="24"/>
          <w:szCs w:val="24"/>
        </w:rPr>
        <w:t xml:space="preserve">is classified under services rather than retail.  </w:t>
      </w:r>
      <w:r>
        <w:rPr>
          <w:rFonts w:ascii="Times New Roman" w:hAnsi="Times New Roman" w:cs="Times New Roman"/>
          <w:sz w:val="24"/>
          <w:szCs w:val="24"/>
        </w:rPr>
        <w:t xml:space="preserve">    </w:t>
      </w:r>
      <w:r w:rsidR="002F22F0" w:rsidRPr="009459F4">
        <w:rPr>
          <w:rFonts w:ascii="Times New Roman" w:hAnsi="Times New Roman" w:cs="Times New Roman"/>
          <w:sz w:val="24"/>
          <w:szCs w:val="24"/>
        </w:rPr>
        <w:t xml:space="preserve"> </w:t>
      </w:r>
    </w:p>
    <w:p w14:paraId="75B264DC" w14:textId="77777777" w:rsidR="002F22F0" w:rsidRDefault="002F22F0" w:rsidP="002F22F0">
      <w:pPr>
        <w:autoSpaceDE w:val="0"/>
        <w:autoSpaceDN w:val="0"/>
        <w:adjustRightInd w:val="0"/>
        <w:spacing w:after="0" w:line="240" w:lineRule="auto"/>
        <w:rPr>
          <w:rFonts w:ascii="TimesNewRoman" w:hAnsi="TimesNewRoman" w:cs="TimesNewRoman"/>
          <w:sz w:val="24"/>
          <w:szCs w:val="24"/>
        </w:rPr>
      </w:pPr>
    </w:p>
    <w:p w14:paraId="57D431F9" w14:textId="4F34641B" w:rsidR="002F22F0" w:rsidRPr="00857772" w:rsidRDefault="000F23C3" w:rsidP="00F50327">
      <w:pPr>
        <w:autoSpaceDE w:val="0"/>
        <w:autoSpaceDN w:val="0"/>
        <w:adjustRightInd w:val="0"/>
        <w:spacing w:after="0" w:line="240" w:lineRule="auto"/>
        <w:ind w:left="1800"/>
        <w:rPr>
          <w:rFonts w:ascii="Times New Roman" w:hAnsi="Times New Roman" w:cs="Times New Roman"/>
          <w:sz w:val="24"/>
          <w:szCs w:val="24"/>
        </w:rPr>
      </w:pPr>
      <w:r w:rsidRPr="00857772">
        <w:rPr>
          <w:rFonts w:ascii="Times New Roman" w:hAnsi="Times New Roman" w:cs="Times New Roman"/>
          <w:sz w:val="24"/>
          <w:szCs w:val="24"/>
        </w:rPr>
        <w:t>Estimates</w:t>
      </w:r>
      <w:r w:rsidR="002F22F0" w:rsidRPr="00857772">
        <w:rPr>
          <w:rFonts w:ascii="Times New Roman" w:hAnsi="Times New Roman" w:cs="Times New Roman"/>
          <w:sz w:val="24"/>
          <w:szCs w:val="24"/>
        </w:rPr>
        <w:t xml:space="preserve"> from the </w:t>
      </w:r>
      <w:r w:rsidR="0029751C" w:rsidRPr="00857772">
        <w:rPr>
          <w:rFonts w:ascii="Times New Roman" w:hAnsi="Times New Roman" w:cs="Times New Roman"/>
          <w:sz w:val="24"/>
          <w:szCs w:val="24"/>
        </w:rPr>
        <w:t>SAS</w:t>
      </w:r>
      <w:r w:rsidR="002F22F0" w:rsidRPr="00857772">
        <w:rPr>
          <w:rFonts w:ascii="Times New Roman" w:hAnsi="Times New Roman" w:cs="Times New Roman"/>
          <w:sz w:val="24"/>
          <w:szCs w:val="24"/>
        </w:rPr>
        <w:t xml:space="preserve"> are essential to a better understanding and higher quality</w:t>
      </w:r>
      <w:r w:rsidR="00F50327" w:rsidRPr="00857772">
        <w:rPr>
          <w:rFonts w:ascii="Times New Roman" w:hAnsi="Times New Roman" w:cs="Times New Roman"/>
          <w:sz w:val="24"/>
          <w:szCs w:val="24"/>
        </w:rPr>
        <w:t xml:space="preserve"> </w:t>
      </w:r>
      <w:r w:rsidR="002F22F0" w:rsidRPr="00857772">
        <w:rPr>
          <w:rFonts w:ascii="Times New Roman" w:hAnsi="Times New Roman" w:cs="Times New Roman"/>
          <w:sz w:val="24"/>
          <w:szCs w:val="24"/>
        </w:rPr>
        <w:t>estimates of economic growth, real output, prices, and productivity for our</w:t>
      </w:r>
      <w:r w:rsidR="00F50327" w:rsidRPr="00857772">
        <w:rPr>
          <w:rFonts w:ascii="Times New Roman" w:hAnsi="Times New Roman" w:cs="Times New Roman"/>
          <w:sz w:val="24"/>
          <w:szCs w:val="24"/>
        </w:rPr>
        <w:t xml:space="preserve"> </w:t>
      </w:r>
      <w:r w:rsidR="002F22F0" w:rsidRPr="00857772">
        <w:rPr>
          <w:rFonts w:ascii="Times New Roman" w:hAnsi="Times New Roman" w:cs="Times New Roman"/>
          <w:sz w:val="24"/>
          <w:szCs w:val="24"/>
        </w:rPr>
        <w:t xml:space="preserve">nation’s economy. A broad spectrum of government and private </w:t>
      </w:r>
      <w:r w:rsidRPr="00857772">
        <w:rPr>
          <w:rFonts w:ascii="Times New Roman" w:hAnsi="Times New Roman" w:cs="Times New Roman"/>
          <w:sz w:val="24"/>
          <w:szCs w:val="24"/>
        </w:rPr>
        <w:t>stakeholders use these estimates</w:t>
      </w:r>
      <w:r w:rsidR="002F22F0" w:rsidRPr="00857772">
        <w:rPr>
          <w:rFonts w:ascii="Times New Roman" w:hAnsi="Times New Roman" w:cs="Times New Roman"/>
          <w:sz w:val="24"/>
          <w:szCs w:val="24"/>
        </w:rPr>
        <w:t xml:space="preserve"> in analyzing business and economic sectors; developing statistics on services; forecasting economic growth; and compiling data on productivity, prices and </w:t>
      </w:r>
      <w:r w:rsidR="005E0195">
        <w:rPr>
          <w:rFonts w:ascii="Times New Roman" w:hAnsi="Times New Roman" w:cs="Times New Roman"/>
          <w:sz w:val="24"/>
          <w:szCs w:val="24"/>
        </w:rPr>
        <w:t xml:space="preserve">the </w:t>
      </w:r>
      <w:r w:rsidR="002F22F0" w:rsidRPr="00857772">
        <w:rPr>
          <w:rFonts w:ascii="Times New Roman" w:hAnsi="Times New Roman" w:cs="Times New Roman"/>
          <w:sz w:val="24"/>
          <w:szCs w:val="24"/>
        </w:rPr>
        <w:t>gross domestic product (GDP). In addition, trade and professional organiz</w:t>
      </w:r>
      <w:r w:rsidRPr="00857772">
        <w:rPr>
          <w:rFonts w:ascii="Times New Roman" w:hAnsi="Times New Roman" w:cs="Times New Roman"/>
          <w:sz w:val="24"/>
          <w:szCs w:val="24"/>
        </w:rPr>
        <w:t>ations use these estimates</w:t>
      </w:r>
      <w:r w:rsidR="002F22F0" w:rsidRPr="00857772">
        <w:rPr>
          <w:rFonts w:ascii="Times New Roman" w:hAnsi="Times New Roman" w:cs="Times New Roman"/>
          <w:sz w:val="24"/>
          <w:szCs w:val="24"/>
        </w:rPr>
        <w:t xml:space="preserve"> to analyze industry trends, benchmark their own statistical programs and develop forecasts. P</w:t>
      </w:r>
      <w:r w:rsidRPr="00857772">
        <w:rPr>
          <w:rFonts w:ascii="Times New Roman" w:hAnsi="Times New Roman" w:cs="Times New Roman"/>
          <w:sz w:val="24"/>
          <w:szCs w:val="24"/>
        </w:rPr>
        <w:t>rivate businesses use these estimates</w:t>
      </w:r>
      <w:r w:rsidR="002F22F0" w:rsidRPr="00857772">
        <w:rPr>
          <w:rFonts w:ascii="Times New Roman" w:hAnsi="Times New Roman" w:cs="Times New Roman"/>
          <w:sz w:val="24"/>
          <w:szCs w:val="24"/>
        </w:rPr>
        <w:t xml:space="preserve"> to measure market share, anal</w:t>
      </w:r>
      <w:r w:rsidRPr="00857772">
        <w:rPr>
          <w:rFonts w:ascii="Times New Roman" w:hAnsi="Times New Roman" w:cs="Times New Roman"/>
          <w:sz w:val="24"/>
          <w:szCs w:val="24"/>
        </w:rPr>
        <w:t xml:space="preserve">yze business potential and plan </w:t>
      </w:r>
      <w:r w:rsidR="002F22F0" w:rsidRPr="00857772">
        <w:rPr>
          <w:rFonts w:ascii="Times New Roman" w:hAnsi="Times New Roman" w:cs="Times New Roman"/>
          <w:sz w:val="24"/>
          <w:szCs w:val="24"/>
        </w:rPr>
        <w:t>investments. Comprehensive, comparative annual data on the services sector are not available from any other source.</w:t>
      </w:r>
    </w:p>
    <w:p w14:paraId="028E0696" w14:textId="77777777" w:rsidR="002F22F0" w:rsidRDefault="002F22F0" w:rsidP="002F22F0">
      <w:pPr>
        <w:autoSpaceDE w:val="0"/>
        <w:autoSpaceDN w:val="0"/>
        <w:adjustRightInd w:val="0"/>
        <w:spacing w:after="0" w:line="240" w:lineRule="auto"/>
        <w:rPr>
          <w:rFonts w:ascii="TimesNewRoman" w:hAnsi="TimesNewRoman" w:cs="TimesNewRoman"/>
          <w:sz w:val="24"/>
          <w:szCs w:val="24"/>
        </w:rPr>
      </w:pPr>
    </w:p>
    <w:p w14:paraId="1D9F55E7" w14:textId="3F4D92CE" w:rsidR="002F22F0" w:rsidRPr="00857772" w:rsidRDefault="000330D0" w:rsidP="00F50327">
      <w:pPr>
        <w:autoSpaceDE w:val="0"/>
        <w:autoSpaceDN w:val="0"/>
        <w:adjustRightInd w:val="0"/>
        <w:spacing w:after="0" w:line="240" w:lineRule="auto"/>
        <w:ind w:left="1800"/>
        <w:rPr>
          <w:rFonts w:ascii="Times New Roman" w:hAnsi="Times New Roman" w:cs="Times New Roman"/>
          <w:sz w:val="24"/>
          <w:szCs w:val="24"/>
        </w:rPr>
      </w:pPr>
      <w:r>
        <w:rPr>
          <w:rFonts w:ascii="Times New Roman" w:hAnsi="Times New Roman" w:cs="Times New Roman"/>
          <w:sz w:val="24"/>
          <w:szCs w:val="24"/>
        </w:rPr>
        <w:t>Annual Services Report is the collection instrument for the SAS.  T</w:t>
      </w:r>
      <w:r w:rsidR="002F22F0" w:rsidRPr="00857772">
        <w:rPr>
          <w:rFonts w:ascii="Times New Roman" w:hAnsi="Times New Roman" w:cs="Times New Roman"/>
          <w:sz w:val="24"/>
          <w:szCs w:val="24"/>
        </w:rPr>
        <w:t xml:space="preserve">he </w:t>
      </w:r>
      <w:r w:rsidR="00124204">
        <w:rPr>
          <w:rFonts w:ascii="Times New Roman" w:hAnsi="Times New Roman" w:cs="Times New Roman"/>
          <w:sz w:val="24"/>
          <w:szCs w:val="24"/>
        </w:rPr>
        <w:t>key inquiries</w:t>
      </w:r>
      <w:r w:rsidR="00F50327" w:rsidRPr="00857772">
        <w:rPr>
          <w:rFonts w:ascii="Times New Roman" w:hAnsi="Times New Roman" w:cs="Times New Roman"/>
          <w:sz w:val="24"/>
          <w:szCs w:val="24"/>
        </w:rPr>
        <w:t xml:space="preserve"> for the </w:t>
      </w:r>
      <w:r w:rsidR="0029751C" w:rsidRPr="00857772">
        <w:rPr>
          <w:rFonts w:ascii="Times New Roman" w:hAnsi="Times New Roman" w:cs="Times New Roman"/>
          <w:sz w:val="24"/>
          <w:szCs w:val="24"/>
        </w:rPr>
        <w:t>SAS</w:t>
      </w:r>
      <w:r w:rsidR="00F50327" w:rsidRPr="00857772">
        <w:rPr>
          <w:rFonts w:ascii="Times New Roman" w:hAnsi="Times New Roman" w:cs="Times New Roman"/>
          <w:sz w:val="24"/>
          <w:szCs w:val="24"/>
        </w:rPr>
        <w:t xml:space="preserve"> are</w:t>
      </w:r>
      <w:r w:rsidR="002F22F0" w:rsidRPr="00857772">
        <w:rPr>
          <w:rFonts w:ascii="Times New Roman" w:hAnsi="Times New Roman" w:cs="Times New Roman"/>
          <w:sz w:val="24"/>
          <w:szCs w:val="24"/>
        </w:rPr>
        <w:t xml:space="preserve"> total revenue, total expenses, and general expense</w:t>
      </w:r>
      <w:r w:rsidR="00F50327" w:rsidRPr="00857772">
        <w:rPr>
          <w:rFonts w:ascii="Times New Roman" w:hAnsi="Times New Roman" w:cs="Times New Roman"/>
          <w:sz w:val="24"/>
          <w:szCs w:val="24"/>
        </w:rPr>
        <w:t xml:space="preserve"> </w:t>
      </w:r>
      <w:r w:rsidR="002F22F0" w:rsidRPr="00857772">
        <w:rPr>
          <w:rFonts w:ascii="Times New Roman" w:hAnsi="Times New Roman" w:cs="Times New Roman"/>
          <w:sz w:val="24"/>
          <w:szCs w:val="24"/>
        </w:rPr>
        <w:t xml:space="preserve">detail items. </w:t>
      </w:r>
      <w:r w:rsidR="00124204">
        <w:rPr>
          <w:rFonts w:ascii="Times New Roman" w:hAnsi="Times New Roman" w:cs="Times New Roman"/>
          <w:sz w:val="24"/>
          <w:szCs w:val="24"/>
        </w:rPr>
        <w:t>For s</w:t>
      </w:r>
      <w:r w:rsidR="002F22F0" w:rsidRPr="00857772">
        <w:rPr>
          <w:rFonts w:ascii="Times New Roman" w:hAnsi="Times New Roman" w:cs="Times New Roman"/>
          <w:sz w:val="24"/>
          <w:szCs w:val="24"/>
        </w:rPr>
        <w:t>ome sectors</w:t>
      </w:r>
      <w:r w:rsidR="00124204">
        <w:rPr>
          <w:rFonts w:ascii="Times New Roman" w:hAnsi="Times New Roman" w:cs="Times New Roman"/>
          <w:sz w:val="24"/>
          <w:szCs w:val="24"/>
        </w:rPr>
        <w:t>,</w:t>
      </w:r>
      <w:r w:rsidR="002F22F0" w:rsidRPr="00857772">
        <w:rPr>
          <w:rFonts w:ascii="Times New Roman" w:hAnsi="Times New Roman" w:cs="Times New Roman"/>
          <w:sz w:val="24"/>
          <w:szCs w:val="24"/>
        </w:rPr>
        <w:t xml:space="preserve"> </w:t>
      </w:r>
      <w:r w:rsidR="00124204">
        <w:rPr>
          <w:rFonts w:ascii="Times New Roman" w:hAnsi="Times New Roman" w:cs="Times New Roman"/>
          <w:sz w:val="24"/>
          <w:szCs w:val="24"/>
        </w:rPr>
        <w:t xml:space="preserve">we </w:t>
      </w:r>
      <w:r w:rsidR="002F22F0" w:rsidRPr="00857772">
        <w:rPr>
          <w:rFonts w:ascii="Times New Roman" w:hAnsi="Times New Roman" w:cs="Times New Roman"/>
          <w:sz w:val="24"/>
          <w:szCs w:val="24"/>
        </w:rPr>
        <w:t>also collect revenue deta</w:t>
      </w:r>
      <w:r w:rsidR="00671D44" w:rsidRPr="00857772">
        <w:rPr>
          <w:rFonts w:ascii="Times New Roman" w:hAnsi="Times New Roman" w:cs="Times New Roman"/>
          <w:sz w:val="24"/>
          <w:szCs w:val="24"/>
        </w:rPr>
        <w:t xml:space="preserve">il items that are specific to a </w:t>
      </w:r>
      <w:r w:rsidR="002F22F0" w:rsidRPr="00857772">
        <w:rPr>
          <w:rFonts w:ascii="Times New Roman" w:hAnsi="Times New Roman" w:cs="Times New Roman"/>
          <w:sz w:val="24"/>
          <w:szCs w:val="24"/>
        </w:rPr>
        <w:t>particular industry. The availability of these data</w:t>
      </w:r>
      <w:r w:rsidR="00671D44" w:rsidRPr="00857772">
        <w:rPr>
          <w:rFonts w:ascii="Times New Roman" w:hAnsi="Times New Roman" w:cs="Times New Roman"/>
          <w:sz w:val="24"/>
          <w:szCs w:val="24"/>
        </w:rPr>
        <w:t xml:space="preserve"> greatly </w:t>
      </w:r>
      <w:r w:rsidR="001E281E" w:rsidRPr="00857772">
        <w:rPr>
          <w:rFonts w:ascii="Times New Roman" w:hAnsi="Times New Roman" w:cs="Times New Roman"/>
          <w:sz w:val="24"/>
          <w:szCs w:val="24"/>
        </w:rPr>
        <w:t>improves</w:t>
      </w:r>
      <w:r w:rsidR="00671D44" w:rsidRPr="00857772">
        <w:rPr>
          <w:rFonts w:ascii="Times New Roman" w:hAnsi="Times New Roman" w:cs="Times New Roman"/>
          <w:sz w:val="24"/>
          <w:szCs w:val="24"/>
        </w:rPr>
        <w:t xml:space="preserve"> the quality of </w:t>
      </w:r>
      <w:r w:rsidR="002F22F0" w:rsidRPr="00857772">
        <w:rPr>
          <w:rFonts w:ascii="Times New Roman" w:hAnsi="Times New Roman" w:cs="Times New Roman"/>
          <w:sz w:val="24"/>
          <w:szCs w:val="24"/>
        </w:rPr>
        <w:t>the intermediate-inputs and value-added estimates in BEA’</w:t>
      </w:r>
      <w:r w:rsidR="00671D44" w:rsidRPr="00857772">
        <w:rPr>
          <w:rFonts w:ascii="Times New Roman" w:hAnsi="Times New Roman" w:cs="Times New Roman"/>
          <w:sz w:val="24"/>
          <w:szCs w:val="24"/>
        </w:rPr>
        <w:t xml:space="preserve">s annual input-output </w:t>
      </w:r>
      <w:r w:rsidR="002F22F0" w:rsidRPr="00857772">
        <w:rPr>
          <w:rFonts w:ascii="Times New Roman" w:hAnsi="Times New Roman" w:cs="Times New Roman"/>
          <w:sz w:val="24"/>
          <w:szCs w:val="24"/>
        </w:rPr>
        <w:t>and GDP by industry accounts.</w:t>
      </w:r>
    </w:p>
    <w:p w14:paraId="2C51C40E" w14:textId="77777777" w:rsidR="00F61B38" w:rsidRDefault="00F61B38" w:rsidP="00F50327">
      <w:pPr>
        <w:autoSpaceDE w:val="0"/>
        <w:autoSpaceDN w:val="0"/>
        <w:adjustRightInd w:val="0"/>
        <w:spacing w:after="0" w:line="240" w:lineRule="auto"/>
        <w:ind w:left="1800"/>
        <w:rPr>
          <w:rFonts w:ascii="TimesNewRoman" w:hAnsi="TimesNewRoman" w:cs="TimesNewRoman"/>
          <w:sz w:val="24"/>
          <w:szCs w:val="24"/>
        </w:rPr>
      </w:pPr>
    </w:p>
    <w:p w14:paraId="6A16F04D" w14:textId="35D2877C" w:rsidR="00857772" w:rsidRPr="00857772" w:rsidRDefault="00857772" w:rsidP="00D05F31">
      <w:pPr>
        <w:autoSpaceDE w:val="0"/>
        <w:autoSpaceDN w:val="0"/>
        <w:adjustRightInd w:val="0"/>
        <w:spacing w:after="0" w:line="240" w:lineRule="auto"/>
        <w:ind w:left="1800"/>
        <w:rPr>
          <w:rFonts w:ascii="Times New Roman" w:hAnsi="Times New Roman" w:cs="Times New Roman"/>
          <w:sz w:val="24"/>
          <w:szCs w:val="24"/>
        </w:rPr>
      </w:pPr>
      <w:r w:rsidRPr="00857772">
        <w:rPr>
          <w:rFonts w:ascii="Times New Roman" w:hAnsi="Times New Roman" w:cs="Times New Roman"/>
          <w:sz w:val="24"/>
          <w:szCs w:val="24"/>
        </w:rPr>
        <w:lastRenderedPageBreak/>
        <w:t>A new sample will be introduced with the 2016 SAS</w:t>
      </w:r>
      <w:r w:rsidR="00124204">
        <w:rPr>
          <w:rFonts w:ascii="Times New Roman" w:hAnsi="Times New Roman" w:cs="Times New Roman"/>
          <w:sz w:val="24"/>
          <w:szCs w:val="24"/>
        </w:rPr>
        <w:t xml:space="preserve"> survey year</w:t>
      </w:r>
      <w:r w:rsidRPr="00857772">
        <w:rPr>
          <w:rFonts w:ascii="Times New Roman" w:hAnsi="Times New Roman" w:cs="Times New Roman"/>
          <w:sz w:val="24"/>
          <w:szCs w:val="24"/>
        </w:rPr>
        <w:t xml:space="preserve">.  In order to link estimates from the new and prior samples, we will be asking companies to provide data for 2016 and 2015.  The 2017 SAS and subsequent years will request one year of data until a new sample is once again introduced.  </w:t>
      </w:r>
    </w:p>
    <w:p w14:paraId="04AF353F" w14:textId="77777777" w:rsidR="00671D44" w:rsidRDefault="00671D44" w:rsidP="002F22F0">
      <w:pPr>
        <w:autoSpaceDE w:val="0"/>
        <w:autoSpaceDN w:val="0"/>
        <w:adjustRightInd w:val="0"/>
        <w:spacing w:after="0" w:line="240" w:lineRule="auto"/>
        <w:rPr>
          <w:rFonts w:ascii="TimesNewRoman" w:hAnsi="TimesNewRoman" w:cs="TimesNewRoman"/>
          <w:sz w:val="24"/>
          <w:szCs w:val="24"/>
        </w:rPr>
      </w:pPr>
    </w:p>
    <w:p w14:paraId="509A7073" w14:textId="46D268A4" w:rsidR="002F22F0" w:rsidRPr="00857772" w:rsidRDefault="00451114" w:rsidP="00F50327">
      <w:pPr>
        <w:autoSpaceDE w:val="0"/>
        <w:autoSpaceDN w:val="0"/>
        <w:adjustRightInd w:val="0"/>
        <w:spacing w:after="0" w:line="240" w:lineRule="auto"/>
        <w:ind w:left="1800"/>
        <w:rPr>
          <w:rFonts w:ascii="Times New Roman" w:hAnsi="Times New Roman" w:cs="Times New Roman"/>
          <w:sz w:val="24"/>
          <w:szCs w:val="24"/>
        </w:rPr>
      </w:pPr>
      <w:r w:rsidRPr="00451114">
        <w:rPr>
          <w:rFonts w:ascii="Times New Roman" w:hAnsi="Times New Roman" w:cs="Times New Roman"/>
          <w:sz w:val="24"/>
          <w:szCs w:val="24"/>
        </w:rPr>
        <w:t>Title 13, United States Code, Sections 131 and 182 authorize the collection.  Sections 224 and 225 make reporting mandatory.</w:t>
      </w:r>
      <w:bookmarkStart w:id="0" w:name="_GoBack"/>
      <w:bookmarkEnd w:id="0"/>
    </w:p>
    <w:p w14:paraId="4FD8DF51" w14:textId="77777777" w:rsidR="00671D44" w:rsidRDefault="00671D44" w:rsidP="00671D44">
      <w:pPr>
        <w:autoSpaceDE w:val="0"/>
        <w:autoSpaceDN w:val="0"/>
        <w:adjustRightInd w:val="0"/>
        <w:spacing w:after="0" w:line="240" w:lineRule="auto"/>
        <w:ind w:left="1080" w:firstLine="720"/>
        <w:rPr>
          <w:rFonts w:ascii="TimesNewRoman" w:hAnsi="TimesNewRoman" w:cs="TimesNewRoman"/>
          <w:sz w:val="24"/>
          <w:szCs w:val="24"/>
        </w:rPr>
      </w:pPr>
    </w:p>
    <w:p w14:paraId="4DFC03B6" w14:textId="77777777" w:rsidR="002F22F0" w:rsidRPr="00671D44" w:rsidRDefault="002F22F0" w:rsidP="00671D44">
      <w:pPr>
        <w:pStyle w:val="ListParagraph"/>
        <w:numPr>
          <w:ilvl w:val="0"/>
          <w:numId w:val="3"/>
        </w:numPr>
        <w:autoSpaceDE w:val="0"/>
        <w:autoSpaceDN w:val="0"/>
        <w:adjustRightInd w:val="0"/>
        <w:spacing w:after="0" w:line="240" w:lineRule="auto"/>
        <w:rPr>
          <w:rFonts w:ascii="TimesNewRoman,Bold" w:hAnsi="TimesNewRoman,Bold" w:cs="TimesNewRoman,Bold"/>
          <w:b/>
          <w:bCs/>
          <w:sz w:val="24"/>
          <w:szCs w:val="24"/>
          <w:u w:val="single"/>
        </w:rPr>
      </w:pPr>
      <w:r w:rsidRPr="00671D44">
        <w:rPr>
          <w:rFonts w:ascii="TimesNewRoman,Bold" w:hAnsi="TimesNewRoman,Bold" w:cs="TimesNewRoman,Bold"/>
          <w:b/>
          <w:bCs/>
          <w:sz w:val="24"/>
          <w:szCs w:val="24"/>
          <w:u w:val="single"/>
        </w:rPr>
        <w:t>Needs and Uses</w:t>
      </w:r>
    </w:p>
    <w:p w14:paraId="58273C6D" w14:textId="77777777" w:rsidR="00671D44" w:rsidRPr="00671D44" w:rsidRDefault="00671D44" w:rsidP="00671D44">
      <w:pPr>
        <w:pStyle w:val="ListParagraph"/>
        <w:autoSpaceDE w:val="0"/>
        <w:autoSpaceDN w:val="0"/>
        <w:adjustRightInd w:val="0"/>
        <w:spacing w:after="0" w:line="240" w:lineRule="auto"/>
        <w:ind w:left="1800"/>
        <w:rPr>
          <w:rFonts w:ascii="TimesNewRoman,Bold" w:hAnsi="TimesNewRoman,Bold" w:cs="TimesNewRoman,Bold"/>
          <w:b/>
          <w:bCs/>
          <w:sz w:val="24"/>
          <w:szCs w:val="24"/>
        </w:rPr>
      </w:pPr>
    </w:p>
    <w:p w14:paraId="7445FD3B" w14:textId="40A3221C" w:rsidR="002F22F0" w:rsidRPr="0045070B" w:rsidRDefault="000F23C3" w:rsidP="00F50327">
      <w:pPr>
        <w:autoSpaceDE w:val="0"/>
        <w:autoSpaceDN w:val="0"/>
        <w:adjustRightInd w:val="0"/>
        <w:spacing w:after="0" w:line="240" w:lineRule="auto"/>
        <w:ind w:left="1800"/>
        <w:rPr>
          <w:rFonts w:ascii="Times New Roman" w:hAnsi="Times New Roman" w:cs="Times New Roman"/>
          <w:sz w:val="24"/>
          <w:szCs w:val="24"/>
        </w:rPr>
      </w:pPr>
      <w:r w:rsidRPr="0045070B">
        <w:rPr>
          <w:rFonts w:ascii="Times New Roman" w:hAnsi="Times New Roman" w:cs="Times New Roman"/>
          <w:sz w:val="24"/>
          <w:szCs w:val="24"/>
        </w:rPr>
        <w:t>The estimates</w:t>
      </w:r>
      <w:r w:rsidR="002F22F0" w:rsidRPr="0045070B">
        <w:rPr>
          <w:rFonts w:ascii="Times New Roman" w:hAnsi="Times New Roman" w:cs="Times New Roman"/>
          <w:sz w:val="24"/>
          <w:szCs w:val="24"/>
        </w:rPr>
        <w:t xml:space="preserve"> produced in the </w:t>
      </w:r>
      <w:r w:rsidR="0029751C" w:rsidRPr="0045070B">
        <w:rPr>
          <w:rFonts w:ascii="Times New Roman" w:hAnsi="Times New Roman" w:cs="Times New Roman"/>
          <w:sz w:val="24"/>
          <w:szCs w:val="24"/>
        </w:rPr>
        <w:t>SAS</w:t>
      </w:r>
      <w:r w:rsidR="002F22F0" w:rsidRPr="0045070B">
        <w:rPr>
          <w:rFonts w:ascii="Times New Roman" w:hAnsi="Times New Roman" w:cs="Times New Roman"/>
          <w:sz w:val="24"/>
          <w:szCs w:val="24"/>
        </w:rPr>
        <w:t xml:space="preserve"> are critical to the accurate measurement of total</w:t>
      </w:r>
      <w:r w:rsidR="00F50327" w:rsidRPr="0045070B">
        <w:rPr>
          <w:rFonts w:ascii="Times New Roman" w:hAnsi="Times New Roman" w:cs="Times New Roman"/>
          <w:sz w:val="24"/>
          <w:szCs w:val="24"/>
        </w:rPr>
        <w:t xml:space="preserve"> </w:t>
      </w:r>
      <w:r w:rsidR="002F22F0" w:rsidRPr="0045070B">
        <w:rPr>
          <w:rFonts w:ascii="Times New Roman" w:hAnsi="Times New Roman" w:cs="Times New Roman"/>
          <w:sz w:val="24"/>
          <w:szCs w:val="24"/>
        </w:rPr>
        <w:t>economic activity.</w:t>
      </w:r>
    </w:p>
    <w:p w14:paraId="3C10C642" w14:textId="77777777" w:rsidR="001254CB" w:rsidRDefault="001254CB" w:rsidP="001254CB">
      <w:pPr>
        <w:autoSpaceDE w:val="0"/>
        <w:autoSpaceDN w:val="0"/>
        <w:adjustRightInd w:val="0"/>
        <w:spacing w:after="0" w:line="240" w:lineRule="auto"/>
        <w:ind w:left="1800"/>
        <w:rPr>
          <w:rFonts w:ascii="TimesNewRoman" w:hAnsi="TimesNewRoman" w:cs="TimesNewRoman"/>
          <w:sz w:val="24"/>
          <w:szCs w:val="24"/>
        </w:rPr>
      </w:pPr>
    </w:p>
    <w:p w14:paraId="6A929556" w14:textId="5F9D7B5A" w:rsidR="002F22F0" w:rsidRPr="001254CB" w:rsidRDefault="002F22F0" w:rsidP="001254CB">
      <w:pPr>
        <w:pStyle w:val="ListParagraph"/>
        <w:numPr>
          <w:ilvl w:val="0"/>
          <w:numId w:val="5"/>
        </w:numPr>
        <w:autoSpaceDE w:val="0"/>
        <w:autoSpaceDN w:val="0"/>
        <w:adjustRightInd w:val="0"/>
        <w:spacing w:after="0" w:line="240" w:lineRule="auto"/>
        <w:rPr>
          <w:rFonts w:ascii="TimesNewRoman" w:hAnsi="TimesNewRoman" w:cs="TimesNewRoman"/>
          <w:sz w:val="24"/>
          <w:szCs w:val="24"/>
        </w:rPr>
      </w:pPr>
      <w:r w:rsidRPr="001254CB">
        <w:rPr>
          <w:rFonts w:ascii="TimesNewRoman" w:hAnsi="TimesNewRoman" w:cs="TimesNewRoman"/>
          <w:sz w:val="24"/>
          <w:szCs w:val="24"/>
        </w:rPr>
        <w:t>The Bureau of Economic Analysis (BEA),</w:t>
      </w:r>
      <w:r w:rsidR="003F1E1C">
        <w:rPr>
          <w:rFonts w:ascii="TimesNewRoman" w:hAnsi="TimesNewRoman" w:cs="TimesNewRoman"/>
          <w:sz w:val="24"/>
          <w:szCs w:val="24"/>
        </w:rPr>
        <w:t xml:space="preserve"> the primary Federal user, use</w:t>
      </w:r>
      <w:r w:rsidR="00970FD7">
        <w:rPr>
          <w:rFonts w:ascii="TimesNewRoman" w:hAnsi="TimesNewRoman" w:cs="TimesNewRoman"/>
          <w:sz w:val="24"/>
          <w:szCs w:val="24"/>
        </w:rPr>
        <w:t>s</w:t>
      </w:r>
      <w:r w:rsidR="003F1E1C">
        <w:rPr>
          <w:rFonts w:ascii="TimesNewRoman" w:hAnsi="TimesNewRoman" w:cs="TimesNewRoman"/>
          <w:sz w:val="24"/>
          <w:szCs w:val="24"/>
        </w:rPr>
        <w:t xml:space="preserve"> </w:t>
      </w:r>
      <w:r w:rsidRPr="001254CB">
        <w:rPr>
          <w:rFonts w:ascii="TimesNewRoman" w:hAnsi="TimesNewRoman" w:cs="TimesNewRoman"/>
          <w:sz w:val="24"/>
          <w:szCs w:val="24"/>
        </w:rPr>
        <w:t>the</w:t>
      </w:r>
      <w:r w:rsidR="001254CB">
        <w:rPr>
          <w:rFonts w:ascii="TimesNewRoman" w:hAnsi="TimesNewRoman" w:cs="TimesNewRoman"/>
          <w:sz w:val="24"/>
          <w:szCs w:val="24"/>
        </w:rPr>
        <w:t xml:space="preserve"> </w:t>
      </w:r>
      <w:r w:rsidR="000F23C3">
        <w:rPr>
          <w:rFonts w:ascii="TimesNewRoman" w:hAnsi="TimesNewRoman" w:cs="TimesNewRoman"/>
          <w:sz w:val="24"/>
          <w:szCs w:val="24"/>
        </w:rPr>
        <w:t>estimates</w:t>
      </w:r>
      <w:r w:rsidRPr="001254CB">
        <w:rPr>
          <w:rFonts w:ascii="TimesNewRoman" w:hAnsi="TimesNewRoman" w:cs="TimesNewRoman"/>
          <w:sz w:val="24"/>
          <w:szCs w:val="24"/>
        </w:rPr>
        <w:t xml:space="preserve"> to develop the national income and product accounts, compile</w:t>
      </w:r>
      <w:r w:rsidR="001254CB">
        <w:rPr>
          <w:rFonts w:ascii="TimesNewRoman" w:hAnsi="TimesNewRoman" w:cs="TimesNewRoman"/>
          <w:sz w:val="24"/>
          <w:szCs w:val="24"/>
        </w:rPr>
        <w:t xml:space="preserve"> </w:t>
      </w:r>
      <w:r w:rsidRPr="001254CB">
        <w:rPr>
          <w:rFonts w:ascii="TimesNewRoman" w:hAnsi="TimesNewRoman" w:cs="TimesNewRoman"/>
          <w:sz w:val="24"/>
          <w:szCs w:val="24"/>
        </w:rPr>
        <w:t>benchmark and annual input-output tables, and compute GDP by industry.</w:t>
      </w:r>
    </w:p>
    <w:p w14:paraId="1477E966" w14:textId="77777777" w:rsidR="001254CB" w:rsidRDefault="001254CB" w:rsidP="001254CB">
      <w:pPr>
        <w:autoSpaceDE w:val="0"/>
        <w:autoSpaceDN w:val="0"/>
        <w:adjustRightInd w:val="0"/>
        <w:spacing w:after="0" w:line="240" w:lineRule="auto"/>
        <w:ind w:left="3600"/>
        <w:rPr>
          <w:rFonts w:ascii="TimesNewRoman" w:hAnsi="TimesNewRoman" w:cs="TimesNewRoman"/>
          <w:sz w:val="24"/>
          <w:szCs w:val="24"/>
        </w:rPr>
      </w:pPr>
    </w:p>
    <w:p w14:paraId="5741A9C5" w14:textId="6097F5D5" w:rsidR="002F22F0" w:rsidRPr="001254CB" w:rsidRDefault="002F22F0" w:rsidP="001254CB">
      <w:pPr>
        <w:pStyle w:val="ListParagraph"/>
        <w:numPr>
          <w:ilvl w:val="0"/>
          <w:numId w:val="5"/>
        </w:numPr>
        <w:autoSpaceDE w:val="0"/>
        <w:autoSpaceDN w:val="0"/>
        <w:adjustRightInd w:val="0"/>
        <w:spacing w:after="0" w:line="240" w:lineRule="auto"/>
        <w:rPr>
          <w:rFonts w:ascii="TimesNewRoman" w:hAnsi="TimesNewRoman" w:cs="TimesNewRoman"/>
          <w:sz w:val="24"/>
          <w:szCs w:val="24"/>
        </w:rPr>
      </w:pPr>
      <w:r w:rsidRPr="001254CB">
        <w:rPr>
          <w:rFonts w:ascii="TimesNewRoman" w:hAnsi="TimesNewRoman" w:cs="TimesNewRoman"/>
          <w:sz w:val="24"/>
          <w:szCs w:val="24"/>
        </w:rPr>
        <w:t>The Burea</w:t>
      </w:r>
      <w:r w:rsidR="003F1E1C">
        <w:rPr>
          <w:rFonts w:ascii="TimesNewRoman" w:hAnsi="TimesNewRoman" w:cs="TimesNewRoman"/>
          <w:sz w:val="24"/>
          <w:szCs w:val="24"/>
        </w:rPr>
        <w:t xml:space="preserve">u of Labor Statistics (BLS) </w:t>
      </w:r>
      <w:r w:rsidR="00716434">
        <w:rPr>
          <w:rFonts w:ascii="TimesNewRoman" w:hAnsi="TimesNewRoman" w:cs="TimesNewRoman"/>
          <w:sz w:val="24"/>
          <w:szCs w:val="24"/>
        </w:rPr>
        <w:t>uses</w:t>
      </w:r>
      <w:r w:rsidR="003F1E1C">
        <w:rPr>
          <w:rFonts w:ascii="TimesNewRoman" w:hAnsi="TimesNewRoman" w:cs="TimesNewRoman"/>
          <w:sz w:val="24"/>
          <w:szCs w:val="24"/>
        </w:rPr>
        <w:t xml:space="preserve"> the</w:t>
      </w:r>
      <w:r w:rsidR="000F23C3">
        <w:rPr>
          <w:rFonts w:ascii="TimesNewRoman" w:hAnsi="TimesNewRoman" w:cs="TimesNewRoman"/>
          <w:sz w:val="24"/>
          <w:szCs w:val="24"/>
        </w:rPr>
        <w:t xml:space="preserve"> estimates</w:t>
      </w:r>
      <w:r w:rsidRPr="001254CB">
        <w:rPr>
          <w:rFonts w:ascii="TimesNewRoman" w:hAnsi="TimesNewRoman" w:cs="TimesNewRoman"/>
          <w:sz w:val="24"/>
          <w:szCs w:val="24"/>
        </w:rPr>
        <w:t xml:space="preserve"> as inputs to its Producer</w:t>
      </w:r>
      <w:r w:rsidR="001254CB">
        <w:rPr>
          <w:rFonts w:ascii="TimesNewRoman" w:hAnsi="TimesNewRoman" w:cs="TimesNewRoman"/>
          <w:sz w:val="24"/>
          <w:szCs w:val="24"/>
        </w:rPr>
        <w:t xml:space="preserve"> </w:t>
      </w:r>
      <w:r w:rsidRPr="001254CB">
        <w:rPr>
          <w:rFonts w:ascii="TimesNewRoman" w:hAnsi="TimesNewRoman" w:cs="TimesNewRoman"/>
          <w:sz w:val="24"/>
          <w:szCs w:val="24"/>
        </w:rPr>
        <w:t xml:space="preserve">Price Indexes and in </w:t>
      </w:r>
      <w:r w:rsidR="000F23C3">
        <w:rPr>
          <w:rFonts w:ascii="TimesNewRoman" w:hAnsi="TimesNewRoman" w:cs="TimesNewRoman"/>
          <w:sz w:val="24"/>
          <w:szCs w:val="24"/>
        </w:rPr>
        <w:t xml:space="preserve">developing productivity </w:t>
      </w:r>
      <w:r w:rsidRPr="001254CB">
        <w:rPr>
          <w:rFonts w:ascii="TimesNewRoman" w:hAnsi="TimesNewRoman" w:cs="TimesNewRoman"/>
          <w:sz w:val="24"/>
          <w:szCs w:val="24"/>
        </w:rPr>
        <w:t>measurements.</w:t>
      </w:r>
    </w:p>
    <w:p w14:paraId="0D1AE1DB" w14:textId="77777777" w:rsidR="001254CB" w:rsidRDefault="001254CB" w:rsidP="001254CB">
      <w:pPr>
        <w:autoSpaceDE w:val="0"/>
        <w:autoSpaceDN w:val="0"/>
        <w:adjustRightInd w:val="0"/>
        <w:spacing w:after="0" w:line="240" w:lineRule="auto"/>
        <w:rPr>
          <w:rFonts w:ascii="TimesNewRoman" w:hAnsi="TimesNewRoman" w:cs="TimesNewRoman"/>
          <w:sz w:val="24"/>
          <w:szCs w:val="24"/>
        </w:rPr>
      </w:pPr>
    </w:p>
    <w:p w14:paraId="5B5748A0" w14:textId="0C11ECC2" w:rsidR="002F22F0" w:rsidRPr="00F50327" w:rsidRDefault="002F22F0" w:rsidP="00F50327">
      <w:pPr>
        <w:pStyle w:val="ListParagraph"/>
        <w:numPr>
          <w:ilvl w:val="0"/>
          <w:numId w:val="5"/>
        </w:numPr>
        <w:autoSpaceDE w:val="0"/>
        <w:autoSpaceDN w:val="0"/>
        <w:adjustRightInd w:val="0"/>
        <w:spacing w:after="0" w:line="240" w:lineRule="auto"/>
        <w:rPr>
          <w:rFonts w:ascii="TimesNewRoman" w:hAnsi="TimesNewRoman" w:cs="TimesNewRoman"/>
          <w:sz w:val="24"/>
          <w:szCs w:val="24"/>
        </w:rPr>
      </w:pPr>
      <w:r w:rsidRPr="001254CB">
        <w:rPr>
          <w:rFonts w:ascii="TimesNewRoman" w:hAnsi="TimesNewRoman" w:cs="TimesNewRoman"/>
          <w:sz w:val="24"/>
          <w:szCs w:val="24"/>
        </w:rPr>
        <w:t>The Centers for Medicare and Medi</w:t>
      </w:r>
      <w:r w:rsidR="000F23C3">
        <w:rPr>
          <w:rFonts w:ascii="TimesNewRoman" w:hAnsi="TimesNewRoman" w:cs="TimesNewRoman"/>
          <w:sz w:val="24"/>
          <w:szCs w:val="24"/>
        </w:rPr>
        <w:t>caid Services (CMS) use the estimates</w:t>
      </w:r>
      <w:r w:rsidRPr="001254CB">
        <w:rPr>
          <w:rFonts w:ascii="TimesNewRoman" w:hAnsi="TimesNewRoman" w:cs="TimesNewRoman"/>
          <w:sz w:val="24"/>
          <w:szCs w:val="24"/>
        </w:rPr>
        <w:t xml:space="preserve"> for</w:t>
      </w:r>
      <w:r w:rsidR="00F50327">
        <w:rPr>
          <w:rFonts w:ascii="TimesNewRoman" w:hAnsi="TimesNewRoman" w:cs="TimesNewRoman"/>
          <w:sz w:val="24"/>
          <w:szCs w:val="24"/>
        </w:rPr>
        <w:t xml:space="preserve"> </w:t>
      </w:r>
      <w:r w:rsidRPr="00F50327">
        <w:rPr>
          <w:rFonts w:ascii="TimesNewRoman" w:hAnsi="TimesNewRoman" w:cs="TimesNewRoman"/>
          <w:sz w:val="24"/>
          <w:szCs w:val="24"/>
        </w:rPr>
        <w:t>program planning and development of the National Health Expenditure</w:t>
      </w:r>
      <w:r w:rsidR="00F50327">
        <w:rPr>
          <w:rFonts w:ascii="TimesNewRoman" w:hAnsi="TimesNewRoman" w:cs="TimesNewRoman"/>
          <w:sz w:val="24"/>
          <w:szCs w:val="24"/>
        </w:rPr>
        <w:t xml:space="preserve"> </w:t>
      </w:r>
      <w:r w:rsidRPr="00F50327">
        <w:rPr>
          <w:rFonts w:ascii="TimesNewRoman" w:hAnsi="TimesNewRoman" w:cs="TimesNewRoman"/>
          <w:sz w:val="24"/>
          <w:szCs w:val="24"/>
        </w:rPr>
        <w:t>Accounts.</w:t>
      </w:r>
    </w:p>
    <w:p w14:paraId="3E8A1990" w14:textId="77777777" w:rsidR="001254CB" w:rsidRDefault="001254CB" w:rsidP="001254CB">
      <w:pPr>
        <w:autoSpaceDE w:val="0"/>
        <w:autoSpaceDN w:val="0"/>
        <w:adjustRightInd w:val="0"/>
        <w:spacing w:after="0" w:line="240" w:lineRule="auto"/>
        <w:ind w:left="1800"/>
        <w:rPr>
          <w:rFonts w:ascii="TimesNewRoman" w:hAnsi="TimesNewRoman" w:cs="TimesNewRoman"/>
          <w:sz w:val="24"/>
          <w:szCs w:val="24"/>
        </w:rPr>
      </w:pPr>
    </w:p>
    <w:p w14:paraId="53037151" w14:textId="61829263" w:rsidR="002F22F0" w:rsidRPr="001254CB" w:rsidRDefault="002F22F0" w:rsidP="001254CB">
      <w:pPr>
        <w:pStyle w:val="ListParagraph"/>
        <w:numPr>
          <w:ilvl w:val="0"/>
          <w:numId w:val="5"/>
        </w:numPr>
        <w:autoSpaceDE w:val="0"/>
        <w:autoSpaceDN w:val="0"/>
        <w:adjustRightInd w:val="0"/>
        <w:spacing w:after="0" w:line="240" w:lineRule="auto"/>
        <w:rPr>
          <w:rFonts w:ascii="TimesNewRoman" w:hAnsi="TimesNewRoman" w:cs="TimesNewRoman"/>
          <w:sz w:val="24"/>
          <w:szCs w:val="24"/>
        </w:rPr>
      </w:pPr>
      <w:r w:rsidRPr="001254CB">
        <w:rPr>
          <w:rFonts w:ascii="TimesNewRoman" w:hAnsi="TimesNewRoman" w:cs="TimesNewRoman"/>
          <w:sz w:val="24"/>
          <w:szCs w:val="24"/>
        </w:rPr>
        <w:t>The Federal Comm</w:t>
      </w:r>
      <w:r w:rsidR="003F1E1C">
        <w:rPr>
          <w:rFonts w:ascii="TimesNewRoman" w:hAnsi="TimesNewRoman" w:cs="TimesNewRoman"/>
          <w:sz w:val="24"/>
          <w:szCs w:val="24"/>
        </w:rPr>
        <w:t xml:space="preserve">unications Commission (FCC) </w:t>
      </w:r>
      <w:r w:rsidR="00716434">
        <w:rPr>
          <w:rFonts w:ascii="TimesNewRoman" w:hAnsi="TimesNewRoman" w:cs="TimesNewRoman"/>
          <w:sz w:val="24"/>
          <w:szCs w:val="24"/>
        </w:rPr>
        <w:t>uses</w:t>
      </w:r>
      <w:r w:rsidR="003F1E1C">
        <w:rPr>
          <w:rFonts w:ascii="TimesNewRoman" w:hAnsi="TimesNewRoman" w:cs="TimesNewRoman"/>
          <w:sz w:val="24"/>
          <w:szCs w:val="24"/>
        </w:rPr>
        <w:t xml:space="preserve"> the</w:t>
      </w:r>
      <w:r w:rsidR="00B4784A">
        <w:rPr>
          <w:rFonts w:ascii="TimesNewRoman" w:hAnsi="TimesNewRoman" w:cs="TimesNewRoman"/>
          <w:sz w:val="24"/>
          <w:szCs w:val="24"/>
        </w:rPr>
        <w:t xml:space="preserve"> estimates</w:t>
      </w:r>
      <w:r w:rsidRPr="001254CB">
        <w:rPr>
          <w:rFonts w:ascii="TimesNewRoman" w:hAnsi="TimesNewRoman" w:cs="TimesNewRoman"/>
          <w:sz w:val="24"/>
          <w:szCs w:val="24"/>
        </w:rPr>
        <w:t xml:space="preserve"> to assess the</w:t>
      </w:r>
      <w:r w:rsidR="001254CB">
        <w:rPr>
          <w:rFonts w:ascii="TimesNewRoman" w:hAnsi="TimesNewRoman" w:cs="TimesNewRoman"/>
          <w:sz w:val="24"/>
          <w:szCs w:val="24"/>
        </w:rPr>
        <w:t xml:space="preserve"> </w:t>
      </w:r>
      <w:r w:rsidRPr="001254CB">
        <w:rPr>
          <w:rFonts w:ascii="TimesNewRoman" w:hAnsi="TimesNewRoman" w:cs="TimesNewRoman"/>
          <w:sz w:val="24"/>
          <w:szCs w:val="24"/>
        </w:rPr>
        <w:t>impact of regulatory policies.</w:t>
      </w:r>
    </w:p>
    <w:p w14:paraId="461F1F9F" w14:textId="77777777" w:rsidR="001254CB" w:rsidRDefault="001254CB" w:rsidP="001254CB">
      <w:pPr>
        <w:autoSpaceDE w:val="0"/>
        <w:autoSpaceDN w:val="0"/>
        <w:adjustRightInd w:val="0"/>
        <w:spacing w:after="0" w:line="240" w:lineRule="auto"/>
        <w:ind w:left="1800"/>
        <w:rPr>
          <w:rFonts w:ascii="TimesNewRoman" w:hAnsi="TimesNewRoman" w:cs="TimesNewRoman"/>
          <w:sz w:val="24"/>
          <w:szCs w:val="24"/>
        </w:rPr>
      </w:pPr>
    </w:p>
    <w:p w14:paraId="330CDF85" w14:textId="1B53A65C" w:rsidR="002F22F0" w:rsidRPr="00F50327" w:rsidRDefault="002F22F0" w:rsidP="00F50327">
      <w:pPr>
        <w:pStyle w:val="ListParagraph"/>
        <w:numPr>
          <w:ilvl w:val="0"/>
          <w:numId w:val="5"/>
        </w:numPr>
        <w:autoSpaceDE w:val="0"/>
        <w:autoSpaceDN w:val="0"/>
        <w:adjustRightInd w:val="0"/>
        <w:spacing w:after="0" w:line="240" w:lineRule="auto"/>
        <w:rPr>
          <w:rFonts w:ascii="TimesNewRoman" w:hAnsi="TimesNewRoman" w:cs="TimesNewRoman"/>
          <w:sz w:val="24"/>
          <w:szCs w:val="24"/>
        </w:rPr>
      </w:pPr>
      <w:r w:rsidRPr="001254CB">
        <w:rPr>
          <w:rFonts w:ascii="TimesNewRoman" w:hAnsi="TimesNewRoman" w:cs="TimesNewRoman"/>
          <w:sz w:val="24"/>
          <w:szCs w:val="24"/>
        </w:rPr>
        <w:t>Int</w:t>
      </w:r>
      <w:r w:rsidR="00B4784A">
        <w:rPr>
          <w:rFonts w:ascii="TimesNewRoman" w:hAnsi="TimesNewRoman" w:cs="TimesNewRoman"/>
          <w:sz w:val="24"/>
          <w:szCs w:val="24"/>
        </w:rPr>
        <w:t>ernational agencies use the estimates</w:t>
      </w:r>
      <w:r w:rsidRPr="001254CB">
        <w:rPr>
          <w:rFonts w:ascii="TimesNewRoman" w:hAnsi="TimesNewRoman" w:cs="TimesNewRoman"/>
          <w:sz w:val="24"/>
          <w:szCs w:val="24"/>
        </w:rPr>
        <w:t xml:space="preserve"> to compare total domestic output to</w:t>
      </w:r>
      <w:r w:rsidR="00F50327">
        <w:rPr>
          <w:rFonts w:ascii="TimesNewRoman" w:hAnsi="TimesNewRoman" w:cs="TimesNewRoman"/>
          <w:sz w:val="24"/>
          <w:szCs w:val="24"/>
        </w:rPr>
        <w:t xml:space="preserve"> </w:t>
      </w:r>
      <w:r w:rsidRPr="00F50327">
        <w:rPr>
          <w:rFonts w:ascii="TimesNewRoman" w:hAnsi="TimesNewRoman" w:cs="TimesNewRoman"/>
          <w:sz w:val="24"/>
          <w:szCs w:val="24"/>
        </w:rPr>
        <w:t>changing international activity.</w:t>
      </w:r>
    </w:p>
    <w:p w14:paraId="0FE7B31B" w14:textId="77777777" w:rsidR="001254CB" w:rsidRDefault="001254CB" w:rsidP="001254CB">
      <w:pPr>
        <w:autoSpaceDE w:val="0"/>
        <w:autoSpaceDN w:val="0"/>
        <w:adjustRightInd w:val="0"/>
        <w:spacing w:after="0" w:line="240" w:lineRule="auto"/>
        <w:ind w:left="1800"/>
        <w:rPr>
          <w:rFonts w:ascii="TimesNewRoman" w:hAnsi="TimesNewRoman" w:cs="TimesNewRoman"/>
          <w:sz w:val="24"/>
          <w:szCs w:val="24"/>
        </w:rPr>
      </w:pPr>
    </w:p>
    <w:p w14:paraId="46CED8B7" w14:textId="6BADB41F" w:rsidR="002F22F0" w:rsidRPr="001254CB" w:rsidRDefault="003F1E1C" w:rsidP="001254CB">
      <w:pPr>
        <w:pStyle w:val="ListParagraph"/>
        <w:numPr>
          <w:ilvl w:val="0"/>
          <w:numId w:val="8"/>
        </w:num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Private </w:t>
      </w:r>
      <w:r w:rsidR="00716434">
        <w:rPr>
          <w:rFonts w:ascii="TimesNewRoman" w:hAnsi="TimesNewRoman" w:cs="TimesNewRoman"/>
          <w:sz w:val="24"/>
          <w:szCs w:val="24"/>
        </w:rPr>
        <w:t>industry also uses</w:t>
      </w:r>
      <w:r>
        <w:rPr>
          <w:rFonts w:ascii="TimesNewRoman" w:hAnsi="TimesNewRoman" w:cs="TimesNewRoman"/>
          <w:sz w:val="24"/>
          <w:szCs w:val="24"/>
        </w:rPr>
        <w:t xml:space="preserve"> the</w:t>
      </w:r>
      <w:r w:rsidR="00B4784A">
        <w:rPr>
          <w:rFonts w:ascii="TimesNewRoman" w:hAnsi="TimesNewRoman" w:cs="TimesNewRoman"/>
          <w:sz w:val="24"/>
          <w:szCs w:val="24"/>
        </w:rPr>
        <w:t xml:space="preserve"> estimates</w:t>
      </w:r>
      <w:r w:rsidR="002F22F0" w:rsidRPr="001254CB">
        <w:rPr>
          <w:rFonts w:ascii="TimesNewRoman" w:hAnsi="TimesNewRoman" w:cs="TimesNewRoman"/>
          <w:sz w:val="24"/>
          <w:szCs w:val="24"/>
        </w:rPr>
        <w:t xml:space="preserve"> as a tool for marketing analysis.</w:t>
      </w:r>
    </w:p>
    <w:p w14:paraId="085CD062" w14:textId="77777777" w:rsidR="001254CB" w:rsidRDefault="001254CB" w:rsidP="001254CB">
      <w:pPr>
        <w:autoSpaceDE w:val="0"/>
        <w:autoSpaceDN w:val="0"/>
        <w:adjustRightInd w:val="0"/>
        <w:spacing w:after="0" w:line="240" w:lineRule="auto"/>
        <w:ind w:left="1800"/>
        <w:rPr>
          <w:rFonts w:ascii="TimesNewRoman" w:hAnsi="TimesNewRoman" w:cs="TimesNewRoman"/>
          <w:sz w:val="24"/>
          <w:szCs w:val="24"/>
        </w:rPr>
      </w:pPr>
    </w:p>
    <w:p w14:paraId="6BB2E24B" w14:textId="557D648F" w:rsidR="002F22F0" w:rsidRPr="0045070B" w:rsidRDefault="002F22F0" w:rsidP="001254CB">
      <w:pPr>
        <w:autoSpaceDE w:val="0"/>
        <w:autoSpaceDN w:val="0"/>
        <w:adjustRightInd w:val="0"/>
        <w:spacing w:after="0" w:line="240" w:lineRule="auto"/>
        <w:ind w:left="1800"/>
        <w:rPr>
          <w:rFonts w:ascii="Times New Roman" w:hAnsi="Times New Roman" w:cs="Times New Roman"/>
          <w:sz w:val="24"/>
          <w:szCs w:val="24"/>
        </w:rPr>
      </w:pPr>
      <w:r w:rsidRPr="0045070B">
        <w:rPr>
          <w:rFonts w:ascii="Times New Roman" w:hAnsi="Times New Roman" w:cs="Times New Roman"/>
          <w:sz w:val="24"/>
          <w:szCs w:val="24"/>
        </w:rPr>
        <w:t>The following is a summary of the data items that w</w:t>
      </w:r>
      <w:r w:rsidR="001254CB" w:rsidRPr="0045070B">
        <w:rPr>
          <w:rFonts w:ascii="Times New Roman" w:hAnsi="Times New Roman" w:cs="Times New Roman"/>
          <w:sz w:val="24"/>
          <w:szCs w:val="24"/>
        </w:rPr>
        <w:t xml:space="preserve">e request and the need for this </w:t>
      </w:r>
      <w:r w:rsidRPr="0045070B">
        <w:rPr>
          <w:rFonts w:ascii="Times New Roman" w:hAnsi="Times New Roman" w:cs="Times New Roman"/>
          <w:sz w:val="24"/>
          <w:szCs w:val="24"/>
        </w:rPr>
        <w:t>information. S</w:t>
      </w:r>
      <w:r w:rsidR="00426BD3">
        <w:rPr>
          <w:rFonts w:ascii="Times New Roman" w:hAnsi="Times New Roman" w:cs="Times New Roman"/>
          <w:sz w:val="24"/>
          <w:szCs w:val="24"/>
        </w:rPr>
        <w:t>ee Attachment 1 for a matrix of</w:t>
      </w:r>
      <w:r w:rsidR="001254CB" w:rsidRPr="0045070B">
        <w:rPr>
          <w:rFonts w:ascii="Times New Roman" w:hAnsi="Times New Roman" w:cs="Times New Roman"/>
          <w:sz w:val="24"/>
          <w:szCs w:val="24"/>
        </w:rPr>
        <w:t xml:space="preserve"> content </w:t>
      </w:r>
      <w:r w:rsidR="00426BD3">
        <w:rPr>
          <w:rFonts w:ascii="Times New Roman" w:hAnsi="Times New Roman" w:cs="Times New Roman"/>
          <w:sz w:val="24"/>
          <w:szCs w:val="24"/>
        </w:rPr>
        <w:t xml:space="preserve">for each of the 162 electronic collection instruments in the SAS </w:t>
      </w:r>
      <w:r w:rsidR="001254CB" w:rsidRPr="0045070B">
        <w:rPr>
          <w:rFonts w:ascii="Times New Roman" w:hAnsi="Times New Roman" w:cs="Times New Roman"/>
          <w:sz w:val="24"/>
          <w:szCs w:val="24"/>
        </w:rPr>
        <w:t xml:space="preserve">and a representative </w:t>
      </w:r>
      <w:r w:rsidR="00426BD3">
        <w:rPr>
          <w:rFonts w:ascii="Times New Roman" w:hAnsi="Times New Roman" w:cs="Times New Roman"/>
          <w:sz w:val="24"/>
          <w:szCs w:val="24"/>
        </w:rPr>
        <w:t>selection of</w:t>
      </w:r>
      <w:r w:rsidR="00DC4C9C" w:rsidRPr="0045070B">
        <w:rPr>
          <w:rFonts w:ascii="Times New Roman" w:hAnsi="Times New Roman" w:cs="Times New Roman"/>
          <w:sz w:val="24"/>
          <w:szCs w:val="24"/>
        </w:rPr>
        <w:t xml:space="preserve"> </w:t>
      </w:r>
      <w:r w:rsidR="00426BD3">
        <w:rPr>
          <w:rFonts w:ascii="Times New Roman" w:hAnsi="Times New Roman" w:cs="Times New Roman"/>
          <w:sz w:val="24"/>
          <w:szCs w:val="24"/>
        </w:rPr>
        <w:t>survey worksheets</w:t>
      </w:r>
      <w:r w:rsidRPr="0045070B">
        <w:rPr>
          <w:rFonts w:ascii="Times New Roman" w:hAnsi="Times New Roman" w:cs="Times New Roman"/>
          <w:sz w:val="24"/>
          <w:szCs w:val="24"/>
        </w:rPr>
        <w:t xml:space="preserve">. Note that all </w:t>
      </w:r>
      <w:r w:rsidR="00DC4C9C" w:rsidRPr="0045070B">
        <w:rPr>
          <w:rFonts w:ascii="Times New Roman" w:hAnsi="Times New Roman" w:cs="Times New Roman"/>
          <w:sz w:val="24"/>
          <w:szCs w:val="24"/>
        </w:rPr>
        <w:t xml:space="preserve">electronic </w:t>
      </w:r>
      <w:r w:rsidR="00124204">
        <w:rPr>
          <w:rFonts w:ascii="Times New Roman" w:hAnsi="Times New Roman" w:cs="Times New Roman"/>
          <w:sz w:val="24"/>
          <w:szCs w:val="24"/>
        </w:rPr>
        <w:t>instruments</w:t>
      </w:r>
      <w:r w:rsidRPr="0045070B">
        <w:rPr>
          <w:rFonts w:ascii="Times New Roman" w:hAnsi="Times New Roman" w:cs="Times New Roman"/>
          <w:sz w:val="24"/>
          <w:szCs w:val="24"/>
        </w:rPr>
        <w:t xml:space="preserve"> may inc</w:t>
      </w:r>
      <w:r w:rsidR="001254CB" w:rsidRPr="0045070B">
        <w:rPr>
          <w:rFonts w:ascii="Times New Roman" w:hAnsi="Times New Roman" w:cs="Times New Roman"/>
          <w:sz w:val="24"/>
          <w:szCs w:val="24"/>
        </w:rPr>
        <w:t xml:space="preserve">lude technical language. </w:t>
      </w:r>
      <w:r w:rsidRPr="0045070B">
        <w:rPr>
          <w:rFonts w:ascii="Times New Roman" w:hAnsi="Times New Roman" w:cs="Times New Roman"/>
          <w:sz w:val="24"/>
          <w:szCs w:val="24"/>
        </w:rPr>
        <w:t>This terminology is already used on the Ec</w:t>
      </w:r>
      <w:r w:rsidR="001254CB" w:rsidRPr="0045070B">
        <w:rPr>
          <w:rFonts w:ascii="Times New Roman" w:hAnsi="Times New Roman" w:cs="Times New Roman"/>
          <w:sz w:val="24"/>
          <w:szCs w:val="24"/>
        </w:rPr>
        <w:t xml:space="preserve">onomic Census and other program </w:t>
      </w:r>
      <w:r w:rsidRPr="0045070B">
        <w:rPr>
          <w:rFonts w:ascii="Times New Roman" w:hAnsi="Times New Roman" w:cs="Times New Roman"/>
          <w:sz w:val="24"/>
          <w:szCs w:val="24"/>
        </w:rPr>
        <w:t>questionnaires, or has been pretested during consu</w:t>
      </w:r>
      <w:r w:rsidR="001254CB" w:rsidRPr="0045070B">
        <w:rPr>
          <w:rFonts w:ascii="Times New Roman" w:hAnsi="Times New Roman" w:cs="Times New Roman"/>
          <w:sz w:val="24"/>
          <w:szCs w:val="24"/>
        </w:rPr>
        <w:t xml:space="preserve">ltations with businesses in the </w:t>
      </w:r>
      <w:r w:rsidRPr="0045070B">
        <w:rPr>
          <w:rFonts w:ascii="Times New Roman" w:hAnsi="Times New Roman" w:cs="Times New Roman"/>
          <w:sz w:val="24"/>
          <w:szCs w:val="24"/>
        </w:rPr>
        <w:t xml:space="preserve">industry (see “8. Consultations </w:t>
      </w:r>
      <w:r w:rsidR="00716434" w:rsidRPr="0045070B">
        <w:rPr>
          <w:rFonts w:ascii="Times New Roman" w:hAnsi="Times New Roman" w:cs="Times New Roman"/>
          <w:sz w:val="24"/>
          <w:szCs w:val="24"/>
        </w:rPr>
        <w:t>outside</w:t>
      </w:r>
      <w:r w:rsidRPr="0045070B">
        <w:rPr>
          <w:rFonts w:ascii="Times New Roman" w:hAnsi="Times New Roman" w:cs="Times New Roman"/>
          <w:sz w:val="24"/>
          <w:szCs w:val="24"/>
        </w:rPr>
        <w:t xml:space="preserve"> the Agency” below).</w:t>
      </w:r>
    </w:p>
    <w:p w14:paraId="48A034E8" w14:textId="77777777" w:rsidR="001254CB" w:rsidRDefault="001254CB" w:rsidP="002F22F0">
      <w:pPr>
        <w:autoSpaceDE w:val="0"/>
        <w:autoSpaceDN w:val="0"/>
        <w:adjustRightInd w:val="0"/>
        <w:spacing w:after="0" w:line="240" w:lineRule="auto"/>
        <w:rPr>
          <w:rFonts w:ascii="TimesNewRoman" w:hAnsi="TimesNewRoman" w:cs="TimesNewRoman"/>
          <w:sz w:val="24"/>
          <w:szCs w:val="24"/>
        </w:rPr>
      </w:pPr>
    </w:p>
    <w:p w14:paraId="3DD5B7C0" w14:textId="7C74CE7C" w:rsidR="007556D8" w:rsidRPr="007556D8" w:rsidRDefault="002F22F0" w:rsidP="007556D8">
      <w:pPr>
        <w:autoSpaceDE w:val="0"/>
        <w:autoSpaceDN w:val="0"/>
        <w:adjustRightInd w:val="0"/>
        <w:spacing w:after="0" w:line="240" w:lineRule="auto"/>
        <w:ind w:left="1800"/>
        <w:rPr>
          <w:rFonts w:ascii="Times New Roman" w:hAnsi="Times New Roman" w:cs="Times New Roman"/>
          <w:sz w:val="24"/>
          <w:szCs w:val="24"/>
        </w:rPr>
      </w:pPr>
      <w:r w:rsidRPr="0045070B">
        <w:rPr>
          <w:rFonts w:ascii="Times New Roman" w:hAnsi="Times New Roman" w:cs="Times New Roman"/>
          <w:sz w:val="24"/>
          <w:szCs w:val="24"/>
        </w:rPr>
        <w:t>a. Total Revenue and Detailed Revenue by Source</w:t>
      </w:r>
      <w:r w:rsidR="00FF51C0" w:rsidRPr="0045070B">
        <w:rPr>
          <w:rFonts w:ascii="Times New Roman" w:hAnsi="Times New Roman" w:cs="Times New Roman"/>
          <w:sz w:val="24"/>
          <w:szCs w:val="24"/>
        </w:rPr>
        <w:t xml:space="preserve"> - Needed for BEA’s </w:t>
      </w:r>
      <w:r w:rsidR="001E281E" w:rsidRPr="0045070B">
        <w:rPr>
          <w:rFonts w:ascii="Times New Roman" w:hAnsi="Times New Roman" w:cs="Times New Roman"/>
          <w:sz w:val="24"/>
          <w:szCs w:val="24"/>
        </w:rPr>
        <w:t>input</w:t>
      </w:r>
      <w:r w:rsidR="003F1E1C" w:rsidRPr="0045070B">
        <w:rPr>
          <w:rFonts w:ascii="Times New Roman" w:hAnsi="Times New Roman" w:cs="Times New Roman"/>
          <w:sz w:val="24"/>
          <w:szCs w:val="24"/>
        </w:rPr>
        <w:t>-</w:t>
      </w:r>
      <w:r w:rsidR="001E281E" w:rsidRPr="0045070B">
        <w:rPr>
          <w:rFonts w:ascii="Times New Roman" w:hAnsi="Times New Roman" w:cs="Times New Roman"/>
          <w:sz w:val="24"/>
          <w:szCs w:val="24"/>
        </w:rPr>
        <w:t xml:space="preserve"> output</w:t>
      </w:r>
      <w:r w:rsidR="00FF51C0" w:rsidRPr="0045070B">
        <w:rPr>
          <w:rFonts w:ascii="Times New Roman" w:hAnsi="Times New Roman" w:cs="Times New Roman"/>
          <w:sz w:val="24"/>
          <w:szCs w:val="24"/>
        </w:rPr>
        <w:t xml:space="preserve"> </w:t>
      </w:r>
      <w:r w:rsidRPr="0045070B">
        <w:rPr>
          <w:rFonts w:ascii="Times New Roman" w:hAnsi="Times New Roman" w:cs="Times New Roman"/>
          <w:sz w:val="24"/>
          <w:szCs w:val="24"/>
        </w:rPr>
        <w:t xml:space="preserve">tables. </w:t>
      </w:r>
      <w:r w:rsidR="00B4784A" w:rsidRPr="0045070B">
        <w:rPr>
          <w:rFonts w:ascii="Times New Roman" w:hAnsi="Times New Roman" w:cs="Times New Roman"/>
          <w:sz w:val="24"/>
          <w:szCs w:val="24"/>
        </w:rPr>
        <w:t>BLS also uses these estimates</w:t>
      </w:r>
      <w:r w:rsidRPr="0045070B">
        <w:rPr>
          <w:rFonts w:ascii="Times New Roman" w:hAnsi="Times New Roman" w:cs="Times New Roman"/>
          <w:sz w:val="24"/>
          <w:szCs w:val="24"/>
        </w:rPr>
        <w:t xml:space="preserve"> fo</w:t>
      </w:r>
      <w:r w:rsidR="00FF51C0" w:rsidRPr="0045070B">
        <w:rPr>
          <w:rFonts w:ascii="Times New Roman" w:hAnsi="Times New Roman" w:cs="Times New Roman"/>
          <w:sz w:val="24"/>
          <w:szCs w:val="24"/>
        </w:rPr>
        <w:t xml:space="preserve">r disaggregating weighted price </w:t>
      </w:r>
      <w:r w:rsidRPr="0045070B">
        <w:rPr>
          <w:rFonts w:ascii="Times New Roman" w:hAnsi="Times New Roman" w:cs="Times New Roman"/>
          <w:sz w:val="24"/>
          <w:szCs w:val="24"/>
        </w:rPr>
        <w:t>indexes. Better weighting has led to more ac</w:t>
      </w:r>
      <w:r w:rsidR="00FF51C0" w:rsidRPr="0045070B">
        <w:rPr>
          <w:rFonts w:ascii="Times New Roman" w:hAnsi="Times New Roman" w:cs="Times New Roman"/>
          <w:sz w:val="24"/>
          <w:szCs w:val="24"/>
        </w:rPr>
        <w:t xml:space="preserve">curate and reliable indexes for </w:t>
      </w:r>
      <w:r w:rsidRPr="0045070B">
        <w:rPr>
          <w:rFonts w:ascii="Times New Roman" w:hAnsi="Times New Roman" w:cs="Times New Roman"/>
          <w:sz w:val="24"/>
          <w:szCs w:val="24"/>
        </w:rPr>
        <w:lastRenderedPageBreak/>
        <w:t>these industries. Due to increasing complexities of business operation,</w:t>
      </w:r>
      <w:r w:rsidR="002453B3" w:rsidRPr="0045070B">
        <w:rPr>
          <w:rFonts w:ascii="Times New Roman" w:hAnsi="Times New Roman" w:cs="Times New Roman"/>
          <w:sz w:val="24"/>
          <w:szCs w:val="24"/>
        </w:rPr>
        <w:t xml:space="preserve"> </w:t>
      </w:r>
      <w:r w:rsidRPr="0045070B">
        <w:rPr>
          <w:rFonts w:ascii="Times New Roman" w:hAnsi="Times New Roman" w:cs="Times New Roman"/>
          <w:sz w:val="24"/>
          <w:szCs w:val="24"/>
        </w:rPr>
        <w:t>dis</w:t>
      </w:r>
      <w:r w:rsidR="003F1E1C" w:rsidRPr="0045070B">
        <w:rPr>
          <w:rFonts w:ascii="Times New Roman" w:hAnsi="Times New Roman" w:cs="Times New Roman"/>
          <w:sz w:val="24"/>
          <w:szCs w:val="24"/>
        </w:rPr>
        <w:t xml:space="preserve">aggregation of these items </w:t>
      </w:r>
      <w:r w:rsidRPr="0045070B">
        <w:rPr>
          <w:rFonts w:ascii="Times New Roman" w:hAnsi="Times New Roman" w:cs="Times New Roman"/>
          <w:sz w:val="24"/>
          <w:szCs w:val="24"/>
        </w:rPr>
        <w:t>is useful in developing productivity</w:t>
      </w:r>
      <w:r w:rsidR="002453B3" w:rsidRPr="0045070B">
        <w:rPr>
          <w:rFonts w:ascii="Times New Roman" w:hAnsi="Times New Roman" w:cs="Times New Roman"/>
          <w:sz w:val="24"/>
          <w:szCs w:val="24"/>
        </w:rPr>
        <w:t xml:space="preserve"> </w:t>
      </w:r>
      <w:r w:rsidRPr="0045070B">
        <w:rPr>
          <w:rFonts w:ascii="Times New Roman" w:hAnsi="Times New Roman" w:cs="Times New Roman"/>
          <w:sz w:val="24"/>
          <w:szCs w:val="24"/>
        </w:rPr>
        <w:t>measures for these industries.</w:t>
      </w:r>
      <w:r w:rsidR="007556D8">
        <w:rPr>
          <w:rFonts w:ascii="Times New Roman" w:hAnsi="Times New Roman" w:cs="Times New Roman"/>
          <w:sz w:val="24"/>
          <w:szCs w:val="24"/>
        </w:rPr>
        <w:t xml:space="preserve"> </w:t>
      </w:r>
      <w:r w:rsidR="007556D8" w:rsidRPr="007556D8">
        <w:rPr>
          <w:rFonts w:ascii="Times New Roman" w:hAnsi="Times New Roman" w:cs="Times New Roman"/>
          <w:sz w:val="24"/>
          <w:szCs w:val="24"/>
        </w:rPr>
        <w:t xml:space="preserve">The Centers for Medicare and Medicaid Services (CMS) use the estimates for program planning and development of the National Health Expenditure </w:t>
      </w:r>
      <w:r w:rsidR="007556D8">
        <w:rPr>
          <w:rFonts w:ascii="Times New Roman" w:hAnsi="Times New Roman" w:cs="Times New Roman"/>
          <w:sz w:val="24"/>
          <w:szCs w:val="24"/>
        </w:rPr>
        <w:t xml:space="preserve">Accounts for the heath care and social assistance </w:t>
      </w:r>
      <w:r w:rsidR="002D3575">
        <w:rPr>
          <w:rFonts w:ascii="Times New Roman" w:hAnsi="Times New Roman" w:cs="Times New Roman"/>
          <w:sz w:val="24"/>
          <w:szCs w:val="24"/>
        </w:rPr>
        <w:t xml:space="preserve">industry (NAICS 62). </w:t>
      </w:r>
    </w:p>
    <w:p w14:paraId="753FC3E1" w14:textId="56FEE2B0" w:rsidR="001254CB" w:rsidRPr="007556D8" w:rsidRDefault="007556D8" w:rsidP="007556D8">
      <w:pPr>
        <w:autoSpaceDE w:val="0"/>
        <w:autoSpaceDN w:val="0"/>
        <w:adjustRightInd w:val="0"/>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 </w:t>
      </w:r>
    </w:p>
    <w:p w14:paraId="3A8B54D1" w14:textId="77777777" w:rsidR="002D3575" w:rsidRPr="007556D8" w:rsidRDefault="002F22F0" w:rsidP="002D3575">
      <w:pPr>
        <w:autoSpaceDE w:val="0"/>
        <w:autoSpaceDN w:val="0"/>
        <w:adjustRightInd w:val="0"/>
        <w:spacing w:after="0" w:line="240" w:lineRule="auto"/>
        <w:ind w:left="1800"/>
        <w:rPr>
          <w:rFonts w:ascii="Times New Roman" w:hAnsi="Times New Roman" w:cs="Times New Roman"/>
          <w:sz w:val="24"/>
          <w:szCs w:val="24"/>
        </w:rPr>
      </w:pPr>
      <w:r w:rsidRPr="0045070B">
        <w:rPr>
          <w:rFonts w:ascii="Times New Roman" w:hAnsi="Times New Roman" w:cs="Times New Roman"/>
          <w:sz w:val="24"/>
          <w:szCs w:val="24"/>
        </w:rPr>
        <w:t xml:space="preserve">b. Total Expenses and Detailed Expenses by Type - Total and detailed </w:t>
      </w:r>
      <w:r w:rsidR="001E281E" w:rsidRPr="0045070B">
        <w:rPr>
          <w:rFonts w:ascii="Times New Roman" w:hAnsi="Times New Roman" w:cs="Times New Roman"/>
          <w:sz w:val="24"/>
          <w:szCs w:val="24"/>
        </w:rPr>
        <w:t>expenses are</w:t>
      </w:r>
      <w:r w:rsidRPr="0045070B">
        <w:rPr>
          <w:rFonts w:ascii="Times New Roman" w:hAnsi="Times New Roman" w:cs="Times New Roman"/>
          <w:sz w:val="24"/>
          <w:szCs w:val="24"/>
        </w:rPr>
        <w:t xml:space="preserve"> collected from all businesses. These items pr</w:t>
      </w:r>
      <w:r w:rsidR="002A062B" w:rsidRPr="0045070B">
        <w:rPr>
          <w:rFonts w:ascii="Times New Roman" w:hAnsi="Times New Roman" w:cs="Times New Roman"/>
          <w:sz w:val="24"/>
          <w:szCs w:val="24"/>
        </w:rPr>
        <w:t xml:space="preserve">ovide a more complete and </w:t>
      </w:r>
      <w:r w:rsidRPr="0045070B">
        <w:rPr>
          <w:rFonts w:ascii="Times New Roman" w:hAnsi="Times New Roman" w:cs="Times New Roman"/>
          <w:sz w:val="24"/>
          <w:szCs w:val="24"/>
        </w:rPr>
        <w:t>accurate measure of economic activity for th</w:t>
      </w:r>
      <w:r w:rsidR="002A062B" w:rsidRPr="0045070B">
        <w:rPr>
          <w:rFonts w:ascii="Times New Roman" w:hAnsi="Times New Roman" w:cs="Times New Roman"/>
          <w:sz w:val="24"/>
          <w:szCs w:val="24"/>
        </w:rPr>
        <w:t xml:space="preserve">e non-profit component of these </w:t>
      </w:r>
      <w:r w:rsidRPr="0045070B">
        <w:rPr>
          <w:rFonts w:ascii="Times New Roman" w:hAnsi="Times New Roman" w:cs="Times New Roman"/>
          <w:sz w:val="24"/>
          <w:szCs w:val="24"/>
        </w:rPr>
        <w:t>industries. In the national income and prod</w:t>
      </w:r>
      <w:r w:rsidR="00FF51C0" w:rsidRPr="0045070B">
        <w:rPr>
          <w:rFonts w:ascii="Times New Roman" w:hAnsi="Times New Roman" w:cs="Times New Roman"/>
          <w:sz w:val="24"/>
          <w:szCs w:val="24"/>
        </w:rPr>
        <w:t xml:space="preserve">uct accounts and inter-industry </w:t>
      </w:r>
      <w:r w:rsidRPr="0045070B">
        <w:rPr>
          <w:rFonts w:ascii="Times New Roman" w:hAnsi="Times New Roman" w:cs="Times New Roman"/>
          <w:sz w:val="24"/>
          <w:szCs w:val="24"/>
        </w:rPr>
        <w:t>accounts produced by BEA, taxable and tax-exempt establishments are treated</w:t>
      </w:r>
      <w:r w:rsidR="00FF51C0" w:rsidRPr="0045070B">
        <w:rPr>
          <w:rFonts w:ascii="Times New Roman" w:hAnsi="Times New Roman" w:cs="Times New Roman"/>
          <w:sz w:val="24"/>
          <w:szCs w:val="24"/>
        </w:rPr>
        <w:t xml:space="preserve"> </w:t>
      </w:r>
      <w:r w:rsidRPr="0045070B">
        <w:rPr>
          <w:rFonts w:ascii="Times New Roman" w:hAnsi="Times New Roman" w:cs="Times New Roman"/>
          <w:sz w:val="24"/>
          <w:szCs w:val="24"/>
        </w:rPr>
        <w:t>differently. Tax-exempt establishments are re</w:t>
      </w:r>
      <w:r w:rsidR="00FF51C0" w:rsidRPr="0045070B">
        <w:rPr>
          <w:rFonts w:ascii="Times New Roman" w:hAnsi="Times New Roman" w:cs="Times New Roman"/>
          <w:sz w:val="24"/>
          <w:szCs w:val="24"/>
        </w:rPr>
        <w:t xml:space="preserve">quired to complete the interest </w:t>
      </w:r>
      <w:r w:rsidRPr="0045070B">
        <w:rPr>
          <w:rFonts w:ascii="Times New Roman" w:hAnsi="Times New Roman" w:cs="Times New Roman"/>
          <w:sz w:val="24"/>
          <w:szCs w:val="24"/>
        </w:rPr>
        <w:t>expense survey question. The annual industr</w:t>
      </w:r>
      <w:r w:rsidR="00FF51C0" w:rsidRPr="0045070B">
        <w:rPr>
          <w:rFonts w:ascii="Times New Roman" w:hAnsi="Times New Roman" w:cs="Times New Roman"/>
          <w:sz w:val="24"/>
          <w:szCs w:val="24"/>
        </w:rPr>
        <w:t xml:space="preserve">y accounts produced by BEA will </w:t>
      </w:r>
      <w:r w:rsidRPr="0045070B">
        <w:rPr>
          <w:rFonts w:ascii="Times New Roman" w:hAnsi="Times New Roman" w:cs="Times New Roman"/>
          <w:sz w:val="24"/>
          <w:szCs w:val="24"/>
        </w:rPr>
        <w:t>use annual expense data to improve measurement of value added.</w:t>
      </w:r>
      <w:r w:rsidR="002D3575">
        <w:rPr>
          <w:rFonts w:ascii="Times New Roman" w:hAnsi="Times New Roman" w:cs="Times New Roman"/>
          <w:sz w:val="24"/>
          <w:szCs w:val="24"/>
        </w:rPr>
        <w:t xml:space="preserve">  </w:t>
      </w:r>
      <w:r w:rsidR="002D3575" w:rsidRPr="007556D8">
        <w:rPr>
          <w:rFonts w:ascii="Times New Roman" w:hAnsi="Times New Roman" w:cs="Times New Roman"/>
          <w:sz w:val="24"/>
          <w:szCs w:val="24"/>
        </w:rPr>
        <w:t xml:space="preserve">The Centers for Medicare and Medicaid Services (CMS) use the estimates for program planning and development of the National Health Expenditure </w:t>
      </w:r>
      <w:r w:rsidR="002D3575">
        <w:rPr>
          <w:rFonts w:ascii="Times New Roman" w:hAnsi="Times New Roman" w:cs="Times New Roman"/>
          <w:sz w:val="24"/>
          <w:szCs w:val="24"/>
        </w:rPr>
        <w:t xml:space="preserve">Accounts for the heath care and social assistance industry (NAICS 62). </w:t>
      </w:r>
    </w:p>
    <w:p w14:paraId="09B6812A" w14:textId="77777777" w:rsidR="002A062B" w:rsidRDefault="002A062B" w:rsidP="002D3575">
      <w:pPr>
        <w:autoSpaceDE w:val="0"/>
        <w:autoSpaceDN w:val="0"/>
        <w:adjustRightInd w:val="0"/>
        <w:spacing w:after="0" w:line="240" w:lineRule="auto"/>
        <w:rPr>
          <w:rFonts w:ascii="TimesNewRoman" w:hAnsi="TimesNewRoman" w:cs="TimesNewRoman"/>
          <w:sz w:val="24"/>
          <w:szCs w:val="24"/>
        </w:rPr>
      </w:pPr>
    </w:p>
    <w:p w14:paraId="3985D178" w14:textId="77777777" w:rsidR="002F22F0" w:rsidRDefault="002F22F0" w:rsidP="00A35CD2">
      <w:pPr>
        <w:autoSpaceDE w:val="0"/>
        <w:autoSpaceDN w:val="0"/>
        <w:adjustRightInd w:val="0"/>
        <w:spacing w:after="0" w:line="240" w:lineRule="auto"/>
        <w:ind w:left="1800"/>
        <w:rPr>
          <w:rFonts w:ascii="Times New Roman" w:hAnsi="Times New Roman" w:cs="Times New Roman"/>
          <w:sz w:val="24"/>
          <w:szCs w:val="24"/>
        </w:rPr>
      </w:pPr>
      <w:r w:rsidRPr="0045070B">
        <w:rPr>
          <w:rFonts w:ascii="Times New Roman" w:hAnsi="Times New Roman" w:cs="Times New Roman"/>
          <w:sz w:val="24"/>
          <w:szCs w:val="24"/>
        </w:rPr>
        <w:t>c. Percentage of Revenue by</w:t>
      </w:r>
      <w:r w:rsidR="003F1E1C" w:rsidRPr="0045070B">
        <w:rPr>
          <w:rFonts w:ascii="Times New Roman" w:hAnsi="Times New Roman" w:cs="Times New Roman"/>
          <w:sz w:val="24"/>
          <w:szCs w:val="24"/>
        </w:rPr>
        <w:t xml:space="preserve"> Class of Customer - Used by</w:t>
      </w:r>
      <w:r w:rsidRPr="0045070B">
        <w:rPr>
          <w:rFonts w:ascii="Times New Roman" w:hAnsi="Times New Roman" w:cs="Times New Roman"/>
          <w:sz w:val="24"/>
          <w:szCs w:val="24"/>
        </w:rPr>
        <w:t xml:space="preserve"> BEA in estimating</w:t>
      </w:r>
      <w:r w:rsidR="00A35CD2" w:rsidRPr="0045070B">
        <w:rPr>
          <w:rFonts w:ascii="Times New Roman" w:hAnsi="Times New Roman" w:cs="Times New Roman"/>
          <w:sz w:val="24"/>
          <w:szCs w:val="24"/>
        </w:rPr>
        <w:t xml:space="preserve"> </w:t>
      </w:r>
      <w:r w:rsidRPr="0045070B">
        <w:rPr>
          <w:rFonts w:ascii="Times New Roman" w:hAnsi="Times New Roman" w:cs="Times New Roman"/>
          <w:sz w:val="24"/>
          <w:szCs w:val="24"/>
        </w:rPr>
        <w:t>Personal Consumption Expenditures.</w:t>
      </w:r>
    </w:p>
    <w:p w14:paraId="0B60604C" w14:textId="77777777" w:rsidR="00707051" w:rsidRDefault="00707051" w:rsidP="00A35CD2">
      <w:pPr>
        <w:autoSpaceDE w:val="0"/>
        <w:autoSpaceDN w:val="0"/>
        <w:adjustRightInd w:val="0"/>
        <w:spacing w:after="0" w:line="240" w:lineRule="auto"/>
        <w:ind w:left="1800"/>
        <w:rPr>
          <w:rFonts w:ascii="Times New Roman" w:hAnsi="Times New Roman" w:cs="Times New Roman"/>
          <w:sz w:val="24"/>
          <w:szCs w:val="24"/>
        </w:rPr>
      </w:pPr>
    </w:p>
    <w:p w14:paraId="0B5B0540" w14:textId="71719113" w:rsidR="00707051" w:rsidRDefault="00707051" w:rsidP="00A35CD2">
      <w:pPr>
        <w:autoSpaceDE w:val="0"/>
        <w:autoSpaceDN w:val="0"/>
        <w:adjustRightInd w:val="0"/>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d.  E-commerce Revenue – Used by BEA to derive intermediate inputs for Benchmark input – output accounts and estimate gross output in taxable industries for annual input – output accounts.  </w:t>
      </w:r>
    </w:p>
    <w:p w14:paraId="3E94E713" w14:textId="77777777" w:rsidR="00707051" w:rsidRDefault="00707051" w:rsidP="00A35CD2">
      <w:pPr>
        <w:autoSpaceDE w:val="0"/>
        <w:autoSpaceDN w:val="0"/>
        <w:adjustRightInd w:val="0"/>
        <w:spacing w:after="0" w:line="240" w:lineRule="auto"/>
        <w:ind w:left="1800"/>
        <w:rPr>
          <w:rFonts w:ascii="Times New Roman" w:hAnsi="Times New Roman" w:cs="Times New Roman"/>
          <w:sz w:val="24"/>
          <w:szCs w:val="24"/>
        </w:rPr>
      </w:pPr>
    </w:p>
    <w:p w14:paraId="2CD7898E" w14:textId="386B5EA1" w:rsidR="00707051" w:rsidRDefault="00707051" w:rsidP="00A35CD2">
      <w:pPr>
        <w:autoSpaceDE w:val="0"/>
        <w:autoSpaceDN w:val="0"/>
        <w:adjustRightInd w:val="0"/>
        <w:spacing w:after="0" w:line="240" w:lineRule="auto"/>
        <w:ind w:left="1800"/>
        <w:rPr>
          <w:rFonts w:ascii="Times New Roman" w:hAnsi="Times New Roman" w:cs="Times New Roman"/>
          <w:sz w:val="24"/>
          <w:szCs w:val="24"/>
        </w:rPr>
      </w:pPr>
      <w:r>
        <w:rPr>
          <w:rFonts w:ascii="Times New Roman" w:hAnsi="Times New Roman" w:cs="Times New Roman"/>
          <w:sz w:val="24"/>
          <w:szCs w:val="24"/>
        </w:rPr>
        <w:t>e.  Inventories at the End of the Year – Inventories at the end of the year are collected for selected industries only.  Used by BEA to estimate change in private inventories for the publishing industry (NAICS 511)</w:t>
      </w:r>
      <w:r w:rsidR="00EC6191">
        <w:rPr>
          <w:rFonts w:ascii="Times New Roman" w:hAnsi="Times New Roman" w:cs="Times New Roman"/>
          <w:sz w:val="24"/>
          <w:szCs w:val="24"/>
        </w:rPr>
        <w:t xml:space="preserve"> and annual input – output accounts. </w:t>
      </w:r>
      <w:r>
        <w:rPr>
          <w:rFonts w:ascii="Times New Roman" w:hAnsi="Times New Roman" w:cs="Times New Roman"/>
          <w:sz w:val="24"/>
          <w:szCs w:val="24"/>
        </w:rPr>
        <w:t xml:space="preserve"> </w:t>
      </w:r>
    </w:p>
    <w:p w14:paraId="04183F72" w14:textId="77777777" w:rsidR="00D915AB" w:rsidRDefault="00D915AB" w:rsidP="00A35CD2">
      <w:pPr>
        <w:autoSpaceDE w:val="0"/>
        <w:autoSpaceDN w:val="0"/>
        <w:adjustRightInd w:val="0"/>
        <w:spacing w:after="0" w:line="240" w:lineRule="auto"/>
        <w:ind w:left="1800"/>
        <w:rPr>
          <w:rFonts w:ascii="Times New Roman" w:hAnsi="Times New Roman" w:cs="Times New Roman"/>
          <w:sz w:val="24"/>
          <w:szCs w:val="24"/>
        </w:rPr>
      </w:pPr>
    </w:p>
    <w:p w14:paraId="3146AF0A" w14:textId="11F1F8CC" w:rsidR="00D915AB" w:rsidRDefault="00D915AB" w:rsidP="00A35CD2">
      <w:pPr>
        <w:autoSpaceDE w:val="0"/>
        <w:autoSpaceDN w:val="0"/>
        <w:adjustRightInd w:val="0"/>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f.  Revenue of Exported Services -- </w:t>
      </w:r>
      <w:r w:rsidRPr="00D915AB">
        <w:rPr>
          <w:rFonts w:ascii="Times New Roman" w:hAnsi="Times New Roman" w:cs="Times New Roman"/>
          <w:sz w:val="24"/>
          <w:szCs w:val="24"/>
        </w:rPr>
        <w:t>BEA uses the information collected from the economic census to support and improve its surveys on trade in services for the purpose of improving balance of trade measu</w:t>
      </w:r>
      <w:r>
        <w:rPr>
          <w:rFonts w:ascii="Times New Roman" w:hAnsi="Times New Roman" w:cs="Times New Roman"/>
          <w:sz w:val="24"/>
          <w:szCs w:val="24"/>
        </w:rPr>
        <w:t>res and for calculation of GDP.</w:t>
      </w:r>
    </w:p>
    <w:p w14:paraId="137F1241" w14:textId="77777777" w:rsidR="00A17318" w:rsidRDefault="00A17318" w:rsidP="00A35CD2">
      <w:pPr>
        <w:autoSpaceDE w:val="0"/>
        <w:autoSpaceDN w:val="0"/>
        <w:adjustRightInd w:val="0"/>
        <w:spacing w:after="0" w:line="240" w:lineRule="auto"/>
        <w:ind w:left="1800"/>
        <w:rPr>
          <w:rFonts w:ascii="Times New Roman" w:hAnsi="Times New Roman" w:cs="Times New Roman"/>
          <w:sz w:val="24"/>
          <w:szCs w:val="24"/>
        </w:rPr>
      </w:pPr>
    </w:p>
    <w:p w14:paraId="0CEC0BE0" w14:textId="74EB1798" w:rsidR="00A17318" w:rsidRDefault="00A17318" w:rsidP="00A35CD2">
      <w:pPr>
        <w:autoSpaceDE w:val="0"/>
        <w:autoSpaceDN w:val="0"/>
        <w:adjustRightInd w:val="0"/>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g.  </w:t>
      </w:r>
      <w:r w:rsidRPr="00A17318">
        <w:rPr>
          <w:rFonts w:ascii="Times New Roman" w:hAnsi="Times New Roman" w:cs="Times New Roman"/>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14:paraId="25068B3F" w14:textId="77777777" w:rsidR="002F71B4" w:rsidRDefault="002F71B4" w:rsidP="002F22F0">
      <w:pPr>
        <w:autoSpaceDE w:val="0"/>
        <w:autoSpaceDN w:val="0"/>
        <w:adjustRightInd w:val="0"/>
        <w:spacing w:after="0" w:line="240" w:lineRule="auto"/>
        <w:rPr>
          <w:rFonts w:ascii="TimesNewRoman" w:hAnsi="TimesNewRoman" w:cs="TimesNewRoman"/>
          <w:sz w:val="24"/>
          <w:szCs w:val="24"/>
        </w:rPr>
      </w:pPr>
    </w:p>
    <w:p w14:paraId="1545D257" w14:textId="77777777" w:rsidR="002F22F0" w:rsidRPr="0032401F" w:rsidRDefault="002F22F0" w:rsidP="0032401F">
      <w:pPr>
        <w:pStyle w:val="ListParagraph"/>
        <w:numPr>
          <w:ilvl w:val="0"/>
          <w:numId w:val="3"/>
        </w:numPr>
        <w:autoSpaceDE w:val="0"/>
        <w:autoSpaceDN w:val="0"/>
        <w:adjustRightInd w:val="0"/>
        <w:spacing w:after="0" w:line="240" w:lineRule="auto"/>
        <w:rPr>
          <w:rFonts w:ascii="TimesNewRoman,Bold" w:hAnsi="TimesNewRoman,Bold" w:cs="TimesNewRoman,Bold"/>
          <w:b/>
          <w:bCs/>
          <w:sz w:val="24"/>
          <w:szCs w:val="24"/>
          <w:u w:val="single"/>
        </w:rPr>
      </w:pPr>
      <w:r w:rsidRPr="0032401F">
        <w:rPr>
          <w:rFonts w:ascii="TimesNewRoman,Bold" w:hAnsi="TimesNewRoman,Bold" w:cs="TimesNewRoman,Bold"/>
          <w:b/>
          <w:bCs/>
          <w:sz w:val="24"/>
          <w:szCs w:val="24"/>
          <w:u w:val="single"/>
        </w:rPr>
        <w:t>Use of Information Technology</w:t>
      </w:r>
    </w:p>
    <w:p w14:paraId="32A2FD91" w14:textId="77777777" w:rsidR="0032401F" w:rsidRDefault="0032401F" w:rsidP="0032401F">
      <w:pPr>
        <w:pStyle w:val="ListParagraph"/>
        <w:autoSpaceDE w:val="0"/>
        <w:autoSpaceDN w:val="0"/>
        <w:adjustRightInd w:val="0"/>
        <w:spacing w:after="0" w:line="240" w:lineRule="auto"/>
        <w:ind w:left="1800"/>
        <w:rPr>
          <w:rFonts w:ascii="TimesNewRoman,Bold" w:hAnsi="TimesNewRoman,Bold" w:cs="TimesNewRoman,Bold"/>
          <w:b/>
          <w:bCs/>
          <w:sz w:val="24"/>
          <w:szCs w:val="24"/>
          <w:u w:val="single"/>
        </w:rPr>
      </w:pPr>
    </w:p>
    <w:p w14:paraId="1023ADF3" w14:textId="597F40C8" w:rsidR="0045070B" w:rsidRDefault="0045070B" w:rsidP="0045070B">
      <w:pPr>
        <w:autoSpaceDE w:val="0"/>
        <w:autoSpaceDN w:val="0"/>
        <w:adjustRightInd w:val="0"/>
        <w:spacing w:after="0" w:line="240" w:lineRule="auto"/>
        <w:ind w:left="1800"/>
        <w:rPr>
          <w:rFonts w:ascii="Times New Roman" w:hAnsi="Times New Roman" w:cs="Times New Roman"/>
          <w:sz w:val="24"/>
          <w:szCs w:val="24"/>
        </w:rPr>
      </w:pPr>
      <w:r w:rsidRPr="0045070B">
        <w:rPr>
          <w:rFonts w:ascii="Times New Roman" w:hAnsi="Times New Roman" w:cs="Times New Roman"/>
          <w:sz w:val="24"/>
          <w:szCs w:val="24"/>
        </w:rPr>
        <w:lastRenderedPageBreak/>
        <w:t>In an effort to migrate our economic program toward online reporting and reduc</w:t>
      </w:r>
      <w:r>
        <w:rPr>
          <w:rFonts w:ascii="Times New Roman" w:hAnsi="Times New Roman" w:cs="Times New Roman"/>
          <w:sz w:val="24"/>
          <w:szCs w:val="24"/>
        </w:rPr>
        <w:t>e paper usage, SAS</w:t>
      </w:r>
      <w:r w:rsidRPr="0045070B">
        <w:rPr>
          <w:rFonts w:ascii="Times New Roman" w:hAnsi="Times New Roman" w:cs="Times New Roman"/>
          <w:sz w:val="24"/>
          <w:szCs w:val="24"/>
        </w:rPr>
        <w:t xml:space="preserve"> will request respondents to use the option of returning their data via the Census Bureau’s online reporting system (Centurion).  The Centurion system is designed to be secure and flexible for users. It allows respondents to complete and file in one session or to save and return over multiple sessions. The help site contains information for any additional assistance the respondent may need.  </w:t>
      </w:r>
    </w:p>
    <w:p w14:paraId="22414800" w14:textId="77777777" w:rsidR="00866398" w:rsidRDefault="00866398" w:rsidP="0045070B">
      <w:pPr>
        <w:autoSpaceDE w:val="0"/>
        <w:autoSpaceDN w:val="0"/>
        <w:adjustRightInd w:val="0"/>
        <w:spacing w:after="0" w:line="240" w:lineRule="auto"/>
        <w:ind w:left="1800"/>
        <w:rPr>
          <w:rFonts w:ascii="Times New Roman" w:hAnsi="Times New Roman" w:cs="Times New Roman"/>
          <w:sz w:val="24"/>
          <w:szCs w:val="24"/>
        </w:rPr>
      </w:pPr>
    </w:p>
    <w:p w14:paraId="24F0785E" w14:textId="7D926C69" w:rsidR="00866398" w:rsidRDefault="00866398" w:rsidP="00866398">
      <w:pPr>
        <w:autoSpaceDE w:val="0"/>
        <w:autoSpaceDN w:val="0"/>
        <w:adjustRightInd w:val="0"/>
        <w:spacing w:after="0" w:line="240" w:lineRule="auto"/>
        <w:ind w:left="1800"/>
        <w:rPr>
          <w:rFonts w:ascii="Times New Roman" w:hAnsi="Times New Roman" w:cs="Times New Roman"/>
          <w:sz w:val="24"/>
          <w:szCs w:val="24"/>
        </w:rPr>
      </w:pPr>
      <w:r>
        <w:rPr>
          <w:rFonts w:ascii="Times New Roman" w:hAnsi="Times New Roman" w:cs="Times New Roman"/>
          <w:sz w:val="24"/>
          <w:szCs w:val="24"/>
        </w:rPr>
        <w:t>In an effort to move SAS</w:t>
      </w:r>
      <w:r w:rsidRPr="00E55072">
        <w:rPr>
          <w:rFonts w:ascii="Times New Roman" w:hAnsi="Times New Roman" w:cs="Times New Roman"/>
          <w:sz w:val="24"/>
          <w:szCs w:val="24"/>
        </w:rPr>
        <w:t xml:space="preserve"> towards a paperless collection strategy, we undertook a “push” in</w:t>
      </w:r>
      <w:r w:rsidR="00865793">
        <w:rPr>
          <w:rFonts w:ascii="Times New Roman" w:hAnsi="Times New Roman" w:cs="Times New Roman"/>
          <w:sz w:val="24"/>
          <w:szCs w:val="24"/>
        </w:rPr>
        <w:t>itiative beginning with the 2013</w:t>
      </w:r>
      <w:r>
        <w:rPr>
          <w:rFonts w:ascii="Times New Roman" w:hAnsi="Times New Roman" w:cs="Times New Roman"/>
          <w:sz w:val="24"/>
          <w:szCs w:val="24"/>
        </w:rPr>
        <w:t xml:space="preserve"> sur</w:t>
      </w:r>
      <w:r w:rsidR="00865793">
        <w:rPr>
          <w:rFonts w:ascii="Times New Roman" w:hAnsi="Times New Roman" w:cs="Times New Roman"/>
          <w:sz w:val="24"/>
          <w:szCs w:val="24"/>
        </w:rPr>
        <w:t xml:space="preserve">vey year (mailed in January 2014).  In the 2013 survey year, </w:t>
      </w:r>
      <w:r>
        <w:rPr>
          <w:rFonts w:ascii="Times New Roman" w:hAnsi="Times New Roman" w:cs="Times New Roman"/>
          <w:sz w:val="24"/>
          <w:szCs w:val="24"/>
        </w:rPr>
        <w:t xml:space="preserve">the SAS undertook a split mailing, the purpose of which was to eliminate paper forms for companies that historically reported electronically only.  The initial and follow-up mails for these companies contained a letter and flyer that provided instructions on how to report data and receive help online.  Companies that provided data via paper forms in the previous years were mailed forms for 2013 survey year. </w:t>
      </w:r>
      <w:r w:rsidRPr="00E55072">
        <w:rPr>
          <w:rFonts w:ascii="Times New Roman" w:hAnsi="Times New Roman" w:cs="Times New Roman"/>
          <w:sz w:val="24"/>
          <w:szCs w:val="24"/>
        </w:rPr>
        <w:t xml:space="preserve">  </w:t>
      </w:r>
    </w:p>
    <w:p w14:paraId="1D8F910F" w14:textId="77777777" w:rsidR="00E55072" w:rsidRDefault="00E55072" w:rsidP="00865793">
      <w:pPr>
        <w:autoSpaceDE w:val="0"/>
        <w:autoSpaceDN w:val="0"/>
        <w:adjustRightInd w:val="0"/>
        <w:spacing w:after="0" w:line="240" w:lineRule="auto"/>
        <w:rPr>
          <w:rFonts w:ascii="Times New Roman" w:hAnsi="Times New Roman" w:cs="Times New Roman"/>
          <w:sz w:val="24"/>
          <w:szCs w:val="24"/>
        </w:rPr>
      </w:pPr>
    </w:p>
    <w:p w14:paraId="18CAB0B7" w14:textId="4A85B106" w:rsidR="00F24B11" w:rsidRDefault="00512FE6" w:rsidP="00E55072">
      <w:pPr>
        <w:autoSpaceDE w:val="0"/>
        <w:autoSpaceDN w:val="0"/>
        <w:adjustRightInd w:val="0"/>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In 2014 survey year (mailed in January 2015), the SAS survey went “all electronic”.  </w:t>
      </w:r>
      <w:r w:rsidR="00E55072" w:rsidRPr="00E55072">
        <w:rPr>
          <w:rFonts w:ascii="Times New Roman" w:hAnsi="Times New Roman" w:cs="Times New Roman"/>
          <w:sz w:val="24"/>
          <w:szCs w:val="24"/>
        </w:rPr>
        <w:t>Thi</w:t>
      </w:r>
      <w:r>
        <w:rPr>
          <w:rFonts w:ascii="Times New Roman" w:hAnsi="Times New Roman" w:cs="Times New Roman"/>
          <w:sz w:val="24"/>
          <w:szCs w:val="24"/>
        </w:rPr>
        <w:t xml:space="preserve">s strategy </w:t>
      </w:r>
      <w:r w:rsidR="00E55072" w:rsidRPr="00E55072">
        <w:rPr>
          <w:rFonts w:ascii="Times New Roman" w:hAnsi="Times New Roman" w:cs="Times New Roman"/>
          <w:sz w:val="24"/>
          <w:szCs w:val="24"/>
        </w:rPr>
        <w:t>eliminate</w:t>
      </w:r>
      <w:r>
        <w:rPr>
          <w:rFonts w:ascii="Times New Roman" w:hAnsi="Times New Roman" w:cs="Times New Roman"/>
          <w:sz w:val="24"/>
          <w:szCs w:val="24"/>
        </w:rPr>
        <w:t>d</w:t>
      </w:r>
      <w:r w:rsidR="00E55072" w:rsidRPr="00E55072">
        <w:rPr>
          <w:rFonts w:ascii="Times New Roman" w:hAnsi="Times New Roman" w:cs="Times New Roman"/>
          <w:sz w:val="24"/>
          <w:szCs w:val="24"/>
        </w:rPr>
        <w:t xml:space="preserve"> paper forms in the initial and follow-up mai</w:t>
      </w:r>
      <w:r>
        <w:rPr>
          <w:rFonts w:ascii="Times New Roman" w:hAnsi="Times New Roman" w:cs="Times New Roman"/>
          <w:sz w:val="24"/>
          <w:szCs w:val="24"/>
        </w:rPr>
        <w:t xml:space="preserve">lings and required </w:t>
      </w:r>
      <w:r w:rsidR="00E55072" w:rsidRPr="00E55072">
        <w:rPr>
          <w:rFonts w:ascii="Times New Roman" w:hAnsi="Times New Roman" w:cs="Times New Roman"/>
          <w:sz w:val="24"/>
          <w:szCs w:val="24"/>
        </w:rPr>
        <w:t>re</w:t>
      </w:r>
      <w:r w:rsidR="00F24B11">
        <w:rPr>
          <w:rFonts w:ascii="Times New Roman" w:hAnsi="Times New Roman" w:cs="Times New Roman"/>
          <w:sz w:val="24"/>
          <w:szCs w:val="24"/>
        </w:rPr>
        <w:t xml:space="preserve">spondents to report online.  However, if a respondent requests to provide data by phone or on a company’s own form, we are still going to accept these responses. </w:t>
      </w:r>
    </w:p>
    <w:p w14:paraId="582B1EE8" w14:textId="77777777" w:rsidR="00F24B11" w:rsidRDefault="00F24B11" w:rsidP="00E55072">
      <w:pPr>
        <w:autoSpaceDE w:val="0"/>
        <w:autoSpaceDN w:val="0"/>
        <w:adjustRightInd w:val="0"/>
        <w:spacing w:after="0" w:line="240" w:lineRule="auto"/>
        <w:ind w:left="1800"/>
        <w:rPr>
          <w:rFonts w:ascii="Times New Roman" w:hAnsi="Times New Roman" w:cs="Times New Roman"/>
          <w:sz w:val="24"/>
          <w:szCs w:val="24"/>
        </w:rPr>
      </w:pPr>
    </w:p>
    <w:p w14:paraId="2920F861" w14:textId="77777777" w:rsidR="0093327C" w:rsidRPr="00BB6E90" w:rsidRDefault="0093327C" w:rsidP="0093327C">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u w:val="single"/>
        </w:rPr>
      </w:pPr>
      <w:r w:rsidRPr="00BB6E90">
        <w:rPr>
          <w:u w:val="single"/>
        </w:rPr>
        <w:t>Method Respondents Used to File Report(s)</w:t>
      </w:r>
    </w:p>
    <w:tbl>
      <w:tblPr>
        <w:tblW w:w="0" w:type="auto"/>
        <w:tblInd w:w="2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440"/>
        <w:gridCol w:w="1980"/>
        <w:gridCol w:w="2790"/>
      </w:tblGrid>
      <w:tr w:rsidR="0093327C" w:rsidRPr="00E32DFE" w14:paraId="547572EC" w14:textId="77777777" w:rsidTr="0093327C">
        <w:trPr>
          <w:cantSplit/>
          <w:trHeight w:val="450"/>
        </w:trPr>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FF58BB0" w14:textId="77777777" w:rsidR="0093327C" w:rsidRPr="00E32DFE" w:rsidRDefault="0093327C" w:rsidP="0093327C">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9FCCAC3" w14:textId="77777777" w:rsidR="0093327C" w:rsidRPr="00E32DFE" w:rsidRDefault="0093327C" w:rsidP="0093327C">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32DFE">
              <w:rPr>
                <w:b/>
              </w:rPr>
              <w:t>Internet</w:t>
            </w:r>
          </w:p>
        </w:tc>
        <w:tc>
          <w:tcPr>
            <w:tcW w:w="27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1FB5D00" w14:textId="1328915D" w:rsidR="0093327C" w:rsidRPr="00E32DFE" w:rsidRDefault="0093327C" w:rsidP="0093327C">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32DFE">
              <w:rPr>
                <w:b/>
              </w:rPr>
              <w:t>Mail</w:t>
            </w:r>
            <w:r>
              <w:rPr>
                <w:b/>
              </w:rPr>
              <w:t xml:space="preserve"> (including Fax or </w:t>
            </w:r>
            <w:r w:rsidRPr="00E32DFE">
              <w:rPr>
                <w:b/>
              </w:rPr>
              <w:t>Other</w:t>
            </w:r>
            <w:r w:rsidRPr="00E32DFE">
              <w:rPr>
                <w:b/>
                <w:vertAlign w:val="superscript"/>
              </w:rPr>
              <w:t>1</w:t>
            </w:r>
            <w:r>
              <w:rPr>
                <w:b/>
              </w:rPr>
              <w:t xml:space="preserve">) </w:t>
            </w:r>
          </w:p>
        </w:tc>
      </w:tr>
      <w:tr w:rsidR="00E43EDD" w:rsidRPr="00E32DFE" w14:paraId="2790AAF9" w14:textId="77777777" w:rsidTr="00E43EDD">
        <w:trPr>
          <w:cantSplit/>
        </w:trPr>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C3BEA47" w14:textId="1E76FC57" w:rsidR="00E43EDD" w:rsidRPr="0093327C" w:rsidRDefault="00E43EDD" w:rsidP="0093327C">
            <w:pPr>
              <w:rPr>
                <w:b/>
                <w:bCs/>
                <w:color w:val="000000"/>
                <w:szCs w:val="24"/>
              </w:rPr>
            </w:pPr>
            <w:r>
              <w:rPr>
                <w:b/>
              </w:rPr>
              <w:t>2014</w:t>
            </w:r>
            <w:r>
              <w:rPr>
                <w:b/>
                <w:vertAlign w:val="superscript"/>
              </w:rPr>
              <w:t>2</w:t>
            </w:r>
          </w:p>
        </w:tc>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bottom"/>
          </w:tcPr>
          <w:p w14:paraId="219792E4" w14:textId="11622A50" w:rsidR="00E43EDD" w:rsidRDefault="00E43EDD" w:rsidP="0093327C">
            <w:pPr>
              <w:jc w:val="center"/>
              <w:rPr>
                <w:color w:val="000000"/>
                <w:szCs w:val="24"/>
              </w:rPr>
            </w:pPr>
            <w:r>
              <w:rPr>
                <w:color w:val="000000"/>
                <w:szCs w:val="24"/>
              </w:rPr>
              <w:t>99.26%</w:t>
            </w:r>
          </w:p>
        </w:tc>
        <w:tc>
          <w:tcPr>
            <w:tcW w:w="27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bottom"/>
          </w:tcPr>
          <w:p w14:paraId="4EEAFA49" w14:textId="7DFDE965" w:rsidR="00E43EDD" w:rsidRDefault="00E43EDD" w:rsidP="0093327C">
            <w:pPr>
              <w:jc w:val="center"/>
              <w:rPr>
                <w:color w:val="000000"/>
                <w:szCs w:val="24"/>
              </w:rPr>
            </w:pPr>
            <w:r>
              <w:rPr>
                <w:color w:val="000000"/>
                <w:szCs w:val="24"/>
              </w:rPr>
              <w:t>0.74%</w:t>
            </w:r>
          </w:p>
        </w:tc>
      </w:tr>
      <w:tr w:rsidR="0093327C" w:rsidRPr="00E32DFE" w14:paraId="33D73768" w14:textId="77777777" w:rsidTr="0093327C">
        <w:trPr>
          <w:cantSplit/>
        </w:trPr>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bottom"/>
          </w:tcPr>
          <w:p w14:paraId="38C6BA27" w14:textId="7E9D5825" w:rsidR="0093327C" w:rsidRPr="0093327C" w:rsidRDefault="0093327C" w:rsidP="0093327C">
            <w:pPr>
              <w:rPr>
                <w:b/>
                <w:bCs/>
                <w:color w:val="000000"/>
                <w:szCs w:val="24"/>
              </w:rPr>
            </w:pPr>
            <w:r w:rsidRPr="0093327C">
              <w:rPr>
                <w:b/>
                <w:bCs/>
                <w:color w:val="000000"/>
                <w:szCs w:val="24"/>
              </w:rPr>
              <w:t>2013</w:t>
            </w:r>
          </w:p>
        </w:tc>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bottom"/>
          </w:tcPr>
          <w:p w14:paraId="3AE02BA8" w14:textId="31BD9A9B" w:rsidR="0093327C" w:rsidRPr="0093327C" w:rsidRDefault="0093327C" w:rsidP="0093327C">
            <w:pPr>
              <w:jc w:val="center"/>
              <w:rPr>
                <w:color w:val="000000"/>
                <w:szCs w:val="24"/>
              </w:rPr>
            </w:pPr>
            <w:r>
              <w:rPr>
                <w:color w:val="000000"/>
                <w:szCs w:val="24"/>
              </w:rPr>
              <w:t>69</w:t>
            </w:r>
            <w:r w:rsidR="00715EF5">
              <w:rPr>
                <w:color w:val="000000"/>
                <w:szCs w:val="24"/>
              </w:rPr>
              <w:t>.10</w:t>
            </w:r>
            <w:r w:rsidRPr="0093327C">
              <w:rPr>
                <w:color w:val="000000"/>
                <w:szCs w:val="24"/>
              </w:rPr>
              <w:t>%</w:t>
            </w:r>
          </w:p>
        </w:tc>
        <w:tc>
          <w:tcPr>
            <w:tcW w:w="27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bottom"/>
          </w:tcPr>
          <w:p w14:paraId="44F79C6E" w14:textId="0035DD66" w:rsidR="0093327C" w:rsidRPr="0093327C" w:rsidRDefault="00715EF5" w:rsidP="0093327C">
            <w:pPr>
              <w:jc w:val="center"/>
              <w:rPr>
                <w:color w:val="000000"/>
                <w:szCs w:val="24"/>
              </w:rPr>
            </w:pPr>
            <w:r>
              <w:rPr>
                <w:color w:val="000000"/>
                <w:szCs w:val="24"/>
              </w:rPr>
              <w:t>30.90</w:t>
            </w:r>
            <w:r w:rsidR="0093327C" w:rsidRPr="0093327C">
              <w:rPr>
                <w:color w:val="000000"/>
                <w:szCs w:val="24"/>
              </w:rPr>
              <w:t>%</w:t>
            </w:r>
          </w:p>
        </w:tc>
      </w:tr>
      <w:tr w:rsidR="0093327C" w:rsidRPr="00D66DD3" w14:paraId="6E2D16A9" w14:textId="77777777" w:rsidTr="0093327C">
        <w:trPr>
          <w:cantSplit/>
        </w:trPr>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2757243" w14:textId="77777777" w:rsidR="0093327C" w:rsidRPr="00E32DFE" w:rsidRDefault="0093327C" w:rsidP="0093327C">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32DFE">
              <w:rPr>
                <w:b/>
              </w:rPr>
              <w:t>2012</w:t>
            </w:r>
          </w:p>
        </w:tc>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EAD5A3E" w14:textId="6E8D867F" w:rsidR="0093327C" w:rsidRPr="00E32DFE" w:rsidRDefault="00715EF5" w:rsidP="0093327C">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58.32</w:t>
            </w:r>
            <w:r w:rsidR="0093327C" w:rsidRPr="00E32DFE">
              <w:t>%</w:t>
            </w:r>
          </w:p>
        </w:tc>
        <w:tc>
          <w:tcPr>
            <w:tcW w:w="27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B6BD78F" w14:textId="2CD42D44" w:rsidR="0093327C" w:rsidRPr="00E32DFE" w:rsidRDefault="00715EF5" w:rsidP="0093327C">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41.68</w:t>
            </w:r>
            <w:r w:rsidR="0093327C" w:rsidRPr="00E32DFE">
              <w:t>%</w:t>
            </w:r>
          </w:p>
        </w:tc>
      </w:tr>
      <w:tr w:rsidR="0093327C" w14:paraId="1E2CB6EF" w14:textId="77777777" w:rsidTr="0093327C">
        <w:trPr>
          <w:cantSplit/>
        </w:trPr>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2CB3187" w14:textId="0CC73E1D" w:rsidR="0093327C" w:rsidRPr="00CF5EF1" w:rsidRDefault="0093327C" w:rsidP="0093327C">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F5EF1">
              <w:rPr>
                <w:b/>
              </w:rPr>
              <w:t>2011</w:t>
            </w:r>
            <w:r w:rsidR="00E43EDD">
              <w:rPr>
                <w:b/>
                <w:vertAlign w:val="superscript"/>
              </w:rPr>
              <w:t>3</w:t>
            </w:r>
          </w:p>
        </w:tc>
        <w:tc>
          <w:tcPr>
            <w:tcW w:w="19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837E3AE" w14:textId="1631EF9C" w:rsidR="0093327C" w:rsidRPr="00CF5EF1" w:rsidRDefault="00715EF5" w:rsidP="0093327C">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53.32</w:t>
            </w:r>
            <w:r w:rsidR="0093327C" w:rsidRPr="00CF5EF1">
              <w:t>%</w:t>
            </w:r>
          </w:p>
        </w:tc>
        <w:tc>
          <w:tcPr>
            <w:tcW w:w="27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32669AB" w14:textId="57A73D62" w:rsidR="0093327C" w:rsidRPr="00CF5EF1" w:rsidRDefault="00715EF5" w:rsidP="0093327C">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46.68</w:t>
            </w:r>
            <w:r w:rsidR="0093327C" w:rsidRPr="00CF5EF1">
              <w:t>%</w:t>
            </w:r>
          </w:p>
        </w:tc>
      </w:tr>
    </w:tbl>
    <w:p w14:paraId="160A6DBF" w14:textId="77777777" w:rsidR="0093327C" w:rsidRPr="00E55072" w:rsidRDefault="0093327C" w:rsidP="00E55072">
      <w:pPr>
        <w:autoSpaceDE w:val="0"/>
        <w:autoSpaceDN w:val="0"/>
        <w:adjustRightInd w:val="0"/>
        <w:spacing w:after="0" w:line="240" w:lineRule="auto"/>
        <w:ind w:left="1800"/>
        <w:rPr>
          <w:rFonts w:ascii="Times New Roman" w:hAnsi="Times New Roman" w:cs="Times New Roman"/>
          <w:sz w:val="24"/>
          <w:szCs w:val="24"/>
        </w:rPr>
      </w:pPr>
    </w:p>
    <w:p w14:paraId="07BC8461" w14:textId="77777777" w:rsidR="0093327C" w:rsidRDefault="0093327C" w:rsidP="0093327C">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sz w:val="18"/>
          <w:szCs w:val="18"/>
        </w:rPr>
      </w:pPr>
      <w:r>
        <w:rPr>
          <w:vertAlign w:val="superscript"/>
        </w:rPr>
        <w:tab/>
      </w:r>
      <w:r>
        <w:rPr>
          <w:vertAlign w:val="superscript"/>
        </w:rPr>
        <w:tab/>
      </w:r>
      <w:r>
        <w:rPr>
          <w:vertAlign w:val="superscript"/>
        </w:rPr>
        <w:tab/>
      </w:r>
      <w:r w:rsidRPr="000E3EBF">
        <w:rPr>
          <w:i/>
          <w:sz w:val="18"/>
          <w:szCs w:val="18"/>
          <w:vertAlign w:val="superscript"/>
        </w:rPr>
        <w:t>1</w:t>
      </w:r>
      <w:r w:rsidRPr="000E3EBF">
        <w:rPr>
          <w:i/>
          <w:sz w:val="18"/>
          <w:szCs w:val="18"/>
        </w:rPr>
        <w:t>Via phone or analyst contact.</w:t>
      </w:r>
    </w:p>
    <w:p w14:paraId="511860C1" w14:textId="62B9DDF3" w:rsidR="00E43EDD" w:rsidRDefault="00E43EDD" w:rsidP="0093327C">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sz w:val="18"/>
          <w:szCs w:val="18"/>
        </w:rPr>
      </w:pPr>
      <w:r>
        <w:rPr>
          <w:vertAlign w:val="superscript"/>
        </w:rPr>
        <w:tab/>
      </w:r>
      <w:r>
        <w:rPr>
          <w:vertAlign w:val="superscript"/>
        </w:rPr>
        <w:tab/>
      </w:r>
      <w:r>
        <w:rPr>
          <w:vertAlign w:val="superscript"/>
        </w:rPr>
        <w:tab/>
      </w:r>
      <w:r>
        <w:rPr>
          <w:i/>
          <w:sz w:val="18"/>
          <w:szCs w:val="18"/>
          <w:vertAlign w:val="superscript"/>
        </w:rPr>
        <w:t>2</w:t>
      </w:r>
      <w:r>
        <w:rPr>
          <w:i/>
          <w:sz w:val="18"/>
          <w:szCs w:val="18"/>
        </w:rPr>
        <w:t>As of May 18, 2015</w:t>
      </w:r>
    </w:p>
    <w:p w14:paraId="3D60D7A6" w14:textId="5E10AE2C" w:rsidR="0093327C" w:rsidRPr="000E3EBF" w:rsidRDefault="0093327C" w:rsidP="0093327C">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sz w:val="18"/>
          <w:szCs w:val="18"/>
        </w:rPr>
      </w:pPr>
      <w:r w:rsidRPr="000E3EBF">
        <w:rPr>
          <w:i/>
        </w:rPr>
        <w:tab/>
      </w:r>
      <w:r w:rsidRPr="000E3EBF">
        <w:rPr>
          <w:i/>
        </w:rPr>
        <w:tab/>
      </w:r>
      <w:r w:rsidRPr="000E3EBF">
        <w:rPr>
          <w:i/>
        </w:rPr>
        <w:tab/>
      </w:r>
      <w:r w:rsidR="00E43EDD">
        <w:rPr>
          <w:i/>
          <w:sz w:val="18"/>
          <w:szCs w:val="18"/>
          <w:vertAlign w:val="superscript"/>
        </w:rPr>
        <w:t>3</w:t>
      </w:r>
      <w:r w:rsidRPr="000E3EBF">
        <w:rPr>
          <w:i/>
          <w:sz w:val="18"/>
          <w:szCs w:val="18"/>
        </w:rPr>
        <w:t>2011 marks the beginning of a new sample</w:t>
      </w:r>
    </w:p>
    <w:p w14:paraId="1F86A72E" w14:textId="77777777" w:rsidR="00E55072" w:rsidRPr="0045070B" w:rsidRDefault="00E55072" w:rsidP="0045070B">
      <w:pPr>
        <w:autoSpaceDE w:val="0"/>
        <w:autoSpaceDN w:val="0"/>
        <w:adjustRightInd w:val="0"/>
        <w:spacing w:after="0" w:line="240" w:lineRule="auto"/>
        <w:ind w:left="1800"/>
        <w:rPr>
          <w:rFonts w:ascii="Times New Roman" w:hAnsi="Times New Roman" w:cs="Times New Roman"/>
          <w:sz w:val="24"/>
          <w:szCs w:val="24"/>
        </w:rPr>
      </w:pPr>
    </w:p>
    <w:p w14:paraId="66DF978E" w14:textId="7900877B" w:rsidR="00CB3626" w:rsidRDefault="00CB3626" w:rsidP="00CB3626">
      <w:pPr>
        <w:autoSpaceDE w:val="0"/>
        <w:autoSpaceDN w:val="0"/>
        <w:adjustRightInd w:val="0"/>
        <w:spacing w:after="0" w:line="240" w:lineRule="auto"/>
        <w:ind w:left="1800"/>
        <w:rPr>
          <w:rFonts w:ascii="Times New Roman" w:hAnsi="Times New Roman" w:cs="Times New Roman"/>
          <w:sz w:val="24"/>
          <w:szCs w:val="24"/>
        </w:rPr>
      </w:pPr>
      <w:r w:rsidRPr="00CB3626">
        <w:rPr>
          <w:rFonts w:ascii="Times New Roman" w:hAnsi="Times New Roman" w:cs="Times New Roman"/>
          <w:sz w:val="24"/>
          <w:szCs w:val="24"/>
        </w:rPr>
        <w:t>Instructions on the initial and follow-up mailings direct respondents to go online to the Census Bureau’s Business Help Site (</w:t>
      </w:r>
      <w:r w:rsidR="00716434">
        <w:rPr>
          <w:rFonts w:ascii="Times New Roman" w:hAnsi="Times New Roman" w:cs="Times New Roman"/>
          <w:sz w:val="24"/>
          <w:szCs w:val="24"/>
        </w:rPr>
        <w:t>BHS) at econhelp.census.gov/sas</w:t>
      </w:r>
      <w:r w:rsidRPr="00CB3626">
        <w:rPr>
          <w:rFonts w:ascii="Times New Roman" w:hAnsi="Times New Roman" w:cs="Times New Roman"/>
          <w:sz w:val="24"/>
          <w:szCs w:val="24"/>
        </w:rPr>
        <w:t>. In addition to providing a link to log into Centurio</w:t>
      </w:r>
      <w:r w:rsidR="00E43EDD">
        <w:rPr>
          <w:rFonts w:ascii="Times New Roman" w:hAnsi="Times New Roman" w:cs="Times New Roman"/>
          <w:sz w:val="24"/>
          <w:szCs w:val="24"/>
        </w:rPr>
        <w:t xml:space="preserve">n, </w:t>
      </w:r>
      <w:r w:rsidR="00E43EDD">
        <w:rPr>
          <w:rFonts w:ascii="Times New Roman" w:hAnsi="Times New Roman" w:cs="Times New Roman"/>
          <w:sz w:val="24"/>
          <w:szCs w:val="24"/>
        </w:rPr>
        <w:lastRenderedPageBreak/>
        <w:t xml:space="preserve">the BHS also </w:t>
      </w:r>
      <w:r w:rsidRPr="00CB3626">
        <w:rPr>
          <w:rFonts w:ascii="Times New Roman" w:hAnsi="Times New Roman" w:cs="Times New Roman"/>
          <w:sz w:val="24"/>
          <w:szCs w:val="24"/>
        </w:rPr>
        <w:t>allow</w:t>
      </w:r>
      <w:r w:rsidR="00E43EDD">
        <w:rPr>
          <w:rFonts w:ascii="Times New Roman" w:hAnsi="Times New Roman" w:cs="Times New Roman"/>
          <w:sz w:val="24"/>
          <w:szCs w:val="24"/>
        </w:rPr>
        <w:t>s</w:t>
      </w:r>
      <w:r w:rsidRPr="00CB3626">
        <w:rPr>
          <w:rFonts w:ascii="Times New Roman" w:hAnsi="Times New Roman" w:cs="Times New Roman"/>
          <w:sz w:val="24"/>
          <w:szCs w:val="24"/>
        </w:rPr>
        <w:t xml:space="preserve"> respondents to check their filing status or request an extension.</w:t>
      </w:r>
    </w:p>
    <w:p w14:paraId="261DA8F0" w14:textId="77777777" w:rsidR="00F00E74" w:rsidRDefault="00F00E74" w:rsidP="00CB3626">
      <w:pPr>
        <w:autoSpaceDE w:val="0"/>
        <w:autoSpaceDN w:val="0"/>
        <w:adjustRightInd w:val="0"/>
        <w:spacing w:after="0" w:line="240" w:lineRule="auto"/>
        <w:ind w:left="1800"/>
        <w:rPr>
          <w:rFonts w:ascii="Times New Roman" w:hAnsi="Times New Roman" w:cs="Times New Roman"/>
          <w:sz w:val="24"/>
          <w:szCs w:val="24"/>
        </w:rPr>
      </w:pPr>
    </w:p>
    <w:p w14:paraId="5AE6C0AC" w14:textId="1A4BE37E" w:rsidR="00F00E74" w:rsidRPr="00CB3626" w:rsidRDefault="00F00E74" w:rsidP="00CB3626">
      <w:pPr>
        <w:autoSpaceDE w:val="0"/>
        <w:autoSpaceDN w:val="0"/>
        <w:adjustRightInd w:val="0"/>
        <w:spacing w:after="0" w:line="240" w:lineRule="auto"/>
        <w:ind w:left="1800"/>
        <w:rPr>
          <w:rFonts w:ascii="Times New Roman" w:hAnsi="Times New Roman" w:cs="Times New Roman"/>
          <w:sz w:val="24"/>
          <w:szCs w:val="24"/>
        </w:rPr>
      </w:pPr>
      <w:r>
        <w:rPr>
          <w:rFonts w:ascii="Times New Roman" w:hAnsi="Times New Roman" w:cs="Times New Roman"/>
          <w:sz w:val="24"/>
          <w:szCs w:val="24"/>
        </w:rPr>
        <w:t>Once logged into Centurion, respondents have the option of printing out a worksheet which they can use as a guide to completing the electronic instrument.  Respondents can also print out a completed worksheet after submitting their responses electronically, which they may keep for their records.</w:t>
      </w:r>
    </w:p>
    <w:p w14:paraId="2AC61BBF" w14:textId="77777777" w:rsidR="00CB3626" w:rsidRPr="009B4F77" w:rsidRDefault="00CB3626" w:rsidP="009B4F77">
      <w:pPr>
        <w:autoSpaceDE w:val="0"/>
        <w:autoSpaceDN w:val="0"/>
        <w:adjustRightInd w:val="0"/>
        <w:spacing w:after="0" w:line="240" w:lineRule="auto"/>
        <w:ind w:left="1800"/>
        <w:rPr>
          <w:rFonts w:ascii="Times New Roman" w:hAnsi="Times New Roman" w:cs="Times New Roman"/>
          <w:sz w:val="24"/>
          <w:szCs w:val="24"/>
        </w:rPr>
      </w:pPr>
    </w:p>
    <w:p w14:paraId="6677772C" w14:textId="1D6A7F31" w:rsidR="0045070B" w:rsidRPr="009B4F77" w:rsidRDefault="00CB3626" w:rsidP="009B4F77">
      <w:pPr>
        <w:autoSpaceDE w:val="0"/>
        <w:autoSpaceDN w:val="0"/>
        <w:adjustRightInd w:val="0"/>
        <w:spacing w:after="0" w:line="240" w:lineRule="auto"/>
        <w:ind w:left="1800"/>
        <w:rPr>
          <w:rFonts w:ascii="Times New Roman" w:hAnsi="Times New Roman" w:cs="Times New Roman"/>
          <w:sz w:val="24"/>
          <w:szCs w:val="24"/>
        </w:rPr>
      </w:pPr>
      <w:r w:rsidRPr="00CB3626">
        <w:rPr>
          <w:rFonts w:ascii="Times New Roman" w:hAnsi="Times New Roman" w:cs="Times New Roman"/>
          <w:sz w:val="24"/>
          <w:szCs w:val="24"/>
        </w:rPr>
        <w:t xml:space="preserve">A telephone follow-up is scheduled for non-respondents. This, as well as nightly loading of electronic responses, allows for a more timely identification of completed questionnaires and fewer follow-up calls </w:t>
      </w:r>
      <w:r w:rsidR="009B4F77">
        <w:rPr>
          <w:rFonts w:ascii="Times New Roman" w:hAnsi="Times New Roman" w:cs="Times New Roman"/>
          <w:sz w:val="24"/>
          <w:szCs w:val="24"/>
        </w:rPr>
        <w:t>to respondents.</w:t>
      </w:r>
    </w:p>
    <w:p w14:paraId="13A603D9" w14:textId="77777777" w:rsidR="0032401F" w:rsidRDefault="0032401F" w:rsidP="0032401F">
      <w:pPr>
        <w:autoSpaceDE w:val="0"/>
        <w:autoSpaceDN w:val="0"/>
        <w:adjustRightInd w:val="0"/>
        <w:spacing w:after="0" w:line="240" w:lineRule="auto"/>
        <w:ind w:left="1800"/>
        <w:rPr>
          <w:rFonts w:ascii="TimesNewRoman" w:hAnsi="TimesNewRoman" w:cs="TimesNewRoman"/>
          <w:sz w:val="24"/>
          <w:szCs w:val="24"/>
        </w:rPr>
      </w:pPr>
    </w:p>
    <w:p w14:paraId="62EE5573" w14:textId="77777777" w:rsidR="002F22F0" w:rsidRPr="0032401F" w:rsidRDefault="002F22F0" w:rsidP="0032401F">
      <w:pPr>
        <w:pStyle w:val="ListParagraph"/>
        <w:numPr>
          <w:ilvl w:val="0"/>
          <w:numId w:val="3"/>
        </w:numPr>
        <w:autoSpaceDE w:val="0"/>
        <w:autoSpaceDN w:val="0"/>
        <w:adjustRightInd w:val="0"/>
        <w:spacing w:after="0" w:line="240" w:lineRule="auto"/>
        <w:rPr>
          <w:rFonts w:ascii="TimesNewRoman,Bold" w:hAnsi="TimesNewRoman,Bold" w:cs="TimesNewRoman,Bold"/>
          <w:b/>
          <w:bCs/>
          <w:sz w:val="24"/>
          <w:szCs w:val="24"/>
          <w:u w:val="single"/>
        </w:rPr>
      </w:pPr>
      <w:r w:rsidRPr="0032401F">
        <w:rPr>
          <w:rFonts w:ascii="TimesNewRoman,Bold" w:hAnsi="TimesNewRoman,Bold" w:cs="TimesNewRoman,Bold"/>
          <w:b/>
          <w:bCs/>
          <w:sz w:val="24"/>
          <w:szCs w:val="24"/>
          <w:u w:val="single"/>
        </w:rPr>
        <w:t>Efforts to Identify Duplication</w:t>
      </w:r>
    </w:p>
    <w:p w14:paraId="6C5110C4" w14:textId="77777777" w:rsidR="0032401F" w:rsidRPr="0032401F" w:rsidRDefault="0032401F" w:rsidP="0032401F">
      <w:pPr>
        <w:pStyle w:val="ListParagraph"/>
        <w:autoSpaceDE w:val="0"/>
        <w:autoSpaceDN w:val="0"/>
        <w:adjustRightInd w:val="0"/>
        <w:spacing w:after="0" w:line="240" w:lineRule="auto"/>
        <w:ind w:left="1800"/>
        <w:rPr>
          <w:rFonts w:ascii="TimesNewRoman,Bold" w:hAnsi="TimesNewRoman,Bold" w:cs="TimesNewRoman,Bold"/>
          <w:b/>
          <w:bCs/>
          <w:sz w:val="24"/>
          <w:szCs w:val="24"/>
        </w:rPr>
      </w:pPr>
    </w:p>
    <w:p w14:paraId="64704B0A" w14:textId="77777777" w:rsidR="00AD4FB5" w:rsidRDefault="00AD4FB5" w:rsidP="00AD4FB5">
      <w:pPr>
        <w:autoSpaceDE w:val="0"/>
        <w:autoSpaceDN w:val="0"/>
        <w:adjustRightInd w:val="0"/>
        <w:spacing w:after="0" w:line="240" w:lineRule="auto"/>
        <w:ind w:left="1800"/>
        <w:rPr>
          <w:rFonts w:ascii="TimesNewRoman" w:hAnsi="TimesNewRoman" w:cs="TimesNewRoman"/>
          <w:sz w:val="24"/>
          <w:szCs w:val="24"/>
        </w:rPr>
      </w:pPr>
    </w:p>
    <w:p w14:paraId="1F635420" w14:textId="3F38F33C" w:rsidR="00AD4FB5" w:rsidRDefault="002F22F0" w:rsidP="00713ED5">
      <w:pPr>
        <w:autoSpaceDE w:val="0"/>
        <w:autoSpaceDN w:val="0"/>
        <w:adjustRightInd w:val="0"/>
        <w:spacing w:after="0" w:line="240" w:lineRule="auto"/>
        <w:ind w:left="1800"/>
        <w:rPr>
          <w:rFonts w:ascii="TimesNewRoman" w:hAnsi="TimesNewRoman" w:cs="TimesNewRoman"/>
          <w:sz w:val="24"/>
          <w:szCs w:val="24"/>
        </w:rPr>
      </w:pPr>
      <w:r w:rsidRPr="005627E6">
        <w:rPr>
          <w:rFonts w:ascii="TimesNewRoman" w:hAnsi="TimesNewRoman" w:cs="TimesNewRoman"/>
          <w:sz w:val="24"/>
          <w:szCs w:val="24"/>
        </w:rPr>
        <w:t>Consultations were h</w:t>
      </w:r>
      <w:r w:rsidR="00AD4FB5">
        <w:rPr>
          <w:rFonts w:ascii="TimesNewRoman" w:hAnsi="TimesNewRoman" w:cs="TimesNewRoman"/>
          <w:sz w:val="24"/>
          <w:szCs w:val="24"/>
        </w:rPr>
        <w:t>eld with representatives from BEA</w:t>
      </w:r>
      <w:r w:rsidR="00A36225">
        <w:rPr>
          <w:rFonts w:ascii="TimesNewRoman" w:hAnsi="TimesNewRoman" w:cs="TimesNewRoman"/>
          <w:sz w:val="24"/>
          <w:szCs w:val="24"/>
        </w:rPr>
        <w:t>, CMS, BLS and</w:t>
      </w:r>
      <w:r w:rsidR="00AD4FB5">
        <w:rPr>
          <w:rFonts w:ascii="TimesNewRoman" w:hAnsi="TimesNewRoman" w:cs="TimesNewRoman"/>
          <w:sz w:val="24"/>
          <w:szCs w:val="24"/>
        </w:rPr>
        <w:t xml:space="preserve"> </w:t>
      </w:r>
      <w:r w:rsidR="00A36225">
        <w:rPr>
          <w:rFonts w:ascii="TimesNewRoman" w:hAnsi="TimesNewRoman" w:cs="TimesNewRoman"/>
          <w:sz w:val="24"/>
          <w:szCs w:val="24"/>
        </w:rPr>
        <w:t xml:space="preserve">other </w:t>
      </w:r>
      <w:r w:rsidR="00AD4FB5">
        <w:rPr>
          <w:rFonts w:ascii="TimesNewRoman" w:hAnsi="TimesNewRoman" w:cs="TimesNewRoman"/>
          <w:sz w:val="24"/>
          <w:szCs w:val="24"/>
        </w:rPr>
        <w:t>data users</w:t>
      </w:r>
      <w:r w:rsidR="005627E6" w:rsidRPr="005627E6">
        <w:rPr>
          <w:rFonts w:ascii="TimesNewRoman" w:hAnsi="TimesNewRoman" w:cs="TimesNewRoman"/>
          <w:sz w:val="24"/>
          <w:szCs w:val="24"/>
        </w:rPr>
        <w:t xml:space="preserve"> </w:t>
      </w:r>
      <w:r w:rsidRPr="005627E6">
        <w:rPr>
          <w:rFonts w:ascii="TimesNewRoman" w:hAnsi="TimesNewRoman" w:cs="TimesNewRoman"/>
          <w:sz w:val="24"/>
          <w:szCs w:val="24"/>
        </w:rPr>
        <w:t>regarding the availability and need of statistical</w:t>
      </w:r>
      <w:r w:rsidR="00451D1F" w:rsidRPr="005627E6">
        <w:rPr>
          <w:rFonts w:ascii="TimesNewRoman" w:hAnsi="TimesNewRoman" w:cs="TimesNewRoman"/>
          <w:sz w:val="24"/>
          <w:szCs w:val="24"/>
        </w:rPr>
        <w:t xml:space="preserve"> </w:t>
      </w:r>
      <w:r w:rsidRPr="005627E6">
        <w:rPr>
          <w:rFonts w:ascii="TimesNewRoman" w:hAnsi="TimesNewRoman" w:cs="TimesNewRoman"/>
          <w:sz w:val="24"/>
          <w:szCs w:val="24"/>
        </w:rPr>
        <w:t>information for the servi</w:t>
      </w:r>
      <w:r w:rsidR="00AD4FB5">
        <w:rPr>
          <w:rFonts w:ascii="TimesNewRoman" w:hAnsi="TimesNewRoman" w:cs="TimesNewRoman"/>
          <w:sz w:val="24"/>
          <w:szCs w:val="24"/>
        </w:rPr>
        <w:t>ce industries</w:t>
      </w:r>
      <w:r w:rsidR="00C40A56">
        <w:rPr>
          <w:rFonts w:ascii="TimesNewRoman" w:hAnsi="TimesNewRoman" w:cs="TimesNewRoman"/>
          <w:sz w:val="24"/>
          <w:szCs w:val="24"/>
        </w:rPr>
        <w:t xml:space="preserve">.  </w:t>
      </w:r>
      <w:r w:rsidR="00CC1253">
        <w:rPr>
          <w:rFonts w:ascii="TimesNewRoman" w:hAnsi="TimesNewRoman" w:cs="TimesNewRoman"/>
          <w:sz w:val="24"/>
          <w:szCs w:val="24"/>
        </w:rPr>
        <w:t xml:space="preserve">In addition, we review our own collection for duplication.  Although the Census Bureau collects similar information in other surveys, those collections are not suitable for the purposes the SAS serves. </w:t>
      </w:r>
    </w:p>
    <w:p w14:paraId="341AD682" w14:textId="77777777" w:rsidR="00AD4FB5" w:rsidRDefault="00AD4FB5" w:rsidP="00AD4FB5">
      <w:pPr>
        <w:autoSpaceDE w:val="0"/>
        <w:autoSpaceDN w:val="0"/>
        <w:adjustRightInd w:val="0"/>
        <w:spacing w:after="0" w:line="240" w:lineRule="auto"/>
        <w:ind w:left="1800"/>
        <w:rPr>
          <w:rFonts w:ascii="TimesNewRoman" w:hAnsi="TimesNewRoman" w:cs="TimesNewRoman"/>
          <w:sz w:val="24"/>
          <w:szCs w:val="24"/>
        </w:rPr>
      </w:pPr>
    </w:p>
    <w:p w14:paraId="7E29E634" w14:textId="2BD16840" w:rsidR="005627E6" w:rsidRDefault="00A42451" w:rsidP="002D3575">
      <w:pPr>
        <w:autoSpaceDE w:val="0"/>
        <w:autoSpaceDN w:val="0"/>
        <w:adjustRightInd w:val="0"/>
        <w:spacing w:after="0" w:line="240" w:lineRule="auto"/>
        <w:ind w:left="1800"/>
        <w:rPr>
          <w:rFonts w:ascii="TimesNewRoman" w:hAnsi="TimesNewRoman" w:cs="TimesNewRoman"/>
          <w:sz w:val="24"/>
          <w:szCs w:val="24"/>
        </w:rPr>
      </w:pPr>
      <w:r>
        <w:rPr>
          <w:rFonts w:ascii="TimesNewRoman" w:hAnsi="TimesNewRoman" w:cs="TimesNewRoman"/>
          <w:sz w:val="24"/>
          <w:szCs w:val="24"/>
        </w:rPr>
        <w:t>Quarterly revenue and expenses (</w:t>
      </w:r>
      <w:r w:rsidR="00CC1253">
        <w:rPr>
          <w:rFonts w:ascii="TimesNewRoman" w:hAnsi="TimesNewRoman" w:cs="TimesNewRoman"/>
          <w:sz w:val="24"/>
          <w:szCs w:val="24"/>
        </w:rPr>
        <w:t xml:space="preserve">expenses </w:t>
      </w:r>
      <w:r>
        <w:rPr>
          <w:rFonts w:ascii="TimesNewRoman" w:hAnsi="TimesNewRoman" w:cs="TimesNewRoman"/>
          <w:sz w:val="24"/>
          <w:szCs w:val="24"/>
        </w:rPr>
        <w:t xml:space="preserve">for </w:t>
      </w:r>
      <w:r w:rsidR="00EC6191">
        <w:rPr>
          <w:rFonts w:ascii="TimesNewRoman" w:hAnsi="TimesNewRoman" w:cs="TimesNewRoman"/>
          <w:sz w:val="24"/>
          <w:szCs w:val="24"/>
        </w:rPr>
        <w:t xml:space="preserve">tax-exempt organizations in </w:t>
      </w:r>
      <w:r>
        <w:rPr>
          <w:rFonts w:ascii="TimesNewRoman" w:hAnsi="TimesNewRoman" w:cs="TimesNewRoman"/>
          <w:sz w:val="24"/>
          <w:szCs w:val="24"/>
        </w:rPr>
        <w:t>selected industries</w:t>
      </w:r>
      <w:r w:rsidR="00CC1253">
        <w:rPr>
          <w:rFonts w:ascii="TimesNewRoman" w:hAnsi="TimesNewRoman" w:cs="TimesNewRoman"/>
          <w:sz w:val="24"/>
          <w:szCs w:val="24"/>
        </w:rPr>
        <w:t xml:space="preserve"> only</w:t>
      </w:r>
      <w:r>
        <w:rPr>
          <w:rFonts w:ascii="TimesNewRoman" w:hAnsi="TimesNewRoman" w:cs="TimesNewRoman"/>
          <w:sz w:val="24"/>
          <w:szCs w:val="24"/>
        </w:rPr>
        <w:t>)</w:t>
      </w:r>
      <w:r w:rsidR="0051566A">
        <w:rPr>
          <w:rFonts w:ascii="TimesNewRoman" w:hAnsi="TimesNewRoman" w:cs="TimesNewRoman"/>
          <w:sz w:val="24"/>
          <w:szCs w:val="24"/>
        </w:rPr>
        <w:t xml:space="preserve"> data </w:t>
      </w:r>
      <w:r w:rsidR="005627E6" w:rsidRPr="005627E6">
        <w:rPr>
          <w:rFonts w:ascii="TimesNewRoman" w:hAnsi="TimesNewRoman" w:cs="TimesNewRoman"/>
          <w:sz w:val="24"/>
          <w:szCs w:val="24"/>
        </w:rPr>
        <w:t>are collected in</w:t>
      </w:r>
      <w:r w:rsidR="0051566A">
        <w:rPr>
          <w:rFonts w:ascii="TimesNewRoman" w:hAnsi="TimesNewRoman" w:cs="TimesNewRoman"/>
          <w:sz w:val="24"/>
          <w:szCs w:val="24"/>
        </w:rPr>
        <w:t xml:space="preserve"> the Quarterly Services Survey (OMB number 0607-0907).  The quarterly</w:t>
      </w:r>
      <w:r w:rsidR="005627E6" w:rsidRPr="005627E6">
        <w:rPr>
          <w:rFonts w:ascii="TimesNewRoman" w:hAnsi="TimesNewRoman" w:cs="TimesNewRoman"/>
          <w:sz w:val="24"/>
          <w:szCs w:val="24"/>
        </w:rPr>
        <w:t xml:space="preserve"> survey is voluntary and requests </w:t>
      </w:r>
      <w:r w:rsidR="0051566A">
        <w:rPr>
          <w:rFonts w:ascii="TimesNewRoman" w:hAnsi="TimesNewRoman" w:cs="TimesNewRoman"/>
          <w:sz w:val="24"/>
          <w:szCs w:val="24"/>
        </w:rPr>
        <w:t>revenue and expenses</w:t>
      </w:r>
      <w:r w:rsidR="005627E6" w:rsidRPr="005627E6">
        <w:rPr>
          <w:rFonts w:ascii="TimesNewRoman" w:hAnsi="TimesNewRoman" w:cs="TimesNewRoman"/>
          <w:sz w:val="24"/>
          <w:szCs w:val="24"/>
        </w:rPr>
        <w:t xml:space="preserve"> data from a smaller sample of establishment</w:t>
      </w:r>
      <w:r w:rsidR="00A36225">
        <w:rPr>
          <w:rFonts w:ascii="TimesNewRoman" w:hAnsi="TimesNewRoman" w:cs="TimesNewRoman"/>
          <w:sz w:val="24"/>
          <w:szCs w:val="24"/>
        </w:rPr>
        <w:t>s.  The annually conducted SAS is mandatory.</w:t>
      </w:r>
      <w:r w:rsidR="005627E6" w:rsidRPr="005627E6">
        <w:rPr>
          <w:rFonts w:ascii="TimesNewRoman" w:hAnsi="TimesNewRoman" w:cs="TimesNewRoman"/>
          <w:sz w:val="24"/>
          <w:szCs w:val="24"/>
        </w:rPr>
        <w:t xml:space="preserve"> </w:t>
      </w:r>
      <w:r w:rsidR="00A36225">
        <w:rPr>
          <w:rFonts w:ascii="TimesNewRoman" w:hAnsi="TimesNewRoman" w:cs="TimesNewRoman"/>
          <w:sz w:val="24"/>
          <w:szCs w:val="24"/>
        </w:rPr>
        <w:t xml:space="preserve"> It </w:t>
      </w:r>
      <w:r w:rsidR="005627E6" w:rsidRPr="005627E6">
        <w:rPr>
          <w:rFonts w:ascii="TimesNewRoman" w:hAnsi="TimesNewRoman" w:cs="TimesNewRoman"/>
          <w:sz w:val="24"/>
          <w:szCs w:val="24"/>
        </w:rPr>
        <w:t>collects more detailed items, and is intended to serv</w:t>
      </w:r>
      <w:r w:rsidR="0051566A">
        <w:rPr>
          <w:rFonts w:ascii="TimesNewRoman" w:hAnsi="TimesNewRoman" w:cs="TimesNewRoman"/>
          <w:sz w:val="24"/>
          <w:szCs w:val="24"/>
        </w:rPr>
        <w:t xml:space="preserve">e as a benchmark for the quarterly </w:t>
      </w:r>
      <w:r w:rsidR="005627E6" w:rsidRPr="005627E6">
        <w:rPr>
          <w:rFonts w:ascii="TimesNewRoman" w:hAnsi="TimesNewRoman" w:cs="TimesNewRoman"/>
          <w:sz w:val="24"/>
          <w:szCs w:val="24"/>
        </w:rPr>
        <w:t xml:space="preserve">estimates.  The annual program is also intended to provide estimates on </w:t>
      </w:r>
      <w:r w:rsidR="0051566A">
        <w:rPr>
          <w:rFonts w:ascii="TimesNewRoman" w:hAnsi="TimesNewRoman" w:cs="TimesNewRoman"/>
          <w:sz w:val="24"/>
          <w:szCs w:val="24"/>
        </w:rPr>
        <w:t xml:space="preserve">services sectors </w:t>
      </w:r>
      <w:r w:rsidR="005627E6" w:rsidRPr="005627E6">
        <w:rPr>
          <w:rFonts w:ascii="TimesNewRoman" w:hAnsi="TimesNewRoman" w:cs="TimesNewRoman"/>
          <w:sz w:val="24"/>
          <w:szCs w:val="24"/>
        </w:rPr>
        <w:t>in the intervening years bet</w:t>
      </w:r>
      <w:r w:rsidR="00A36225">
        <w:rPr>
          <w:rFonts w:ascii="TimesNewRoman" w:hAnsi="TimesNewRoman" w:cs="TimesNewRoman"/>
          <w:sz w:val="24"/>
          <w:szCs w:val="24"/>
        </w:rPr>
        <w:t>ween the Economic Census</w:t>
      </w:r>
      <w:r w:rsidR="002D3575">
        <w:rPr>
          <w:rFonts w:ascii="TimesNewRoman" w:hAnsi="TimesNewRoman" w:cs="TimesNewRoman"/>
          <w:sz w:val="24"/>
          <w:szCs w:val="24"/>
        </w:rPr>
        <w:t>.</w:t>
      </w:r>
    </w:p>
    <w:p w14:paraId="0BF61D3C" w14:textId="77777777" w:rsidR="0032401F" w:rsidRDefault="0032401F" w:rsidP="0032401F">
      <w:pPr>
        <w:autoSpaceDE w:val="0"/>
        <w:autoSpaceDN w:val="0"/>
        <w:adjustRightInd w:val="0"/>
        <w:spacing w:after="0" w:line="240" w:lineRule="auto"/>
        <w:ind w:left="1800"/>
        <w:rPr>
          <w:rFonts w:ascii="TimesNewRoman" w:hAnsi="TimesNewRoman" w:cs="TimesNewRoman"/>
          <w:sz w:val="24"/>
          <w:szCs w:val="24"/>
        </w:rPr>
      </w:pPr>
    </w:p>
    <w:p w14:paraId="7BCC3DB7" w14:textId="77777777" w:rsidR="002F22F0" w:rsidRPr="0032401F" w:rsidRDefault="002F22F0" w:rsidP="0032401F">
      <w:pPr>
        <w:pStyle w:val="ListParagraph"/>
        <w:numPr>
          <w:ilvl w:val="0"/>
          <w:numId w:val="3"/>
        </w:numPr>
        <w:autoSpaceDE w:val="0"/>
        <w:autoSpaceDN w:val="0"/>
        <w:adjustRightInd w:val="0"/>
        <w:spacing w:after="0" w:line="240" w:lineRule="auto"/>
        <w:rPr>
          <w:rFonts w:ascii="TimesNewRoman,Bold" w:hAnsi="TimesNewRoman,Bold" w:cs="TimesNewRoman,Bold"/>
          <w:b/>
          <w:bCs/>
          <w:sz w:val="24"/>
          <w:szCs w:val="24"/>
          <w:u w:val="single"/>
        </w:rPr>
      </w:pPr>
      <w:r w:rsidRPr="0032401F">
        <w:rPr>
          <w:rFonts w:ascii="TimesNewRoman,Bold" w:hAnsi="TimesNewRoman,Bold" w:cs="TimesNewRoman,Bold"/>
          <w:b/>
          <w:bCs/>
          <w:sz w:val="24"/>
          <w:szCs w:val="24"/>
          <w:u w:val="single"/>
        </w:rPr>
        <w:t>Minimizing Burden</w:t>
      </w:r>
    </w:p>
    <w:p w14:paraId="65689B27" w14:textId="77777777" w:rsidR="0032401F" w:rsidRPr="0032401F" w:rsidRDefault="0032401F" w:rsidP="0032401F">
      <w:pPr>
        <w:pStyle w:val="ListParagraph"/>
        <w:autoSpaceDE w:val="0"/>
        <w:autoSpaceDN w:val="0"/>
        <w:adjustRightInd w:val="0"/>
        <w:spacing w:after="0" w:line="240" w:lineRule="auto"/>
        <w:ind w:left="1800"/>
        <w:rPr>
          <w:rFonts w:ascii="TimesNewRoman,Bold" w:hAnsi="TimesNewRoman,Bold" w:cs="TimesNewRoman,Bold"/>
          <w:b/>
          <w:bCs/>
          <w:sz w:val="24"/>
          <w:szCs w:val="24"/>
        </w:rPr>
      </w:pPr>
    </w:p>
    <w:p w14:paraId="1C7FC07C" w14:textId="036D9E78" w:rsidR="00416D49" w:rsidRDefault="00416D49" w:rsidP="00416D49">
      <w:pPr>
        <w:autoSpaceDE w:val="0"/>
        <w:autoSpaceDN w:val="0"/>
        <w:adjustRightInd w:val="0"/>
        <w:spacing w:after="0" w:line="240" w:lineRule="auto"/>
        <w:ind w:left="1800"/>
        <w:rPr>
          <w:rFonts w:ascii="TimesNewRoman" w:hAnsi="TimesNewRoman" w:cs="TimesNewRoman"/>
          <w:sz w:val="24"/>
          <w:szCs w:val="24"/>
        </w:rPr>
      </w:pPr>
      <w:r w:rsidRPr="00416D49">
        <w:rPr>
          <w:rFonts w:ascii="TimesNewRoman" w:hAnsi="TimesNewRoman" w:cs="TimesNewRoman"/>
          <w:sz w:val="24"/>
          <w:szCs w:val="24"/>
        </w:rPr>
        <w:t>While respondents are requested to return their data via the Internet, any data prepared and returned on a company's own form is accepted.</w:t>
      </w:r>
      <w:r>
        <w:rPr>
          <w:rFonts w:ascii="TimesNewRoman" w:hAnsi="TimesNewRoman" w:cs="TimesNewRoman"/>
          <w:sz w:val="24"/>
          <w:szCs w:val="24"/>
        </w:rPr>
        <w:t xml:space="preserve"> </w:t>
      </w:r>
      <w:r w:rsidR="00A36225">
        <w:rPr>
          <w:rFonts w:ascii="TimesNewRoman" w:hAnsi="TimesNewRoman" w:cs="TimesNewRoman"/>
          <w:sz w:val="24"/>
          <w:szCs w:val="24"/>
        </w:rPr>
        <w:t>Respondents may also</w:t>
      </w:r>
      <w:r w:rsidRPr="00416D49">
        <w:rPr>
          <w:rFonts w:ascii="TimesNewRoman" w:hAnsi="TimesNewRoman" w:cs="TimesNewRoman"/>
          <w:sz w:val="24"/>
          <w:szCs w:val="24"/>
        </w:rPr>
        <w:t xml:space="preserve"> provide data directly over the phone.  Inst</w:t>
      </w:r>
      <w:r w:rsidR="005C1851">
        <w:rPr>
          <w:rFonts w:ascii="TimesNewRoman" w:hAnsi="TimesNewRoman" w:cs="TimesNewRoman"/>
          <w:sz w:val="24"/>
          <w:szCs w:val="24"/>
        </w:rPr>
        <w:t>ructions on the electronic worksheets</w:t>
      </w:r>
      <w:r w:rsidRPr="00416D49">
        <w:rPr>
          <w:rFonts w:ascii="TimesNewRoman" w:hAnsi="TimesNewRoman" w:cs="TimesNewRoman"/>
          <w:sz w:val="24"/>
          <w:szCs w:val="24"/>
        </w:rPr>
        <w:t xml:space="preserve"> state that although book figures are preferred, estimates are acceptable.</w:t>
      </w:r>
      <w:r>
        <w:rPr>
          <w:rFonts w:ascii="TimesNewRoman" w:hAnsi="TimesNewRoman" w:cs="TimesNewRoman"/>
          <w:sz w:val="24"/>
          <w:szCs w:val="24"/>
        </w:rPr>
        <w:t xml:space="preserve"> We provide respondents with a toll-free number to call if they have questions or need assistance in completing their report.</w:t>
      </w:r>
    </w:p>
    <w:p w14:paraId="023E23F8" w14:textId="77777777" w:rsidR="00416D49" w:rsidRPr="00416D49" w:rsidRDefault="00416D49" w:rsidP="00416D49">
      <w:pPr>
        <w:autoSpaceDE w:val="0"/>
        <w:autoSpaceDN w:val="0"/>
        <w:adjustRightInd w:val="0"/>
        <w:spacing w:after="0" w:line="240" w:lineRule="auto"/>
        <w:ind w:left="1800"/>
        <w:rPr>
          <w:rFonts w:ascii="TimesNewRoman" w:hAnsi="TimesNewRoman" w:cs="TimesNewRoman"/>
          <w:sz w:val="24"/>
          <w:szCs w:val="24"/>
        </w:rPr>
      </w:pPr>
    </w:p>
    <w:p w14:paraId="3619784C" w14:textId="072FF3D9" w:rsidR="002F22F0" w:rsidRDefault="002F22F0" w:rsidP="00451D1F">
      <w:pPr>
        <w:autoSpaceDE w:val="0"/>
        <w:autoSpaceDN w:val="0"/>
        <w:adjustRightInd w:val="0"/>
        <w:spacing w:after="0" w:line="240" w:lineRule="auto"/>
        <w:ind w:left="1800"/>
        <w:rPr>
          <w:rFonts w:ascii="TimesNewRoman" w:hAnsi="TimesNewRoman" w:cs="TimesNewRoman"/>
          <w:sz w:val="24"/>
          <w:szCs w:val="24"/>
        </w:rPr>
      </w:pPr>
      <w:r>
        <w:rPr>
          <w:rFonts w:ascii="TimesNewRoman" w:hAnsi="TimesNewRoman" w:cs="TimesNewRoman"/>
          <w:sz w:val="24"/>
          <w:szCs w:val="24"/>
        </w:rPr>
        <w:t xml:space="preserve">The stratified random sample design used for the </w:t>
      </w:r>
      <w:r w:rsidR="0029751C">
        <w:rPr>
          <w:rFonts w:ascii="TimesNewRoman" w:hAnsi="TimesNewRoman" w:cs="TimesNewRoman"/>
          <w:sz w:val="24"/>
          <w:szCs w:val="24"/>
        </w:rPr>
        <w:t>SAS</w:t>
      </w:r>
      <w:r>
        <w:rPr>
          <w:rFonts w:ascii="TimesNewRoman" w:hAnsi="TimesNewRoman" w:cs="TimesNewRoman"/>
          <w:sz w:val="24"/>
          <w:szCs w:val="24"/>
        </w:rPr>
        <w:t xml:space="preserve"> is a design that uses the</w:t>
      </w:r>
      <w:r w:rsidR="00451D1F">
        <w:rPr>
          <w:rFonts w:ascii="TimesNewRoman" w:hAnsi="TimesNewRoman" w:cs="TimesNewRoman"/>
          <w:sz w:val="24"/>
          <w:szCs w:val="24"/>
        </w:rPr>
        <w:t xml:space="preserve"> </w:t>
      </w:r>
      <w:r>
        <w:rPr>
          <w:rFonts w:ascii="TimesNewRoman" w:hAnsi="TimesNewRoman" w:cs="TimesNewRoman"/>
          <w:sz w:val="24"/>
          <w:szCs w:val="24"/>
        </w:rPr>
        <w:t>least number of sampling units required to produce national level estimates with</w:t>
      </w:r>
      <w:r w:rsidR="0032401F">
        <w:rPr>
          <w:rFonts w:ascii="TimesNewRoman" w:hAnsi="TimesNewRoman" w:cs="TimesNewRoman"/>
          <w:sz w:val="24"/>
          <w:szCs w:val="24"/>
        </w:rPr>
        <w:t xml:space="preserve"> </w:t>
      </w:r>
      <w:r>
        <w:rPr>
          <w:rFonts w:ascii="TimesNewRoman" w:hAnsi="TimesNewRoman" w:cs="TimesNewRoman"/>
          <w:sz w:val="24"/>
          <w:szCs w:val="24"/>
        </w:rPr>
        <w:t>the desired level of reliability, thus minimi</w:t>
      </w:r>
      <w:r w:rsidR="00245EB7">
        <w:rPr>
          <w:rFonts w:ascii="TimesNewRoman" w:hAnsi="TimesNewRoman" w:cs="TimesNewRoman"/>
          <w:sz w:val="24"/>
          <w:szCs w:val="24"/>
        </w:rPr>
        <w:t xml:space="preserve">zing </w:t>
      </w:r>
      <w:r w:rsidR="00245EB7">
        <w:rPr>
          <w:rFonts w:ascii="TimesNewRoman" w:hAnsi="TimesNewRoman" w:cs="TimesNewRoman"/>
          <w:sz w:val="24"/>
          <w:szCs w:val="24"/>
        </w:rPr>
        <w:lastRenderedPageBreak/>
        <w:t xml:space="preserve">respondent burden. The </w:t>
      </w:r>
      <w:r w:rsidR="0029751C">
        <w:rPr>
          <w:rFonts w:ascii="TimesNewRoman" w:hAnsi="TimesNewRoman" w:cs="TimesNewRoman"/>
          <w:sz w:val="24"/>
          <w:szCs w:val="24"/>
        </w:rPr>
        <w:t>SAS</w:t>
      </w:r>
      <w:r w:rsidR="00245EB7">
        <w:rPr>
          <w:rFonts w:ascii="TimesNewRoman" w:hAnsi="TimesNewRoman" w:cs="TimesNewRoman"/>
          <w:sz w:val="24"/>
          <w:szCs w:val="24"/>
        </w:rPr>
        <w:t xml:space="preserve"> </w:t>
      </w:r>
      <w:r>
        <w:rPr>
          <w:rFonts w:ascii="TimesNewRoman" w:hAnsi="TimesNewRoman" w:cs="TimesNewRoman"/>
          <w:sz w:val="24"/>
          <w:szCs w:val="24"/>
        </w:rPr>
        <w:t xml:space="preserve">sample is generally re-selected every five </w:t>
      </w:r>
      <w:r w:rsidR="00451D1F">
        <w:rPr>
          <w:rFonts w:ascii="TimesNewRoman" w:hAnsi="TimesNewRoman" w:cs="TimesNewRoman"/>
          <w:sz w:val="24"/>
          <w:szCs w:val="24"/>
        </w:rPr>
        <w:t xml:space="preserve">to seven </w:t>
      </w:r>
      <w:r>
        <w:rPr>
          <w:rFonts w:ascii="TimesNewRoman" w:hAnsi="TimesNewRoman" w:cs="TimesNewRoman"/>
          <w:sz w:val="24"/>
          <w:szCs w:val="24"/>
        </w:rPr>
        <w:t>years</w:t>
      </w:r>
      <w:r w:rsidR="00451D1F">
        <w:rPr>
          <w:rFonts w:ascii="TimesNewRoman" w:hAnsi="TimesNewRoman" w:cs="TimesNewRoman"/>
          <w:sz w:val="24"/>
          <w:szCs w:val="24"/>
        </w:rPr>
        <w:t xml:space="preserve">, at which time most small- and </w:t>
      </w:r>
      <w:r>
        <w:rPr>
          <w:rFonts w:ascii="TimesNewRoman" w:hAnsi="TimesNewRoman" w:cs="TimesNewRoman"/>
          <w:sz w:val="24"/>
          <w:szCs w:val="24"/>
        </w:rPr>
        <w:t>medium- sized firms are replaced in t</w:t>
      </w:r>
      <w:r w:rsidR="00B4784A">
        <w:rPr>
          <w:rFonts w:ascii="TimesNewRoman" w:hAnsi="TimesNewRoman" w:cs="TimesNewRoman"/>
          <w:sz w:val="24"/>
          <w:szCs w:val="24"/>
        </w:rPr>
        <w:t>he sample by new firms</w:t>
      </w:r>
      <w:r>
        <w:rPr>
          <w:rFonts w:ascii="TimesNewRoman" w:hAnsi="TimesNewRoman" w:cs="TimesNewRoman"/>
          <w:sz w:val="24"/>
          <w:szCs w:val="24"/>
        </w:rPr>
        <w:t>.</w:t>
      </w:r>
    </w:p>
    <w:p w14:paraId="08653709" w14:textId="77777777" w:rsidR="005968E6" w:rsidRDefault="005968E6" w:rsidP="00451D1F">
      <w:pPr>
        <w:autoSpaceDE w:val="0"/>
        <w:autoSpaceDN w:val="0"/>
        <w:adjustRightInd w:val="0"/>
        <w:spacing w:after="0" w:line="240" w:lineRule="auto"/>
        <w:ind w:left="1800"/>
        <w:rPr>
          <w:rFonts w:ascii="TimesNewRoman" w:hAnsi="TimesNewRoman" w:cs="TimesNewRoman"/>
          <w:sz w:val="24"/>
          <w:szCs w:val="24"/>
        </w:rPr>
      </w:pPr>
    </w:p>
    <w:p w14:paraId="1CE1401C" w14:textId="0BDFF082" w:rsidR="005968E6" w:rsidRDefault="005968E6" w:rsidP="005968E6">
      <w:pPr>
        <w:autoSpaceDE w:val="0"/>
        <w:autoSpaceDN w:val="0"/>
        <w:adjustRightInd w:val="0"/>
        <w:spacing w:after="0" w:line="240" w:lineRule="auto"/>
        <w:ind w:left="1800"/>
        <w:rPr>
          <w:rFonts w:ascii="TimesNewRoman" w:hAnsi="TimesNewRoman" w:cs="TimesNewRoman"/>
          <w:sz w:val="24"/>
          <w:szCs w:val="24"/>
        </w:rPr>
      </w:pPr>
      <w:r>
        <w:rPr>
          <w:rFonts w:ascii="TimesNewRoman" w:hAnsi="TimesNewRoman" w:cs="TimesNewRoman"/>
          <w:sz w:val="24"/>
          <w:szCs w:val="24"/>
        </w:rPr>
        <w:t xml:space="preserve">Data are collected from all of the largest firms and from a sample of small- and medium-sized businesses </w:t>
      </w:r>
      <w:r w:rsidR="00BE5D00">
        <w:rPr>
          <w:rFonts w:ascii="TimesNewRoman" w:hAnsi="TimesNewRoman" w:cs="TimesNewRoman"/>
          <w:sz w:val="24"/>
          <w:szCs w:val="24"/>
        </w:rPr>
        <w:t xml:space="preserve">within an industry </w:t>
      </w:r>
      <w:r>
        <w:rPr>
          <w:rFonts w:ascii="TimesNewRoman" w:hAnsi="TimesNewRoman" w:cs="TimesNewRoman"/>
          <w:sz w:val="24"/>
          <w:szCs w:val="24"/>
        </w:rPr>
        <w:t>using a stratified random sampling procedure with the probability of selection inversely proportionate to firm size. The minimum sampling rate for a given stratum is approximately 1 in 500.</w:t>
      </w:r>
    </w:p>
    <w:p w14:paraId="61308167" w14:textId="77777777" w:rsidR="005968E6" w:rsidRDefault="005968E6" w:rsidP="00451D1F">
      <w:pPr>
        <w:autoSpaceDE w:val="0"/>
        <w:autoSpaceDN w:val="0"/>
        <w:adjustRightInd w:val="0"/>
        <w:spacing w:after="0" w:line="240" w:lineRule="auto"/>
        <w:ind w:left="1800"/>
        <w:rPr>
          <w:rFonts w:ascii="TimesNewRoman" w:hAnsi="TimesNewRoman" w:cs="TimesNewRoman"/>
          <w:sz w:val="24"/>
          <w:szCs w:val="24"/>
        </w:rPr>
      </w:pPr>
    </w:p>
    <w:p w14:paraId="774987E8" w14:textId="6DC113F9" w:rsidR="002F22F0" w:rsidRDefault="002F22F0" w:rsidP="00F2707C">
      <w:pPr>
        <w:autoSpaceDE w:val="0"/>
        <w:autoSpaceDN w:val="0"/>
        <w:adjustRightInd w:val="0"/>
        <w:spacing w:after="0" w:line="240" w:lineRule="auto"/>
        <w:ind w:left="1800"/>
        <w:rPr>
          <w:rFonts w:ascii="TimesNewRoman" w:hAnsi="TimesNewRoman" w:cs="TimesNewRoman"/>
          <w:sz w:val="24"/>
          <w:szCs w:val="24"/>
        </w:rPr>
      </w:pPr>
      <w:r>
        <w:rPr>
          <w:rFonts w:ascii="TimesNewRoman" w:hAnsi="TimesNewRoman" w:cs="TimesNewRoman"/>
          <w:sz w:val="24"/>
          <w:szCs w:val="24"/>
        </w:rPr>
        <w:t>Firms canvassed are not required to maintain additional records for the survey,</w:t>
      </w:r>
      <w:r w:rsidR="00F2707C">
        <w:rPr>
          <w:rFonts w:ascii="TimesNewRoman" w:hAnsi="TimesNewRoman" w:cs="TimesNewRoman"/>
          <w:sz w:val="24"/>
          <w:szCs w:val="24"/>
        </w:rPr>
        <w:t xml:space="preserve"> </w:t>
      </w:r>
      <w:r>
        <w:rPr>
          <w:rFonts w:ascii="TimesNewRoman" w:hAnsi="TimesNewRoman" w:cs="TimesNewRoman"/>
          <w:sz w:val="24"/>
          <w:szCs w:val="24"/>
        </w:rPr>
        <w:t>nor do we expect participants to incur extra expen</w:t>
      </w:r>
      <w:r w:rsidR="00245EB7">
        <w:rPr>
          <w:rFonts w:ascii="TimesNewRoman" w:hAnsi="TimesNewRoman" w:cs="TimesNewRoman"/>
          <w:sz w:val="24"/>
          <w:szCs w:val="24"/>
        </w:rPr>
        <w:t xml:space="preserve">ses to develop data not readily </w:t>
      </w:r>
      <w:r>
        <w:rPr>
          <w:rFonts w:ascii="TimesNewRoman" w:hAnsi="TimesNewRoman" w:cs="TimesNewRoman"/>
          <w:sz w:val="24"/>
          <w:szCs w:val="24"/>
        </w:rPr>
        <w:t xml:space="preserve">available. To emphasize this point, a statement </w:t>
      </w:r>
      <w:r w:rsidR="008A4690">
        <w:rPr>
          <w:rFonts w:ascii="TimesNewRoman" w:hAnsi="TimesNewRoman" w:cs="TimesNewRoman"/>
          <w:sz w:val="24"/>
          <w:szCs w:val="24"/>
        </w:rPr>
        <w:t xml:space="preserve">is included in the </w:t>
      </w:r>
      <w:r>
        <w:rPr>
          <w:rFonts w:ascii="TimesNewRoman" w:hAnsi="TimesNewRoman" w:cs="TimesNewRoman"/>
          <w:sz w:val="24"/>
          <w:szCs w:val="24"/>
        </w:rPr>
        <w:t>reporting instructions to each respondent that estimates are ac</w:t>
      </w:r>
      <w:r w:rsidR="00245EB7">
        <w:rPr>
          <w:rFonts w:ascii="TimesNewRoman" w:hAnsi="TimesNewRoman" w:cs="TimesNewRoman"/>
          <w:sz w:val="24"/>
          <w:szCs w:val="24"/>
        </w:rPr>
        <w:t xml:space="preserve">ceptable where </w:t>
      </w:r>
      <w:r>
        <w:rPr>
          <w:rFonts w:ascii="TimesNewRoman" w:hAnsi="TimesNewRoman" w:cs="TimesNewRoman"/>
          <w:sz w:val="24"/>
          <w:szCs w:val="24"/>
        </w:rPr>
        <w:t>book figures are unavailable.</w:t>
      </w:r>
    </w:p>
    <w:p w14:paraId="4B1D9208" w14:textId="77777777" w:rsidR="00245EB7" w:rsidRDefault="00245EB7" w:rsidP="005968E6">
      <w:pPr>
        <w:autoSpaceDE w:val="0"/>
        <w:autoSpaceDN w:val="0"/>
        <w:adjustRightInd w:val="0"/>
        <w:spacing w:after="0" w:line="240" w:lineRule="auto"/>
        <w:rPr>
          <w:rFonts w:ascii="TimesNewRoman" w:hAnsi="TimesNewRoman" w:cs="TimesNewRoman"/>
          <w:sz w:val="24"/>
          <w:szCs w:val="24"/>
        </w:rPr>
      </w:pPr>
    </w:p>
    <w:p w14:paraId="487824AF" w14:textId="1DF43EC8" w:rsidR="002F22F0" w:rsidRDefault="008A4690" w:rsidP="008C630A">
      <w:pPr>
        <w:autoSpaceDE w:val="0"/>
        <w:autoSpaceDN w:val="0"/>
        <w:adjustRightInd w:val="0"/>
        <w:spacing w:after="0" w:line="240" w:lineRule="auto"/>
        <w:ind w:left="1800"/>
        <w:rPr>
          <w:rFonts w:ascii="TimesNewRoman" w:hAnsi="TimesNewRoman" w:cs="TimesNewRoman"/>
          <w:sz w:val="24"/>
          <w:szCs w:val="24"/>
        </w:rPr>
      </w:pPr>
      <w:r>
        <w:rPr>
          <w:rFonts w:ascii="TimesNewRoman" w:hAnsi="TimesNewRoman" w:cs="TimesNewRoman"/>
          <w:sz w:val="24"/>
          <w:szCs w:val="24"/>
        </w:rPr>
        <w:t xml:space="preserve">We </w:t>
      </w:r>
      <w:r w:rsidR="002F22F0">
        <w:rPr>
          <w:rFonts w:ascii="TimesNewRoman" w:hAnsi="TimesNewRoman" w:cs="TimesNewRoman"/>
          <w:sz w:val="24"/>
          <w:szCs w:val="24"/>
        </w:rPr>
        <w:t>make use of administrative data for nonrespondents, and for nonemployer</w:t>
      </w:r>
      <w:r w:rsidR="008C630A">
        <w:rPr>
          <w:rFonts w:ascii="TimesNewRoman" w:hAnsi="TimesNewRoman" w:cs="TimesNewRoman"/>
          <w:sz w:val="24"/>
          <w:szCs w:val="24"/>
        </w:rPr>
        <w:t xml:space="preserve"> </w:t>
      </w:r>
      <w:r w:rsidR="002F22F0">
        <w:rPr>
          <w:rFonts w:ascii="TimesNewRoman" w:hAnsi="TimesNewRoman" w:cs="TimesNewRoman"/>
          <w:sz w:val="24"/>
          <w:szCs w:val="24"/>
        </w:rPr>
        <w:t>firms (those without paid employees) in</w:t>
      </w:r>
      <w:r w:rsidR="008C630A">
        <w:rPr>
          <w:rFonts w:ascii="TimesNewRoman" w:hAnsi="TimesNewRoman" w:cs="TimesNewRoman"/>
          <w:sz w:val="24"/>
          <w:szCs w:val="24"/>
        </w:rPr>
        <w:t xml:space="preserve"> lieu of mailing questionnaires </w:t>
      </w:r>
      <w:r w:rsidR="002F22F0">
        <w:rPr>
          <w:rFonts w:ascii="TimesNewRoman" w:hAnsi="TimesNewRoman" w:cs="TimesNewRoman"/>
          <w:sz w:val="24"/>
          <w:szCs w:val="24"/>
        </w:rPr>
        <w:t>to them.</w:t>
      </w:r>
    </w:p>
    <w:p w14:paraId="2B2A2B0C" w14:textId="77777777" w:rsidR="008C630A" w:rsidRDefault="008C630A" w:rsidP="00416D49">
      <w:pPr>
        <w:autoSpaceDE w:val="0"/>
        <w:autoSpaceDN w:val="0"/>
        <w:adjustRightInd w:val="0"/>
        <w:spacing w:after="0" w:line="240" w:lineRule="auto"/>
        <w:rPr>
          <w:rFonts w:ascii="TimesNewRoman" w:hAnsi="TimesNewRoman" w:cs="TimesNewRoman"/>
          <w:sz w:val="24"/>
          <w:szCs w:val="24"/>
        </w:rPr>
      </w:pPr>
    </w:p>
    <w:p w14:paraId="0BC23445" w14:textId="77777777" w:rsidR="002F22F0" w:rsidRPr="008C630A" w:rsidRDefault="002F22F0" w:rsidP="008C630A">
      <w:pPr>
        <w:pStyle w:val="ListParagraph"/>
        <w:numPr>
          <w:ilvl w:val="0"/>
          <w:numId w:val="3"/>
        </w:numPr>
        <w:autoSpaceDE w:val="0"/>
        <w:autoSpaceDN w:val="0"/>
        <w:adjustRightInd w:val="0"/>
        <w:spacing w:after="0" w:line="240" w:lineRule="auto"/>
        <w:rPr>
          <w:rFonts w:ascii="TimesNewRoman,Bold" w:hAnsi="TimesNewRoman,Bold" w:cs="TimesNewRoman,Bold"/>
          <w:b/>
          <w:bCs/>
          <w:sz w:val="24"/>
          <w:szCs w:val="24"/>
          <w:u w:val="single"/>
        </w:rPr>
      </w:pPr>
      <w:r w:rsidRPr="008C630A">
        <w:rPr>
          <w:rFonts w:ascii="TimesNewRoman,Bold" w:hAnsi="TimesNewRoman,Bold" w:cs="TimesNewRoman,Bold"/>
          <w:b/>
          <w:bCs/>
          <w:sz w:val="24"/>
          <w:szCs w:val="24"/>
          <w:u w:val="single"/>
        </w:rPr>
        <w:t>Consequences of Less Frequent Collection</w:t>
      </w:r>
    </w:p>
    <w:p w14:paraId="345BE46E" w14:textId="77777777" w:rsidR="008C630A" w:rsidRPr="008C630A" w:rsidRDefault="008C630A" w:rsidP="008C630A">
      <w:pPr>
        <w:pStyle w:val="ListParagraph"/>
        <w:autoSpaceDE w:val="0"/>
        <w:autoSpaceDN w:val="0"/>
        <w:adjustRightInd w:val="0"/>
        <w:spacing w:after="0" w:line="240" w:lineRule="auto"/>
        <w:ind w:left="1800"/>
        <w:rPr>
          <w:rFonts w:ascii="TimesNewRoman,Bold" w:hAnsi="TimesNewRoman,Bold" w:cs="TimesNewRoman,Bold"/>
          <w:b/>
          <w:bCs/>
          <w:sz w:val="24"/>
          <w:szCs w:val="24"/>
        </w:rPr>
      </w:pPr>
    </w:p>
    <w:p w14:paraId="7756530F" w14:textId="58FF9507" w:rsidR="002F22F0" w:rsidRDefault="002F22F0" w:rsidP="00F2707C">
      <w:pPr>
        <w:autoSpaceDE w:val="0"/>
        <w:autoSpaceDN w:val="0"/>
        <w:adjustRightInd w:val="0"/>
        <w:spacing w:after="0" w:line="240" w:lineRule="auto"/>
        <w:ind w:left="1800"/>
        <w:rPr>
          <w:rFonts w:ascii="TimesNewRoman" w:hAnsi="TimesNewRoman" w:cs="TimesNewRoman"/>
          <w:sz w:val="24"/>
          <w:szCs w:val="24"/>
        </w:rPr>
      </w:pPr>
      <w:r>
        <w:rPr>
          <w:rFonts w:ascii="TimesNewRoman" w:hAnsi="TimesNewRoman" w:cs="TimesNewRoman"/>
          <w:sz w:val="24"/>
          <w:szCs w:val="24"/>
        </w:rPr>
        <w:t>Data are collected on an annual basis. If the frequency were reduced, policy</w:t>
      </w:r>
      <w:r w:rsidR="00F2707C">
        <w:rPr>
          <w:rFonts w:ascii="TimesNewRoman" w:hAnsi="TimesNewRoman" w:cs="TimesNewRoman"/>
          <w:sz w:val="24"/>
          <w:szCs w:val="24"/>
        </w:rPr>
        <w:t xml:space="preserve"> </w:t>
      </w:r>
      <w:r>
        <w:rPr>
          <w:rFonts w:ascii="TimesNewRoman" w:hAnsi="TimesNewRoman" w:cs="TimesNewRoman"/>
          <w:sz w:val="24"/>
          <w:szCs w:val="24"/>
        </w:rPr>
        <w:t>makers and others would be increasingly misinformed and misdirected about</w:t>
      </w:r>
      <w:r w:rsidR="00F2707C">
        <w:rPr>
          <w:rFonts w:ascii="TimesNewRoman" w:hAnsi="TimesNewRoman" w:cs="TimesNewRoman"/>
          <w:sz w:val="24"/>
          <w:szCs w:val="24"/>
        </w:rPr>
        <w:t xml:space="preserve"> </w:t>
      </w:r>
      <w:r>
        <w:rPr>
          <w:rFonts w:ascii="TimesNewRoman" w:hAnsi="TimesNewRoman" w:cs="TimesNewRoman"/>
          <w:sz w:val="24"/>
          <w:szCs w:val="24"/>
        </w:rPr>
        <w:t>changes in the economy related to rates and sourc</w:t>
      </w:r>
      <w:r w:rsidR="008C630A">
        <w:rPr>
          <w:rFonts w:ascii="TimesNewRoman" w:hAnsi="TimesNewRoman" w:cs="TimesNewRoman"/>
          <w:sz w:val="24"/>
          <w:szCs w:val="24"/>
        </w:rPr>
        <w:t xml:space="preserve">es of growth in output, prices, </w:t>
      </w:r>
      <w:r>
        <w:rPr>
          <w:rFonts w:ascii="TimesNewRoman" w:hAnsi="TimesNewRoman" w:cs="TimesNewRoman"/>
          <w:sz w:val="24"/>
          <w:szCs w:val="24"/>
        </w:rPr>
        <w:t>productivity and trade. Specifically, BEA would lack accurate, timely</w:t>
      </w:r>
      <w:r w:rsidR="00F2707C">
        <w:rPr>
          <w:rFonts w:ascii="TimesNewRoman" w:hAnsi="TimesNewRoman" w:cs="TimesNewRoman"/>
          <w:sz w:val="24"/>
          <w:szCs w:val="24"/>
        </w:rPr>
        <w:t xml:space="preserve"> </w:t>
      </w:r>
      <w:r>
        <w:rPr>
          <w:rFonts w:ascii="TimesNewRoman" w:hAnsi="TimesNewRoman" w:cs="TimesNewRoman"/>
          <w:sz w:val="24"/>
          <w:szCs w:val="24"/>
        </w:rPr>
        <w:t>measurements of these changing industries for use in its national income and</w:t>
      </w:r>
      <w:r w:rsidR="00F2707C">
        <w:rPr>
          <w:rFonts w:ascii="TimesNewRoman" w:hAnsi="TimesNewRoman" w:cs="TimesNewRoman"/>
          <w:sz w:val="24"/>
          <w:szCs w:val="24"/>
        </w:rPr>
        <w:t xml:space="preserve"> </w:t>
      </w:r>
      <w:r w:rsidR="00471829">
        <w:rPr>
          <w:rFonts w:ascii="TimesNewRoman" w:hAnsi="TimesNewRoman" w:cs="TimesNewRoman"/>
          <w:sz w:val="24"/>
          <w:szCs w:val="24"/>
        </w:rPr>
        <w:t>product accounts</w:t>
      </w:r>
      <w:r>
        <w:rPr>
          <w:rFonts w:ascii="TimesNewRoman" w:hAnsi="TimesNewRoman" w:cs="TimesNewRoman"/>
          <w:sz w:val="24"/>
          <w:szCs w:val="24"/>
        </w:rPr>
        <w:t>; BLS Producer Price Indices and</w:t>
      </w:r>
      <w:r w:rsidR="00F2707C">
        <w:rPr>
          <w:rFonts w:ascii="TimesNewRoman" w:hAnsi="TimesNewRoman" w:cs="TimesNewRoman"/>
          <w:sz w:val="24"/>
          <w:szCs w:val="24"/>
        </w:rPr>
        <w:t xml:space="preserve"> </w:t>
      </w:r>
      <w:r>
        <w:rPr>
          <w:rFonts w:ascii="TimesNewRoman" w:hAnsi="TimesNewRoman" w:cs="TimesNewRoman"/>
          <w:sz w:val="24"/>
          <w:szCs w:val="24"/>
        </w:rPr>
        <w:t xml:space="preserve">productivity measures would be compromised; </w:t>
      </w:r>
      <w:r w:rsidR="008C630A">
        <w:rPr>
          <w:rFonts w:ascii="TimesNewRoman" w:hAnsi="TimesNewRoman" w:cs="TimesNewRoman"/>
          <w:sz w:val="24"/>
          <w:szCs w:val="24"/>
        </w:rPr>
        <w:t xml:space="preserve">and CMS would not have data for </w:t>
      </w:r>
      <w:r>
        <w:rPr>
          <w:rFonts w:ascii="TimesNewRoman" w:hAnsi="TimesNewRoman" w:cs="TimesNewRoman"/>
          <w:sz w:val="24"/>
          <w:szCs w:val="24"/>
        </w:rPr>
        <w:t>the development of the National Health Expendi</w:t>
      </w:r>
      <w:r w:rsidR="008C630A">
        <w:rPr>
          <w:rFonts w:ascii="TimesNewRoman" w:hAnsi="TimesNewRoman" w:cs="TimesNewRoman"/>
          <w:sz w:val="24"/>
          <w:szCs w:val="24"/>
        </w:rPr>
        <w:t xml:space="preserve">ture Accounts. In addition, the </w:t>
      </w:r>
      <w:r>
        <w:rPr>
          <w:rFonts w:ascii="TimesNewRoman" w:hAnsi="TimesNewRoman" w:cs="TimesNewRoman"/>
          <w:sz w:val="24"/>
          <w:szCs w:val="24"/>
        </w:rPr>
        <w:t>ability of other government and private data us</w:t>
      </w:r>
      <w:r w:rsidR="008C630A">
        <w:rPr>
          <w:rFonts w:ascii="TimesNewRoman" w:hAnsi="TimesNewRoman" w:cs="TimesNewRoman"/>
          <w:sz w:val="24"/>
          <w:szCs w:val="24"/>
        </w:rPr>
        <w:t xml:space="preserve">ers to identify industry trends </w:t>
      </w:r>
      <w:r>
        <w:rPr>
          <w:rFonts w:ascii="TimesNewRoman" w:hAnsi="TimesNewRoman" w:cs="TimesNewRoman"/>
          <w:sz w:val="24"/>
          <w:szCs w:val="24"/>
        </w:rPr>
        <w:t>would be impaired.</w:t>
      </w:r>
    </w:p>
    <w:p w14:paraId="45BD4D07" w14:textId="77777777" w:rsidR="008C630A" w:rsidRDefault="008C630A" w:rsidP="008C630A">
      <w:pPr>
        <w:autoSpaceDE w:val="0"/>
        <w:autoSpaceDN w:val="0"/>
        <w:adjustRightInd w:val="0"/>
        <w:spacing w:after="0" w:line="240" w:lineRule="auto"/>
        <w:ind w:left="1800"/>
        <w:rPr>
          <w:rFonts w:ascii="TimesNewRoman" w:hAnsi="TimesNewRoman" w:cs="TimesNewRoman"/>
          <w:sz w:val="24"/>
          <w:szCs w:val="24"/>
        </w:rPr>
      </w:pPr>
    </w:p>
    <w:p w14:paraId="0A40D2A6" w14:textId="3AA93DAD" w:rsidR="002F22F0" w:rsidRDefault="002F22F0" w:rsidP="008C630A">
      <w:pPr>
        <w:autoSpaceDE w:val="0"/>
        <w:autoSpaceDN w:val="0"/>
        <w:adjustRightInd w:val="0"/>
        <w:spacing w:after="0" w:line="240" w:lineRule="auto"/>
        <w:ind w:left="1080" w:firstLine="720"/>
        <w:rPr>
          <w:rFonts w:ascii="TimesNewRoman" w:hAnsi="TimesNewRoman" w:cs="TimesNewRoman"/>
          <w:sz w:val="24"/>
          <w:szCs w:val="24"/>
        </w:rPr>
      </w:pPr>
      <w:r>
        <w:rPr>
          <w:rFonts w:ascii="TimesNewRoman" w:hAnsi="TimesNewRoman" w:cs="TimesNewRoman"/>
          <w:sz w:val="24"/>
          <w:szCs w:val="24"/>
        </w:rPr>
        <w:t xml:space="preserve">In support of the </w:t>
      </w:r>
      <w:r w:rsidR="0029751C">
        <w:rPr>
          <w:rFonts w:ascii="TimesNewRoman" w:hAnsi="TimesNewRoman" w:cs="TimesNewRoman"/>
          <w:sz w:val="24"/>
          <w:szCs w:val="24"/>
        </w:rPr>
        <w:t>SAS</w:t>
      </w:r>
      <w:r>
        <w:rPr>
          <w:rFonts w:ascii="TimesNewRoman" w:hAnsi="TimesNewRoman" w:cs="TimesNewRoman"/>
          <w:sz w:val="24"/>
          <w:szCs w:val="24"/>
        </w:rPr>
        <w:t>, BEA has written,</w:t>
      </w:r>
    </w:p>
    <w:p w14:paraId="73DDDA42" w14:textId="77777777" w:rsidR="008C630A" w:rsidRDefault="008C630A" w:rsidP="008C630A">
      <w:pPr>
        <w:autoSpaceDE w:val="0"/>
        <w:autoSpaceDN w:val="0"/>
        <w:adjustRightInd w:val="0"/>
        <w:spacing w:after="0" w:line="240" w:lineRule="auto"/>
        <w:ind w:left="1080" w:firstLine="720"/>
        <w:rPr>
          <w:rFonts w:ascii="TimesNewRoman" w:hAnsi="TimesNewRoman" w:cs="TimesNewRoman"/>
          <w:sz w:val="24"/>
          <w:szCs w:val="24"/>
        </w:rPr>
      </w:pPr>
    </w:p>
    <w:p w14:paraId="210AF969" w14:textId="77777777" w:rsidR="002F22F0" w:rsidRDefault="002F22F0" w:rsidP="008C630A">
      <w:pPr>
        <w:autoSpaceDE w:val="0"/>
        <w:autoSpaceDN w:val="0"/>
        <w:adjustRightInd w:val="0"/>
        <w:spacing w:after="0" w:line="240" w:lineRule="auto"/>
        <w:ind w:left="2160"/>
        <w:rPr>
          <w:rFonts w:ascii="TimesNewRoman" w:hAnsi="TimesNewRoman" w:cs="TimesNewRoman"/>
          <w:sz w:val="24"/>
          <w:szCs w:val="24"/>
        </w:rPr>
      </w:pPr>
      <w:r>
        <w:rPr>
          <w:rFonts w:ascii="TimesNewRoman" w:hAnsi="TimesNewRoman" w:cs="TimesNewRoman"/>
          <w:sz w:val="24"/>
          <w:szCs w:val="24"/>
        </w:rPr>
        <w:t>"The services industries are the most dynamic portions of the</w:t>
      </w:r>
    </w:p>
    <w:p w14:paraId="3D0EE61F" w14:textId="77777777" w:rsidR="002F22F0" w:rsidRDefault="002F22F0" w:rsidP="008C630A">
      <w:pPr>
        <w:autoSpaceDE w:val="0"/>
        <w:autoSpaceDN w:val="0"/>
        <w:adjustRightInd w:val="0"/>
        <w:spacing w:after="0" w:line="240" w:lineRule="auto"/>
        <w:ind w:left="2160"/>
        <w:rPr>
          <w:rFonts w:ascii="TimesNewRoman" w:hAnsi="TimesNewRoman" w:cs="TimesNewRoman"/>
          <w:sz w:val="24"/>
          <w:szCs w:val="24"/>
        </w:rPr>
      </w:pPr>
      <w:r>
        <w:rPr>
          <w:rFonts w:ascii="TimesNewRoman" w:hAnsi="TimesNewRoman" w:cs="TimesNewRoman"/>
          <w:sz w:val="24"/>
          <w:szCs w:val="24"/>
        </w:rPr>
        <w:t>U.S. economy and thus require timely, comprehensive and</w:t>
      </w:r>
    </w:p>
    <w:p w14:paraId="7F9EF6D8" w14:textId="77777777" w:rsidR="002F22F0" w:rsidRDefault="002F22F0" w:rsidP="008C630A">
      <w:pPr>
        <w:autoSpaceDE w:val="0"/>
        <w:autoSpaceDN w:val="0"/>
        <w:adjustRightInd w:val="0"/>
        <w:spacing w:after="0" w:line="240" w:lineRule="auto"/>
        <w:ind w:left="2160"/>
        <w:rPr>
          <w:rFonts w:ascii="TimesNewRoman" w:hAnsi="TimesNewRoman" w:cs="TimesNewRoman"/>
          <w:sz w:val="24"/>
          <w:szCs w:val="24"/>
        </w:rPr>
      </w:pPr>
      <w:r>
        <w:rPr>
          <w:rFonts w:ascii="TimesNewRoman" w:hAnsi="TimesNewRoman" w:cs="TimesNewRoman"/>
          <w:sz w:val="24"/>
          <w:szCs w:val="24"/>
        </w:rPr>
        <w:t>consistent data to accurately measure our economy. Many of the</w:t>
      </w:r>
    </w:p>
    <w:p w14:paraId="1070B688" w14:textId="77777777" w:rsidR="002F22F0" w:rsidRDefault="002F22F0" w:rsidP="008C630A">
      <w:pPr>
        <w:autoSpaceDE w:val="0"/>
        <w:autoSpaceDN w:val="0"/>
        <w:adjustRightInd w:val="0"/>
        <w:spacing w:after="0" w:line="240" w:lineRule="auto"/>
        <w:ind w:left="2160"/>
        <w:rPr>
          <w:rFonts w:ascii="TimesNewRoman" w:hAnsi="TimesNewRoman" w:cs="TimesNewRoman"/>
          <w:sz w:val="24"/>
          <w:szCs w:val="24"/>
        </w:rPr>
      </w:pPr>
      <w:r>
        <w:rPr>
          <w:rFonts w:ascii="TimesNewRoman" w:hAnsi="TimesNewRoman" w:cs="TimesNewRoman"/>
          <w:sz w:val="24"/>
          <w:szCs w:val="24"/>
        </w:rPr>
        <w:t>services industries flows measured by BEA for national accounts</w:t>
      </w:r>
    </w:p>
    <w:p w14:paraId="4F172ED6" w14:textId="77777777" w:rsidR="002F22F0" w:rsidRDefault="002F22F0" w:rsidP="008C630A">
      <w:pPr>
        <w:autoSpaceDE w:val="0"/>
        <w:autoSpaceDN w:val="0"/>
        <w:adjustRightInd w:val="0"/>
        <w:spacing w:after="0" w:line="240" w:lineRule="auto"/>
        <w:ind w:left="2160"/>
        <w:rPr>
          <w:rFonts w:ascii="TimesNewRoman" w:hAnsi="TimesNewRoman" w:cs="TimesNewRoman"/>
          <w:sz w:val="24"/>
          <w:szCs w:val="24"/>
        </w:rPr>
      </w:pPr>
      <w:r>
        <w:rPr>
          <w:rFonts w:ascii="TimesNewRoman" w:hAnsi="TimesNewRoman" w:cs="TimesNewRoman"/>
          <w:sz w:val="24"/>
          <w:szCs w:val="24"/>
        </w:rPr>
        <w:t>statistics (such as Gross Domestic Product) have been estimated</w:t>
      </w:r>
    </w:p>
    <w:p w14:paraId="476CA0C2" w14:textId="77777777" w:rsidR="002F22F0" w:rsidRDefault="002F22F0" w:rsidP="008C630A">
      <w:pPr>
        <w:autoSpaceDE w:val="0"/>
        <w:autoSpaceDN w:val="0"/>
        <w:adjustRightInd w:val="0"/>
        <w:spacing w:after="0" w:line="240" w:lineRule="auto"/>
        <w:ind w:left="2160"/>
        <w:rPr>
          <w:rFonts w:ascii="TimesNewRoman" w:hAnsi="TimesNewRoman" w:cs="TimesNewRoman"/>
          <w:sz w:val="24"/>
          <w:szCs w:val="24"/>
        </w:rPr>
      </w:pPr>
      <w:r>
        <w:rPr>
          <w:rFonts w:ascii="TimesNewRoman" w:hAnsi="TimesNewRoman" w:cs="TimesNewRoman"/>
          <w:sz w:val="24"/>
          <w:szCs w:val="24"/>
        </w:rPr>
        <w:t>in the past using a broad range of private and public source data</w:t>
      </w:r>
    </w:p>
    <w:p w14:paraId="2D60043A" w14:textId="77777777" w:rsidR="002F22F0" w:rsidRDefault="002F22F0" w:rsidP="008C630A">
      <w:pPr>
        <w:autoSpaceDE w:val="0"/>
        <w:autoSpaceDN w:val="0"/>
        <w:adjustRightInd w:val="0"/>
        <w:spacing w:after="0" w:line="240" w:lineRule="auto"/>
        <w:ind w:left="1440" w:firstLine="720"/>
        <w:rPr>
          <w:rFonts w:ascii="TimesNewRoman" w:hAnsi="TimesNewRoman" w:cs="TimesNewRoman"/>
          <w:sz w:val="24"/>
          <w:szCs w:val="24"/>
        </w:rPr>
      </w:pPr>
      <w:r>
        <w:rPr>
          <w:rFonts w:ascii="TimesNewRoman" w:hAnsi="TimesNewRoman" w:cs="TimesNewRoman"/>
          <w:sz w:val="24"/>
          <w:szCs w:val="24"/>
        </w:rPr>
        <w:t>that differ significantly in coverage, concept, level of detail,</w:t>
      </w:r>
    </w:p>
    <w:p w14:paraId="578EDF10" w14:textId="6C6C144F" w:rsidR="002F22F0" w:rsidRDefault="002F22F0" w:rsidP="008C630A">
      <w:pPr>
        <w:autoSpaceDE w:val="0"/>
        <w:autoSpaceDN w:val="0"/>
        <w:adjustRightInd w:val="0"/>
        <w:spacing w:after="0" w:line="240" w:lineRule="auto"/>
        <w:ind w:left="2160"/>
        <w:rPr>
          <w:rFonts w:ascii="TimesNewRoman" w:hAnsi="TimesNewRoman" w:cs="TimesNewRoman"/>
          <w:sz w:val="24"/>
          <w:szCs w:val="24"/>
        </w:rPr>
      </w:pPr>
      <w:r>
        <w:rPr>
          <w:rFonts w:ascii="TimesNewRoman" w:hAnsi="TimesNewRoman" w:cs="TimesNewRoman"/>
          <w:sz w:val="24"/>
          <w:szCs w:val="24"/>
        </w:rPr>
        <w:t xml:space="preserve">classification and timing. The </w:t>
      </w:r>
      <w:r w:rsidR="0029751C">
        <w:rPr>
          <w:rFonts w:ascii="TimesNewRoman" w:hAnsi="TimesNewRoman" w:cs="TimesNewRoman"/>
          <w:sz w:val="24"/>
          <w:szCs w:val="24"/>
        </w:rPr>
        <w:t>Service Annual Survey</w:t>
      </w:r>
      <w:r>
        <w:rPr>
          <w:rFonts w:ascii="TimesNewRoman" w:hAnsi="TimesNewRoman" w:cs="TimesNewRoman"/>
          <w:sz w:val="24"/>
          <w:szCs w:val="24"/>
        </w:rPr>
        <w:t xml:space="preserve"> will</w:t>
      </w:r>
      <w:r w:rsidR="008C630A">
        <w:rPr>
          <w:rFonts w:ascii="TimesNewRoman" w:hAnsi="TimesNewRoman" w:cs="TimesNewRoman"/>
          <w:sz w:val="24"/>
          <w:szCs w:val="24"/>
        </w:rPr>
        <w:t xml:space="preserve"> </w:t>
      </w:r>
      <w:r>
        <w:rPr>
          <w:rFonts w:ascii="TimesNewRoman" w:hAnsi="TimesNewRoman" w:cs="TimesNewRoman"/>
          <w:sz w:val="24"/>
          <w:szCs w:val="24"/>
        </w:rPr>
        <w:t>provide the timely, comprehensive and consistent data needed to</w:t>
      </w:r>
      <w:r w:rsidR="008C630A">
        <w:rPr>
          <w:rFonts w:ascii="TimesNewRoman" w:hAnsi="TimesNewRoman" w:cs="TimesNewRoman"/>
          <w:sz w:val="24"/>
          <w:szCs w:val="24"/>
        </w:rPr>
        <w:t xml:space="preserve"> </w:t>
      </w:r>
      <w:r>
        <w:rPr>
          <w:rFonts w:ascii="TimesNewRoman" w:hAnsi="TimesNewRoman" w:cs="TimesNewRoman"/>
          <w:sz w:val="24"/>
          <w:szCs w:val="24"/>
        </w:rPr>
        <w:t>improve BEA’s measures of national account statistics."</w:t>
      </w:r>
    </w:p>
    <w:p w14:paraId="1F105948" w14:textId="77777777" w:rsidR="008C630A" w:rsidRDefault="008C630A" w:rsidP="008C630A">
      <w:pPr>
        <w:autoSpaceDE w:val="0"/>
        <w:autoSpaceDN w:val="0"/>
        <w:adjustRightInd w:val="0"/>
        <w:spacing w:after="0" w:line="240" w:lineRule="auto"/>
        <w:ind w:left="2160"/>
        <w:rPr>
          <w:rFonts w:ascii="TimesNewRoman" w:hAnsi="TimesNewRoman" w:cs="TimesNewRoman"/>
          <w:sz w:val="24"/>
          <w:szCs w:val="24"/>
        </w:rPr>
      </w:pPr>
    </w:p>
    <w:p w14:paraId="513DEB48" w14:textId="77777777" w:rsidR="002F22F0" w:rsidRPr="008C630A" w:rsidRDefault="002F22F0" w:rsidP="008C630A">
      <w:pPr>
        <w:pStyle w:val="ListParagraph"/>
        <w:numPr>
          <w:ilvl w:val="0"/>
          <w:numId w:val="3"/>
        </w:numPr>
        <w:autoSpaceDE w:val="0"/>
        <w:autoSpaceDN w:val="0"/>
        <w:adjustRightInd w:val="0"/>
        <w:spacing w:after="0" w:line="240" w:lineRule="auto"/>
        <w:rPr>
          <w:rFonts w:ascii="TimesNewRoman,Bold" w:hAnsi="TimesNewRoman,Bold" w:cs="TimesNewRoman,Bold"/>
          <w:b/>
          <w:bCs/>
          <w:sz w:val="24"/>
          <w:szCs w:val="24"/>
          <w:u w:val="single"/>
        </w:rPr>
      </w:pPr>
      <w:r w:rsidRPr="008C630A">
        <w:rPr>
          <w:rFonts w:ascii="TimesNewRoman,Bold" w:hAnsi="TimesNewRoman,Bold" w:cs="TimesNewRoman,Bold"/>
          <w:b/>
          <w:bCs/>
          <w:sz w:val="24"/>
          <w:szCs w:val="24"/>
          <w:u w:val="single"/>
        </w:rPr>
        <w:lastRenderedPageBreak/>
        <w:t>Special Circumstances</w:t>
      </w:r>
    </w:p>
    <w:p w14:paraId="4F7817F9" w14:textId="77777777" w:rsidR="008C630A" w:rsidRPr="008C630A" w:rsidRDefault="008C630A" w:rsidP="008C630A">
      <w:pPr>
        <w:pStyle w:val="ListParagraph"/>
        <w:autoSpaceDE w:val="0"/>
        <w:autoSpaceDN w:val="0"/>
        <w:adjustRightInd w:val="0"/>
        <w:spacing w:after="0" w:line="240" w:lineRule="auto"/>
        <w:ind w:left="1800"/>
        <w:rPr>
          <w:rFonts w:ascii="TimesNewRoman,Bold" w:hAnsi="TimesNewRoman,Bold" w:cs="TimesNewRoman,Bold"/>
          <w:b/>
          <w:bCs/>
          <w:sz w:val="24"/>
          <w:szCs w:val="24"/>
          <w:u w:val="single"/>
        </w:rPr>
      </w:pPr>
    </w:p>
    <w:p w14:paraId="4D3C9E19" w14:textId="77777777" w:rsidR="002F22F0" w:rsidRDefault="002F22F0" w:rsidP="008C630A">
      <w:pPr>
        <w:autoSpaceDE w:val="0"/>
        <w:autoSpaceDN w:val="0"/>
        <w:adjustRightInd w:val="0"/>
        <w:spacing w:after="0" w:line="240" w:lineRule="auto"/>
        <w:ind w:left="1800"/>
        <w:rPr>
          <w:rFonts w:ascii="TimesNewRoman" w:hAnsi="TimesNewRoman" w:cs="TimesNewRoman"/>
          <w:sz w:val="24"/>
          <w:szCs w:val="24"/>
        </w:rPr>
      </w:pPr>
      <w:r>
        <w:rPr>
          <w:rFonts w:ascii="TimesNewRoman" w:hAnsi="TimesNewRoman" w:cs="TimesNewRoman"/>
          <w:sz w:val="24"/>
          <w:szCs w:val="24"/>
        </w:rPr>
        <w:t>The data collection will be conducted in a manner consistent with OMB</w:t>
      </w:r>
    </w:p>
    <w:p w14:paraId="2989FB7A" w14:textId="77777777" w:rsidR="002F22F0" w:rsidRDefault="002F22F0" w:rsidP="008C630A">
      <w:pPr>
        <w:autoSpaceDE w:val="0"/>
        <w:autoSpaceDN w:val="0"/>
        <w:adjustRightInd w:val="0"/>
        <w:spacing w:after="0" w:line="240" w:lineRule="auto"/>
        <w:ind w:left="1800"/>
        <w:rPr>
          <w:rFonts w:ascii="TimesNewRoman" w:hAnsi="TimesNewRoman" w:cs="TimesNewRoman"/>
          <w:sz w:val="24"/>
          <w:szCs w:val="24"/>
        </w:rPr>
      </w:pPr>
      <w:r>
        <w:rPr>
          <w:rFonts w:ascii="TimesNewRoman" w:hAnsi="TimesNewRoman" w:cs="TimesNewRoman"/>
          <w:sz w:val="24"/>
          <w:szCs w:val="24"/>
        </w:rPr>
        <w:t>guidelines. There are no special circumstances.</w:t>
      </w:r>
    </w:p>
    <w:p w14:paraId="2D813B5B" w14:textId="77777777" w:rsidR="008C630A" w:rsidRDefault="008C630A" w:rsidP="008C630A">
      <w:pPr>
        <w:autoSpaceDE w:val="0"/>
        <w:autoSpaceDN w:val="0"/>
        <w:adjustRightInd w:val="0"/>
        <w:spacing w:after="0" w:line="240" w:lineRule="auto"/>
        <w:ind w:left="1800"/>
        <w:rPr>
          <w:rFonts w:ascii="TimesNewRoman" w:hAnsi="TimesNewRoman" w:cs="TimesNewRoman"/>
          <w:sz w:val="24"/>
          <w:szCs w:val="24"/>
        </w:rPr>
      </w:pPr>
    </w:p>
    <w:p w14:paraId="51CEE933" w14:textId="77777777" w:rsidR="002F22F0" w:rsidRPr="008C630A" w:rsidRDefault="002F22F0" w:rsidP="008C630A">
      <w:pPr>
        <w:pStyle w:val="ListParagraph"/>
        <w:numPr>
          <w:ilvl w:val="0"/>
          <w:numId w:val="3"/>
        </w:numPr>
        <w:autoSpaceDE w:val="0"/>
        <w:autoSpaceDN w:val="0"/>
        <w:adjustRightInd w:val="0"/>
        <w:spacing w:after="0" w:line="240" w:lineRule="auto"/>
        <w:rPr>
          <w:rFonts w:ascii="TimesNewRoman,Bold" w:hAnsi="TimesNewRoman,Bold" w:cs="TimesNewRoman,Bold"/>
          <w:b/>
          <w:bCs/>
          <w:sz w:val="24"/>
          <w:szCs w:val="24"/>
          <w:u w:val="single"/>
        </w:rPr>
      </w:pPr>
      <w:r w:rsidRPr="008C630A">
        <w:rPr>
          <w:rFonts w:ascii="TimesNewRoman,Bold" w:hAnsi="TimesNewRoman,Bold" w:cs="TimesNewRoman,Bold"/>
          <w:b/>
          <w:bCs/>
          <w:sz w:val="24"/>
          <w:szCs w:val="24"/>
          <w:u w:val="single"/>
        </w:rPr>
        <w:t>Consultations Outside the Agency</w:t>
      </w:r>
    </w:p>
    <w:p w14:paraId="09D52CE3" w14:textId="77777777" w:rsidR="008C630A" w:rsidRPr="008C630A" w:rsidRDefault="008C630A" w:rsidP="008C630A">
      <w:pPr>
        <w:pStyle w:val="ListParagraph"/>
        <w:autoSpaceDE w:val="0"/>
        <w:autoSpaceDN w:val="0"/>
        <w:adjustRightInd w:val="0"/>
        <w:spacing w:after="0" w:line="240" w:lineRule="auto"/>
        <w:ind w:left="1800"/>
        <w:rPr>
          <w:rFonts w:ascii="TimesNewRoman,Bold" w:hAnsi="TimesNewRoman,Bold" w:cs="TimesNewRoman,Bold"/>
          <w:b/>
          <w:bCs/>
          <w:sz w:val="24"/>
          <w:szCs w:val="24"/>
          <w:u w:val="single"/>
        </w:rPr>
      </w:pPr>
    </w:p>
    <w:p w14:paraId="440242AA" w14:textId="7AE686D7" w:rsidR="00BB41F3" w:rsidRPr="00BB41F3" w:rsidRDefault="00BB41F3" w:rsidP="00BB41F3">
      <w:pPr>
        <w:autoSpaceDE w:val="0"/>
        <w:autoSpaceDN w:val="0"/>
        <w:adjustRightInd w:val="0"/>
        <w:spacing w:after="0" w:line="240" w:lineRule="auto"/>
        <w:ind w:left="1800"/>
        <w:rPr>
          <w:rFonts w:ascii="TimesNewRoman" w:hAnsi="TimesNewRoman" w:cs="TimesNewRoman"/>
          <w:sz w:val="24"/>
          <w:szCs w:val="24"/>
        </w:rPr>
      </w:pPr>
      <w:r w:rsidRPr="00BB41F3">
        <w:rPr>
          <w:rFonts w:ascii="TimesNewRoman" w:hAnsi="TimesNewRoman" w:cs="TimesNewRoman"/>
          <w:sz w:val="24"/>
          <w:szCs w:val="24"/>
        </w:rPr>
        <w:t xml:space="preserve">The Census Bureau issued a pre-submission notice published in the Federal Register </w:t>
      </w:r>
      <w:r w:rsidRPr="00BE5D00">
        <w:rPr>
          <w:rFonts w:ascii="TimesNewRoman" w:hAnsi="TimesNewRoman" w:cs="TimesNewRoman"/>
          <w:sz w:val="24"/>
          <w:szCs w:val="24"/>
        </w:rPr>
        <w:t xml:space="preserve">dated </w:t>
      </w:r>
      <w:r w:rsidR="00BE5D00" w:rsidRPr="00BE5D00">
        <w:rPr>
          <w:rFonts w:ascii="TimesNewRoman" w:hAnsi="TimesNewRoman" w:cs="TimesNewRoman"/>
          <w:sz w:val="24"/>
          <w:szCs w:val="24"/>
        </w:rPr>
        <w:t>April 1, 2015 located in Vol. 80, No. 62, on page 17386</w:t>
      </w:r>
      <w:r w:rsidRPr="00BE5D00">
        <w:rPr>
          <w:rFonts w:ascii="TimesNewRoman" w:hAnsi="TimesNewRoman" w:cs="TimesNewRoman"/>
          <w:sz w:val="24"/>
          <w:szCs w:val="24"/>
        </w:rPr>
        <w:t>.</w:t>
      </w:r>
    </w:p>
    <w:p w14:paraId="25C45551" w14:textId="77777777" w:rsidR="00BB41F3" w:rsidRPr="00BB41F3" w:rsidRDefault="00BB41F3" w:rsidP="00BB41F3">
      <w:pPr>
        <w:autoSpaceDE w:val="0"/>
        <w:autoSpaceDN w:val="0"/>
        <w:adjustRightInd w:val="0"/>
        <w:spacing w:after="0" w:line="240" w:lineRule="auto"/>
        <w:ind w:left="1800"/>
        <w:rPr>
          <w:rFonts w:ascii="TimesNewRoman" w:hAnsi="TimesNewRoman" w:cs="TimesNewRoman"/>
          <w:sz w:val="24"/>
          <w:szCs w:val="24"/>
        </w:rPr>
      </w:pPr>
    </w:p>
    <w:p w14:paraId="7809CAEE" w14:textId="5B951D8F" w:rsidR="00BB41F3" w:rsidRPr="00BB41F3" w:rsidRDefault="00BB41F3" w:rsidP="00BB41F3">
      <w:pPr>
        <w:autoSpaceDE w:val="0"/>
        <w:autoSpaceDN w:val="0"/>
        <w:adjustRightInd w:val="0"/>
        <w:spacing w:after="0" w:line="240" w:lineRule="auto"/>
        <w:ind w:left="1800"/>
        <w:rPr>
          <w:rFonts w:ascii="TimesNewRoman" w:hAnsi="TimesNewRoman" w:cs="TimesNewRoman"/>
          <w:sz w:val="24"/>
          <w:szCs w:val="24"/>
        </w:rPr>
      </w:pPr>
      <w:r w:rsidRPr="00BB41F3">
        <w:rPr>
          <w:rFonts w:ascii="TimesNewRoman" w:hAnsi="TimesNewRoman" w:cs="TimesNewRoman"/>
          <w:sz w:val="24"/>
          <w:szCs w:val="24"/>
        </w:rPr>
        <w:t xml:space="preserve">We received no comments in response to the pre-submission notice. We did however receive a letter of support </w:t>
      </w:r>
      <w:r w:rsidR="00A7363D">
        <w:rPr>
          <w:rFonts w:ascii="TimesNewRoman" w:hAnsi="TimesNewRoman" w:cs="TimesNewRoman"/>
          <w:sz w:val="24"/>
          <w:szCs w:val="24"/>
        </w:rPr>
        <w:t>(Attachment</w:t>
      </w:r>
      <w:r w:rsidR="00ED5C4F">
        <w:rPr>
          <w:rFonts w:ascii="TimesNewRoman" w:hAnsi="TimesNewRoman" w:cs="TimesNewRoman"/>
          <w:sz w:val="24"/>
          <w:szCs w:val="24"/>
        </w:rPr>
        <w:t>s</w:t>
      </w:r>
      <w:r w:rsidR="00A7363D">
        <w:rPr>
          <w:rFonts w:ascii="TimesNewRoman" w:hAnsi="TimesNewRoman" w:cs="TimesNewRoman"/>
          <w:sz w:val="24"/>
          <w:szCs w:val="24"/>
        </w:rPr>
        <w:t xml:space="preserve"> 5</w:t>
      </w:r>
      <w:r w:rsidR="00ED5C4F">
        <w:rPr>
          <w:rFonts w:ascii="TimesNewRoman" w:hAnsi="TimesNewRoman" w:cs="TimesNewRoman"/>
          <w:sz w:val="24"/>
          <w:szCs w:val="24"/>
        </w:rPr>
        <w:t xml:space="preserve"> and 6</w:t>
      </w:r>
      <w:r w:rsidRPr="00BB41F3">
        <w:rPr>
          <w:rFonts w:ascii="TimesNewRoman" w:hAnsi="TimesNewRoman" w:cs="TimesNewRoman"/>
          <w:sz w:val="24"/>
          <w:szCs w:val="24"/>
        </w:rPr>
        <w:t>) from the Bureau of Economic Analysis</w:t>
      </w:r>
      <w:r w:rsidR="00ED5C4F">
        <w:rPr>
          <w:rFonts w:ascii="TimesNewRoman" w:hAnsi="TimesNewRoman" w:cs="TimesNewRoman"/>
          <w:sz w:val="24"/>
          <w:szCs w:val="24"/>
        </w:rPr>
        <w:t xml:space="preserve"> and Centers for Medicare and Medicaid Services</w:t>
      </w:r>
      <w:r w:rsidRPr="00BB41F3">
        <w:rPr>
          <w:rFonts w:ascii="TimesNewRoman" w:hAnsi="TimesNewRoman" w:cs="TimesNewRoman"/>
          <w:sz w:val="24"/>
          <w:szCs w:val="24"/>
        </w:rPr>
        <w:t xml:space="preserve">. We thank the BEA </w:t>
      </w:r>
      <w:r w:rsidR="00ED5C4F">
        <w:rPr>
          <w:rFonts w:ascii="TimesNewRoman" w:hAnsi="TimesNewRoman" w:cs="TimesNewRoman"/>
          <w:sz w:val="24"/>
          <w:szCs w:val="24"/>
        </w:rPr>
        <w:t xml:space="preserve">and CMS </w:t>
      </w:r>
      <w:r w:rsidRPr="00BB41F3">
        <w:rPr>
          <w:rFonts w:ascii="TimesNewRoman" w:hAnsi="TimesNewRoman" w:cs="TimesNewRoman"/>
          <w:sz w:val="24"/>
          <w:szCs w:val="24"/>
        </w:rPr>
        <w:t>for their continued suppo</w:t>
      </w:r>
      <w:r w:rsidR="00ED5C4F">
        <w:rPr>
          <w:rFonts w:ascii="TimesNewRoman" w:hAnsi="TimesNewRoman" w:cs="TimesNewRoman"/>
          <w:sz w:val="24"/>
          <w:szCs w:val="24"/>
        </w:rPr>
        <w:t>rt for this collection. The BEA and CMS are</w:t>
      </w:r>
      <w:r w:rsidRPr="00BB41F3">
        <w:rPr>
          <w:rFonts w:ascii="TimesNewRoman" w:hAnsi="TimesNewRoman" w:cs="TimesNewRoman"/>
          <w:sz w:val="24"/>
          <w:szCs w:val="24"/>
        </w:rPr>
        <w:t xml:space="preserve"> the Census Bureau’s main so</w:t>
      </w:r>
      <w:r>
        <w:rPr>
          <w:rFonts w:ascii="TimesNewRoman" w:hAnsi="TimesNewRoman" w:cs="TimesNewRoman"/>
          <w:sz w:val="24"/>
          <w:szCs w:val="24"/>
        </w:rPr>
        <w:t>urce of consultation on the SAS</w:t>
      </w:r>
      <w:r w:rsidR="00ED5C4F">
        <w:rPr>
          <w:rFonts w:ascii="TimesNewRoman" w:hAnsi="TimesNewRoman" w:cs="TimesNewRoman"/>
          <w:sz w:val="24"/>
          <w:szCs w:val="24"/>
        </w:rPr>
        <w:t xml:space="preserve">. The </w:t>
      </w:r>
      <w:r w:rsidRPr="00BB41F3">
        <w:rPr>
          <w:rFonts w:ascii="TimesNewRoman" w:hAnsi="TimesNewRoman" w:cs="TimesNewRoman"/>
          <w:sz w:val="24"/>
          <w:szCs w:val="24"/>
        </w:rPr>
        <w:t xml:space="preserve">quarterly status meetings are conducted </w:t>
      </w:r>
      <w:r w:rsidR="00ED5C4F">
        <w:rPr>
          <w:rFonts w:ascii="TimesNewRoman" w:hAnsi="TimesNewRoman" w:cs="TimesNewRoman"/>
          <w:sz w:val="24"/>
          <w:szCs w:val="24"/>
        </w:rPr>
        <w:t xml:space="preserve">with BEA </w:t>
      </w:r>
      <w:r w:rsidRPr="00BB41F3">
        <w:rPr>
          <w:rFonts w:ascii="TimesNewRoman" w:hAnsi="TimesNewRoman" w:cs="TimesNewRoman"/>
          <w:sz w:val="24"/>
          <w:szCs w:val="24"/>
        </w:rPr>
        <w:t xml:space="preserve">to address any program issues. </w:t>
      </w:r>
    </w:p>
    <w:p w14:paraId="387D24C5" w14:textId="77777777" w:rsidR="000B4F18" w:rsidRDefault="000B4F18" w:rsidP="00BB41F3">
      <w:pPr>
        <w:autoSpaceDE w:val="0"/>
        <w:autoSpaceDN w:val="0"/>
        <w:adjustRightInd w:val="0"/>
        <w:spacing w:after="0" w:line="240" w:lineRule="auto"/>
        <w:rPr>
          <w:rFonts w:ascii="TimesNewRoman" w:hAnsi="TimesNewRoman" w:cs="TimesNewRoman"/>
          <w:sz w:val="24"/>
          <w:szCs w:val="24"/>
        </w:rPr>
      </w:pPr>
    </w:p>
    <w:p w14:paraId="7D3D74AE" w14:textId="77777777" w:rsidR="002F22F0" w:rsidRPr="009E6ABF" w:rsidRDefault="002F22F0" w:rsidP="009E6ABF">
      <w:pPr>
        <w:pStyle w:val="ListParagraph"/>
        <w:numPr>
          <w:ilvl w:val="0"/>
          <w:numId w:val="3"/>
        </w:numPr>
        <w:autoSpaceDE w:val="0"/>
        <w:autoSpaceDN w:val="0"/>
        <w:adjustRightInd w:val="0"/>
        <w:spacing w:after="0" w:line="240" w:lineRule="auto"/>
        <w:rPr>
          <w:rFonts w:ascii="TimesNewRoman,Bold" w:hAnsi="TimesNewRoman,Bold" w:cs="TimesNewRoman,Bold"/>
          <w:b/>
          <w:bCs/>
          <w:sz w:val="24"/>
          <w:szCs w:val="24"/>
          <w:u w:val="single"/>
        </w:rPr>
      </w:pPr>
      <w:r w:rsidRPr="009E6ABF">
        <w:rPr>
          <w:rFonts w:ascii="TimesNewRoman,Bold" w:hAnsi="TimesNewRoman,Bold" w:cs="TimesNewRoman,Bold"/>
          <w:b/>
          <w:bCs/>
          <w:sz w:val="24"/>
          <w:szCs w:val="24"/>
          <w:u w:val="single"/>
        </w:rPr>
        <w:t>Paying Respondents</w:t>
      </w:r>
    </w:p>
    <w:p w14:paraId="39B229B4" w14:textId="77777777" w:rsidR="009E6ABF" w:rsidRPr="009E6ABF" w:rsidRDefault="009E6ABF" w:rsidP="009E6ABF">
      <w:pPr>
        <w:pStyle w:val="ListParagraph"/>
        <w:autoSpaceDE w:val="0"/>
        <w:autoSpaceDN w:val="0"/>
        <w:adjustRightInd w:val="0"/>
        <w:spacing w:after="0" w:line="240" w:lineRule="auto"/>
        <w:ind w:left="1800"/>
        <w:rPr>
          <w:rFonts w:ascii="TimesNewRoman,Bold" w:hAnsi="TimesNewRoman,Bold" w:cs="TimesNewRoman,Bold"/>
          <w:b/>
          <w:bCs/>
          <w:sz w:val="24"/>
          <w:szCs w:val="24"/>
          <w:u w:val="single"/>
        </w:rPr>
      </w:pPr>
    </w:p>
    <w:p w14:paraId="4B6B9F1C" w14:textId="12F70BA8" w:rsidR="002F22F0" w:rsidRDefault="002F22F0" w:rsidP="00BB41F3">
      <w:pPr>
        <w:autoSpaceDE w:val="0"/>
        <w:autoSpaceDN w:val="0"/>
        <w:adjustRightInd w:val="0"/>
        <w:spacing w:after="0" w:line="240" w:lineRule="auto"/>
        <w:ind w:left="1800"/>
        <w:rPr>
          <w:rFonts w:ascii="TimesNewRoman" w:hAnsi="TimesNewRoman" w:cs="TimesNewRoman"/>
          <w:sz w:val="24"/>
          <w:szCs w:val="24"/>
        </w:rPr>
      </w:pPr>
      <w:r>
        <w:rPr>
          <w:rFonts w:ascii="TimesNewRoman" w:hAnsi="TimesNewRoman" w:cs="TimesNewRoman"/>
          <w:sz w:val="24"/>
          <w:szCs w:val="24"/>
        </w:rPr>
        <w:t xml:space="preserve">We do not pay respondents or provide them gifts for </w:t>
      </w:r>
      <w:r w:rsidR="00471829">
        <w:rPr>
          <w:rFonts w:ascii="TimesNewRoman" w:hAnsi="TimesNewRoman" w:cs="TimesNewRoman"/>
          <w:sz w:val="24"/>
          <w:szCs w:val="24"/>
        </w:rPr>
        <w:t>filing</w:t>
      </w:r>
      <w:r w:rsidR="00BB41F3">
        <w:rPr>
          <w:rFonts w:ascii="TimesNewRoman" w:hAnsi="TimesNewRoman" w:cs="TimesNewRoman"/>
          <w:sz w:val="24"/>
          <w:szCs w:val="24"/>
        </w:rPr>
        <w:t xml:space="preserve"> the </w:t>
      </w:r>
      <w:r w:rsidR="0029751C">
        <w:rPr>
          <w:rFonts w:ascii="TimesNewRoman" w:hAnsi="TimesNewRoman" w:cs="TimesNewRoman"/>
          <w:sz w:val="24"/>
          <w:szCs w:val="24"/>
        </w:rPr>
        <w:t>SAS</w:t>
      </w:r>
      <w:r>
        <w:rPr>
          <w:rFonts w:ascii="TimesNewRoman" w:hAnsi="TimesNewRoman" w:cs="TimesNewRoman"/>
          <w:sz w:val="24"/>
          <w:szCs w:val="24"/>
        </w:rPr>
        <w:t>.</w:t>
      </w:r>
    </w:p>
    <w:p w14:paraId="7AC3CB90" w14:textId="77777777" w:rsidR="009E6ABF" w:rsidRDefault="009E6ABF" w:rsidP="009E6ABF">
      <w:pPr>
        <w:autoSpaceDE w:val="0"/>
        <w:autoSpaceDN w:val="0"/>
        <w:adjustRightInd w:val="0"/>
        <w:spacing w:after="0" w:line="240" w:lineRule="auto"/>
        <w:ind w:left="1800"/>
        <w:rPr>
          <w:rFonts w:ascii="TimesNewRoman" w:hAnsi="TimesNewRoman" w:cs="TimesNewRoman"/>
          <w:sz w:val="24"/>
          <w:szCs w:val="24"/>
        </w:rPr>
      </w:pPr>
    </w:p>
    <w:p w14:paraId="446554B7" w14:textId="77777777" w:rsidR="002F22F0" w:rsidRPr="009E6ABF" w:rsidRDefault="002F22F0" w:rsidP="009E6ABF">
      <w:pPr>
        <w:pStyle w:val="ListParagraph"/>
        <w:numPr>
          <w:ilvl w:val="0"/>
          <w:numId w:val="3"/>
        </w:numPr>
        <w:autoSpaceDE w:val="0"/>
        <w:autoSpaceDN w:val="0"/>
        <w:adjustRightInd w:val="0"/>
        <w:spacing w:after="0" w:line="240" w:lineRule="auto"/>
        <w:rPr>
          <w:rFonts w:ascii="TimesNewRoman,Bold" w:hAnsi="TimesNewRoman,Bold" w:cs="TimesNewRoman,Bold"/>
          <w:b/>
          <w:bCs/>
          <w:sz w:val="24"/>
          <w:szCs w:val="24"/>
          <w:u w:val="single"/>
        </w:rPr>
      </w:pPr>
      <w:r w:rsidRPr="009E6ABF">
        <w:rPr>
          <w:rFonts w:ascii="TimesNewRoman,Bold" w:hAnsi="TimesNewRoman,Bold" w:cs="TimesNewRoman,Bold"/>
          <w:b/>
          <w:bCs/>
          <w:sz w:val="24"/>
          <w:szCs w:val="24"/>
          <w:u w:val="single"/>
        </w:rPr>
        <w:t>Assurance of Confidentiality</w:t>
      </w:r>
    </w:p>
    <w:p w14:paraId="7E6FBEA1" w14:textId="77777777" w:rsidR="009E6ABF" w:rsidRPr="00BB41F3" w:rsidRDefault="009E6ABF" w:rsidP="00BB41F3">
      <w:pPr>
        <w:autoSpaceDE w:val="0"/>
        <w:autoSpaceDN w:val="0"/>
        <w:adjustRightInd w:val="0"/>
        <w:spacing w:after="0" w:line="240" w:lineRule="auto"/>
        <w:ind w:left="1800"/>
        <w:rPr>
          <w:rFonts w:ascii="TimesNewRoman" w:hAnsi="TimesNewRoman" w:cs="TimesNewRoman"/>
          <w:sz w:val="24"/>
          <w:szCs w:val="24"/>
        </w:rPr>
      </w:pPr>
    </w:p>
    <w:p w14:paraId="4BBA9836" w14:textId="5B48A9E8" w:rsidR="00A736A0" w:rsidRPr="00A736A0" w:rsidRDefault="00A736A0" w:rsidP="00A736A0">
      <w:pPr>
        <w:autoSpaceDE w:val="0"/>
        <w:autoSpaceDN w:val="0"/>
        <w:adjustRightInd w:val="0"/>
        <w:spacing w:after="0" w:line="240" w:lineRule="auto"/>
        <w:ind w:left="1800"/>
        <w:rPr>
          <w:rFonts w:ascii="TimesNewRoman" w:hAnsi="TimesNewRoman" w:cs="TimesNewRoman"/>
          <w:sz w:val="24"/>
          <w:szCs w:val="24"/>
        </w:rPr>
      </w:pPr>
      <w:r w:rsidRPr="00A736A0">
        <w:rPr>
          <w:rFonts w:ascii="TimesNewRoman" w:hAnsi="TimesNewRoman" w:cs="TimesNewRoman"/>
          <w:sz w:val="24"/>
          <w:szCs w:val="24"/>
        </w:rPr>
        <w:t>Data collected in this survey are maintained in strictest confidence under the authority of an Act of Congress, Title 13, United States Code, Section 9, which states that data we collect may be seen only by persons sworn to uphold the confidentiality of Census Bureau information and may be used for statistical purp</w:t>
      </w:r>
      <w:r>
        <w:rPr>
          <w:rFonts w:ascii="TimesNewRoman" w:hAnsi="TimesNewRoman" w:cs="TimesNewRoman"/>
          <w:sz w:val="24"/>
          <w:szCs w:val="24"/>
        </w:rPr>
        <w:t>oses only</w:t>
      </w:r>
      <w:r w:rsidRPr="00A736A0">
        <w:rPr>
          <w:rFonts w:ascii="TimesNewRoman" w:hAnsi="TimesNewRoman" w:cs="TimesNewRoman"/>
          <w:sz w:val="24"/>
          <w:szCs w:val="24"/>
        </w:rPr>
        <w:t>. Additionally, all reports are immune from legal process. This assurance of confidentiality is conveyed to the respondent via the respondent w</w:t>
      </w:r>
      <w:r>
        <w:rPr>
          <w:rFonts w:ascii="TimesNewRoman" w:hAnsi="TimesNewRoman" w:cs="TimesNewRoman"/>
          <w:sz w:val="24"/>
          <w:szCs w:val="24"/>
        </w:rPr>
        <w:t>orksheets</w:t>
      </w:r>
      <w:r w:rsidR="009C3E12">
        <w:rPr>
          <w:rFonts w:ascii="TimesNewRoman" w:hAnsi="TimesNewRoman" w:cs="TimesNewRoman"/>
          <w:sz w:val="24"/>
          <w:szCs w:val="24"/>
        </w:rPr>
        <w:t xml:space="preserve"> and letters</w:t>
      </w:r>
      <w:r w:rsidR="0038004D">
        <w:rPr>
          <w:rFonts w:ascii="TimesNewRoman" w:hAnsi="TimesNewRoman" w:cs="TimesNewRoman"/>
          <w:sz w:val="24"/>
          <w:szCs w:val="24"/>
        </w:rPr>
        <w:t>, as well as a statement placed on the Business Help Site under Legal/Confidentiality</w:t>
      </w:r>
      <w:r w:rsidR="009C3E12">
        <w:rPr>
          <w:rFonts w:ascii="TimesNewRoman" w:hAnsi="TimesNewRoman" w:cs="TimesNewRoman"/>
          <w:sz w:val="24"/>
          <w:szCs w:val="24"/>
        </w:rPr>
        <w:t xml:space="preserve">.  </w:t>
      </w:r>
      <w:r w:rsidRPr="00A736A0">
        <w:rPr>
          <w:rFonts w:ascii="TimesNewRoman" w:hAnsi="TimesNewRoman" w:cs="TimesNewRoman"/>
          <w:sz w:val="24"/>
          <w:szCs w:val="24"/>
        </w:rPr>
        <w:t>The letters also inform the respondent that this survey is required by law.</w:t>
      </w:r>
      <w:r w:rsidR="009C3E12">
        <w:rPr>
          <w:rFonts w:ascii="TimesNewRoman" w:hAnsi="TimesNewRoman" w:cs="TimesNewRoman"/>
          <w:sz w:val="24"/>
          <w:szCs w:val="24"/>
        </w:rPr>
        <w:t xml:space="preserve">  The letters that are attached to this package (attachment 2), due to the time constraint are drafts.  </w:t>
      </w:r>
      <w:r w:rsidR="0038004D">
        <w:rPr>
          <w:rFonts w:ascii="TimesNewRoman" w:hAnsi="TimesNewRoman" w:cs="TimesNewRoman"/>
          <w:sz w:val="24"/>
          <w:szCs w:val="24"/>
        </w:rPr>
        <w:t>However, w</w:t>
      </w:r>
      <w:r w:rsidR="009C3E12">
        <w:rPr>
          <w:rFonts w:ascii="TimesNewRoman" w:hAnsi="TimesNewRoman" w:cs="TimesNewRoman"/>
          <w:sz w:val="24"/>
          <w:szCs w:val="24"/>
        </w:rPr>
        <w:t>e do not expect any substantial changes to the</w:t>
      </w:r>
      <w:r w:rsidR="0038004D">
        <w:rPr>
          <w:rFonts w:ascii="TimesNewRoman" w:hAnsi="TimesNewRoman" w:cs="TimesNewRoman"/>
          <w:sz w:val="24"/>
          <w:szCs w:val="24"/>
        </w:rPr>
        <w:t xml:space="preserve"> letters for the 2015 survey year SAS.</w:t>
      </w:r>
    </w:p>
    <w:p w14:paraId="506E3A77" w14:textId="77777777" w:rsidR="00A736A0" w:rsidRPr="00A736A0" w:rsidRDefault="00A736A0" w:rsidP="00A736A0">
      <w:pPr>
        <w:autoSpaceDE w:val="0"/>
        <w:autoSpaceDN w:val="0"/>
        <w:adjustRightInd w:val="0"/>
        <w:spacing w:after="0" w:line="240" w:lineRule="auto"/>
        <w:ind w:left="1800"/>
        <w:rPr>
          <w:rFonts w:ascii="TimesNewRoman" w:hAnsi="TimesNewRoman" w:cs="TimesNewRoman"/>
          <w:sz w:val="24"/>
          <w:szCs w:val="24"/>
        </w:rPr>
      </w:pPr>
    </w:p>
    <w:p w14:paraId="2FC5C1D2" w14:textId="6F30DB84" w:rsidR="00A736A0" w:rsidRPr="00A736A0" w:rsidRDefault="00A736A0" w:rsidP="00A736A0">
      <w:pPr>
        <w:autoSpaceDE w:val="0"/>
        <w:autoSpaceDN w:val="0"/>
        <w:adjustRightInd w:val="0"/>
        <w:spacing w:after="0" w:line="240" w:lineRule="auto"/>
        <w:ind w:left="1800"/>
        <w:rPr>
          <w:rFonts w:ascii="TimesNewRoman" w:hAnsi="TimesNewRoman" w:cs="TimesNewRoman"/>
          <w:sz w:val="24"/>
          <w:szCs w:val="24"/>
        </w:rPr>
      </w:pPr>
      <w:r w:rsidRPr="00A736A0">
        <w:rPr>
          <w:rFonts w:ascii="TimesNewRoman" w:hAnsi="TimesNewRoman" w:cs="TimesNewRoman"/>
          <w:sz w:val="24"/>
          <w:szCs w:val="24"/>
        </w:rPr>
        <w:t xml:space="preserve">In addition, all respondents’ Federal Tax Information (FTI) is protected under the authority of an Act of Congress, Title 26, and United States Code (U.S.C.).  Specifically, </w:t>
      </w:r>
      <w:r w:rsidR="00715E35">
        <w:rPr>
          <w:rFonts w:ascii="TimesNewRoman" w:hAnsi="TimesNewRoman" w:cs="TimesNewRoman"/>
          <w:sz w:val="24"/>
          <w:szCs w:val="24"/>
        </w:rPr>
        <w:t xml:space="preserve">Title </w:t>
      </w:r>
      <w:r w:rsidRPr="00A736A0">
        <w:rPr>
          <w:rFonts w:ascii="TimesNewRoman" w:hAnsi="TimesNewRoman" w:cs="TimesNewRoman"/>
          <w:sz w:val="24"/>
          <w:szCs w:val="24"/>
        </w:rPr>
        <w:t xml:space="preserve">26 U.S.C. section 6103 (j) (1) provides for the disclosure of FTI to the Census Bureau for statistical purposes in the structuring of censuses and national economic accounts, as well as for conduction related statistical activities authorized by law.  Section 6103 (p) (4) places specific requirements on the Census Bureau and other </w:t>
      </w:r>
      <w:r w:rsidRPr="00A736A0">
        <w:rPr>
          <w:rFonts w:ascii="TimesNewRoman" w:hAnsi="TimesNewRoman" w:cs="TimesNewRoman"/>
          <w:sz w:val="24"/>
          <w:szCs w:val="24"/>
        </w:rPr>
        <w:lastRenderedPageBreak/>
        <w:t>agencies to which IRS has disclosed data regarding the safeguarding of returns and return information.</w:t>
      </w:r>
    </w:p>
    <w:p w14:paraId="57D22B6A" w14:textId="77777777" w:rsidR="009E6ABF" w:rsidRPr="00202B11" w:rsidRDefault="009E6ABF" w:rsidP="009E6ABF">
      <w:pPr>
        <w:autoSpaceDE w:val="0"/>
        <w:autoSpaceDN w:val="0"/>
        <w:adjustRightInd w:val="0"/>
        <w:spacing w:after="0" w:line="240" w:lineRule="auto"/>
        <w:ind w:left="1800"/>
        <w:rPr>
          <w:rFonts w:ascii="TimesNewRoman" w:hAnsi="TimesNewRoman" w:cs="TimesNewRoman"/>
          <w:color w:val="000000" w:themeColor="text1"/>
          <w:sz w:val="24"/>
          <w:szCs w:val="24"/>
        </w:rPr>
      </w:pPr>
    </w:p>
    <w:p w14:paraId="34D86C82" w14:textId="77777777" w:rsidR="002F22F0" w:rsidRPr="009E6ABF" w:rsidRDefault="002F22F0" w:rsidP="009E6ABF">
      <w:pPr>
        <w:pStyle w:val="ListParagraph"/>
        <w:numPr>
          <w:ilvl w:val="0"/>
          <w:numId w:val="3"/>
        </w:numPr>
        <w:autoSpaceDE w:val="0"/>
        <w:autoSpaceDN w:val="0"/>
        <w:adjustRightInd w:val="0"/>
        <w:spacing w:after="0" w:line="240" w:lineRule="auto"/>
        <w:rPr>
          <w:rFonts w:ascii="TimesNewRoman,Bold" w:hAnsi="TimesNewRoman,Bold" w:cs="TimesNewRoman,Bold"/>
          <w:b/>
          <w:bCs/>
          <w:sz w:val="24"/>
          <w:szCs w:val="24"/>
          <w:u w:val="single"/>
        </w:rPr>
      </w:pPr>
      <w:r w:rsidRPr="009E6ABF">
        <w:rPr>
          <w:rFonts w:ascii="TimesNewRoman,Bold" w:hAnsi="TimesNewRoman,Bold" w:cs="TimesNewRoman,Bold"/>
          <w:b/>
          <w:bCs/>
          <w:sz w:val="24"/>
          <w:szCs w:val="24"/>
          <w:u w:val="single"/>
        </w:rPr>
        <w:t>Justification for Sensitive Questions</w:t>
      </w:r>
    </w:p>
    <w:p w14:paraId="6DC77963" w14:textId="77777777" w:rsidR="009E6ABF" w:rsidRPr="009E6ABF" w:rsidRDefault="009E6ABF" w:rsidP="009E6ABF">
      <w:pPr>
        <w:pStyle w:val="ListParagraph"/>
        <w:autoSpaceDE w:val="0"/>
        <w:autoSpaceDN w:val="0"/>
        <w:adjustRightInd w:val="0"/>
        <w:spacing w:after="0" w:line="240" w:lineRule="auto"/>
        <w:ind w:left="1800"/>
        <w:rPr>
          <w:rFonts w:ascii="TimesNewRoman,Bold" w:hAnsi="TimesNewRoman,Bold" w:cs="TimesNewRoman,Bold"/>
          <w:b/>
          <w:bCs/>
          <w:sz w:val="24"/>
          <w:szCs w:val="24"/>
          <w:u w:val="single"/>
        </w:rPr>
      </w:pPr>
    </w:p>
    <w:p w14:paraId="5DC531FD" w14:textId="418237CC" w:rsidR="005645E5" w:rsidRPr="005645E5" w:rsidRDefault="005645E5" w:rsidP="005645E5">
      <w:pPr>
        <w:autoSpaceDE w:val="0"/>
        <w:autoSpaceDN w:val="0"/>
        <w:adjustRightInd w:val="0"/>
        <w:spacing w:after="0" w:line="240" w:lineRule="auto"/>
        <w:ind w:left="1800"/>
        <w:rPr>
          <w:rFonts w:ascii="TimesNewRoman" w:hAnsi="TimesNewRoman" w:cs="TimesNewRoman"/>
          <w:sz w:val="24"/>
          <w:szCs w:val="24"/>
        </w:rPr>
      </w:pPr>
      <w:r>
        <w:rPr>
          <w:rFonts w:ascii="TimesNewRoman" w:hAnsi="TimesNewRoman" w:cs="TimesNewRoman"/>
          <w:sz w:val="24"/>
          <w:szCs w:val="24"/>
        </w:rPr>
        <w:t>The SAS</w:t>
      </w:r>
      <w:r w:rsidRPr="005645E5">
        <w:rPr>
          <w:rFonts w:ascii="TimesNewRoman" w:hAnsi="TimesNewRoman" w:cs="TimesNewRoman"/>
          <w:sz w:val="24"/>
          <w:szCs w:val="24"/>
        </w:rPr>
        <w:t xml:space="preserve"> does not contain questions of a sensitive nature.  It requests only data for company totals, and under routine accounting practices, these data are normally maintained in the firm’s records.  All data are kept strictly confidential in accordance with Title 13, U.S.C. Section 9 and Title 26, Section 6103 requirements.</w:t>
      </w:r>
    </w:p>
    <w:p w14:paraId="2F3E189A" w14:textId="77777777" w:rsidR="009E6ABF" w:rsidRDefault="009E6ABF" w:rsidP="009E6ABF">
      <w:pPr>
        <w:autoSpaceDE w:val="0"/>
        <w:autoSpaceDN w:val="0"/>
        <w:adjustRightInd w:val="0"/>
        <w:spacing w:after="0" w:line="240" w:lineRule="auto"/>
        <w:ind w:left="1800"/>
        <w:rPr>
          <w:rFonts w:ascii="TimesNewRoman" w:hAnsi="TimesNewRoman" w:cs="TimesNewRoman"/>
          <w:sz w:val="24"/>
          <w:szCs w:val="24"/>
        </w:rPr>
      </w:pPr>
    </w:p>
    <w:p w14:paraId="7C428FC1" w14:textId="77777777" w:rsidR="002F22F0" w:rsidRPr="009E6ABF" w:rsidRDefault="002F22F0" w:rsidP="009E6ABF">
      <w:pPr>
        <w:pStyle w:val="ListParagraph"/>
        <w:numPr>
          <w:ilvl w:val="0"/>
          <w:numId w:val="3"/>
        </w:numPr>
        <w:autoSpaceDE w:val="0"/>
        <w:autoSpaceDN w:val="0"/>
        <w:adjustRightInd w:val="0"/>
        <w:spacing w:after="0" w:line="240" w:lineRule="auto"/>
        <w:rPr>
          <w:rFonts w:ascii="TimesNewRoman,Bold" w:hAnsi="TimesNewRoman,Bold" w:cs="TimesNewRoman,Bold"/>
          <w:b/>
          <w:bCs/>
          <w:sz w:val="24"/>
          <w:szCs w:val="24"/>
          <w:u w:val="single"/>
        </w:rPr>
      </w:pPr>
      <w:r w:rsidRPr="009E6ABF">
        <w:rPr>
          <w:rFonts w:ascii="TimesNewRoman,Bold" w:hAnsi="TimesNewRoman,Bold" w:cs="TimesNewRoman,Bold"/>
          <w:b/>
          <w:bCs/>
          <w:sz w:val="24"/>
          <w:szCs w:val="24"/>
          <w:u w:val="single"/>
        </w:rPr>
        <w:t>Estimate of Hour Burden</w:t>
      </w:r>
    </w:p>
    <w:p w14:paraId="2091C7B7" w14:textId="77777777" w:rsidR="009E6ABF" w:rsidRPr="009E6ABF" w:rsidRDefault="009E6ABF" w:rsidP="009E6ABF">
      <w:pPr>
        <w:pStyle w:val="ListParagraph"/>
        <w:autoSpaceDE w:val="0"/>
        <w:autoSpaceDN w:val="0"/>
        <w:adjustRightInd w:val="0"/>
        <w:spacing w:after="0" w:line="240" w:lineRule="auto"/>
        <w:ind w:left="1800"/>
        <w:rPr>
          <w:rFonts w:ascii="TimesNewRoman,Bold" w:hAnsi="TimesNewRoman,Bold" w:cs="TimesNewRoman,Bold"/>
          <w:b/>
          <w:bCs/>
          <w:sz w:val="24"/>
          <w:szCs w:val="24"/>
        </w:rPr>
      </w:pPr>
    </w:p>
    <w:p w14:paraId="30D1B3CE" w14:textId="01766147" w:rsidR="004554E7" w:rsidRDefault="002F22F0" w:rsidP="00E4487C">
      <w:pPr>
        <w:autoSpaceDE w:val="0"/>
        <w:autoSpaceDN w:val="0"/>
        <w:adjustRightInd w:val="0"/>
        <w:spacing w:after="0" w:line="240" w:lineRule="auto"/>
        <w:ind w:left="1800"/>
        <w:rPr>
          <w:rFonts w:ascii="TimesNewRoman" w:hAnsi="TimesNewRoman" w:cs="TimesNewRoman"/>
          <w:sz w:val="24"/>
          <w:szCs w:val="24"/>
        </w:rPr>
      </w:pPr>
      <w:r w:rsidRPr="0063019D">
        <w:rPr>
          <w:rFonts w:ascii="TimesNewRoman" w:hAnsi="TimesNewRoman" w:cs="TimesNewRoman"/>
          <w:sz w:val="24"/>
          <w:szCs w:val="24"/>
        </w:rPr>
        <w:t>We w</w:t>
      </w:r>
      <w:r w:rsidR="009915FE">
        <w:rPr>
          <w:rFonts w:ascii="TimesNewRoman" w:hAnsi="TimesNewRoman" w:cs="TimesNewRoman"/>
          <w:sz w:val="24"/>
          <w:szCs w:val="24"/>
        </w:rPr>
        <w:t xml:space="preserve">ill canvass on average 82,240 </w:t>
      </w:r>
      <w:r w:rsidRPr="0063019D">
        <w:rPr>
          <w:rFonts w:ascii="TimesNewRoman" w:hAnsi="TimesNewRoman" w:cs="TimesNewRoman"/>
          <w:sz w:val="24"/>
          <w:szCs w:val="24"/>
        </w:rPr>
        <w:t>reporting units</w:t>
      </w:r>
      <w:r w:rsidR="00A36225">
        <w:rPr>
          <w:rFonts w:ascii="TimesNewRoman" w:hAnsi="TimesNewRoman" w:cs="TimesNewRoman"/>
          <w:sz w:val="24"/>
          <w:szCs w:val="24"/>
        </w:rPr>
        <w:t xml:space="preserve"> annually</w:t>
      </w:r>
      <w:r w:rsidR="00471829" w:rsidRPr="0063019D">
        <w:rPr>
          <w:rFonts w:ascii="TimesNewRoman" w:hAnsi="TimesNewRoman" w:cs="TimesNewRoman"/>
          <w:sz w:val="24"/>
          <w:szCs w:val="24"/>
        </w:rPr>
        <w:t>,</w:t>
      </w:r>
      <w:r w:rsidR="007A6097">
        <w:rPr>
          <w:rFonts w:ascii="TimesNewRoman" w:hAnsi="TimesNewRoman" w:cs="TimesNewRoman"/>
          <w:sz w:val="24"/>
          <w:szCs w:val="24"/>
        </w:rPr>
        <w:t xml:space="preserve"> representing a </w:t>
      </w:r>
      <w:r w:rsidR="00E56D0F">
        <w:rPr>
          <w:rFonts w:ascii="TimesNewRoman" w:hAnsi="TimesNewRoman" w:cs="TimesNewRoman"/>
          <w:sz w:val="24"/>
          <w:szCs w:val="24"/>
        </w:rPr>
        <w:t>universe of over</w:t>
      </w:r>
      <w:r w:rsidRPr="0063019D">
        <w:rPr>
          <w:rFonts w:ascii="TimesNewRoman" w:hAnsi="TimesNewRoman" w:cs="TimesNewRoman"/>
          <w:sz w:val="24"/>
          <w:szCs w:val="24"/>
        </w:rPr>
        <w:t xml:space="preserve"> </w:t>
      </w:r>
      <w:r w:rsidR="009915FE">
        <w:rPr>
          <w:rFonts w:ascii="TimesNewRoman" w:hAnsi="TimesNewRoman" w:cs="TimesNewRoman"/>
          <w:sz w:val="24"/>
          <w:szCs w:val="24"/>
        </w:rPr>
        <w:t>4.6</w:t>
      </w:r>
      <w:r w:rsidR="00471829" w:rsidRPr="0063019D">
        <w:rPr>
          <w:rFonts w:ascii="TimesNewRoman" w:hAnsi="TimesNewRoman" w:cs="TimesNewRoman"/>
          <w:sz w:val="24"/>
          <w:szCs w:val="24"/>
        </w:rPr>
        <w:t xml:space="preserve"> million establishments,</w:t>
      </w:r>
      <w:r w:rsidRPr="0063019D">
        <w:rPr>
          <w:rFonts w:ascii="TimesNewRoman" w:hAnsi="TimesNewRoman" w:cs="TimesNewRoman"/>
          <w:sz w:val="24"/>
          <w:szCs w:val="24"/>
        </w:rPr>
        <w:t xml:space="preserve"> with a</w:t>
      </w:r>
      <w:r w:rsidR="0063019D">
        <w:rPr>
          <w:rFonts w:ascii="TimesNewRoman" w:hAnsi="TimesNewRoman" w:cs="TimesNewRoman"/>
          <w:sz w:val="24"/>
          <w:szCs w:val="24"/>
        </w:rPr>
        <w:t xml:space="preserve">n average </w:t>
      </w:r>
      <w:r w:rsidR="00A36225">
        <w:rPr>
          <w:rFonts w:ascii="TimesNewRoman" w:hAnsi="TimesNewRoman" w:cs="TimesNewRoman"/>
          <w:sz w:val="24"/>
          <w:szCs w:val="24"/>
        </w:rPr>
        <w:t xml:space="preserve">annual </w:t>
      </w:r>
      <w:r w:rsidR="0063019D">
        <w:rPr>
          <w:rFonts w:ascii="TimesNewRoman" w:hAnsi="TimesNewRoman" w:cs="TimesNewRoman"/>
          <w:sz w:val="24"/>
          <w:szCs w:val="24"/>
        </w:rPr>
        <w:t xml:space="preserve">response burden of </w:t>
      </w:r>
      <w:r w:rsidR="00FE6DF0">
        <w:rPr>
          <w:rFonts w:ascii="TimesNewRoman" w:hAnsi="TimesNewRoman" w:cs="TimesNewRoman"/>
          <w:sz w:val="24"/>
          <w:szCs w:val="24"/>
        </w:rPr>
        <w:t>306,807</w:t>
      </w:r>
      <w:r w:rsidR="0063019D">
        <w:rPr>
          <w:rFonts w:ascii="TimesNewRoman" w:hAnsi="TimesNewRoman" w:cs="TimesNewRoman"/>
          <w:sz w:val="24"/>
          <w:szCs w:val="24"/>
        </w:rPr>
        <w:t xml:space="preserve"> hours in the 2015 - 2017</w:t>
      </w:r>
      <w:r w:rsidRPr="0063019D">
        <w:rPr>
          <w:rFonts w:ascii="TimesNewRoman" w:hAnsi="TimesNewRoman" w:cs="TimesNewRoman"/>
          <w:sz w:val="24"/>
          <w:szCs w:val="24"/>
        </w:rPr>
        <w:t xml:space="preserve"> survey year</w:t>
      </w:r>
      <w:r w:rsidR="004412CD">
        <w:rPr>
          <w:rFonts w:ascii="TimesNewRoman" w:hAnsi="TimesNewRoman" w:cs="TimesNewRoman"/>
          <w:sz w:val="24"/>
          <w:szCs w:val="24"/>
        </w:rPr>
        <w:t xml:space="preserve">s.  </w:t>
      </w:r>
    </w:p>
    <w:p w14:paraId="3C43E79D" w14:textId="77777777" w:rsidR="004554E7" w:rsidRDefault="004554E7" w:rsidP="00E4487C">
      <w:pPr>
        <w:autoSpaceDE w:val="0"/>
        <w:autoSpaceDN w:val="0"/>
        <w:adjustRightInd w:val="0"/>
        <w:spacing w:after="0" w:line="240" w:lineRule="auto"/>
        <w:ind w:left="1800"/>
        <w:rPr>
          <w:rFonts w:ascii="TimesNewRoman" w:hAnsi="TimesNewRoman" w:cs="TimesNewRoman"/>
          <w:sz w:val="24"/>
          <w:szCs w:val="24"/>
        </w:rPr>
      </w:pPr>
    </w:p>
    <w:p w14:paraId="515C8EC8" w14:textId="40624519" w:rsidR="005234D7" w:rsidRPr="005234D7" w:rsidRDefault="00A36225" w:rsidP="00E4487C">
      <w:pPr>
        <w:autoSpaceDE w:val="0"/>
        <w:autoSpaceDN w:val="0"/>
        <w:adjustRightInd w:val="0"/>
        <w:spacing w:after="0" w:line="240" w:lineRule="auto"/>
        <w:ind w:left="1800"/>
        <w:rPr>
          <w:rFonts w:ascii="TimesNewRoman" w:hAnsi="TimesNewRoman" w:cs="TimesNewRoman"/>
          <w:sz w:val="24"/>
          <w:szCs w:val="24"/>
        </w:rPr>
      </w:pPr>
      <w:r w:rsidRPr="005234D7">
        <w:rPr>
          <w:rFonts w:ascii="TimesNewRoman" w:hAnsi="TimesNewRoman" w:cs="TimesNewRoman"/>
          <w:sz w:val="24"/>
          <w:szCs w:val="24"/>
        </w:rPr>
        <w:t>There are 162 individual collection instruments in the SAS.  Attachment 4 details the average burden associated with each instrument over the next three years.  The burden per response ranges from 3 hours to 6 hours, depending on the instrument and year of collection.  We base these estimates on our experience administering the SAS in years past and on the expected workload imposed upon respondents in each of the next three years.  Given the difficulty in expressing a separate burden estimate to respondents for each of the 162 instruments, we instead inform respondents that we expect their burden will range from 3-6 hours.  The calculated average burden per response over the upcomin</w:t>
      </w:r>
      <w:r w:rsidR="005234D7">
        <w:rPr>
          <w:rFonts w:ascii="TimesNewRoman" w:hAnsi="TimesNewRoman" w:cs="TimesNewRoman"/>
          <w:sz w:val="24"/>
          <w:szCs w:val="24"/>
        </w:rPr>
        <w:t>g three years is 3.7</w:t>
      </w:r>
      <w:r w:rsidR="00715E35">
        <w:rPr>
          <w:rFonts w:ascii="TimesNewRoman" w:hAnsi="TimesNewRoman" w:cs="TimesNewRoman"/>
          <w:sz w:val="24"/>
          <w:szCs w:val="24"/>
        </w:rPr>
        <w:t>3063</w:t>
      </w:r>
      <w:r w:rsidR="005234D7">
        <w:rPr>
          <w:rFonts w:ascii="TimesNewRoman" w:hAnsi="TimesNewRoman" w:cs="TimesNewRoman"/>
          <w:sz w:val="24"/>
          <w:szCs w:val="24"/>
        </w:rPr>
        <w:t xml:space="preserve"> hours.</w:t>
      </w:r>
    </w:p>
    <w:p w14:paraId="2A41E03A" w14:textId="77777777" w:rsidR="004554E7" w:rsidRDefault="004554E7" w:rsidP="005234D7">
      <w:pPr>
        <w:autoSpaceDE w:val="0"/>
        <w:autoSpaceDN w:val="0"/>
        <w:adjustRightInd w:val="0"/>
        <w:spacing w:after="0" w:line="240" w:lineRule="auto"/>
        <w:rPr>
          <w:rFonts w:ascii="TimesNewRoman" w:hAnsi="TimesNewRoman" w:cs="TimesNewRoman"/>
          <w:sz w:val="24"/>
          <w:szCs w:val="24"/>
        </w:rPr>
      </w:pPr>
    </w:p>
    <w:p w14:paraId="3E58574C" w14:textId="7B5BD16D" w:rsidR="009E6ABF" w:rsidRPr="00E4487C" w:rsidRDefault="0063019D" w:rsidP="00E4487C">
      <w:pPr>
        <w:autoSpaceDE w:val="0"/>
        <w:autoSpaceDN w:val="0"/>
        <w:adjustRightInd w:val="0"/>
        <w:spacing w:after="0" w:line="240" w:lineRule="auto"/>
        <w:ind w:left="1800"/>
        <w:rPr>
          <w:rFonts w:ascii="TimesNewRoman" w:hAnsi="TimesNewRoman" w:cs="TimesNewRoman"/>
          <w:sz w:val="24"/>
          <w:szCs w:val="24"/>
        </w:rPr>
      </w:pPr>
      <w:r>
        <w:rPr>
          <w:rFonts w:ascii="TimesNewRoman" w:hAnsi="TimesNewRoman" w:cs="TimesNewRoman"/>
          <w:sz w:val="24"/>
          <w:szCs w:val="24"/>
        </w:rPr>
        <w:t>The es</w:t>
      </w:r>
      <w:r w:rsidR="004412CD">
        <w:rPr>
          <w:rFonts w:ascii="TimesNewRoman" w:hAnsi="TimesNewRoman" w:cs="TimesNewRoman"/>
          <w:sz w:val="24"/>
          <w:szCs w:val="24"/>
        </w:rPr>
        <w:t xml:space="preserve">timated </w:t>
      </w:r>
      <w:r>
        <w:rPr>
          <w:rFonts w:ascii="TimesNewRoman" w:hAnsi="TimesNewRoman" w:cs="TimesNewRoman"/>
          <w:sz w:val="24"/>
          <w:szCs w:val="24"/>
        </w:rPr>
        <w:t xml:space="preserve">average annual cost to respondents is approximately </w:t>
      </w:r>
      <w:r w:rsidR="005513C3">
        <w:rPr>
          <w:rFonts w:ascii="TimesNewRoman" w:hAnsi="TimesNewRoman" w:cs="TimesNewRoman"/>
          <w:sz w:val="24"/>
          <w:szCs w:val="24"/>
        </w:rPr>
        <w:t>$9,599,99</w:t>
      </w:r>
      <w:r w:rsidR="00886ACB">
        <w:rPr>
          <w:rFonts w:ascii="TimesNewRoman" w:hAnsi="TimesNewRoman" w:cs="TimesNewRoman"/>
          <w:sz w:val="24"/>
          <w:szCs w:val="24"/>
        </w:rPr>
        <w:t>1</w:t>
      </w:r>
      <w:r w:rsidR="004412CD">
        <w:rPr>
          <w:rFonts w:ascii="TimesNewRoman" w:hAnsi="TimesNewRoman" w:cs="TimesNewRoman"/>
          <w:sz w:val="24"/>
          <w:szCs w:val="24"/>
        </w:rPr>
        <w:t xml:space="preserve"> </w:t>
      </w:r>
      <w:r w:rsidR="004412CD" w:rsidRPr="004412CD">
        <w:rPr>
          <w:rFonts w:ascii="TimesNewRoman" w:hAnsi="TimesNewRoman" w:cs="TimesNewRoman"/>
          <w:sz w:val="24"/>
          <w:szCs w:val="24"/>
        </w:rPr>
        <w:t>(according to the median hourly salary for accountants and auditors; Occupational Employment Statistics - Bureau of Labor Statistics May 2013 National Occupational Employment and Wage Estimates; $31.29 represents the national median hourly wage of the full-time wage and salary of accountants and auditors SOC code 13-2011).</w:t>
      </w:r>
      <w:r w:rsidR="007A6097">
        <w:rPr>
          <w:rFonts w:ascii="TimesNewRoman" w:hAnsi="TimesNewRoman" w:cs="TimesNewRoman"/>
          <w:sz w:val="24"/>
          <w:szCs w:val="24"/>
        </w:rPr>
        <w:t xml:space="preserve">  </w:t>
      </w:r>
      <w:hyperlink r:id="rId9" w:history="1">
        <w:r w:rsidR="007A6097" w:rsidRPr="0007305D">
          <w:rPr>
            <w:rStyle w:val="Hyperlink"/>
            <w:rFonts w:ascii="TimesNewRoman" w:hAnsi="TimesNewRoman" w:cs="TimesNewRoman"/>
            <w:sz w:val="24"/>
            <w:szCs w:val="24"/>
          </w:rPr>
          <w:t>http://stats.bls.gov/oes/2013/may/oes132011.htm</w:t>
        </w:r>
      </w:hyperlink>
      <w:r w:rsidR="00E4487C">
        <w:rPr>
          <w:rStyle w:val="Hyperlink"/>
          <w:rFonts w:ascii="TimesNewRoman" w:hAnsi="TimesNewRoman" w:cs="TimesNewRoman"/>
          <w:sz w:val="24"/>
          <w:szCs w:val="24"/>
        </w:rPr>
        <w:t xml:space="preserve"> </w:t>
      </w:r>
      <w:r w:rsidR="004554E7">
        <w:rPr>
          <w:rFonts w:ascii="TimesNewRoman" w:hAnsi="TimesNewRoman" w:cs="TimesNewRoman"/>
          <w:sz w:val="24"/>
          <w:szCs w:val="24"/>
        </w:rPr>
        <w:t xml:space="preserve"> </w:t>
      </w:r>
    </w:p>
    <w:p w14:paraId="1734FC72" w14:textId="77777777" w:rsidR="00E4487C" w:rsidRDefault="00E4487C" w:rsidP="00E4487C">
      <w:pPr>
        <w:autoSpaceDE w:val="0"/>
        <w:autoSpaceDN w:val="0"/>
        <w:adjustRightInd w:val="0"/>
        <w:spacing w:after="0" w:line="240" w:lineRule="auto"/>
        <w:ind w:left="1800"/>
        <w:rPr>
          <w:rFonts w:ascii="TimesNewRoman,Bold" w:hAnsi="TimesNewRoman,Bold" w:cs="TimesNewRoman,Bold"/>
          <w:b/>
          <w:bCs/>
          <w:sz w:val="24"/>
          <w:szCs w:val="24"/>
        </w:rPr>
      </w:pPr>
    </w:p>
    <w:p w14:paraId="78BE4B4C" w14:textId="788CC1A5" w:rsidR="00E4487C" w:rsidRPr="00456737" w:rsidRDefault="00456737" w:rsidP="002D3575">
      <w:pPr>
        <w:autoSpaceDE w:val="0"/>
        <w:autoSpaceDN w:val="0"/>
        <w:adjustRightInd w:val="0"/>
        <w:spacing w:after="0" w:line="240" w:lineRule="auto"/>
        <w:ind w:left="1800"/>
        <w:rPr>
          <w:rFonts w:ascii="TimesNewRoman" w:hAnsi="TimesNewRoman" w:cs="TimesNewRoman"/>
          <w:sz w:val="24"/>
          <w:szCs w:val="24"/>
        </w:rPr>
      </w:pPr>
      <w:r w:rsidRPr="00456737">
        <w:rPr>
          <w:rFonts w:ascii="TimesNewRoman" w:hAnsi="TimesNewRoman" w:cs="TimesNewRoman"/>
          <w:sz w:val="24"/>
          <w:szCs w:val="24"/>
        </w:rPr>
        <w:t>In the</w:t>
      </w:r>
      <w:r>
        <w:rPr>
          <w:rFonts w:ascii="TimesNewRoman" w:hAnsi="TimesNewRoman" w:cs="TimesNewRoman"/>
          <w:sz w:val="24"/>
          <w:szCs w:val="24"/>
        </w:rPr>
        <w:t xml:space="preserve"> </w:t>
      </w:r>
      <w:r w:rsidRPr="00BB41F3">
        <w:rPr>
          <w:rFonts w:ascii="TimesNewRoman" w:hAnsi="TimesNewRoman" w:cs="TimesNewRoman"/>
          <w:sz w:val="24"/>
          <w:szCs w:val="24"/>
        </w:rPr>
        <w:t xml:space="preserve">pre-submission notice published in the Federal Register </w:t>
      </w:r>
      <w:r w:rsidRPr="00BE5D00">
        <w:rPr>
          <w:rFonts w:ascii="TimesNewRoman" w:hAnsi="TimesNewRoman" w:cs="TimesNewRoman"/>
          <w:sz w:val="24"/>
          <w:szCs w:val="24"/>
        </w:rPr>
        <w:t xml:space="preserve">dated </w:t>
      </w:r>
      <w:r>
        <w:rPr>
          <w:rFonts w:ascii="TimesNewRoman" w:hAnsi="TimesNewRoman" w:cs="TimesNewRoman"/>
          <w:sz w:val="24"/>
          <w:szCs w:val="24"/>
        </w:rPr>
        <w:t xml:space="preserve">April 1, </w:t>
      </w:r>
      <w:r w:rsidR="00D91734">
        <w:rPr>
          <w:rFonts w:ascii="TimesNewRoman" w:hAnsi="TimesNewRoman" w:cs="TimesNewRoman"/>
          <w:sz w:val="24"/>
          <w:szCs w:val="24"/>
        </w:rPr>
        <w:t>2015,</w:t>
      </w:r>
      <w:r>
        <w:rPr>
          <w:rFonts w:ascii="TimesNewRoman" w:hAnsi="TimesNewRoman" w:cs="TimesNewRoman"/>
          <w:sz w:val="24"/>
          <w:szCs w:val="24"/>
        </w:rPr>
        <w:t xml:space="preserve"> we estimated </w:t>
      </w:r>
      <w:r w:rsidRPr="0063019D">
        <w:rPr>
          <w:rFonts w:ascii="TimesNewRoman" w:hAnsi="TimesNewRoman" w:cs="TimesNewRoman"/>
          <w:sz w:val="24"/>
          <w:szCs w:val="24"/>
        </w:rPr>
        <w:t>a</w:t>
      </w:r>
      <w:r>
        <w:rPr>
          <w:rFonts w:ascii="TimesNewRoman" w:hAnsi="TimesNewRoman" w:cs="TimesNewRoman"/>
          <w:sz w:val="24"/>
          <w:szCs w:val="24"/>
        </w:rPr>
        <w:t>n average response burden of 330,810 hours and average annual cost to respondents of $10,351,029 in the 2015 - 2017</w:t>
      </w:r>
      <w:r w:rsidRPr="0063019D">
        <w:rPr>
          <w:rFonts w:ascii="TimesNewRoman" w:hAnsi="TimesNewRoman" w:cs="TimesNewRoman"/>
          <w:sz w:val="24"/>
          <w:szCs w:val="24"/>
        </w:rPr>
        <w:t xml:space="preserve"> survey year</w:t>
      </w:r>
      <w:r>
        <w:rPr>
          <w:rFonts w:ascii="TimesNewRoman" w:hAnsi="TimesNewRoman" w:cs="TimesNewRoman"/>
          <w:sz w:val="24"/>
          <w:szCs w:val="24"/>
        </w:rPr>
        <w:t>s.</w:t>
      </w:r>
      <w:r w:rsidR="00D91734">
        <w:rPr>
          <w:rFonts w:ascii="TimesNewRoman" w:hAnsi="TimesNewRoman" w:cs="TimesNewRoman"/>
          <w:sz w:val="24"/>
          <w:szCs w:val="24"/>
        </w:rPr>
        <w:t xml:space="preserve">  The reason the burden and cost are slightly lower is because the planned transfer of NAICS sector 72 (Accommodation and Food Services) from ARTS t</w:t>
      </w:r>
      <w:r w:rsidR="0038004D">
        <w:rPr>
          <w:rFonts w:ascii="TimesNewRoman" w:hAnsi="TimesNewRoman" w:cs="TimesNewRoman"/>
          <w:sz w:val="24"/>
          <w:szCs w:val="24"/>
        </w:rPr>
        <w:t xml:space="preserve">o SAS is postponed for a year.  </w:t>
      </w:r>
      <w:r w:rsidR="004554E7">
        <w:rPr>
          <w:rFonts w:ascii="TimesNewRoman" w:hAnsi="TimesNewRoman" w:cs="TimesNewRoman"/>
          <w:sz w:val="24"/>
          <w:szCs w:val="24"/>
        </w:rPr>
        <w:t xml:space="preserve">The decision to delay implementation of the transfer occurred after publication of that notice. </w:t>
      </w:r>
      <w:r>
        <w:rPr>
          <w:rFonts w:ascii="TimesNewRoman" w:hAnsi="TimesNewRoman" w:cs="TimesNewRoman"/>
          <w:sz w:val="24"/>
          <w:szCs w:val="24"/>
        </w:rPr>
        <w:t xml:space="preserve"> </w:t>
      </w:r>
    </w:p>
    <w:p w14:paraId="0384C2E2" w14:textId="77777777" w:rsidR="00E4487C" w:rsidRDefault="00E4487C" w:rsidP="002F22F0">
      <w:pPr>
        <w:autoSpaceDE w:val="0"/>
        <w:autoSpaceDN w:val="0"/>
        <w:adjustRightInd w:val="0"/>
        <w:spacing w:after="0" w:line="240" w:lineRule="auto"/>
        <w:rPr>
          <w:rFonts w:ascii="TimesNewRoman,Bold" w:hAnsi="TimesNewRoman,Bold" w:cs="TimesNewRoman,Bold"/>
          <w:b/>
          <w:bCs/>
          <w:sz w:val="24"/>
          <w:szCs w:val="24"/>
        </w:rPr>
      </w:pPr>
    </w:p>
    <w:p w14:paraId="5E19CC62" w14:textId="77777777" w:rsidR="002F22F0" w:rsidRPr="009E6ABF" w:rsidRDefault="002F22F0" w:rsidP="009E6ABF">
      <w:pPr>
        <w:autoSpaceDE w:val="0"/>
        <w:autoSpaceDN w:val="0"/>
        <w:adjustRightInd w:val="0"/>
        <w:spacing w:after="0" w:line="240" w:lineRule="auto"/>
        <w:ind w:left="720" w:firstLine="720"/>
        <w:rPr>
          <w:rFonts w:ascii="TimesNewRoman,Bold" w:hAnsi="TimesNewRoman,Bold" w:cs="TimesNewRoman,Bold"/>
          <w:b/>
          <w:bCs/>
          <w:sz w:val="24"/>
          <w:szCs w:val="24"/>
          <w:u w:val="single"/>
        </w:rPr>
      </w:pPr>
      <w:r>
        <w:rPr>
          <w:rFonts w:ascii="TimesNewRoman,Bold" w:hAnsi="TimesNewRoman,Bold" w:cs="TimesNewRoman,Bold"/>
          <w:b/>
          <w:bCs/>
          <w:sz w:val="24"/>
          <w:szCs w:val="24"/>
        </w:rPr>
        <w:lastRenderedPageBreak/>
        <w:t xml:space="preserve">13. </w:t>
      </w:r>
      <w:r w:rsidRPr="009E6ABF">
        <w:rPr>
          <w:rFonts w:ascii="TimesNewRoman,Bold" w:hAnsi="TimesNewRoman,Bold" w:cs="TimesNewRoman,Bold"/>
          <w:b/>
          <w:bCs/>
          <w:sz w:val="24"/>
          <w:szCs w:val="24"/>
          <w:u w:val="single"/>
        </w:rPr>
        <w:t>Estimate of Cost Burden</w:t>
      </w:r>
    </w:p>
    <w:p w14:paraId="1EC2C5BD" w14:textId="77777777" w:rsidR="002F22F0" w:rsidRDefault="002F22F0" w:rsidP="002F22F0">
      <w:pPr>
        <w:autoSpaceDE w:val="0"/>
        <w:autoSpaceDN w:val="0"/>
        <w:adjustRightInd w:val="0"/>
        <w:spacing w:after="0" w:line="240" w:lineRule="auto"/>
        <w:rPr>
          <w:rFonts w:ascii="TimesNewRoman" w:hAnsi="TimesNewRoman" w:cs="TimesNewRoman"/>
          <w:sz w:val="24"/>
          <w:szCs w:val="24"/>
        </w:rPr>
      </w:pPr>
    </w:p>
    <w:p w14:paraId="3A2302FD" w14:textId="19D549D6" w:rsidR="002F22F0" w:rsidRDefault="002F22F0" w:rsidP="005645E5">
      <w:pPr>
        <w:autoSpaceDE w:val="0"/>
        <w:autoSpaceDN w:val="0"/>
        <w:adjustRightInd w:val="0"/>
        <w:spacing w:after="0" w:line="240" w:lineRule="auto"/>
        <w:ind w:left="1755"/>
        <w:rPr>
          <w:rFonts w:ascii="TimesNewRoman" w:hAnsi="TimesNewRoman" w:cs="TimesNewRoman"/>
          <w:sz w:val="24"/>
          <w:szCs w:val="24"/>
        </w:rPr>
      </w:pPr>
      <w:r>
        <w:rPr>
          <w:rFonts w:ascii="TimesNewRoman" w:hAnsi="TimesNewRoman" w:cs="TimesNewRoman"/>
          <w:sz w:val="24"/>
          <w:szCs w:val="24"/>
        </w:rPr>
        <w:t>We do not expect respondents to incur any</w:t>
      </w:r>
      <w:r w:rsidR="005645E5">
        <w:rPr>
          <w:rFonts w:ascii="TimesNewRoman" w:hAnsi="TimesNewRoman" w:cs="TimesNewRoman"/>
          <w:sz w:val="24"/>
          <w:szCs w:val="24"/>
        </w:rPr>
        <w:t xml:space="preserve"> costs other than that of their </w:t>
      </w:r>
      <w:r>
        <w:rPr>
          <w:rFonts w:ascii="TimesNewRoman" w:hAnsi="TimesNewRoman" w:cs="TimesNewRoman"/>
          <w:sz w:val="24"/>
          <w:szCs w:val="24"/>
        </w:rPr>
        <w:t>time to respond. The information requested is of the type and scope</w:t>
      </w:r>
      <w:r w:rsidR="005645E5">
        <w:rPr>
          <w:rFonts w:ascii="TimesNewRoman" w:hAnsi="TimesNewRoman" w:cs="TimesNewRoman"/>
          <w:sz w:val="24"/>
          <w:szCs w:val="24"/>
        </w:rPr>
        <w:t xml:space="preserve"> </w:t>
      </w:r>
      <w:r>
        <w:rPr>
          <w:rFonts w:ascii="TimesNewRoman" w:hAnsi="TimesNewRoman" w:cs="TimesNewRoman"/>
          <w:sz w:val="24"/>
          <w:szCs w:val="24"/>
        </w:rPr>
        <w:t>normally carried in company rec</w:t>
      </w:r>
      <w:r w:rsidR="005645E5">
        <w:rPr>
          <w:rFonts w:ascii="TimesNewRoman" w:hAnsi="TimesNewRoman" w:cs="TimesNewRoman"/>
          <w:sz w:val="24"/>
          <w:szCs w:val="24"/>
        </w:rPr>
        <w:t xml:space="preserve">ords and no special hardware or </w:t>
      </w:r>
      <w:r>
        <w:rPr>
          <w:rFonts w:ascii="TimesNewRoman" w:hAnsi="TimesNewRoman" w:cs="TimesNewRoman"/>
          <w:sz w:val="24"/>
          <w:szCs w:val="24"/>
        </w:rPr>
        <w:t>accounting software or system is neces</w:t>
      </w:r>
      <w:r w:rsidR="005645E5">
        <w:rPr>
          <w:rFonts w:ascii="TimesNewRoman" w:hAnsi="TimesNewRoman" w:cs="TimesNewRoman"/>
          <w:sz w:val="24"/>
          <w:szCs w:val="24"/>
        </w:rPr>
        <w:t xml:space="preserve">sary to provide answers to this </w:t>
      </w:r>
      <w:r>
        <w:rPr>
          <w:rFonts w:ascii="TimesNewRoman" w:hAnsi="TimesNewRoman" w:cs="TimesNewRoman"/>
          <w:sz w:val="24"/>
          <w:szCs w:val="24"/>
        </w:rPr>
        <w:t xml:space="preserve">information collection. Therefore, </w:t>
      </w:r>
      <w:r w:rsidR="005645E5">
        <w:rPr>
          <w:rFonts w:ascii="TimesNewRoman" w:hAnsi="TimesNewRoman" w:cs="TimesNewRoman"/>
          <w:sz w:val="24"/>
          <w:szCs w:val="24"/>
        </w:rPr>
        <w:t xml:space="preserve">respondents are not expected to </w:t>
      </w:r>
      <w:r>
        <w:rPr>
          <w:rFonts w:ascii="TimesNewRoman" w:hAnsi="TimesNewRoman" w:cs="TimesNewRoman"/>
          <w:sz w:val="24"/>
          <w:szCs w:val="24"/>
        </w:rPr>
        <w:t>incur any capital and start-up costs</w:t>
      </w:r>
      <w:r w:rsidR="005645E5">
        <w:rPr>
          <w:rFonts w:ascii="TimesNewRoman" w:hAnsi="TimesNewRoman" w:cs="TimesNewRoman"/>
          <w:sz w:val="24"/>
          <w:szCs w:val="24"/>
        </w:rPr>
        <w:t xml:space="preserve"> or system maintenance costs in </w:t>
      </w:r>
      <w:r>
        <w:rPr>
          <w:rFonts w:ascii="TimesNewRoman" w:hAnsi="TimesNewRoman" w:cs="TimesNewRoman"/>
          <w:sz w:val="24"/>
          <w:szCs w:val="24"/>
        </w:rPr>
        <w:t>responding. Further, purchasing of ou</w:t>
      </w:r>
      <w:r w:rsidR="005645E5">
        <w:rPr>
          <w:rFonts w:ascii="TimesNewRoman" w:hAnsi="TimesNewRoman" w:cs="TimesNewRoman"/>
          <w:sz w:val="24"/>
          <w:szCs w:val="24"/>
        </w:rPr>
        <w:t xml:space="preserve">tside accounting or information </w:t>
      </w:r>
      <w:r>
        <w:rPr>
          <w:rFonts w:ascii="TimesNewRoman" w:hAnsi="TimesNewRoman" w:cs="TimesNewRoman"/>
          <w:sz w:val="24"/>
          <w:szCs w:val="24"/>
        </w:rPr>
        <w:t>collection services, if performed by the r</w:t>
      </w:r>
      <w:r w:rsidR="005645E5">
        <w:rPr>
          <w:rFonts w:ascii="TimesNewRoman" w:hAnsi="TimesNewRoman" w:cs="TimesNewRoman"/>
          <w:sz w:val="24"/>
          <w:szCs w:val="24"/>
        </w:rPr>
        <w:t xml:space="preserve">espondent, is part of usual and </w:t>
      </w:r>
      <w:r>
        <w:rPr>
          <w:rFonts w:ascii="TimesNewRoman" w:hAnsi="TimesNewRoman" w:cs="TimesNewRoman"/>
          <w:sz w:val="24"/>
          <w:szCs w:val="24"/>
        </w:rPr>
        <w:t>customary business practices and not specifically required fo</w:t>
      </w:r>
      <w:r w:rsidR="005645E5">
        <w:rPr>
          <w:rFonts w:ascii="TimesNewRoman" w:hAnsi="TimesNewRoman" w:cs="TimesNewRoman"/>
          <w:sz w:val="24"/>
          <w:szCs w:val="24"/>
        </w:rPr>
        <w:t xml:space="preserve">r this </w:t>
      </w:r>
      <w:r>
        <w:rPr>
          <w:rFonts w:ascii="TimesNewRoman" w:hAnsi="TimesNewRoman" w:cs="TimesNewRoman"/>
          <w:sz w:val="24"/>
          <w:szCs w:val="24"/>
        </w:rPr>
        <w:t>information collection.</w:t>
      </w:r>
    </w:p>
    <w:p w14:paraId="6C366459" w14:textId="77777777" w:rsidR="00165E80" w:rsidRDefault="00165E80" w:rsidP="00165E80">
      <w:pPr>
        <w:autoSpaceDE w:val="0"/>
        <w:autoSpaceDN w:val="0"/>
        <w:adjustRightInd w:val="0"/>
        <w:spacing w:after="0" w:line="240" w:lineRule="auto"/>
        <w:ind w:left="1440"/>
        <w:rPr>
          <w:rFonts w:ascii="TimesNewRoman" w:hAnsi="TimesNewRoman" w:cs="TimesNewRoman"/>
          <w:sz w:val="24"/>
          <w:szCs w:val="24"/>
        </w:rPr>
      </w:pPr>
    </w:p>
    <w:p w14:paraId="7DB48C43" w14:textId="77777777" w:rsidR="002F22F0" w:rsidRDefault="002F22F0" w:rsidP="00D77F4A">
      <w:pPr>
        <w:autoSpaceDE w:val="0"/>
        <w:autoSpaceDN w:val="0"/>
        <w:adjustRightInd w:val="0"/>
        <w:spacing w:after="0" w:line="240" w:lineRule="auto"/>
        <w:ind w:left="720" w:firstLine="720"/>
        <w:rPr>
          <w:rFonts w:ascii="TimesNewRoman,Bold" w:hAnsi="TimesNewRoman,Bold" w:cs="TimesNewRoman,Bold"/>
          <w:b/>
          <w:bCs/>
          <w:sz w:val="24"/>
          <w:szCs w:val="24"/>
          <w:u w:val="single"/>
        </w:rPr>
      </w:pPr>
      <w:r>
        <w:rPr>
          <w:rFonts w:ascii="TimesNewRoman,Bold" w:hAnsi="TimesNewRoman,Bold" w:cs="TimesNewRoman,Bold"/>
          <w:b/>
          <w:bCs/>
          <w:sz w:val="24"/>
          <w:szCs w:val="24"/>
        </w:rPr>
        <w:t xml:space="preserve">14. </w:t>
      </w:r>
      <w:r w:rsidRPr="00D77F4A">
        <w:rPr>
          <w:rFonts w:ascii="TimesNewRoman,Bold" w:hAnsi="TimesNewRoman,Bold" w:cs="TimesNewRoman,Bold"/>
          <w:b/>
          <w:bCs/>
          <w:sz w:val="24"/>
          <w:szCs w:val="24"/>
          <w:u w:val="single"/>
        </w:rPr>
        <w:t>Cost to Federal Government</w:t>
      </w:r>
    </w:p>
    <w:p w14:paraId="43CAC374" w14:textId="77777777" w:rsidR="0001777D" w:rsidRDefault="0001777D" w:rsidP="0001777D">
      <w:pPr>
        <w:autoSpaceDE w:val="0"/>
        <w:autoSpaceDN w:val="0"/>
        <w:adjustRightInd w:val="0"/>
        <w:spacing w:after="0" w:line="240" w:lineRule="auto"/>
        <w:rPr>
          <w:rFonts w:ascii="TimesNewRoman,Bold" w:hAnsi="TimesNewRoman,Bold" w:cs="TimesNewRoman,Bold"/>
          <w:b/>
          <w:bCs/>
          <w:sz w:val="24"/>
          <w:szCs w:val="24"/>
        </w:rPr>
      </w:pPr>
    </w:p>
    <w:p w14:paraId="6EA08FC5" w14:textId="53A806EF" w:rsidR="00D77F4A" w:rsidRPr="002861A2" w:rsidRDefault="002F22F0" w:rsidP="0001777D">
      <w:pPr>
        <w:autoSpaceDE w:val="0"/>
        <w:autoSpaceDN w:val="0"/>
        <w:adjustRightInd w:val="0"/>
        <w:spacing w:after="0" w:line="240" w:lineRule="auto"/>
        <w:ind w:left="1755"/>
        <w:rPr>
          <w:rFonts w:ascii="TimesNewRoman" w:hAnsi="TimesNewRoman" w:cs="TimesNewRoman"/>
          <w:sz w:val="24"/>
          <w:szCs w:val="24"/>
        </w:rPr>
      </w:pPr>
      <w:r w:rsidRPr="0001777D">
        <w:rPr>
          <w:rFonts w:ascii="TimesNewRoman" w:hAnsi="TimesNewRoman" w:cs="TimesNewRoman"/>
          <w:sz w:val="24"/>
          <w:szCs w:val="24"/>
        </w:rPr>
        <w:t xml:space="preserve">The annual cost to the government for conducting the </w:t>
      </w:r>
      <w:r w:rsidR="0029751C" w:rsidRPr="0001777D">
        <w:rPr>
          <w:rFonts w:ascii="TimesNewRoman" w:hAnsi="TimesNewRoman" w:cs="TimesNewRoman"/>
          <w:sz w:val="24"/>
          <w:szCs w:val="24"/>
        </w:rPr>
        <w:t>SAS</w:t>
      </w:r>
      <w:r w:rsidRPr="0001777D">
        <w:rPr>
          <w:rFonts w:ascii="TimesNewRoman" w:hAnsi="TimesNewRoman" w:cs="TimesNewRoman"/>
          <w:sz w:val="24"/>
          <w:szCs w:val="24"/>
        </w:rPr>
        <w:t xml:space="preserve"> will be</w:t>
      </w:r>
      <w:r w:rsidR="00C96750" w:rsidRPr="0001777D">
        <w:rPr>
          <w:rFonts w:ascii="TimesNewRoman" w:hAnsi="TimesNewRoman" w:cs="TimesNewRoman"/>
          <w:sz w:val="24"/>
          <w:szCs w:val="24"/>
        </w:rPr>
        <w:t xml:space="preserve"> </w:t>
      </w:r>
      <w:r w:rsidR="00A963FE">
        <w:rPr>
          <w:rFonts w:ascii="TimesNewRoman" w:hAnsi="TimesNewRoman" w:cs="TimesNewRoman"/>
          <w:sz w:val="24"/>
          <w:szCs w:val="24"/>
        </w:rPr>
        <w:t>$7.5</w:t>
      </w:r>
      <w:r w:rsidR="002861A2">
        <w:rPr>
          <w:rFonts w:ascii="TimesNewRoman" w:hAnsi="TimesNewRoman" w:cs="TimesNewRoman"/>
          <w:sz w:val="24"/>
          <w:szCs w:val="24"/>
        </w:rPr>
        <w:t xml:space="preserve"> </w:t>
      </w:r>
      <w:r w:rsidRPr="0001777D">
        <w:rPr>
          <w:rFonts w:ascii="TimesNewRoman" w:hAnsi="TimesNewRoman" w:cs="TimesNewRoman"/>
          <w:sz w:val="24"/>
          <w:szCs w:val="24"/>
        </w:rPr>
        <w:t xml:space="preserve">million, all borne by the Census Bureau. </w:t>
      </w:r>
      <w:r w:rsidR="002861A2" w:rsidRPr="002861A2">
        <w:rPr>
          <w:rFonts w:ascii="TimesNewRoman" w:hAnsi="TimesNewRoman" w:cs="TimesNewRoman"/>
          <w:sz w:val="24"/>
          <w:szCs w:val="24"/>
        </w:rPr>
        <w:t>The total cost per year is expected to remain the same for the remainder of this authorized collection.</w:t>
      </w:r>
    </w:p>
    <w:p w14:paraId="499BA321" w14:textId="77777777" w:rsidR="002861A2" w:rsidRDefault="002861A2" w:rsidP="0001777D">
      <w:pPr>
        <w:autoSpaceDE w:val="0"/>
        <w:autoSpaceDN w:val="0"/>
        <w:adjustRightInd w:val="0"/>
        <w:spacing w:after="0" w:line="240" w:lineRule="auto"/>
        <w:ind w:left="1755"/>
        <w:rPr>
          <w:rFonts w:ascii="TimesNewRoman" w:hAnsi="TimesNewRoman" w:cs="TimesNewRoman"/>
          <w:sz w:val="24"/>
          <w:szCs w:val="24"/>
        </w:rPr>
      </w:pPr>
    </w:p>
    <w:p w14:paraId="20B86357" w14:textId="77777777" w:rsidR="002F22F0" w:rsidRDefault="002F22F0" w:rsidP="00D77F4A">
      <w:pPr>
        <w:autoSpaceDE w:val="0"/>
        <w:autoSpaceDN w:val="0"/>
        <w:adjustRightInd w:val="0"/>
        <w:spacing w:after="0" w:line="240" w:lineRule="auto"/>
        <w:ind w:left="720" w:firstLine="720"/>
        <w:rPr>
          <w:rFonts w:ascii="TimesNewRoman,Bold" w:hAnsi="TimesNewRoman,Bold" w:cs="TimesNewRoman,Bold"/>
          <w:b/>
          <w:bCs/>
          <w:sz w:val="24"/>
          <w:szCs w:val="24"/>
          <w:u w:val="single"/>
        </w:rPr>
      </w:pPr>
      <w:r>
        <w:rPr>
          <w:rFonts w:ascii="TimesNewRoman,Bold" w:hAnsi="TimesNewRoman,Bold" w:cs="TimesNewRoman,Bold"/>
          <w:b/>
          <w:bCs/>
          <w:sz w:val="24"/>
          <w:szCs w:val="24"/>
        </w:rPr>
        <w:t xml:space="preserve">15. </w:t>
      </w:r>
      <w:r w:rsidRPr="00D77F4A">
        <w:rPr>
          <w:rFonts w:ascii="TimesNewRoman,Bold" w:hAnsi="TimesNewRoman,Bold" w:cs="TimesNewRoman,Bold"/>
          <w:b/>
          <w:bCs/>
          <w:sz w:val="24"/>
          <w:szCs w:val="24"/>
          <w:u w:val="single"/>
        </w:rPr>
        <w:t>Reason for Change in Burden</w:t>
      </w:r>
    </w:p>
    <w:p w14:paraId="5CC7D44D" w14:textId="77777777" w:rsidR="00D77F4A" w:rsidRDefault="00D77F4A" w:rsidP="00D77F4A">
      <w:pPr>
        <w:autoSpaceDE w:val="0"/>
        <w:autoSpaceDN w:val="0"/>
        <w:adjustRightInd w:val="0"/>
        <w:spacing w:after="0" w:line="240" w:lineRule="auto"/>
        <w:ind w:left="720" w:firstLine="720"/>
        <w:rPr>
          <w:rFonts w:ascii="TimesNewRoman,Bold" w:hAnsi="TimesNewRoman,Bold" w:cs="TimesNewRoman,Bold"/>
          <w:b/>
          <w:bCs/>
          <w:sz w:val="24"/>
          <w:szCs w:val="24"/>
        </w:rPr>
      </w:pPr>
    </w:p>
    <w:p w14:paraId="20B9D927" w14:textId="750F509B" w:rsidR="00FE1BFE" w:rsidRPr="00FE1BFE" w:rsidRDefault="00FE1BFE" w:rsidP="00FE1BFE">
      <w:pPr>
        <w:autoSpaceDE w:val="0"/>
        <w:autoSpaceDN w:val="0"/>
        <w:adjustRightInd w:val="0"/>
        <w:spacing w:after="0" w:line="240" w:lineRule="auto"/>
        <w:ind w:left="1755"/>
        <w:rPr>
          <w:rFonts w:ascii="TimesNewRoman" w:hAnsi="TimesNewRoman" w:cs="TimesNewRoman"/>
          <w:sz w:val="24"/>
          <w:szCs w:val="24"/>
        </w:rPr>
      </w:pPr>
      <w:r w:rsidRPr="00BE0FC6">
        <w:rPr>
          <w:rFonts w:ascii="TimesNewRoman" w:hAnsi="TimesNewRoman" w:cs="TimesNewRoman"/>
          <w:sz w:val="24"/>
          <w:szCs w:val="24"/>
        </w:rPr>
        <w:t xml:space="preserve">The 3-year average burden hour estimate </w:t>
      </w:r>
      <w:r w:rsidR="00F47C24">
        <w:rPr>
          <w:rFonts w:ascii="TimesNewRoman" w:hAnsi="TimesNewRoman" w:cs="TimesNewRoman"/>
          <w:sz w:val="24"/>
          <w:szCs w:val="24"/>
        </w:rPr>
        <w:t xml:space="preserve">is 16,439 </w:t>
      </w:r>
      <w:r w:rsidRPr="00BE0FC6">
        <w:rPr>
          <w:rFonts w:ascii="TimesNewRoman" w:hAnsi="TimesNewRoman" w:cs="TimesNewRoman"/>
          <w:sz w:val="24"/>
          <w:szCs w:val="24"/>
        </w:rPr>
        <w:t xml:space="preserve">hours more than the burden hours </w:t>
      </w:r>
      <w:r w:rsidR="00BE0FC6" w:rsidRPr="00BE0FC6">
        <w:rPr>
          <w:rFonts w:ascii="TimesNewRoman" w:hAnsi="TimesNewRoman" w:cs="TimesNewRoman"/>
          <w:sz w:val="24"/>
          <w:szCs w:val="24"/>
        </w:rPr>
        <w:t xml:space="preserve">for the </w:t>
      </w:r>
      <w:r w:rsidRPr="00BE0FC6">
        <w:rPr>
          <w:rFonts w:ascii="TimesNewRoman" w:hAnsi="TimesNewRoman" w:cs="TimesNewRoman"/>
          <w:sz w:val="24"/>
          <w:szCs w:val="24"/>
        </w:rPr>
        <w:t xml:space="preserve">previously approved SAS. </w:t>
      </w:r>
      <w:r w:rsidR="001D07E2" w:rsidRPr="00BE0FC6">
        <w:rPr>
          <w:rFonts w:ascii="TimesNewRoman" w:hAnsi="TimesNewRoman" w:cs="TimesNewRoman"/>
          <w:sz w:val="24"/>
          <w:szCs w:val="24"/>
        </w:rPr>
        <w:t>This increase</w:t>
      </w:r>
      <w:r w:rsidRPr="00BE0FC6">
        <w:rPr>
          <w:rFonts w:ascii="TimesNewRoman" w:hAnsi="TimesNewRoman" w:cs="TimesNewRoman"/>
          <w:sz w:val="24"/>
          <w:szCs w:val="24"/>
        </w:rPr>
        <w:t xml:space="preserve"> is due to three factors:</w:t>
      </w:r>
      <w:r w:rsidRPr="00FE1BFE">
        <w:rPr>
          <w:rFonts w:ascii="TimesNewRoman" w:hAnsi="TimesNewRoman" w:cs="TimesNewRoman"/>
          <w:sz w:val="24"/>
          <w:szCs w:val="24"/>
        </w:rPr>
        <w:t xml:space="preserve"> (1) </w:t>
      </w:r>
      <w:r>
        <w:rPr>
          <w:rFonts w:ascii="TimesNewRoman" w:hAnsi="TimesNewRoman" w:cs="TimesNewRoman"/>
          <w:sz w:val="24"/>
          <w:szCs w:val="24"/>
        </w:rPr>
        <w:t>we will be</w:t>
      </w:r>
      <w:r w:rsidRPr="00FE1BFE">
        <w:rPr>
          <w:rFonts w:ascii="TimesNewRoman" w:hAnsi="TimesNewRoman" w:cs="TimesNewRoman"/>
          <w:sz w:val="24"/>
          <w:szCs w:val="24"/>
        </w:rPr>
        <w:t xml:space="preserve"> asking for two years</w:t>
      </w:r>
      <w:r>
        <w:rPr>
          <w:rFonts w:ascii="TimesNewRoman" w:hAnsi="TimesNewRoman" w:cs="TimesNewRoman"/>
          <w:sz w:val="24"/>
          <w:szCs w:val="24"/>
        </w:rPr>
        <w:t xml:space="preserve"> of data for the 2016 SAS</w:t>
      </w:r>
      <w:r w:rsidRPr="00FE1BFE">
        <w:rPr>
          <w:rFonts w:ascii="TimesNewRoman" w:hAnsi="TimesNewRoman" w:cs="TimesNewRoman"/>
          <w:sz w:val="24"/>
          <w:szCs w:val="24"/>
        </w:rPr>
        <w:t xml:space="preserve">, (2) we </w:t>
      </w:r>
      <w:r>
        <w:rPr>
          <w:rFonts w:ascii="TimesNewRoman" w:hAnsi="TimesNewRoman" w:cs="TimesNewRoman"/>
          <w:sz w:val="24"/>
          <w:szCs w:val="24"/>
        </w:rPr>
        <w:t>will collect accommodation and food services industry as part of SAS beginning with survey year 2016</w:t>
      </w:r>
      <w:r w:rsidR="000803FA">
        <w:rPr>
          <w:rFonts w:ascii="TimesNewRoman" w:hAnsi="TimesNewRoman" w:cs="TimesNewRoman"/>
          <w:sz w:val="24"/>
          <w:szCs w:val="24"/>
        </w:rPr>
        <w:t xml:space="preserve"> (note that the increase to SAS burden hours will result in corresponding reduction in the ARTS burden hours)</w:t>
      </w:r>
      <w:r w:rsidRPr="00FE1BFE">
        <w:rPr>
          <w:rFonts w:ascii="TimesNewRoman" w:hAnsi="TimesNewRoman" w:cs="TimesNewRoman"/>
          <w:sz w:val="24"/>
          <w:szCs w:val="24"/>
        </w:rPr>
        <w:t>, and (3) the peak period for number of respondents is at the beginning of the new sample.</w:t>
      </w:r>
      <w:r w:rsidR="000803FA">
        <w:rPr>
          <w:rFonts w:ascii="TimesNewRoman" w:hAnsi="TimesNewRoman" w:cs="TimesNewRoman"/>
          <w:sz w:val="24"/>
          <w:szCs w:val="24"/>
        </w:rPr>
        <w:t xml:space="preserve">  The number of respondents tends to</w:t>
      </w:r>
      <w:r w:rsidRPr="00FE1BFE">
        <w:rPr>
          <w:rFonts w:ascii="TimesNewRoman" w:hAnsi="TimesNewRoman" w:cs="TimesNewRoman"/>
          <w:sz w:val="24"/>
          <w:szCs w:val="24"/>
        </w:rPr>
        <w:t xml:space="preserve"> drop each year </w:t>
      </w:r>
      <w:r w:rsidR="000803FA">
        <w:rPr>
          <w:rFonts w:ascii="TimesNewRoman" w:hAnsi="TimesNewRoman" w:cs="TimesNewRoman"/>
          <w:sz w:val="24"/>
          <w:szCs w:val="24"/>
        </w:rPr>
        <w:t>due to companies that are found to be</w:t>
      </w:r>
      <w:r w:rsidRPr="00FE1BFE">
        <w:rPr>
          <w:rFonts w:ascii="TimesNewRoman" w:hAnsi="TimesNewRoman" w:cs="TimesNewRoman"/>
          <w:sz w:val="24"/>
          <w:szCs w:val="24"/>
        </w:rPr>
        <w:t xml:space="preserve"> ou</w:t>
      </w:r>
      <w:r w:rsidR="000803FA">
        <w:rPr>
          <w:rFonts w:ascii="TimesNewRoman" w:hAnsi="TimesNewRoman" w:cs="TimesNewRoman"/>
          <w:sz w:val="24"/>
          <w:szCs w:val="24"/>
        </w:rPr>
        <w:t>t-of-scope to SAS.</w:t>
      </w:r>
    </w:p>
    <w:p w14:paraId="601F6761" w14:textId="77777777" w:rsidR="00D77F4A" w:rsidRPr="008927A1" w:rsidRDefault="00D77F4A" w:rsidP="00D77F4A">
      <w:pPr>
        <w:autoSpaceDE w:val="0"/>
        <w:autoSpaceDN w:val="0"/>
        <w:adjustRightInd w:val="0"/>
        <w:spacing w:after="0" w:line="240" w:lineRule="auto"/>
        <w:ind w:left="1440"/>
        <w:rPr>
          <w:rFonts w:ascii="TimesNewRoman" w:hAnsi="TimesNewRoman" w:cs="TimesNewRoman"/>
          <w:color w:val="FF0000"/>
          <w:sz w:val="24"/>
          <w:szCs w:val="24"/>
        </w:rPr>
      </w:pPr>
    </w:p>
    <w:p w14:paraId="2FCDE41C" w14:textId="77777777" w:rsidR="002F22F0" w:rsidRDefault="002F22F0" w:rsidP="00D77F4A">
      <w:pPr>
        <w:autoSpaceDE w:val="0"/>
        <w:autoSpaceDN w:val="0"/>
        <w:adjustRightInd w:val="0"/>
        <w:spacing w:after="0" w:line="240" w:lineRule="auto"/>
        <w:ind w:left="720" w:firstLine="720"/>
        <w:rPr>
          <w:rFonts w:ascii="TimesNewRoman,Bold" w:hAnsi="TimesNewRoman,Bold" w:cs="TimesNewRoman,Bold"/>
          <w:b/>
          <w:bCs/>
          <w:sz w:val="24"/>
          <w:szCs w:val="24"/>
          <w:u w:val="single"/>
        </w:rPr>
      </w:pPr>
      <w:r>
        <w:rPr>
          <w:rFonts w:ascii="TimesNewRoman,Bold" w:hAnsi="TimesNewRoman,Bold" w:cs="TimesNewRoman,Bold"/>
          <w:b/>
          <w:bCs/>
          <w:sz w:val="24"/>
          <w:szCs w:val="24"/>
        </w:rPr>
        <w:t xml:space="preserve">16. </w:t>
      </w:r>
      <w:r w:rsidRPr="00D77F4A">
        <w:rPr>
          <w:rFonts w:ascii="TimesNewRoman,Bold" w:hAnsi="TimesNewRoman,Bold" w:cs="TimesNewRoman,Bold"/>
          <w:b/>
          <w:bCs/>
          <w:sz w:val="24"/>
          <w:szCs w:val="24"/>
          <w:u w:val="single"/>
        </w:rPr>
        <w:t>Project Schedule</w:t>
      </w:r>
    </w:p>
    <w:p w14:paraId="08B4C0EB" w14:textId="77777777" w:rsidR="00D77F4A" w:rsidRDefault="00D77F4A" w:rsidP="00D77F4A">
      <w:pPr>
        <w:autoSpaceDE w:val="0"/>
        <w:autoSpaceDN w:val="0"/>
        <w:adjustRightInd w:val="0"/>
        <w:spacing w:after="0" w:line="240" w:lineRule="auto"/>
        <w:ind w:left="720" w:firstLine="720"/>
        <w:rPr>
          <w:rFonts w:ascii="TimesNewRoman,Bold" w:hAnsi="TimesNewRoman,Bold" w:cs="TimesNewRoman,Bold"/>
          <w:b/>
          <w:bCs/>
          <w:sz w:val="24"/>
          <w:szCs w:val="24"/>
        </w:rPr>
      </w:pPr>
    </w:p>
    <w:p w14:paraId="2251FD9B" w14:textId="6E9354ED" w:rsidR="002F22F0" w:rsidRPr="0028544C" w:rsidRDefault="002F22F0" w:rsidP="0028544C">
      <w:pPr>
        <w:autoSpaceDE w:val="0"/>
        <w:autoSpaceDN w:val="0"/>
        <w:adjustRightInd w:val="0"/>
        <w:spacing w:after="0" w:line="240" w:lineRule="auto"/>
        <w:ind w:left="1755"/>
        <w:rPr>
          <w:rFonts w:ascii="TimesNewRoman" w:hAnsi="TimesNewRoman" w:cs="TimesNewRoman"/>
          <w:sz w:val="24"/>
          <w:szCs w:val="24"/>
        </w:rPr>
      </w:pPr>
      <w:r w:rsidRPr="0028544C">
        <w:rPr>
          <w:rFonts w:ascii="TimesNewRoman" w:hAnsi="TimesNewRoman" w:cs="TimesNewRoman"/>
          <w:sz w:val="24"/>
          <w:szCs w:val="24"/>
        </w:rPr>
        <w:t>The following is an outline of the planned sc</w:t>
      </w:r>
      <w:r w:rsidR="0028544C">
        <w:rPr>
          <w:rFonts w:ascii="TimesNewRoman" w:hAnsi="TimesNewRoman" w:cs="TimesNewRoman"/>
          <w:sz w:val="24"/>
          <w:szCs w:val="24"/>
        </w:rPr>
        <w:t xml:space="preserve">hedule for the 2015 survey </w:t>
      </w:r>
      <w:r w:rsidRPr="0028544C">
        <w:rPr>
          <w:rFonts w:ascii="TimesNewRoman" w:hAnsi="TimesNewRoman" w:cs="TimesNewRoman"/>
          <w:sz w:val="24"/>
          <w:szCs w:val="24"/>
        </w:rPr>
        <w:t>year:</w:t>
      </w:r>
    </w:p>
    <w:p w14:paraId="3E7AEF83" w14:textId="77777777" w:rsidR="00D77F4A" w:rsidRPr="0028544C" w:rsidRDefault="00D77F4A" w:rsidP="0028544C">
      <w:pPr>
        <w:autoSpaceDE w:val="0"/>
        <w:autoSpaceDN w:val="0"/>
        <w:adjustRightInd w:val="0"/>
        <w:spacing w:after="0" w:line="240" w:lineRule="auto"/>
        <w:ind w:left="1755"/>
        <w:rPr>
          <w:rFonts w:ascii="TimesNewRoman" w:hAnsi="TimesNewRoman" w:cs="TimesNewRoman"/>
          <w:sz w:val="24"/>
          <w:szCs w:val="24"/>
        </w:rPr>
      </w:pPr>
    </w:p>
    <w:p w14:paraId="0D434404" w14:textId="79D5880D" w:rsidR="002F22F0" w:rsidRPr="0028544C" w:rsidRDefault="00D77F4A" w:rsidP="0028544C">
      <w:pPr>
        <w:autoSpaceDE w:val="0"/>
        <w:autoSpaceDN w:val="0"/>
        <w:adjustRightInd w:val="0"/>
        <w:spacing w:after="0" w:line="240" w:lineRule="auto"/>
        <w:ind w:left="1755"/>
        <w:rPr>
          <w:rFonts w:ascii="TimesNewRoman" w:hAnsi="TimesNewRoman" w:cs="TimesNewRoman"/>
          <w:sz w:val="24"/>
          <w:szCs w:val="24"/>
        </w:rPr>
      </w:pPr>
      <w:r w:rsidRPr="0028544C">
        <w:rPr>
          <w:rFonts w:ascii="TimesNewRoman" w:hAnsi="TimesNewRoman" w:cs="TimesNewRoman"/>
          <w:sz w:val="24"/>
          <w:szCs w:val="24"/>
        </w:rPr>
        <w:t xml:space="preserve">   </w:t>
      </w:r>
      <w:r w:rsidR="002F22F0" w:rsidRPr="0028544C">
        <w:rPr>
          <w:rFonts w:ascii="TimesNewRoman" w:hAnsi="TimesNewRoman" w:cs="TimesNewRoman"/>
          <w:sz w:val="24"/>
          <w:szCs w:val="24"/>
        </w:rPr>
        <w:t xml:space="preserve">Operation </w:t>
      </w:r>
      <w:r w:rsidRPr="0028544C">
        <w:rPr>
          <w:rFonts w:ascii="TimesNewRoman" w:hAnsi="TimesNewRoman" w:cs="TimesNewRoman"/>
          <w:sz w:val="24"/>
          <w:szCs w:val="24"/>
        </w:rPr>
        <w:tab/>
      </w:r>
      <w:r w:rsidRPr="0028544C">
        <w:rPr>
          <w:rFonts w:ascii="TimesNewRoman" w:hAnsi="TimesNewRoman" w:cs="TimesNewRoman"/>
          <w:sz w:val="24"/>
          <w:szCs w:val="24"/>
        </w:rPr>
        <w:tab/>
      </w:r>
      <w:r w:rsidRPr="0028544C">
        <w:rPr>
          <w:rFonts w:ascii="TimesNewRoman" w:hAnsi="TimesNewRoman" w:cs="TimesNewRoman"/>
          <w:sz w:val="24"/>
          <w:szCs w:val="24"/>
        </w:rPr>
        <w:tab/>
      </w:r>
      <w:r w:rsidRPr="0028544C">
        <w:rPr>
          <w:rFonts w:ascii="TimesNewRoman" w:hAnsi="TimesNewRoman" w:cs="TimesNewRoman"/>
          <w:sz w:val="24"/>
          <w:szCs w:val="24"/>
        </w:rPr>
        <w:tab/>
      </w:r>
      <w:r w:rsidRPr="0028544C">
        <w:rPr>
          <w:rFonts w:ascii="TimesNewRoman" w:hAnsi="TimesNewRoman" w:cs="TimesNewRoman"/>
          <w:sz w:val="24"/>
          <w:szCs w:val="24"/>
        </w:rPr>
        <w:tab/>
      </w:r>
      <w:r w:rsidR="0028544C">
        <w:rPr>
          <w:rFonts w:ascii="TimesNewRoman" w:hAnsi="TimesNewRoman" w:cs="TimesNewRoman"/>
          <w:sz w:val="24"/>
          <w:szCs w:val="24"/>
        </w:rPr>
        <w:tab/>
      </w:r>
      <w:r w:rsidR="002F22F0" w:rsidRPr="0028544C">
        <w:rPr>
          <w:rFonts w:ascii="TimesNewRoman" w:hAnsi="TimesNewRoman" w:cs="TimesNewRoman"/>
          <w:sz w:val="24"/>
          <w:szCs w:val="24"/>
        </w:rPr>
        <w:t>Date</w:t>
      </w:r>
      <w:r w:rsidR="0028544C">
        <w:rPr>
          <w:rFonts w:ascii="TimesNewRoman" w:hAnsi="TimesNewRoman" w:cs="TimesNewRoman"/>
          <w:sz w:val="24"/>
          <w:szCs w:val="24"/>
        </w:rPr>
        <w:br/>
      </w:r>
    </w:p>
    <w:p w14:paraId="6895159B" w14:textId="764DDD3D" w:rsidR="002F22F0" w:rsidRDefault="00122BAB" w:rsidP="0028544C">
      <w:pPr>
        <w:autoSpaceDE w:val="0"/>
        <w:autoSpaceDN w:val="0"/>
        <w:adjustRightInd w:val="0"/>
        <w:spacing w:after="0" w:line="240" w:lineRule="auto"/>
        <w:ind w:left="1755"/>
        <w:rPr>
          <w:rFonts w:ascii="TimesNewRoman" w:hAnsi="TimesNewRoman" w:cs="TimesNewRoman"/>
          <w:sz w:val="24"/>
          <w:szCs w:val="24"/>
        </w:rPr>
      </w:pPr>
      <w:r w:rsidRPr="0028544C">
        <w:rPr>
          <w:rFonts w:ascii="TimesNewRoman" w:hAnsi="TimesNewRoman" w:cs="TimesNewRoman"/>
          <w:sz w:val="24"/>
          <w:szCs w:val="24"/>
        </w:rPr>
        <w:t xml:space="preserve">   </w:t>
      </w:r>
      <w:r w:rsidR="002F22F0" w:rsidRPr="0028544C">
        <w:rPr>
          <w:rFonts w:ascii="TimesNewRoman" w:hAnsi="TimesNewRoman" w:cs="TimesNewRoman"/>
          <w:sz w:val="24"/>
          <w:szCs w:val="24"/>
        </w:rPr>
        <w:t xml:space="preserve">Initial Mailout </w:t>
      </w:r>
      <w:r w:rsidRPr="0028544C">
        <w:rPr>
          <w:rFonts w:ascii="TimesNewRoman" w:hAnsi="TimesNewRoman" w:cs="TimesNewRoman"/>
          <w:sz w:val="24"/>
          <w:szCs w:val="24"/>
        </w:rPr>
        <w:tab/>
      </w:r>
      <w:r w:rsidRPr="0028544C">
        <w:rPr>
          <w:rFonts w:ascii="TimesNewRoman" w:hAnsi="TimesNewRoman" w:cs="TimesNewRoman"/>
          <w:sz w:val="24"/>
          <w:szCs w:val="24"/>
        </w:rPr>
        <w:tab/>
      </w:r>
      <w:r w:rsidRPr="0028544C">
        <w:rPr>
          <w:rFonts w:ascii="TimesNewRoman" w:hAnsi="TimesNewRoman" w:cs="TimesNewRoman"/>
          <w:sz w:val="24"/>
          <w:szCs w:val="24"/>
        </w:rPr>
        <w:tab/>
      </w:r>
      <w:r w:rsidRPr="0028544C">
        <w:rPr>
          <w:rFonts w:ascii="TimesNewRoman" w:hAnsi="TimesNewRoman" w:cs="TimesNewRoman"/>
          <w:sz w:val="24"/>
          <w:szCs w:val="24"/>
        </w:rPr>
        <w:tab/>
      </w:r>
      <w:r w:rsidR="0028544C">
        <w:rPr>
          <w:rFonts w:ascii="TimesNewRoman" w:hAnsi="TimesNewRoman" w:cs="TimesNewRoman"/>
          <w:sz w:val="24"/>
          <w:szCs w:val="24"/>
        </w:rPr>
        <w:tab/>
        <w:t>January 2016</w:t>
      </w:r>
    </w:p>
    <w:p w14:paraId="029BDF41" w14:textId="36C99808" w:rsidR="00ED5C4F" w:rsidRPr="0028544C" w:rsidRDefault="00ED5C4F" w:rsidP="0028544C">
      <w:pPr>
        <w:autoSpaceDE w:val="0"/>
        <w:autoSpaceDN w:val="0"/>
        <w:adjustRightInd w:val="0"/>
        <w:spacing w:after="0" w:line="240" w:lineRule="auto"/>
        <w:ind w:left="1755"/>
        <w:rPr>
          <w:rFonts w:ascii="TimesNewRoman" w:hAnsi="TimesNewRoman" w:cs="TimesNewRoman"/>
          <w:sz w:val="24"/>
          <w:szCs w:val="24"/>
        </w:rPr>
      </w:pPr>
      <w:r>
        <w:rPr>
          <w:rFonts w:ascii="TimesNewRoman" w:hAnsi="TimesNewRoman" w:cs="TimesNewRoman"/>
          <w:sz w:val="24"/>
          <w:szCs w:val="24"/>
        </w:rPr>
        <w:t xml:space="preserve">   </w:t>
      </w:r>
      <w:r w:rsidR="007F3BC5">
        <w:rPr>
          <w:rFonts w:ascii="TimesNewRoman" w:hAnsi="TimesNewRoman" w:cs="TimesNewRoman"/>
          <w:sz w:val="24"/>
          <w:szCs w:val="24"/>
        </w:rPr>
        <w:t>Due Date Reminder</w:t>
      </w:r>
      <w:r w:rsidR="007F3BC5">
        <w:rPr>
          <w:rFonts w:ascii="TimesNewRoman" w:hAnsi="TimesNewRoman" w:cs="TimesNewRoman"/>
          <w:sz w:val="24"/>
          <w:szCs w:val="24"/>
        </w:rPr>
        <w:tab/>
      </w:r>
      <w:r w:rsidR="007F3BC5">
        <w:rPr>
          <w:rFonts w:ascii="TimesNewRoman" w:hAnsi="TimesNewRoman" w:cs="TimesNewRoman"/>
          <w:sz w:val="24"/>
          <w:szCs w:val="24"/>
        </w:rPr>
        <w:tab/>
      </w:r>
      <w:r w:rsidR="007F3BC5">
        <w:rPr>
          <w:rFonts w:ascii="TimesNewRoman" w:hAnsi="TimesNewRoman" w:cs="TimesNewRoman"/>
          <w:sz w:val="24"/>
          <w:szCs w:val="24"/>
        </w:rPr>
        <w:tab/>
      </w:r>
      <w:r w:rsidR="007F3BC5">
        <w:rPr>
          <w:rFonts w:ascii="TimesNewRoman" w:hAnsi="TimesNewRoman" w:cs="TimesNewRoman"/>
          <w:sz w:val="24"/>
          <w:szCs w:val="24"/>
        </w:rPr>
        <w:tab/>
        <w:t>February 2016</w:t>
      </w:r>
    </w:p>
    <w:p w14:paraId="3A6AD871" w14:textId="2364ACF5" w:rsidR="002F22F0" w:rsidRDefault="00122BAB" w:rsidP="0028544C">
      <w:pPr>
        <w:autoSpaceDE w:val="0"/>
        <w:autoSpaceDN w:val="0"/>
        <w:adjustRightInd w:val="0"/>
        <w:spacing w:after="0" w:line="240" w:lineRule="auto"/>
        <w:ind w:left="1755"/>
        <w:rPr>
          <w:rFonts w:ascii="TimesNewRoman" w:hAnsi="TimesNewRoman" w:cs="TimesNewRoman"/>
          <w:sz w:val="24"/>
          <w:szCs w:val="24"/>
        </w:rPr>
      </w:pPr>
      <w:r w:rsidRPr="0028544C">
        <w:rPr>
          <w:rFonts w:ascii="TimesNewRoman" w:hAnsi="TimesNewRoman" w:cs="TimesNewRoman"/>
          <w:sz w:val="24"/>
          <w:szCs w:val="24"/>
        </w:rPr>
        <w:t xml:space="preserve">   </w:t>
      </w:r>
      <w:r w:rsidR="002F22F0" w:rsidRPr="0028544C">
        <w:rPr>
          <w:rFonts w:ascii="TimesNewRoman" w:hAnsi="TimesNewRoman" w:cs="TimesNewRoman"/>
          <w:sz w:val="24"/>
          <w:szCs w:val="24"/>
        </w:rPr>
        <w:t xml:space="preserve">First mail follow-up </w:t>
      </w:r>
      <w:r w:rsidRPr="0028544C">
        <w:rPr>
          <w:rFonts w:ascii="TimesNewRoman" w:hAnsi="TimesNewRoman" w:cs="TimesNewRoman"/>
          <w:sz w:val="24"/>
          <w:szCs w:val="24"/>
        </w:rPr>
        <w:tab/>
      </w:r>
      <w:r w:rsidRPr="0028544C">
        <w:rPr>
          <w:rFonts w:ascii="TimesNewRoman" w:hAnsi="TimesNewRoman" w:cs="TimesNewRoman"/>
          <w:sz w:val="24"/>
          <w:szCs w:val="24"/>
        </w:rPr>
        <w:tab/>
      </w:r>
      <w:r w:rsidRPr="0028544C">
        <w:rPr>
          <w:rFonts w:ascii="TimesNewRoman" w:hAnsi="TimesNewRoman" w:cs="TimesNewRoman"/>
          <w:sz w:val="24"/>
          <w:szCs w:val="24"/>
        </w:rPr>
        <w:tab/>
      </w:r>
      <w:r w:rsidR="0028544C">
        <w:rPr>
          <w:rFonts w:ascii="TimesNewRoman" w:hAnsi="TimesNewRoman" w:cs="TimesNewRoman"/>
          <w:sz w:val="24"/>
          <w:szCs w:val="24"/>
        </w:rPr>
        <w:tab/>
        <w:t>March 2016</w:t>
      </w:r>
    </w:p>
    <w:p w14:paraId="72431774" w14:textId="61731409" w:rsidR="0068089F" w:rsidRPr="0028544C" w:rsidRDefault="0068089F" w:rsidP="0068089F">
      <w:pPr>
        <w:autoSpaceDE w:val="0"/>
        <w:autoSpaceDN w:val="0"/>
        <w:adjustRightInd w:val="0"/>
        <w:spacing w:after="0" w:line="240" w:lineRule="auto"/>
        <w:ind w:left="1755"/>
        <w:rPr>
          <w:rFonts w:ascii="TimesNewRoman" w:hAnsi="TimesNewRoman" w:cs="TimesNewRoman"/>
          <w:sz w:val="24"/>
          <w:szCs w:val="24"/>
        </w:rPr>
      </w:pPr>
      <w:r w:rsidRPr="0028544C">
        <w:rPr>
          <w:rFonts w:ascii="TimesNewRoman" w:hAnsi="TimesNewRoman" w:cs="TimesNewRoman"/>
          <w:sz w:val="24"/>
          <w:szCs w:val="24"/>
        </w:rPr>
        <w:t xml:space="preserve">   </w:t>
      </w:r>
      <w:r>
        <w:rPr>
          <w:rFonts w:ascii="TimesNewRoman" w:hAnsi="TimesNewRoman" w:cs="TimesNewRoman"/>
          <w:sz w:val="24"/>
          <w:szCs w:val="24"/>
        </w:rPr>
        <w:t xml:space="preserve">Second mail follow-up </w:t>
      </w:r>
      <w:r>
        <w:rPr>
          <w:rFonts w:ascii="TimesNewRoman" w:hAnsi="TimesNewRoman" w:cs="TimesNewRoman"/>
          <w:sz w:val="24"/>
          <w:szCs w:val="24"/>
        </w:rPr>
        <w:tab/>
      </w:r>
      <w:r w:rsidRPr="0028544C">
        <w:rPr>
          <w:rFonts w:ascii="TimesNewRoman" w:hAnsi="TimesNewRoman" w:cs="TimesNewRoman"/>
          <w:sz w:val="24"/>
          <w:szCs w:val="24"/>
        </w:rPr>
        <w:t xml:space="preserve"> </w:t>
      </w:r>
      <w:r w:rsidRPr="0028544C">
        <w:rPr>
          <w:rFonts w:ascii="TimesNewRoman" w:hAnsi="TimesNewRoman" w:cs="TimesNewRoman"/>
          <w:sz w:val="24"/>
          <w:szCs w:val="24"/>
        </w:rPr>
        <w:tab/>
      </w:r>
      <w:r w:rsidRPr="0028544C">
        <w:rPr>
          <w:rFonts w:ascii="TimesNewRoman" w:hAnsi="TimesNewRoman" w:cs="TimesNewRoman"/>
          <w:sz w:val="24"/>
          <w:szCs w:val="24"/>
        </w:rPr>
        <w:tab/>
      </w:r>
      <w:r w:rsidRPr="0028544C">
        <w:rPr>
          <w:rFonts w:ascii="TimesNewRoman" w:hAnsi="TimesNewRoman" w:cs="TimesNewRoman"/>
          <w:sz w:val="24"/>
          <w:szCs w:val="24"/>
        </w:rPr>
        <w:tab/>
      </w:r>
      <w:r>
        <w:rPr>
          <w:rFonts w:ascii="TimesNewRoman" w:hAnsi="TimesNewRoman" w:cs="TimesNewRoman"/>
          <w:sz w:val="24"/>
          <w:szCs w:val="24"/>
        </w:rPr>
        <w:t>April 2016</w:t>
      </w:r>
    </w:p>
    <w:p w14:paraId="2FFE2791" w14:textId="705781C0" w:rsidR="002F22F0" w:rsidRPr="0028544C" w:rsidRDefault="00122BAB" w:rsidP="0028544C">
      <w:pPr>
        <w:autoSpaceDE w:val="0"/>
        <w:autoSpaceDN w:val="0"/>
        <w:adjustRightInd w:val="0"/>
        <w:spacing w:after="0" w:line="240" w:lineRule="auto"/>
        <w:ind w:left="1755"/>
        <w:rPr>
          <w:rFonts w:ascii="TimesNewRoman" w:hAnsi="TimesNewRoman" w:cs="TimesNewRoman"/>
          <w:sz w:val="24"/>
          <w:szCs w:val="24"/>
        </w:rPr>
      </w:pPr>
      <w:r w:rsidRPr="0028544C">
        <w:rPr>
          <w:rFonts w:ascii="TimesNewRoman" w:hAnsi="TimesNewRoman" w:cs="TimesNewRoman"/>
          <w:sz w:val="24"/>
          <w:szCs w:val="24"/>
        </w:rPr>
        <w:t xml:space="preserve">   </w:t>
      </w:r>
      <w:r w:rsidR="00B2050C">
        <w:rPr>
          <w:rFonts w:ascii="TimesNewRoman" w:hAnsi="TimesNewRoman" w:cs="TimesNewRoman"/>
          <w:sz w:val="24"/>
          <w:szCs w:val="24"/>
        </w:rPr>
        <w:t>First t</w:t>
      </w:r>
      <w:r w:rsidR="0028544C">
        <w:rPr>
          <w:rFonts w:ascii="TimesNewRoman" w:hAnsi="TimesNewRoman" w:cs="TimesNewRoman"/>
          <w:sz w:val="24"/>
          <w:szCs w:val="24"/>
        </w:rPr>
        <w:t xml:space="preserve">elephone follow-up </w:t>
      </w:r>
      <w:r w:rsidR="0028544C">
        <w:rPr>
          <w:rFonts w:ascii="TimesNewRoman" w:hAnsi="TimesNewRoman" w:cs="TimesNewRoman"/>
          <w:sz w:val="24"/>
          <w:szCs w:val="24"/>
        </w:rPr>
        <w:tab/>
      </w:r>
      <w:r w:rsidR="002F22F0" w:rsidRPr="0028544C">
        <w:rPr>
          <w:rFonts w:ascii="TimesNewRoman" w:hAnsi="TimesNewRoman" w:cs="TimesNewRoman"/>
          <w:sz w:val="24"/>
          <w:szCs w:val="24"/>
        </w:rPr>
        <w:t xml:space="preserve"> </w:t>
      </w:r>
      <w:r w:rsidR="00B2050C">
        <w:rPr>
          <w:rFonts w:ascii="TimesNewRoman" w:hAnsi="TimesNewRoman" w:cs="TimesNewRoman"/>
          <w:sz w:val="24"/>
          <w:szCs w:val="24"/>
        </w:rPr>
        <w:tab/>
      </w:r>
      <w:r w:rsidR="00B2050C">
        <w:rPr>
          <w:rFonts w:ascii="TimesNewRoman" w:hAnsi="TimesNewRoman" w:cs="TimesNewRoman"/>
          <w:sz w:val="24"/>
          <w:szCs w:val="24"/>
        </w:rPr>
        <w:tab/>
      </w:r>
      <w:r w:rsidR="0028544C">
        <w:rPr>
          <w:rFonts w:ascii="TimesNewRoman" w:hAnsi="TimesNewRoman" w:cs="TimesNewRoman"/>
          <w:sz w:val="24"/>
          <w:szCs w:val="24"/>
        </w:rPr>
        <w:t>May 2016</w:t>
      </w:r>
    </w:p>
    <w:p w14:paraId="7F8204D7" w14:textId="5D70B6E9" w:rsidR="002F22F0" w:rsidRPr="0028544C" w:rsidRDefault="00122BAB" w:rsidP="0028544C">
      <w:pPr>
        <w:autoSpaceDE w:val="0"/>
        <w:autoSpaceDN w:val="0"/>
        <w:adjustRightInd w:val="0"/>
        <w:spacing w:after="0" w:line="240" w:lineRule="auto"/>
        <w:ind w:left="1755"/>
        <w:rPr>
          <w:rFonts w:ascii="TimesNewRoman" w:hAnsi="TimesNewRoman" w:cs="TimesNewRoman"/>
          <w:sz w:val="24"/>
          <w:szCs w:val="24"/>
        </w:rPr>
      </w:pPr>
      <w:r w:rsidRPr="0028544C">
        <w:rPr>
          <w:rFonts w:ascii="TimesNewRoman" w:hAnsi="TimesNewRoman" w:cs="TimesNewRoman"/>
          <w:sz w:val="24"/>
          <w:szCs w:val="24"/>
        </w:rPr>
        <w:t xml:space="preserve">   </w:t>
      </w:r>
      <w:r w:rsidR="00B2050C">
        <w:rPr>
          <w:rFonts w:ascii="TimesNewRoman" w:hAnsi="TimesNewRoman" w:cs="TimesNewRoman"/>
          <w:sz w:val="24"/>
          <w:szCs w:val="24"/>
        </w:rPr>
        <w:t>Second telephone follow-up</w:t>
      </w:r>
      <w:r w:rsidR="0028544C">
        <w:rPr>
          <w:rFonts w:ascii="TimesNewRoman" w:hAnsi="TimesNewRoman" w:cs="TimesNewRoman"/>
          <w:sz w:val="24"/>
          <w:szCs w:val="24"/>
        </w:rPr>
        <w:tab/>
      </w:r>
      <w:r w:rsidR="0028544C">
        <w:rPr>
          <w:rFonts w:ascii="TimesNewRoman" w:hAnsi="TimesNewRoman" w:cs="TimesNewRoman"/>
          <w:sz w:val="24"/>
          <w:szCs w:val="24"/>
        </w:rPr>
        <w:tab/>
      </w:r>
      <w:r w:rsidR="0028544C">
        <w:rPr>
          <w:rFonts w:ascii="TimesNewRoman" w:hAnsi="TimesNewRoman" w:cs="TimesNewRoman"/>
          <w:sz w:val="24"/>
          <w:szCs w:val="24"/>
        </w:rPr>
        <w:tab/>
      </w:r>
      <w:r w:rsidR="002F22F0" w:rsidRPr="0028544C">
        <w:rPr>
          <w:rFonts w:ascii="TimesNewRoman" w:hAnsi="TimesNewRoman" w:cs="TimesNewRoman"/>
          <w:sz w:val="24"/>
          <w:szCs w:val="24"/>
        </w:rPr>
        <w:t xml:space="preserve"> </w:t>
      </w:r>
      <w:r w:rsidR="0068089F">
        <w:rPr>
          <w:rFonts w:ascii="TimesNewRoman" w:hAnsi="TimesNewRoman" w:cs="TimesNewRoman"/>
          <w:sz w:val="24"/>
          <w:szCs w:val="24"/>
        </w:rPr>
        <w:t>July</w:t>
      </w:r>
      <w:r w:rsidR="002F22F0" w:rsidRPr="0028544C">
        <w:rPr>
          <w:rFonts w:ascii="TimesNewRoman" w:hAnsi="TimesNewRoman" w:cs="TimesNewRoman"/>
          <w:sz w:val="24"/>
          <w:szCs w:val="24"/>
        </w:rPr>
        <w:t xml:space="preserve"> 2</w:t>
      </w:r>
      <w:r w:rsidR="0028544C">
        <w:rPr>
          <w:rFonts w:ascii="TimesNewRoman" w:hAnsi="TimesNewRoman" w:cs="TimesNewRoman"/>
          <w:sz w:val="24"/>
          <w:szCs w:val="24"/>
        </w:rPr>
        <w:t>016</w:t>
      </w:r>
    </w:p>
    <w:p w14:paraId="3A00BB85" w14:textId="22C960B4" w:rsidR="002F22F0" w:rsidRPr="0028544C" w:rsidRDefault="00122BAB" w:rsidP="0028544C">
      <w:pPr>
        <w:autoSpaceDE w:val="0"/>
        <w:autoSpaceDN w:val="0"/>
        <w:adjustRightInd w:val="0"/>
        <w:spacing w:after="0" w:line="240" w:lineRule="auto"/>
        <w:ind w:left="1755"/>
        <w:rPr>
          <w:rFonts w:ascii="TimesNewRoman" w:hAnsi="TimesNewRoman" w:cs="TimesNewRoman"/>
          <w:sz w:val="24"/>
          <w:szCs w:val="24"/>
        </w:rPr>
      </w:pPr>
      <w:r w:rsidRPr="0028544C">
        <w:rPr>
          <w:rFonts w:ascii="TimesNewRoman" w:hAnsi="TimesNewRoman" w:cs="TimesNewRoman"/>
          <w:sz w:val="24"/>
          <w:szCs w:val="24"/>
        </w:rPr>
        <w:t xml:space="preserve">   </w:t>
      </w:r>
      <w:r w:rsidR="002F22F0" w:rsidRPr="0028544C">
        <w:rPr>
          <w:rFonts w:ascii="TimesNewRoman" w:hAnsi="TimesNewRoman" w:cs="TimesNewRoman"/>
          <w:sz w:val="24"/>
          <w:szCs w:val="24"/>
        </w:rPr>
        <w:t xml:space="preserve">Edit, tabulation and review </w:t>
      </w:r>
      <w:r w:rsidR="002A0178" w:rsidRPr="0028544C">
        <w:rPr>
          <w:rFonts w:ascii="TimesNewRoman" w:hAnsi="TimesNewRoman" w:cs="TimesNewRoman"/>
          <w:sz w:val="24"/>
          <w:szCs w:val="24"/>
        </w:rPr>
        <w:tab/>
      </w:r>
      <w:r w:rsidR="002A0178" w:rsidRPr="0028544C">
        <w:rPr>
          <w:rFonts w:ascii="TimesNewRoman" w:hAnsi="TimesNewRoman" w:cs="TimesNewRoman"/>
          <w:sz w:val="24"/>
          <w:szCs w:val="24"/>
        </w:rPr>
        <w:tab/>
      </w:r>
      <w:r w:rsidR="0028544C">
        <w:rPr>
          <w:rFonts w:ascii="TimesNewRoman" w:hAnsi="TimesNewRoman" w:cs="TimesNewRoman"/>
          <w:sz w:val="24"/>
          <w:szCs w:val="24"/>
        </w:rPr>
        <w:tab/>
        <w:t>March - November 2016</w:t>
      </w:r>
    </w:p>
    <w:p w14:paraId="4926AA44" w14:textId="5F5D7B13" w:rsidR="002F22F0" w:rsidRDefault="00122BAB" w:rsidP="0028544C">
      <w:pPr>
        <w:autoSpaceDE w:val="0"/>
        <w:autoSpaceDN w:val="0"/>
        <w:adjustRightInd w:val="0"/>
        <w:spacing w:after="0" w:line="240" w:lineRule="auto"/>
        <w:ind w:left="1755"/>
        <w:rPr>
          <w:rFonts w:ascii="TimesNewRoman" w:hAnsi="TimesNewRoman" w:cs="TimesNewRoman"/>
          <w:sz w:val="24"/>
          <w:szCs w:val="24"/>
        </w:rPr>
      </w:pPr>
      <w:r w:rsidRPr="0028544C">
        <w:rPr>
          <w:rFonts w:ascii="TimesNewRoman" w:hAnsi="TimesNewRoman" w:cs="TimesNewRoman"/>
          <w:sz w:val="24"/>
          <w:szCs w:val="24"/>
        </w:rPr>
        <w:t xml:space="preserve">   </w:t>
      </w:r>
      <w:r w:rsidR="002F22F0" w:rsidRPr="0028544C">
        <w:rPr>
          <w:rFonts w:ascii="TimesNewRoman" w:hAnsi="TimesNewRoman" w:cs="TimesNewRoman"/>
          <w:sz w:val="24"/>
          <w:szCs w:val="24"/>
        </w:rPr>
        <w:t xml:space="preserve">Publication </w:t>
      </w:r>
      <w:r w:rsidRPr="0028544C">
        <w:rPr>
          <w:rFonts w:ascii="TimesNewRoman" w:hAnsi="TimesNewRoman" w:cs="TimesNewRoman"/>
          <w:sz w:val="24"/>
          <w:szCs w:val="24"/>
        </w:rPr>
        <w:tab/>
      </w:r>
      <w:r w:rsidRPr="0028544C">
        <w:rPr>
          <w:rFonts w:ascii="TimesNewRoman" w:hAnsi="TimesNewRoman" w:cs="TimesNewRoman"/>
          <w:sz w:val="24"/>
          <w:szCs w:val="24"/>
        </w:rPr>
        <w:tab/>
      </w:r>
      <w:r w:rsidRPr="0028544C">
        <w:rPr>
          <w:rFonts w:ascii="TimesNewRoman" w:hAnsi="TimesNewRoman" w:cs="TimesNewRoman"/>
          <w:sz w:val="24"/>
          <w:szCs w:val="24"/>
        </w:rPr>
        <w:tab/>
      </w:r>
      <w:r w:rsidRPr="0028544C">
        <w:rPr>
          <w:rFonts w:ascii="TimesNewRoman" w:hAnsi="TimesNewRoman" w:cs="TimesNewRoman"/>
          <w:sz w:val="24"/>
          <w:szCs w:val="24"/>
        </w:rPr>
        <w:tab/>
      </w:r>
      <w:r w:rsidRPr="0028544C">
        <w:rPr>
          <w:rFonts w:ascii="TimesNewRoman" w:hAnsi="TimesNewRoman" w:cs="TimesNewRoman"/>
          <w:sz w:val="24"/>
          <w:szCs w:val="24"/>
        </w:rPr>
        <w:tab/>
      </w:r>
      <w:r w:rsidR="002F61BB">
        <w:rPr>
          <w:rFonts w:ascii="TimesNewRoman" w:hAnsi="TimesNewRoman" w:cs="TimesNewRoman"/>
          <w:sz w:val="24"/>
          <w:szCs w:val="24"/>
        </w:rPr>
        <w:t>November 2016</w:t>
      </w:r>
    </w:p>
    <w:p w14:paraId="6B5EE172" w14:textId="77777777" w:rsidR="00122BAB" w:rsidRDefault="00122BAB" w:rsidP="00122BAB">
      <w:pPr>
        <w:autoSpaceDE w:val="0"/>
        <w:autoSpaceDN w:val="0"/>
        <w:adjustRightInd w:val="0"/>
        <w:spacing w:after="0" w:line="240" w:lineRule="auto"/>
        <w:ind w:left="720" w:firstLine="720"/>
        <w:rPr>
          <w:rFonts w:ascii="TimesNewRoman" w:hAnsi="TimesNewRoman" w:cs="TimesNewRoman"/>
          <w:sz w:val="24"/>
          <w:szCs w:val="24"/>
        </w:rPr>
      </w:pPr>
    </w:p>
    <w:p w14:paraId="31FBBE16" w14:textId="77777777" w:rsidR="002F22F0" w:rsidRDefault="002F22F0" w:rsidP="00122BAB">
      <w:pPr>
        <w:autoSpaceDE w:val="0"/>
        <w:autoSpaceDN w:val="0"/>
        <w:adjustRightInd w:val="0"/>
        <w:spacing w:after="0" w:line="240" w:lineRule="auto"/>
        <w:ind w:left="720" w:firstLine="720"/>
        <w:rPr>
          <w:rFonts w:ascii="TimesNewRoman,Bold" w:hAnsi="TimesNewRoman,Bold" w:cs="TimesNewRoman,Bold"/>
          <w:b/>
          <w:bCs/>
          <w:sz w:val="24"/>
          <w:szCs w:val="24"/>
          <w:u w:val="single"/>
        </w:rPr>
      </w:pPr>
      <w:r>
        <w:rPr>
          <w:rFonts w:ascii="TimesNewRoman,Bold" w:hAnsi="TimesNewRoman,Bold" w:cs="TimesNewRoman,Bold"/>
          <w:b/>
          <w:bCs/>
          <w:sz w:val="24"/>
          <w:szCs w:val="24"/>
        </w:rPr>
        <w:t xml:space="preserve">17. </w:t>
      </w:r>
      <w:r w:rsidRPr="00122BAB">
        <w:rPr>
          <w:rFonts w:ascii="TimesNewRoman,Bold" w:hAnsi="TimesNewRoman,Bold" w:cs="TimesNewRoman,Bold"/>
          <w:b/>
          <w:bCs/>
          <w:sz w:val="24"/>
          <w:szCs w:val="24"/>
          <w:u w:val="single"/>
        </w:rPr>
        <w:t>Expiration Date</w:t>
      </w:r>
    </w:p>
    <w:p w14:paraId="21B82C95" w14:textId="77777777" w:rsidR="00122BAB" w:rsidRDefault="00122BAB" w:rsidP="00122BAB">
      <w:pPr>
        <w:autoSpaceDE w:val="0"/>
        <w:autoSpaceDN w:val="0"/>
        <w:adjustRightInd w:val="0"/>
        <w:spacing w:after="0" w:line="240" w:lineRule="auto"/>
        <w:ind w:left="720" w:firstLine="720"/>
        <w:rPr>
          <w:rFonts w:ascii="TimesNewRoman,Bold" w:hAnsi="TimesNewRoman,Bold" w:cs="TimesNewRoman,Bold"/>
          <w:b/>
          <w:bCs/>
          <w:sz w:val="24"/>
          <w:szCs w:val="24"/>
        </w:rPr>
      </w:pPr>
    </w:p>
    <w:p w14:paraId="73765B04" w14:textId="3AEFB0DF" w:rsidR="002F22F0" w:rsidRDefault="002F22F0" w:rsidP="005645E5">
      <w:pPr>
        <w:autoSpaceDE w:val="0"/>
        <w:autoSpaceDN w:val="0"/>
        <w:adjustRightInd w:val="0"/>
        <w:spacing w:after="0" w:line="240" w:lineRule="auto"/>
        <w:ind w:left="1755"/>
        <w:rPr>
          <w:rFonts w:ascii="TimesNewRoman" w:hAnsi="TimesNewRoman" w:cs="TimesNewRoman"/>
          <w:sz w:val="24"/>
          <w:szCs w:val="24"/>
        </w:rPr>
      </w:pPr>
      <w:r>
        <w:rPr>
          <w:rFonts w:ascii="TimesNewRoman" w:hAnsi="TimesNewRoman" w:cs="TimesNewRoman"/>
          <w:sz w:val="24"/>
          <w:szCs w:val="24"/>
        </w:rPr>
        <w:t>We will continue to display the exp</w:t>
      </w:r>
      <w:r w:rsidR="005645E5">
        <w:rPr>
          <w:rFonts w:ascii="TimesNewRoman" w:hAnsi="TimesNewRoman" w:cs="TimesNewRoman"/>
          <w:sz w:val="24"/>
          <w:szCs w:val="24"/>
        </w:rPr>
        <w:t xml:space="preserve">iration date on the </w:t>
      </w:r>
      <w:r w:rsidR="00716434">
        <w:rPr>
          <w:rFonts w:ascii="TimesNewRoman" w:hAnsi="TimesNewRoman" w:cs="TimesNewRoman"/>
          <w:sz w:val="24"/>
          <w:szCs w:val="24"/>
        </w:rPr>
        <w:t>information collection</w:t>
      </w:r>
      <w:r>
        <w:rPr>
          <w:rFonts w:ascii="TimesNewRoman" w:hAnsi="TimesNewRoman" w:cs="TimesNewRoman"/>
          <w:sz w:val="24"/>
          <w:szCs w:val="24"/>
        </w:rPr>
        <w:t xml:space="preserve"> instruments.</w:t>
      </w:r>
    </w:p>
    <w:p w14:paraId="1E8EA0CA" w14:textId="77777777" w:rsidR="00122BAB" w:rsidRDefault="00122BAB" w:rsidP="002F22F0">
      <w:pPr>
        <w:autoSpaceDE w:val="0"/>
        <w:autoSpaceDN w:val="0"/>
        <w:adjustRightInd w:val="0"/>
        <w:spacing w:after="0" w:line="240" w:lineRule="auto"/>
        <w:rPr>
          <w:rFonts w:ascii="TimesNewRoman" w:hAnsi="TimesNewRoman" w:cs="TimesNewRoman"/>
          <w:sz w:val="24"/>
          <w:szCs w:val="24"/>
        </w:rPr>
      </w:pPr>
    </w:p>
    <w:p w14:paraId="60BB346E" w14:textId="77777777" w:rsidR="002F22F0" w:rsidRDefault="002F22F0" w:rsidP="00122BAB">
      <w:pPr>
        <w:autoSpaceDE w:val="0"/>
        <w:autoSpaceDN w:val="0"/>
        <w:adjustRightInd w:val="0"/>
        <w:spacing w:after="0" w:line="240" w:lineRule="auto"/>
        <w:ind w:left="720" w:firstLine="720"/>
        <w:rPr>
          <w:rFonts w:ascii="TimesNewRoman,Bold" w:hAnsi="TimesNewRoman,Bold" w:cs="TimesNewRoman,Bold"/>
          <w:b/>
          <w:bCs/>
          <w:sz w:val="24"/>
          <w:szCs w:val="24"/>
          <w:u w:val="single"/>
        </w:rPr>
      </w:pPr>
      <w:r>
        <w:rPr>
          <w:rFonts w:ascii="TimesNewRoman,Bold" w:hAnsi="TimesNewRoman,Bold" w:cs="TimesNewRoman,Bold"/>
          <w:b/>
          <w:bCs/>
          <w:sz w:val="24"/>
          <w:szCs w:val="24"/>
        </w:rPr>
        <w:t xml:space="preserve">18. </w:t>
      </w:r>
      <w:r w:rsidRPr="00122BAB">
        <w:rPr>
          <w:rFonts w:ascii="TimesNewRoman,Bold" w:hAnsi="TimesNewRoman,Bold" w:cs="TimesNewRoman,Bold"/>
          <w:b/>
          <w:bCs/>
          <w:sz w:val="24"/>
          <w:szCs w:val="24"/>
          <w:u w:val="single"/>
        </w:rPr>
        <w:t>Exceptions to the Certification</w:t>
      </w:r>
    </w:p>
    <w:p w14:paraId="08D75201" w14:textId="77777777" w:rsidR="00122BAB" w:rsidRDefault="00122BAB" w:rsidP="00122BAB">
      <w:pPr>
        <w:autoSpaceDE w:val="0"/>
        <w:autoSpaceDN w:val="0"/>
        <w:adjustRightInd w:val="0"/>
        <w:spacing w:after="0" w:line="240" w:lineRule="auto"/>
        <w:ind w:left="720" w:firstLine="720"/>
        <w:rPr>
          <w:rFonts w:ascii="TimesNewRoman,Bold" w:hAnsi="TimesNewRoman,Bold" w:cs="TimesNewRoman,Bold"/>
          <w:b/>
          <w:bCs/>
          <w:sz w:val="24"/>
          <w:szCs w:val="24"/>
        </w:rPr>
      </w:pPr>
    </w:p>
    <w:p w14:paraId="4771B55F" w14:textId="77777777" w:rsidR="002F22F0" w:rsidRDefault="00122BAB" w:rsidP="00122BAB">
      <w:pPr>
        <w:autoSpaceDE w:val="0"/>
        <w:autoSpaceDN w:val="0"/>
        <w:adjustRightInd w:val="0"/>
        <w:spacing w:after="0" w:line="240" w:lineRule="auto"/>
        <w:ind w:left="1440"/>
        <w:rPr>
          <w:rFonts w:ascii="TimesNewRoman" w:hAnsi="TimesNewRoman" w:cs="TimesNewRoman"/>
          <w:sz w:val="24"/>
          <w:szCs w:val="24"/>
        </w:rPr>
      </w:pPr>
      <w:r>
        <w:rPr>
          <w:rFonts w:ascii="TimesNewRoman" w:hAnsi="TimesNewRoman" w:cs="TimesNewRoman"/>
          <w:sz w:val="24"/>
          <w:szCs w:val="24"/>
        </w:rPr>
        <w:t xml:space="preserve">   </w:t>
      </w:r>
      <w:r w:rsidR="002F22F0">
        <w:rPr>
          <w:rFonts w:ascii="TimesNewRoman" w:hAnsi="TimesNewRoman" w:cs="TimesNewRoman"/>
          <w:sz w:val="24"/>
          <w:szCs w:val="24"/>
        </w:rPr>
        <w:t>There are no exceptions to the certification.</w:t>
      </w:r>
    </w:p>
    <w:p w14:paraId="7047E283" w14:textId="77777777" w:rsidR="00122BAB" w:rsidRDefault="00122BAB" w:rsidP="00122BAB">
      <w:pPr>
        <w:autoSpaceDE w:val="0"/>
        <w:autoSpaceDN w:val="0"/>
        <w:adjustRightInd w:val="0"/>
        <w:spacing w:after="0" w:line="240" w:lineRule="auto"/>
        <w:ind w:left="1440"/>
        <w:rPr>
          <w:rFonts w:ascii="TimesNewRoman" w:hAnsi="TimesNewRoman" w:cs="TimesNewRoman"/>
          <w:sz w:val="24"/>
          <w:szCs w:val="24"/>
        </w:rPr>
      </w:pPr>
    </w:p>
    <w:p w14:paraId="10C9B61A" w14:textId="77777777" w:rsidR="002F22F0" w:rsidRDefault="002F22F0" w:rsidP="00122BAB">
      <w:pPr>
        <w:autoSpaceDE w:val="0"/>
        <w:autoSpaceDN w:val="0"/>
        <w:adjustRightInd w:val="0"/>
        <w:spacing w:after="0" w:line="240" w:lineRule="auto"/>
        <w:ind w:left="720" w:firstLine="720"/>
        <w:rPr>
          <w:rFonts w:ascii="TimesNewRoman,Bold" w:hAnsi="TimesNewRoman,Bold" w:cs="TimesNewRoman,Bold"/>
          <w:b/>
          <w:bCs/>
          <w:sz w:val="24"/>
          <w:szCs w:val="24"/>
          <w:u w:val="single"/>
        </w:rPr>
      </w:pPr>
      <w:r>
        <w:rPr>
          <w:rFonts w:ascii="TimesNewRoman,Bold" w:hAnsi="TimesNewRoman,Bold" w:cs="TimesNewRoman,Bold"/>
          <w:b/>
          <w:bCs/>
          <w:sz w:val="24"/>
          <w:szCs w:val="24"/>
        </w:rPr>
        <w:t xml:space="preserve">19. </w:t>
      </w:r>
      <w:r w:rsidRPr="00122BAB">
        <w:rPr>
          <w:rFonts w:ascii="TimesNewRoman,Bold" w:hAnsi="TimesNewRoman,Bold" w:cs="TimesNewRoman,Bold"/>
          <w:b/>
          <w:bCs/>
          <w:sz w:val="24"/>
          <w:szCs w:val="24"/>
          <w:u w:val="single"/>
        </w:rPr>
        <w:t>NAICS Codes Affected</w:t>
      </w:r>
    </w:p>
    <w:p w14:paraId="255BB653" w14:textId="77777777" w:rsidR="00122BAB" w:rsidRPr="00122BAB" w:rsidRDefault="00122BAB" w:rsidP="00122BAB">
      <w:pPr>
        <w:autoSpaceDE w:val="0"/>
        <w:autoSpaceDN w:val="0"/>
        <w:adjustRightInd w:val="0"/>
        <w:spacing w:after="0" w:line="240" w:lineRule="auto"/>
        <w:ind w:left="720" w:firstLine="720"/>
        <w:rPr>
          <w:rFonts w:ascii="TimesNewRoman,Bold" w:hAnsi="TimesNewRoman,Bold" w:cs="TimesNewRoman,Bold"/>
          <w:b/>
          <w:bCs/>
          <w:sz w:val="24"/>
          <w:szCs w:val="24"/>
          <w:u w:val="single"/>
        </w:rPr>
      </w:pPr>
    </w:p>
    <w:p w14:paraId="4A6E4E71" w14:textId="59B722BC" w:rsidR="002F22F0" w:rsidRDefault="002F22F0" w:rsidP="00411A83">
      <w:pPr>
        <w:autoSpaceDE w:val="0"/>
        <w:autoSpaceDN w:val="0"/>
        <w:adjustRightInd w:val="0"/>
        <w:spacing w:after="0" w:line="240" w:lineRule="auto"/>
        <w:ind w:left="1605"/>
        <w:rPr>
          <w:rFonts w:ascii="TimesNewRoman" w:hAnsi="TimesNewRoman" w:cs="TimesNewRoman"/>
          <w:sz w:val="24"/>
          <w:szCs w:val="24"/>
        </w:rPr>
      </w:pPr>
      <w:r>
        <w:rPr>
          <w:rFonts w:ascii="TimesNewRoman" w:hAnsi="TimesNewRoman" w:cs="TimesNewRoman"/>
          <w:sz w:val="24"/>
          <w:szCs w:val="24"/>
        </w:rPr>
        <w:t xml:space="preserve">The </w:t>
      </w:r>
      <w:r w:rsidR="0029751C">
        <w:rPr>
          <w:rFonts w:ascii="TimesNewRoman" w:hAnsi="TimesNewRoman" w:cs="TimesNewRoman"/>
          <w:sz w:val="24"/>
          <w:szCs w:val="24"/>
        </w:rPr>
        <w:t>SAS</w:t>
      </w:r>
      <w:r>
        <w:rPr>
          <w:rFonts w:ascii="TimesNewRoman" w:hAnsi="TimesNewRoman" w:cs="TimesNewRoman"/>
          <w:sz w:val="24"/>
          <w:szCs w:val="24"/>
        </w:rPr>
        <w:t xml:space="preserve"> will collect information from</w:t>
      </w:r>
      <w:r w:rsidR="00411A83">
        <w:rPr>
          <w:rFonts w:ascii="TimesNewRoman" w:hAnsi="TimesNewRoman" w:cs="TimesNewRoman"/>
          <w:sz w:val="24"/>
          <w:szCs w:val="24"/>
        </w:rPr>
        <w:t xml:space="preserve"> all or parts of </w:t>
      </w:r>
      <w:r>
        <w:rPr>
          <w:rFonts w:ascii="TimesNewRoman" w:hAnsi="TimesNewRoman" w:cs="TimesNewRoman"/>
          <w:sz w:val="24"/>
          <w:szCs w:val="24"/>
        </w:rPr>
        <w:t>the following NAICS sectors:</w:t>
      </w:r>
    </w:p>
    <w:p w14:paraId="04C4190D" w14:textId="77777777" w:rsidR="00122BAB" w:rsidRDefault="00122BAB" w:rsidP="00122BAB">
      <w:pPr>
        <w:autoSpaceDE w:val="0"/>
        <w:autoSpaceDN w:val="0"/>
        <w:adjustRightInd w:val="0"/>
        <w:spacing w:after="0" w:line="240" w:lineRule="auto"/>
        <w:ind w:left="720" w:firstLine="720"/>
        <w:rPr>
          <w:rFonts w:ascii="TimesNewRoman" w:hAnsi="TimesNewRoman" w:cs="TimesNewRoman"/>
          <w:sz w:val="24"/>
          <w:szCs w:val="24"/>
        </w:rPr>
      </w:pPr>
    </w:p>
    <w:p w14:paraId="7201AC96" w14:textId="77777777" w:rsidR="002F22F0" w:rsidRDefault="00122BAB" w:rsidP="00746A1D">
      <w:pPr>
        <w:autoSpaceDE w:val="0"/>
        <w:autoSpaceDN w:val="0"/>
        <w:adjustRightInd w:val="0"/>
        <w:spacing w:after="0" w:line="240" w:lineRule="auto"/>
        <w:ind w:left="1755"/>
        <w:rPr>
          <w:rFonts w:ascii="TimesNewRoman" w:hAnsi="TimesNewRoman" w:cs="TimesNewRoman"/>
          <w:sz w:val="24"/>
          <w:szCs w:val="24"/>
        </w:rPr>
      </w:pPr>
      <w:r>
        <w:rPr>
          <w:rFonts w:ascii="TimesNewRoman" w:hAnsi="TimesNewRoman" w:cs="TimesNewRoman"/>
          <w:sz w:val="24"/>
          <w:szCs w:val="24"/>
        </w:rPr>
        <w:t xml:space="preserve">   </w:t>
      </w:r>
      <w:r w:rsidR="002F22F0">
        <w:rPr>
          <w:rFonts w:ascii="TimesNewRoman" w:hAnsi="TimesNewRoman" w:cs="TimesNewRoman"/>
          <w:sz w:val="24"/>
          <w:szCs w:val="24"/>
        </w:rPr>
        <w:t>22 Utilities</w:t>
      </w:r>
    </w:p>
    <w:p w14:paraId="0FB20546" w14:textId="0ED8A56A" w:rsidR="002F22F0" w:rsidRDefault="00122BAB" w:rsidP="00746A1D">
      <w:pPr>
        <w:autoSpaceDE w:val="0"/>
        <w:autoSpaceDN w:val="0"/>
        <w:adjustRightInd w:val="0"/>
        <w:spacing w:after="0" w:line="240" w:lineRule="auto"/>
        <w:ind w:left="1755"/>
        <w:rPr>
          <w:rFonts w:ascii="TimesNewRoman" w:hAnsi="TimesNewRoman" w:cs="TimesNewRoman"/>
          <w:sz w:val="24"/>
          <w:szCs w:val="24"/>
        </w:rPr>
      </w:pPr>
      <w:r>
        <w:rPr>
          <w:rFonts w:ascii="TimesNewRoman" w:hAnsi="TimesNewRoman" w:cs="TimesNewRoman"/>
          <w:sz w:val="24"/>
          <w:szCs w:val="24"/>
        </w:rPr>
        <w:t xml:space="preserve">   </w:t>
      </w:r>
      <w:r w:rsidR="002F22F0">
        <w:rPr>
          <w:rFonts w:ascii="TimesNewRoman" w:hAnsi="TimesNewRoman" w:cs="TimesNewRoman"/>
          <w:sz w:val="24"/>
          <w:szCs w:val="24"/>
        </w:rPr>
        <w:t>48/49 Tran</w:t>
      </w:r>
      <w:r w:rsidR="0095472B">
        <w:rPr>
          <w:rFonts w:ascii="TimesNewRoman" w:hAnsi="TimesNewRoman" w:cs="TimesNewRoman"/>
          <w:sz w:val="24"/>
          <w:szCs w:val="24"/>
        </w:rPr>
        <w:t xml:space="preserve">sportation and Warehousing </w:t>
      </w:r>
    </w:p>
    <w:p w14:paraId="3B8110AB" w14:textId="77777777" w:rsidR="002F22F0" w:rsidRDefault="00122BAB" w:rsidP="00746A1D">
      <w:pPr>
        <w:autoSpaceDE w:val="0"/>
        <w:autoSpaceDN w:val="0"/>
        <w:adjustRightInd w:val="0"/>
        <w:spacing w:after="0" w:line="240" w:lineRule="auto"/>
        <w:ind w:left="1755"/>
        <w:rPr>
          <w:rFonts w:ascii="TimesNewRoman" w:hAnsi="TimesNewRoman" w:cs="TimesNewRoman"/>
          <w:sz w:val="24"/>
          <w:szCs w:val="24"/>
        </w:rPr>
      </w:pPr>
      <w:r>
        <w:rPr>
          <w:rFonts w:ascii="TimesNewRoman" w:hAnsi="TimesNewRoman" w:cs="TimesNewRoman"/>
          <w:sz w:val="24"/>
          <w:szCs w:val="24"/>
        </w:rPr>
        <w:t xml:space="preserve">   </w:t>
      </w:r>
      <w:r w:rsidR="002F22F0">
        <w:rPr>
          <w:rFonts w:ascii="TimesNewRoman" w:hAnsi="TimesNewRoman" w:cs="TimesNewRoman"/>
          <w:sz w:val="24"/>
          <w:szCs w:val="24"/>
        </w:rPr>
        <w:t>51 Information</w:t>
      </w:r>
    </w:p>
    <w:p w14:paraId="45213D14" w14:textId="4AC64649" w:rsidR="002F22F0" w:rsidRDefault="00122BAB" w:rsidP="00746A1D">
      <w:pPr>
        <w:autoSpaceDE w:val="0"/>
        <w:autoSpaceDN w:val="0"/>
        <w:adjustRightInd w:val="0"/>
        <w:spacing w:after="0" w:line="240" w:lineRule="auto"/>
        <w:ind w:left="1755"/>
        <w:rPr>
          <w:rFonts w:ascii="TimesNewRoman" w:hAnsi="TimesNewRoman" w:cs="TimesNewRoman"/>
          <w:sz w:val="24"/>
          <w:szCs w:val="24"/>
        </w:rPr>
      </w:pPr>
      <w:r>
        <w:rPr>
          <w:rFonts w:ascii="TimesNewRoman" w:hAnsi="TimesNewRoman" w:cs="TimesNewRoman"/>
          <w:sz w:val="24"/>
          <w:szCs w:val="24"/>
        </w:rPr>
        <w:t xml:space="preserve">   </w:t>
      </w:r>
      <w:r w:rsidR="0095472B">
        <w:rPr>
          <w:rFonts w:ascii="TimesNewRoman" w:hAnsi="TimesNewRoman" w:cs="TimesNewRoman"/>
          <w:sz w:val="24"/>
          <w:szCs w:val="24"/>
        </w:rPr>
        <w:t xml:space="preserve">52 Finance and Insurance </w:t>
      </w:r>
    </w:p>
    <w:p w14:paraId="2730F0CC" w14:textId="4BB9F73B" w:rsidR="002F22F0" w:rsidRDefault="00122BAB" w:rsidP="00746A1D">
      <w:pPr>
        <w:autoSpaceDE w:val="0"/>
        <w:autoSpaceDN w:val="0"/>
        <w:adjustRightInd w:val="0"/>
        <w:spacing w:after="0" w:line="240" w:lineRule="auto"/>
        <w:ind w:left="1755"/>
        <w:rPr>
          <w:rFonts w:ascii="TimesNewRoman" w:hAnsi="TimesNewRoman" w:cs="TimesNewRoman"/>
          <w:sz w:val="24"/>
          <w:szCs w:val="24"/>
        </w:rPr>
      </w:pPr>
      <w:r>
        <w:rPr>
          <w:rFonts w:ascii="TimesNewRoman" w:hAnsi="TimesNewRoman" w:cs="TimesNewRoman"/>
          <w:sz w:val="24"/>
          <w:szCs w:val="24"/>
        </w:rPr>
        <w:t xml:space="preserve">   </w:t>
      </w:r>
      <w:r w:rsidR="002F22F0">
        <w:rPr>
          <w:rFonts w:ascii="TimesNewRoman" w:hAnsi="TimesNewRoman" w:cs="TimesNewRoman"/>
          <w:sz w:val="24"/>
          <w:szCs w:val="24"/>
        </w:rPr>
        <w:t>53 Real Estate and Rental and</w:t>
      </w:r>
      <w:r w:rsidR="0095472B">
        <w:rPr>
          <w:rFonts w:ascii="TimesNewRoman" w:hAnsi="TimesNewRoman" w:cs="TimesNewRoman"/>
          <w:sz w:val="24"/>
          <w:szCs w:val="24"/>
        </w:rPr>
        <w:t xml:space="preserve"> Leasing </w:t>
      </w:r>
    </w:p>
    <w:p w14:paraId="61789654" w14:textId="7F8769FF" w:rsidR="002F22F0" w:rsidRDefault="0095472B" w:rsidP="00746A1D">
      <w:pPr>
        <w:autoSpaceDE w:val="0"/>
        <w:autoSpaceDN w:val="0"/>
        <w:adjustRightInd w:val="0"/>
        <w:spacing w:after="0" w:line="240" w:lineRule="auto"/>
        <w:ind w:left="1755"/>
        <w:rPr>
          <w:rFonts w:ascii="TimesNewRoman" w:hAnsi="TimesNewRoman" w:cs="TimesNewRoman"/>
          <w:sz w:val="24"/>
          <w:szCs w:val="24"/>
        </w:rPr>
      </w:pPr>
      <w:r>
        <w:rPr>
          <w:rFonts w:ascii="TimesNewRoman" w:hAnsi="TimesNewRoman" w:cs="TimesNewRoman"/>
          <w:sz w:val="24"/>
          <w:szCs w:val="24"/>
        </w:rPr>
        <w:t xml:space="preserve">   </w:t>
      </w:r>
      <w:r w:rsidR="002F22F0">
        <w:rPr>
          <w:rFonts w:ascii="TimesNewRoman" w:hAnsi="TimesNewRoman" w:cs="TimesNewRoman"/>
          <w:sz w:val="24"/>
          <w:szCs w:val="24"/>
        </w:rPr>
        <w:t>54 Professional, Scientific and Technical Services</w:t>
      </w:r>
    </w:p>
    <w:p w14:paraId="34ED8D81" w14:textId="39AD067A" w:rsidR="002F22F0" w:rsidRDefault="00746A1D" w:rsidP="00746A1D">
      <w:pPr>
        <w:autoSpaceDE w:val="0"/>
        <w:autoSpaceDN w:val="0"/>
        <w:adjustRightInd w:val="0"/>
        <w:spacing w:after="0" w:line="240" w:lineRule="auto"/>
        <w:ind w:left="1755"/>
        <w:rPr>
          <w:rFonts w:ascii="TimesNewRoman" w:hAnsi="TimesNewRoman" w:cs="TimesNewRoman"/>
          <w:sz w:val="24"/>
          <w:szCs w:val="24"/>
        </w:rPr>
      </w:pPr>
      <w:r>
        <w:rPr>
          <w:rFonts w:ascii="TimesNewRoman" w:hAnsi="TimesNewRoman" w:cs="TimesNewRoman"/>
          <w:sz w:val="24"/>
          <w:szCs w:val="24"/>
        </w:rPr>
        <w:t xml:space="preserve">  </w:t>
      </w:r>
      <w:r w:rsidR="002F22F0">
        <w:rPr>
          <w:rFonts w:ascii="TimesNewRoman" w:hAnsi="TimesNewRoman" w:cs="TimesNewRoman"/>
          <w:sz w:val="24"/>
          <w:szCs w:val="24"/>
        </w:rPr>
        <w:t>56 Administrative and Support and Waste Management and</w:t>
      </w:r>
      <w:r>
        <w:rPr>
          <w:rFonts w:ascii="TimesNewRoman" w:hAnsi="TimesNewRoman" w:cs="TimesNewRoman"/>
          <w:sz w:val="24"/>
          <w:szCs w:val="24"/>
        </w:rPr>
        <w:t xml:space="preserve"> </w:t>
      </w:r>
      <w:r w:rsidR="002F22F0">
        <w:rPr>
          <w:rFonts w:ascii="TimesNewRoman" w:hAnsi="TimesNewRoman" w:cs="TimesNewRoman"/>
          <w:sz w:val="24"/>
          <w:szCs w:val="24"/>
        </w:rPr>
        <w:t xml:space="preserve">Remediation </w:t>
      </w:r>
      <w:r w:rsidR="00B2050C">
        <w:rPr>
          <w:rFonts w:ascii="TimesNewRoman" w:hAnsi="TimesNewRoman" w:cs="TimesNewRoman"/>
          <w:sz w:val="24"/>
          <w:szCs w:val="24"/>
        </w:rPr>
        <w:t xml:space="preserve"> </w:t>
      </w:r>
      <w:r w:rsidR="002F22F0">
        <w:rPr>
          <w:rFonts w:ascii="TimesNewRoman" w:hAnsi="TimesNewRoman" w:cs="TimesNewRoman"/>
          <w:sz w:val="24"/>
          <w:szCs w:val="24"/>
        </w:rPr>
        <w:t>Services</w:t>
      </w:r>
    </w:p>
    <w:p w14:paraId="185A5C9E" w14:textId="6B7E46AE" w:rsidR="002F22F0" w:rsidRDefault="00AD3DD0" w:rsidP="00746A1D">
      <w:pPr>
        <w:autoSpaceDE w:val="0"/>
        <w:autoSpaceDN w:val="0"/>
        <w:adjustRightInd w:val="0"/>
        <w:spacing w:after="0" w:line="240" w:lineRule="auto"/>
        <w:ind w:left="1755"/>
        <w:rPr>
          <w:rFonts w:ascii="TimesNewRoman" w:hAnsi="TimesNewRoman" w:cs="TimesNewRoman"/>
          <w:sz w:val="24"/>
          <w:szCs w:val="24"/>
        </w:rPr>
      </w:pPr>
      <w:r>
        <w:rPr>
          <w:rFonts w:ascii="TimesNewRoman" w:hAnsi="TimesNewRoman" w:cs="TimesNewRoman"/>
          <w:sz w:val="24"/>
          <w:szCs w:val="24"/>
        </w:rPr>
        <w:t xml:space="preserve">  </w:t>
      </w:r>
      <w:r w:rsidR="00122BAB">
        <w:rPr>
          <w:rFonts w:ascii="TimesNewRoman" w:hAnsi="TimesNewRoman" w:cs="TimesNewRoman"/>
          <w:sz w:val="24"/>
          <w:szCs w:val="24"/>
        </w:rPr>
        <w:t xml:space="preserve"> </w:t>
      </w:r>
      <w:r w:rsidR="002F22F0">
        <w:rPr>
          <w:rFonts w:ascii="TimesNewRoman" w:hAnsi="TimesNewRoman" w:cs="TimesNewRoman"/>
          <w:sz w:val="24"/>
          <w:szCs w:val="24"/>
        </w:rPr>
        <w:t>61 Educational Services</w:t>
      </w:r>
    </w:p>
    <w:p w14:paraId="5D9FC934" w14:textId="1AB50224" w:rsidR="002F22F0" w:rsidRDefault="00AD3DD0" w:rsidP="00746A1D">
      <w:pPr>
        <w:autoSpaceDE w:val="0"/>
        <w:autoSpaceDN w:val="0"/>
        <w:adjustRightInd w:val="0"/>
        <w:spacing w:after="0" w:line="240" w:lineRule="auto"/>
        <w:ind w:left="1755"/>
        <w:rPr>
          <w:rFonts w:ascii="TimesNewRoman" w:hAnsi="TimesNewRoman" w:cs="TimesNewRoman"/>
          <w:sz w:val="24"/>
          <w:szCs w:val="24"/>
        </w:rPr>
      </w:pPr>
      <w:r>
        <w:rPr>
          <w:rFonts w:ascii="TimesNewRoman" w:hAnsi="TimesNewRoman" w:cs="TimesNewRoman"/>
          <w:sz w:val="24"/>
          <w:szCs w:val="24"/>
        </w:rPr>
        <w:t xml:space="preserve"> </w:t>
      </w:r>
      <w:r w:rsidR="00122BAB">
        <w:rPr>
          <w:rFonts w:ascii="TimesNewRoman" w:hAnsi="TimesNewRoman" w:cs="TimesNewRoman"/>
          <w:sz w:val="24"/>
          <w:szCs w:val="24"/>
        </w:rPr>
        <w:t xml:space="preserve">  </w:t>
      </w:r>
      <w:r w:rsidR="002F22F0">
        <w:rPr>
          <w:rFonts w:ascii="TimesNewRoman" w:hAnsi="TimesNewRoman" w:cs="TimesNewRoman"/>
          <w:sz w:val="24"/>
          <w:szCs w:val="24"/>
        </w:rPr>
        <w:t>62 Health Care and Social Assistance</w:t>
      </w:r>
    </w:p>
    <w:p w14:paraId="55F6A562" w14:textId="2D1FF04D" w:rsidR="002F22F0" w:rsidRDefault="00122BAB" w:rsidP="00746A1D">
      <w:pPr>
        <w:autoSpaceDE w:val="0"/>
        <w:autoSpaceDN w:val="0"/>
        <w:adjustRightInd w:val="0"/>
        <w:spacing w:after="0" w:line="240" w:lineRule="auto"/>
        <w:ind w:left="1755"/>
        <w:rPr>
          <w:rFonts w:ascii="TimesNewRoman" w:hAnsi="TimesNewRoman" w:cs="TimesNewRoman"/>
          <w:sz w:val="24"/>
          <w:szCs w:val="24"/>
        </w:rPr>
      </w:pPr>
      <w:r>
        <w:rPr>
          <w:rFonts w:ascii="TimesNewRoman" w:hAnsi="TimesNewRoman" w:cs="TimesNewRoman"/>
          <w:sz w:val="24"/>
          <w:szCs w:val="24"/>
        </w:rPr>
        <w:t xml:space="preserve">   </w:t>
      </w:r>
      <w:r w:rsidR="002F22F0">
        <w:rPr>
          <w:rFonts w:ascii="TimesNewRoman" w:hAnsi="TimesNewRoman" w:cs="TimesNewRoman"/>
          <w:sz w:val="24"/>
          <w:szCs w:val="24"/>
        </w:rPr>
        <w:t>71 Arts, Entertainment and Recreation</w:t>
      </w:r>
    </w:p>
    <w:p w14:paraId="50620AA3" w14:textId="79DDCD5B" w:rsidR="00746A1D" w:rsidRDefault="00746A1D" w:rsidP="00746A1D">
      <w:pPr>
        <w:autoSpaceDE w:val="0"/>
        <w:autoSpaceDN w:val="0"/>
        <w:adjustRightInd w:val="0"/>
        <w:spacing w:after="0" w:line="240" w:lineRule="auto"/>
        <w:ind w:left="1755"/>
        <w:rPr>
          <w:rFonts w:ascii="TimesNewRoman" w:hAnsi="TimesNewRoman" w:cs="TimesNewRoman"/>
          <w:sz w:val="24"/>
          <w:szCs w:val="24"/>
        </w:rPr>
      </w:pPr>
      <w:r>
        <w:rPr>
          <w:rFonts w:ascii="TimesNewRoman" w:hAnsi="TimesNewRoman" w:cs="TimesNewRoman"/>
          <w:sz w:val="24"/>
          <w:szCs w:val="24"/>
        </w:rPr>
        <w:t xml:space="preserve">   72 Accommodation and Food Services</w:t>
      </w:r>
    </w:p>
    <w:p w14:paraId="7233841B" w14:textId="1E08BDB2" w:rsidR="002F22F0" w:rsidRDefault="00746A1D" w:rsidP="00746A1D">
      <w:pPr>
        <w:autoSpaceDE w:val="0"/>
        <w:autoSpaceDN w:val="0"/>
        <w:adjustRightInd w:val="0"/>
        <w:spacing w:after="0" w:line="240" w:lineRule="auto"/>
        <w:ind w:left="1755"/>
        <w:rPr>
          <w:rFonts w:ascii="TimesNewRoman" w:hAnsi="TimesNewRoman" w:cs="TimesNewRoman"/>
          <w:sz w:val="24"/>
          <w:szCs w:val="24"/>
        </w:rPr>
      </w:pPr>
      <w:r>
        <w:rPr>
          <w:rFonts w:ascii="TimesNewRoman" w:hAnsi="TimesNewRoman" w:cs="TimesNewRoman"/>
          <w:sz w:val="24"/>
          <w:szCs w:val="24"/>
        </w:rPr>
        <w:t xml:space="preserve">   </w:t>
      </w:r>
      <w:r w:rsidR="002F22F0">
        <w:rPr>
          <w:rFonts w:ascii="TimesNewRoman" w:hAnsi="TimesNewRoman" w:cs="TimesNewRoman"/>
          <w:sz w:val="24"/>
          <w:szCs w:val="24"/>
        </w:rPr>
        <w:t xml:space="preserve">81 Other Services </w:t>
      </w:r>
    </w:p>
    <w:p w14:paraId="3D5FE20A" w14:textId="77777777" w:rsidR="00122BAB" w:rsidRDefault="00122BAB" w:rsidP="00122BAB">
      <w:pPr>
        <w:autoSpaceDE w:val="0"/>
        <w:autoSpaceDN w:val="0"/>
        <w:adjustRightInd w:val="0"/>
        <w:spacing w:after="0" w:line="240" w:lineRule="auto"/>
        <w:ind w:left="720" w:firstLine="720"/>
        <w:rPr>
          <w:rFonts w:ascii="TimesNewRoman" w:hAnsi="TimesNewRoman" w:cs="TimesNewRoman"/>
          <w:sz w:val="24"/>
          <w:szCs w:val="24"/>
        </w:rPr>
      </w:pPr>
    </w:p>
    <w:p w14:paraId="297131D6" w14:textId="77777777" w:rsidR="00122BAB" w:rsidRDefault="00122BAB" w:rsidP="00122BAB">
      <w:pPr>
        <w:autoSpaceDE w:val="0"/>
        <w:autoSpaceDN w:val="0"/>
        <w:adjustRightInd w:val="0"/>
        <w:spacing w:after="0" w:line="240" w:lineRule="auto"/>
        <w:ind w:left="720" w:firstLine="720"/>
        <w:rPr>
          <w:rFonts w:ascii="TimesNewRoman" w:hAnsi="TimesNewRoman" w:cs="TimesNewRoman"/>
          <w:sz w:val="24"/>
          <w:szCs w:val="24"/>
        </w:rPr>
      </w:pPr>
    </w:p>
    <w:p w14:paraId="7691AC71" w14:textId="77777777" w:rsidR="00C3187C" w:rsidRDefault="00122BAB" w:rsidP="008927A1">
      <w:pPr>
        <w:autoSpaceDE w:val="0"/>
        <w:autoSpaceDN w:val="0"/>
        <w:adjustRightInd w:val="0"/>
        <w:spacing w:after="0" w:line="240" w:lineRule="auto"/>
        <w:ind w:left="1440"/>
      </w:pPr>
      <w:r>
        <w:rPr>
          <w:rFonts w:ascii="TimesNewRoman" w:hAnsi="TimesNewRoman" w:cs="TimesNewRoman"/>
          <w:sz w:val="24"/>
          <w:szCs w:val="24"/>
        </w:rPr>
        <w:t xml:space="preserve">  </w:t>
      </w:r>
    </w:p>
    <w:sectPr w:rsidR="00C318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0EC1B" w14:textId="77777777" w:rsidR="00C40A56" w:rsidRDefault="00C40A56" w:rsidP="00BF18F8">
      <w:pPr>
        <w:spacing w:after="0" w:line="240" w:lineRule="auto"/>
      </w:pPr>
      <w:r>
        <w:separator/>
      </w:r>
    </w:p>
  </w:endnote>
  <w:endnote w:type="continuationSeparator" w:id="0">
    <w:p w14:paraId="336EDF16" w14:textId="77777777" w:rsidR="00C40A56" w:rsidRDefault="00C40A56" w:rsidP="00BF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078631"/>
      <w:docPartObj>
        <w:docPartGallery w:val="Page Numbers (Bottom of Page)"/>
        <w:docPartUnique/>
      </w:docPartObj>
    </w:sdtPr>
    <w:sdtEndPr>
      <w:rPr>
        <w:noProof/>
      </w:rPr>
    </w:sdtEndPr>
    <w:sdtContent>
      <w:p w14:paraId="72ED8869" w14:textId="77777777" w:rsidR="00C40A56" w:rsidRDefault="00C40A56">
        <w:pPr>
          <w:pStyle w:val="Footer"/>
          <w:jc w:val="center"/>
        </w:pPr>
        <w:r>
          <w:fldChar w:fldCharType="begin"/>
        </w:r>
        <w:r>
          <w:instrText xml:space="preserve"> PAGE   \* MERGEFORMAT </w:instrText>
        </w:r>
        <w:r>
          <w:fldChar w:fldCharType="separate"/>
        </w:r>
        <w:r w:rsidR="00451114">
          <w:rPr>
            <w:noProof/>
          </w:rPr>
          <w:t>2</w:t>
        </w:r>
        <w:r>
          <w:rPr>
            <w:noProof/>
          </w:rPr>
          <w:fldChar w:fldCharType="end"/>
        </w:r>
      </w:p>
    </w:sdtContent>
  </w:sdt>
  <w:p w14:paraId="1D971BF5" w14:textId="77777777" w:rsidR="00C40A56" w:rsidRDefault="00C40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152C0" w14:textId="77777777" w:rsidR="00C40A56" w:rsidRDefault="00C40A56" w:rsidP="00BF18F8">
      <w:pPr>
        <w:spacing w:after="0" w:line="240" w:lineRule="auto"/>
      </w:pPr>
      <w:r>
        <w:separator/>
      </w:r>
    </w:p>
  </w:footnote>
  <w:footnote w:type="continuationSeparator" w:id="0">
    <w:p w14:paraId="07BE7DAA" w14:textId="77777777" w:rsidR="00C40A56" w:rsidRDefault="00C40A56" w:rsidP="00BF18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0BAD"/>
    <w:multiLevelType w:val="hybridMultilevel"/>
    <w:tmpl w:val="C6986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A5F0C"/>
    <w:multiLevelType w:val="hybridMultilevel"/>
    <w:tmpl w:val="078A7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B37C9"/>
    <w:multiLevelType w:val="hybridMultilevel"/>
    <w:tmpl w:val="B0F093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56C0421E"/>
    <w:multiLevelType w:val="hybridMultilevel"/>
    <w:tmpl w:val="EB5271B8"/>
    <w:lvl w:ilvl="0" w:tplc="FAFC2B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6DA0A6D"/>
    <w:multiLevelType w:val="hybridMultilevel"/>
    <w:tmpl w:val="BB3A4F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715053D9"/>
    <w:multiLevelType w:val="hybridMultilevel"/>
    <w:tmpl w:val="D8466E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71C43518"/>
    <w:multiLevelType w:val="hybridMultilevel"/>
    <w:tmpl w:val="1EAE67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74BE6101"/>
    <w:multiLevelType w:val="hybridMultilevel"/>
    <w:tmpl w:val="10C4B2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767D6BA2"/>
    <w:multiLevelType w:val="hybridMultilevel"/>
    <w:tmpl w:val="FC82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2F0"/>
    <w:rsid w:val="0001777D"/>
    <w:rsid w:val="000216F4"/>
    <w:rsid w:val="00025DA0"/>
    <w:rsid w:val="000330D0"/>
    <w:rsid w:val="0004462D"/>
    <w:rsid w:val="00053317"/>
    <w:rsid w:val="0005340F"/>
    <w:rsid w:val="000803FA"/>
    <w:rsid w:val="000B1E38"/>
    <w:rsid w:val="000B4F18"/>
    <w:rsid w:val="000F23C3"/>
    <w:rsid w:val="00102744"/>
    <w:rsid w:val="00122BAB"/>
    <w:rsid w:val="00124204"/>
    <w:rsid w:val="001254CB"/>
    <w:rsid w:val="00165E80"/>
    <w:rsid w:val="00171C6C"/>
    <w:rsid w:val="00197E6A"/>
    <w:rsid w:val="001C280D"/>
    <w:rsid w:val="001D07E2"/>
    <w:rsid w:val="001E281E"/>
    <w:rsid w:val="00202B11"/>
    <w:rsid w:val="002453B3"/>
    <w:rsid w:val="00245EB7"/>
    <w:rsid w:val="00256611"/>
    <w:rsid w:val="0028544C"/>
    <w:rsid w:val="002861A2"/>
    <w:rsid w:val="0029751C"/>
    <w:rsid w:val="002A0178"/>
    <w:rsid w:val="002A062B"/>
    <w:rsid w:val="002D3575"/>
    <w:rsid w:val="002E5289"/>
    <w:rsid w:val="002F22F0"/>
    <w:rsid w:val="002F61BB"/>
    <w:rsid w:val="002F71B4"/>
    <w:rsid w:val="00315CB1"/>
    <w:rsid w:val="0032401F"/>
    <w:rsid w:val="00324E06"/>
    <w:rsid w:val="0038004D"/>
    <w:rsid w:val="003E250D"/>
    <w:rsid w:val="003F1E1C"/>
    <w:rsid w:val="00402059"/>
    <w:rsid w:val="00411A83"/>
    <w:rsid w:val="00416D49"/>
    <w:rsid w:val="00426BD3"/>
    <w:rsid w:val="00435108"/>
    <w:rsid w:val="004412CD"/>
    <w:rsid w:val="0045070B"/>
    <w:rsid w:val="00451114"/>
    <w:rsid w:val="00451D1F"/>
    <w:rsid w:val="004554E7"/>
    <w:rsid w:val="00456737"/>
    <w:rsid w:val="004630FA"/>
    <w:rsid w:val="00470405"/>
    <w:rsid w:val="00471829"/>
    <w:rsid w:val="004C2F99"/>
    <w:rsid w:val="004D4258"/>
    <w:rsid w:val="004E3706"/>
    <w:rsid w:val="00503D43"/>
    <w:rsid w:val="00512FE6"/>
    <w:rsid w:val="0051566A"/>
    <w:rsid w:val="005234D7"/>
    <w:rsid w:val="005324A5"/>
    <w:rsid w:val="005513C3"/>
    <w:rsid w:val="005627E6"/>
    <w:rsid w:val="005645E5"/>
    <w:rsid w:val="005817EB"/>
    <w:rsid w:val="00582241"/>
    <w:rsid w:val="005968E6"/>
    <w:rsid w:val="005C1851"/>
    <w:rsid w:val="005E0195"/>
    <w:rsid w:val="0063019D"/>
    <w:rsid w:val="0066547C"/>
    <w:rsid w:val="00671D44"/>
    <w:rsid w:val="0068089F"/>
    <w:rsid w:val="00707051"/>
    <w:rsid w:val="00713ED5"/>
    <w:rsid w:val="00715E35"/>
    <w:rsid w:val="00715EF5"/>
    <w:rsid w:val="00716434"/>
    <w:rsid w:val="007173D9"/>
    <w:rsid w:val="00726896"/>
    <w:rsid w:val="00746A1D"/>
    <w:rsid w:val="007556D8"/>
    <w:rsid w:val="00793615"/>
    <w:rsid w:val="007A6097"/>
    <w:rsid w:val="007F3BC5"/>
    <w:rsid w:val="00827939"/>
    <w:rsid w:val="00831FD9"/>
    <w:rsid w:val="00846FF3"/>
    <w:rsid w:val="00857772"/>
    <w:rsid w:val="00865793"/>
    <w:rsid w:val="00866398"/>
    <w:rsid w:val="0086704E"/>
    <w:rsid w:val="00886ACB"/>
    <w:rsid w:val="008927A1"/>
    <w:rsid w:val="008A4690"/>
    <w:rsid w:val="008C630A"/>
    <w:rsid w:val="008D7935"/>
    <w:rsid w:val="0093327C"/>
    <w:rsid w:val="009459F4"/>
    <w:rsid w:val="00954046"/>
    <w:rsid w:val="0095472B"/>
    <w:rsid w:val="00970FD7"/>
    <w:rsid w:val="009915FE"/>
    <w:rsid w:val="009B4F77"/>
    <w:rsid w:val="009C3E12"/>
    <w:rsid w:val="009D279E"/>
    <w:rsid w:val="009E6ABF"/>
    <w:rsid w:val="00A17318"/>
    <w:rsid w:val="00A35CD2"/>
    <w:rsid w:val="00A36225"/>
    <w:rsid w:val="00A42451"/>
    <w:rsid w:val="00A61FC2"/>
    <w:rsid w:val="00A7363D"/>
    <w:rsid w:val="00A736A0"/>
    <w:rsid w:val="00A95146"/>
    <w:rsid w:val="00A963FE"/>
    <w:rsid w:val="00AA6E81"/>
    <w:rsid w:val="00AD3DD0"/>
    <w:rsid w:val="00AD4FB5"/>
    <w:rsid w:val="00AF168E"/>
    <w:rsid w:val="00B2050C"/>
    <w:rsid w:val="00B4784A"/>
    <w:rsid w:val="00B72391"/>
    <w:rsid w:val="00BB41F3"/>
    <w:rsid w:val="00BD12EE"/>
    <w:rsid w:val="00BE0FC6"/>
    <w:rsid w:val="00BE5D00"/>
    <w:rsid w:val="00BF18F8"/>
    <w:rsid w:val="00C3187C"/>
    <w:rsid w:val="00C40A56"/>
    <w:rsid w:val="00C96750"/>
    <w:rsid w:val="00C97BBD"/>
    <w:rsid w:val="00CB3626"/>
    <w:rsid w:val="00CB3E85"/>
    <w:rsid w:val="00CC1253"/>
    <w:rsid w:val="00D05F31"/>
    <w:rsid w:val="00D476BB"/>
    <w:rsid w:val="00D50900"/>
    <w:rsid w:val="00D77084"/>
    <w:rsid w:val="00D77F4A"/>
    <w:rsid w:val="00D915AB"/>
    <w:rsid w:val="00D91734"/>
    <w:rsid w:val="00DA33AB"/>
    <w:rsid w:val="00DB5D14"/>
    <w:rsid w:val="00DC4C9C"/>
    <w:rsid w:val="00DD5D33"/>
    <w:rsid w:val="00DD625D"/>
    <w:rsid w:val="00E25318"/>
    <w:rsid w:val="00E413EF"/>
    <w:rsid w:val="00E43EDD"/>
    <w:rsid w:val="00E4487C"/>
    <w:rsid w:val="00E51335"/>
    <w:rsid w:val="00E55072"/>
    <w:rsid w:val="00E56D0F"/>
    <w:rsid w:val="00E84FDA"/>
    <w:rsid w:val="00E872E4"/>
    <w:rsid w:val="00E93983"/>
    <w:rsid w:val="00EC6191"/>
    <w:rsid w:val="00ED279F"/>
    <w:rsid w:val="00ED5C4F"/>
    <w:rsid w:val="00EE2FC8"/>
    <w:rsid w:val="00F00E74"/>
    <w:rsid w:val="00F034EE"/>
    <w:rsid w:val="00F24B11"/>
    <w:rsid w:val="00F2707C"/>
    <w:rsid w:val="00F472E2"/>
    <w:rsid w:val="00F47C24"/>
    <w:rsid w:val="00F50327"/>
    <w:rsid w:val="00F61B38"/>
    <w:rsid w:val="00F63E9D"/>
    <w:rsid w:val="00FE1BFE"/>
    <w:rsid w:val="00FE6DF0"/>
    <w:rsid w:val="00FF2A9D"/>
    <w:rsid w:val="00FF5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E6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2F0"/>
    <w:pPr>
      <w:ind w:left="720"/>
      <w:contextualSpacing/>
    </w:pPr>
  </w:style>
  <w:style w:type="paragraph" w:styleId="Header">
    <w:name w:val="header"/>
    <w:basedOn w:val="Normal"/>
    <w:link w:val="HeaderChar"/>
    <w:uiPriority w:val="99"/>
    <w:unhideWhenUsed/>
    <w:rsid w:val="00BF1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8F8"/>
  </w:style>
  <w:style w:type="paragraph" w:styleId="Footer">
    <w:name w:val="footer"/>
    <w:basedOn w:val="Normal"/>
    <w:link w:val="FooterChar"/>
    <w:uiPriority w:val="99"/>
    <w:unhideWhenUsed/>
    <w:rsid w:val="00BF1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8F8"/>
  </w:style>
  <w:style w:type="paragraph" w:styleId="BalloonText">
    <w:name w:val="Balloon Text"/>
    <w:basedOn w:val="Normal"/>
    <w:link w:val="BalloonTextChar"/>
    <w:uiPriority w:val="99"/>
    <w:semiHidden/>
    <w:unhideWhenUsed/>
    <w:rsid w:val="00BF1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8F8"/>
    <w:rPr>
      <w:rFonts w:ascii="Tahoma" w:hAnsi="Tahoma" w:cs="Tahoma"/>
      <w:sz w:val="16"/>
      <w:szCs w:val="16"/>
    </w:rPr>
  </w:style>
  <w:style w:type="character" w:styleId="Hyperlink">
    <w:name w:val="Hyperlink"/>
    <w:basedOn w:val="DefaultParagraphFont"/>
    <w:uiPriority w:val="99"/>
    <w:unhideWhenUsed/>
    <w:rsid w:val="007A60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2F0"/>
    <w:pPr>
      <w:ind w:left="720"/>
      <w:contextualSpacing/>
    </w:pPr>
  </w:style>
  <w:style w:type="paragraph" w:styleId="Header">
    <w:name w:val="header"/>
    <w:basedOn w:val="Normal"/>
    <w:link w:val="HeaderChar"/>
    <w:uiPriority w:val="99"/>
    <w:unhideWhenUsed/>
    <w:rsid w:val="00BF1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8F8"/>
  </w:style>
  <w:style w:type="paragraph" w:styleId="Footer">
    <w:name w:val="footer"/>
    <w:basedOn w:val="Normal"/>
    <w:link w:val="FooterChar"/>
    <w:uiPriority w:val="99"/>
    <w:unhideWhenUsed/>
    <w:rsid w:val="00BF1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8F8"/>
  </w:style>
  <w:style w:type="paragraph" w:styleId="BalloonText">
    <w:name w:val="Balloon Text"/>
    <w:basedOn w:val="Normal"/>
    <w:link w:val="BalloonTextChar"/>
    <w:uiPriority w:val="99"/>
    <w:semiHidden/>
    <w:unhideWhenUsed/>
    <w:rsid w:val="00BF1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8F8"/>
    <w:rPr>
      <w:rFonts w:ascii="Tahoma" w:hAnsi="Tahoma" w:cs="Tahoma"/>
      <w:sz w:val="16"/>
      <w:szCs w:val="16"/>
    </w:rPr>
  </w:style>
  <w:style w:type="character" w:styleId="Hyperlink">
    <w:name w:val="Hyperlink"/>
    <w:basedOn w:val="DefaultParagraphFont"/>
    <w:uiPriority w:val="99"/>
    <w:unhideWhenUsed/>
    <w:rsid w:val="007A60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958235">
      <w:bodyDiv w:val="1"/>
      <w:marLeft w:val="0"/>
      <w:marRight w:val="0"/>
      <w:marTop w:val="0"/>
      <w:marBottom w:val="0"/>
      <w:divBdr>
        <w:top w:val="none" w:sz="0" w:space="0" w:color="auto"/>
        <w:left w:val="none" w:sz="0" w:space="0" w:color="auto"/>
        <w:bottom w:val="none" w:sz="0" w:space="0" w:color="auto"/>
        <w:right w:val="none" w:sz="0" w:space="0" w:color="auto"/>
      </w:divBdr>
      <w:divsChild>
        <w:div w:id="1715034472">
          <w:marLeft w:val="0"/>
          <w:marRight w:val="0"/>
          <w:marTop w:val="0"/>
          <w:marBottom w:val="0"/>
          <w:divBdr>
            <w:top w:val="none" w:sz="0" w:space="0" w:color="auto"/>
            <w:left w:val="none" w:sz="0" w:space="0" w:color="auto"/>
            <w:bottom w:val="none" w:sz="0" w:space="0" w:color="auto"/>
            <w:right w:val="none" w:sz="0" w:space="0" w:color="auto"/>
          </w:divBdr>
          <w:divsChild>
            <w:div w:id="948119394">
              <w:marLeft w:val="0"/>
              <w:marRight w:val="0"/>
              <w:marTop w:val="0"/>
              <w:marBottom w:val="0"/>
              <w:divBdr>
                <w:top w:val="none" w:sz="0" w:space="0" w:color="auto"/>
                <w:left w:val="none" w:sz="0" w:space="0" w:color="auto"/>
                <w:bottom w:val="none" w:sz="0" w:space="0" w:color="auto"/>
                <w:right w:val="none" w:sz="0" w:space="0" w:color="auto"/>
              </w:divBdr>
              <w:divsChild>
                <w:div w:id="308245587">
                  <w:marLeft w:val="0"/>
                  <w:marRight w:val="0"/>
                  <w:marTop w:val="0"/>
                  <w:marBottom w:val="0"/>
                  <w:divBdr>
                    <w:top w:val="none" w:sz="0" w:space="0" w:color="auto"/>
                    <w:left w:val="none" w:sz="0" w:space="0" w:color="auto"/>
                    <w:bottom w:val="none" w:sz="0" w:space="0" w:color="auto"/>
                    <w:right w:val="none" w:sz="0" w:space="0" w:color="auto"/>
                  </w:divBdr>
                  <w:divsChild>
                    <w:div w:id="926841228">
                      <w:marLeft w:val="0"/>
                      <w:marRight w:val="0"/>
                      <w:marTop w:val="0"/>
                      <w:marBottom w:val="0"/>
                      <w:divBdr>
                        <w:top w:val="none" w:sz="0" w:space="0" w:color="auto"/>
                        <w:left w:val="none" w:sz="0" w:space="0" w:color="auto"/>
                        <w:bottom w:val="none" w:sz="0" w:space="0" w:color="auto"/>
                        <w:right w:val="none" w:sz="0" w:space="0" w:color="auto"/>
                      </w:divBdr>
                      <w:divsChild>
                        <w:div w:id="528642137">
                          <w:marLeft w:val="0"/>
                          <w:marRight w:val="0"/>
                          <w:marTop w:val="0"/>
                          <w:marBottom w:val="0"/>
                          <w:divBdr>
                            <w:top w:val="none" w:sz="0" w:space="0" w:color="auto"/>
                            <w:left w:val="none" w:sz="0" w:space="0" w:color="auto"/>
                            <w:bottom w:val="none" w:sz="0" w:space="0" w:color="auto"/>
                            <w:right w:val="none" w:sz="0" w:space="0" w:color="auto"/>
                          </w:divBdr>
                          <w:divsChild>
                            <w:div w:id="327027460">
                              <w:marLeft w:val="0"/>
                              <w:marRight w:val="0"/>
                              <w:marTop w:val="0"/>
                              <w:marBottom w:val="0"/>
                              <w:divBdr>
                                <w:top w:val="none" w:sz="0" w:space="0" w:color="auto"/>
                                <w:left w:val="none" w:sz="0" w:space="0" w:color="auto"/>
                                <w:bottom w:val="none" w:sz="0" w:space="0" w:color="auto"/>
                                <w:right w:val="none" w:sz="0" w:space="0" w:color="auto"/>
                              </w:divBdr>
                              <w:divsChild>
                                <w:div w:id="2057006528">
                                  <w:marLeft w:val="0"/>
                                  <w:marRight w:val="0"/>
                                  <w:marTop w:val="0"/>
                                  <w:marBottom w:val="0"/>
                                  <w:divBdr>
                                    <w:top w:val="none" w:sz="0" w:space="0" w:color="auto"/>
                                    <w:left w:val="none" w:sz="0" w:space="0" w:color="auto"/>
                                    <w:bottom w:val="none" w:sz="0" w:space="0" w:color="auto"/>
                                    <w:right w:val="none" w:sz="0" w:space="0" w:color="auto"/>
                                  </w:divBdr>
                                  <w:divsChild>
                                    <w:div w:id="387654348">
                                      <w:marLeft w:val="0"/>
                                      <w:marRight w:val="0"/>
                                      <w:marTop w:val="0"/>
                                      <w:marBottom w:val="0"/>
                                      <w:divBdr>
                                        <w:top w:val="none" w:sz="0" w:space="0" w:color="auto"/>
                                        <w:left w:val="none" w:sz="0" w:space="0" w:color="auto"/>
                                        <w:bottom w:val="none" w:sz="0" w:space="0" w:color="auto"/>
                                        <w:right w:val="none" w:sz="0" w:space="0" w:color="auto"/>
                                      </w:divBdr>
                                      <w:divsChild>
                                        <w:div w:id="855536141">
                                          <w:marLeft w:val="0"/>
                                          <w:marRight w:val="0"/>
                                          <w:marTop w:val="0"/>
                                          <w:marBottom w:val="0"/>
                                          <w:divBdr>
                                            <w:top w:val="none" w:sz="0" w:space="0" w:color="auto"/>
                                            <w:left w:val="none" w:sz="0" w:space="0" w:color="auto"/>
                                            <w:bottom w:val="none" w:sz="0" w:space="0" w:color="auto"/>
                                            <w:right w:val="none" w:sz="0" w:space="0" w:color="auto"/>
                                          </w:divBdr>
                                          <w:divsChild>
                                            <w:div w:id="1916817582">
                                              <w:marLeft w:val="0"/>
                                              <w:marRight w:val="0"/>
                                              <w:marTop w:val="0"/>
                                              <w:marBottom w:val="0"/>
                                              <w:divBdr>
                                                <w:top w:val="none" w:sz="0" w:space="0" w:color="auto"/>
                                                <w:left w:val="none" w:sz="0" w:space="0" w:color="auto"/>
                                                <w:bottom w:val="none" w:sz="0" w:space="0" w:color="auto"/>
                                                <w:right w:val="none" w:sz="0" w:space="0" w:color="auto"/>
                                              </w:divBdr>
                                              <w:divsChild>
                                                <w:div w:id="1357466549">
                                                  <w:marLeft w:val="0"/>
                                                  <w:marRight w:val="0"/>
                                                  <w:marTop w:val="0"/>
                                                  <w:marBottom w:val="0"/>
                                                  <w:divBdr>
                                                    <w:top w:val="none" w:sz="0" w:space="0" w:color="auto"/>
                                                    <w:left w:val="none" w:sz="0" w:space="0" w:color="auto"/>
                                                    <w:bottom w:val="none" w:sz="0" w:space="0" w:color="auto"/>
                                                    <w:right w:val="none" w:sz="0" w:space="0" w:color="auto"/>
                                                  </w:divBdr>
                                                  <w:divsChild>
                                                    <w:div w:id="1448351848">
                                                      <w:marLeft w:val="0"/>
                                                      <w:marRight w:val="0"/>
                                                      <w:marTop w:val="0"/>
                                                      <w:marBottom w:val="0"/>
                                                      <w:divBdr>
                                                        <w:top w:val="none" w:sz="0" w:space="0" w:color="auto"/>
                                                        <w:left w:val="none" w:sz="0" w:space="0" w:color="auto"/>
                                                        <w:bottom w:val="none" w:sz="0" w:space="0" w:color="auto"/>
                                                        <w:right w:val="none" w:sz="0" w:space="0" w:color="auto"/>
                                                      </w:divBdr>
                                                      <w:divsChild>
                                                        <w:div w:id="986665782">
                                                          <w:marLeft w:val="0"/>
                                                          <w:marRight w:val="0"/>
                                                          <w:marTop w:val="0"/>
                                                          <w:marBottom w:val="0"/>
                                                          <w:divBdr>
                                                            <w:top w:val="none" w:sz="0" w:space="0" w:color="auto"/>
                                                            <w:left w:val="none" w:sz="0" w:space="0" w:color="auto"/>
                                                            <w:bottom w:val="none" w:sz="0" w:space="0" w:color="auto"/>
                                                            <w:right w:val="none" w:sz="0" w:space="0" w:color="auto"/>
                                                          </w:divBdr>
                                                          <w:divsChild>
                                                            <w:div w:id="636452411">
                                                              <w:marLeft w:val="0"/>
                                                              <w:marRight w:val="0"/>
                                                              <w:marTop w:val="0"/>
                                                              <w:marBottom w:val="0"/>
                                                              <w:divBdr>
                                                                <w:top w:val="none" w:sz="0" w:space="0" w:color="auto"/>
                                                                <w:left w:val="none" w:sz="0" w:space="0" w:color="auto"/>
                                                                <w:bottom w:val="none" w:sz="0" w:space="0" w:color="auto"/>
                                                                <w:right w:val="none" w:sz="0" w:space="0" w:color="auto"/>
                                                              </w:divBdr>
                                                              <w:divsChild>
                                                                <w:div w:id="218978164">
                                                                  <w:marLeft w:val="0"/>
                                                                  <w:marRight w:val="0"/>
                                                                  <w:marTop w:val="0"/>
                                                                  <w:marBottom w:val="0"/>
                                                                  <w:divBdr>
                                                                    <w:top w:val="none" w:sz="0" w:space="0" w:color="auto"/>
                                                                    <w:left w:val="none" w:sz="0" w:space="0" w:color="auto"/>
                                                                    <w:bottom w:val="none" w:sz="0" w:space="0" w:color="auto"/>
                                                                    <w:right w:val="none" w:sz="0" w:space="0" w:color="auto"/>
                                                                  </w:divBdr>
                                                                  <w:divsChild>
                                                                    <w:div w:id="954336960">
                                                                      <w:marLeft w:val="0"/>
                                                                      <w:marRight w:val="0"/>
                                                                      <w:marTop w:val="0"/>
                                                                      <w:marBottom w:val="0"/>
                                                                      <w:divBdr>
                                                                        <w:top w:val="none" w:sz="0" w:space="0" w:color="auto"/>
                                                                        <w:left w:val="none" w:sz="0" w:space="0" w:color="auto"/>
                                                                        <w:bottom w:val="none" w:sz="0" w:space="0" w:color="auto"/>
                                                                        <w:right w:val="none" w:sz="0" w:space="0" w:color="auto"/>
                                                                      </w:divBdr>
                                                                      <w:divsChild>
                                                                        <w:div w:id="608582858">
                                                                          <w:marLeft w:val="0"/>
                                                                          <w:marRight w:val="0"/>
                                                                          <w:marTop w:val="0"/>
                                                                          <w:marBottom w:val="0"/>
                                                                          <w:divBdr>
                                                                            <w:top w:val="none" w:sz="0" w:space="0" w:color="auto"/>
                                                                            <w:left w:val="none" w:sz="0" w:space="0" w:color="auto"/>
                                                                            <w:bottom w:val="none" w:sz="0" w:space="0" w:color="auto"/>
                                                                            <w:right w:val="none" w:sz="0" w:space="0" w:color="auto"/>
                                                                          </w:divBdr>
                                                                          <w:divsChild>
                                                                            <w:div w:id="2118135338">
                                                                              <w:marLeft w:val="0"/>
                                                                              <w:marRight w:val="0"/>
                                                                              <w:marTop w:val="0"/>
                                                                              <w:marBottom w:val="0"/>
                                                                              <w:divBdr>
                                                                                <w:top w:val="none" w:sz="0" w:space="0" w:color="auto"/>
                                                                                <w:left w:val="none" w:sz="0" w:space="0" w:color="auto"/>
                                                                                <w:bottom w:val="none" w:sz="0" w:space="0" w:color="auto"/>
                                                                                <w:right w:val="none" w:sz="0" w:space="0" w:color="auto"/>
                                                                              </w:divBdr>
                                                                              <w:divsChild>
                                                                                <w:div w:id="1099759753">
                                                                                  <w:marLeft w:val="0"/>
                                                                                  <w:marRight w:val="0"/>
                                                                                  <w:marTop w:val="0"/>
                                                                                  <w:marBottom w:val="0"/>
                                                                                  <w:divBdr>
                                                                                    <w:top w:val="none" w:sz="0" w:space="0" w:color="auto"/>
                                                                                    <w:left w:val="none" w:sz="0" w:space="0" w:color="auto"/>
                                                                                    <w:bottom w:val="none" w:sz="0" w:space="0" w:color="auto"/>
                                                                                    <w:right w:val="none" w:sz="0" w:space="0" w:color="auto"/>
                                                                                  </w:divBdr>
                                                                                  <w:divsChild>
                                                                                    <w:div w:id="1163937535">
                                                                                      <w:marLeft w:val="0"/>
                                                                                      <w:marRight w:val="0"/>
                                                                                      <w:marTop w:val="0"/>
                                                                                      <w:marBottom w:val="0"/>
                                                                                      <w:divBdr>
                                                                                        <w:top w:val="single" w:sz="6" w:space="0" w:color="A7B3BD"/>
                                                                                        <w:left w:val="none" w:sz="0" w:space="0" w:color="auto"/>
                                                                                        <w:bottom w:val="none" w:sz="0" w:space="0" w:color="auto"/>
                                                                                        <w:right w:val="none" w:sz="0" w:space="0" w:color="auto"/>
                                                                                      </w:divBdr>
                                                                                      <w:divsChild>
                                                                                        <w:div w:id="850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ats.bls.gov/oes/2013/may/oes1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5C07D-91CA-498D-A213-429AFD84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B5D9A66C</Template>
  <TotalTime>44</TotalTime>
  <Pages>10</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dudas001</dc:creator>
  <cp:lastModifiedBy>Thomas J Smith</cp:lastModifiedBy>
  <cp:revision>20</cp:revision>
  <cp:lastPrinted>2012-04-18T12:00:00Z</cp:lastPrinted>
  <dcterms:created xsi:type="dcterms:W3CDTF">2015-07-08T13:45:00Z</dcterms:created>
  <dcterms:modified xsi:type="dcterms:W3CDTF">2015-09-11T12:48:00Z</dcterms:modified>
</cp:coreProperties>
</file>