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6FC" w:rsidRDefault="002006FC" w:rsidP="002006FC">
      <w:pPr>
        <w:rPr>
          <w:b/>
          <w:bCs/>
          <w:sz w:val="24"/>
          <w:szCs w:val="24"/>
        </w:rPr>
      </w:pPr>
    </w:p>
    <w:p w:rsidR="002006FC" w:rsidRDefault="002006FC" w:rsidP="002006FC">
      <w:pPr>
        <w:rPr>
          <w:b/>
          <w:bCs/>
          <w:sz w:val="24"/>
          <w:szCs w:val="24"/>
        </w:rPr>
      </w:pPr>
    </w:p>
    <w:p w:rsidR="002006FC" w:rsidRDefault="002006FC" w:rsidP="002006FC">
      <w:pPr>
        <w:jc w:val="center"/>
        <w:rPr>
          <w:b/>
          <w:bCs/>
          <w:sz w:val="24"/>
          <w:szCs w:val="24"/>
        </w:rPr>
      </w:pPr>
      <w:r>
        <w:rPr>
          <w:b/>
          <w:bCs/>
          <w:sz w:val="24"/>
          <w:szCs w:val="24"/>
        </w:rPr>
        <w:t>SUPPORTING STATEMENT</w:t>
      </w:r>
    </w:p>
    <w:p w:rsidR="002006FC" w:rsidRDefault="002006FC" w:rsidP="002006FC">
      <w:pPr>
        <w:jc w:val="center"/>
        <w:rPr>
          <w:b/>
          <w:bCs/>
          <w:sz w:val="24"/>
          <w:szCs w:val="24"/>
        </w:rPr>
      </w:pPr>
      <w:r w:rsidRPr="002F40A1">
        <w:rPr>
          <w:b/>
          <w:bCs/>
          <w:sz w:val="24"/>
          <w:szCs w:val="24"/>
        </w:rPr>
        <w:t xml:space="preserve">Quantitative Assessment of Spatially-Explicit Social Values Relative to Wind Energy Areas:  Outer Continental Shelf Offshore North Carolina </w:t>
      </w:r>
    </w:p>
    <w:p w:rsidR="002006FC" w:rsidRDefault="002006FC" w:rsidP="002006FC">
      <w:pPr>
        <w:jc w:val="center"/>
        <w:rPr>
          <w:sz w:val="24"/>
          <w:szCs w:val="24"/>
        </w:rPr>
      </w:pPr>
      <w:proofErr w:type="gramStart"/>
      <w:r>
        <w:rPr>
          <w:b/>
          <w:bCs/>
          <w:sz w:val="24"/>
          <w:szCs w:val="24"/>
        </w:rPr>
        <w:t>OMB CONTROL NO.</w:t>
      </w:r>
      <w:proofErr w:type="gramEnd"/>
      <w:r>
        <w:rPr>
          <w:b/>
          <w:bCs/>
          <w:sz w:val="24"/>
          <w:szCs w:val="24"/>
        </w:rPr>
        <w:t xml:space="preserve"> 0648-</w:t>
      </w:r>
      <w:r w:rsidRPr="00A3290F">
        <w:rPr>
          <w:b/>
          <w:bCs/>
          <w:sz w:val="24"/>
          <w:szCs w:val="24"/>
        </w:rPr>
        <w:t>xxxx</w:t>
      </w:r>
    </w:p>
    <w:p w:rsidR="002006FC" w:rsidRDefault="002006FC" w:rsidP="002006FC">
      <w:pPr>
        <w:rPr>
          <w:b/>
          <w:bCs/>
          <w:sz w:val="24"/>
          <w:szCs w:val="24"/>
        </w:rPr>
      </w:pPr>
    </w:p>
    <w:p w:rsidR="002006FC" w:rsidRDefault="002006FC" w:rsidP="002006FC">
      <w:pPr>
        <w:rPr>
          <w:sz w:val="24"/>
          <w:szCs w:val="24"/>
        </w:rPr>
      </w:pPr>
      <w:bookmarkStart w:id="0" w:name="_GoBack"/>
      <w:bookmarkEnd w:id="0"/>
      <w:r>
        <w:rPr>
          <w:b/>
          <w:bCs/>
          <w:sz w:val="24"/>
          <w:szCs w:val="24"/>
        </w:rPr>
        <w:t>B.  COLLECTIONS OF INFORMATION EMPLOYING STATISTICAL METHODS</w:t>
      </w:r>
    </w:p>
    <w:p w:rsidR="002006FC" w:rsidRDefault="002006FC" w:rsidP="002006FC">
      <w:pPr>
        <w:rPr>
          <w:sz w:val="24"/>
          <w:szCs w:val="24"/>
        </w:rPr>
      </w:pPr>
    </w:p>
    <w:p w:rsidR="002006FC" w:rsidRDefault="002006FC" w:rsidP="002006FC">
      <w:pPr>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Pr="00BB06C3"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BB06C3">
        <w:rPr>
          <w:i/>
          <w:sz w:val="24"/>
          <w:szCs w:val="24"/>
        </w:rPr>
        <w:t>Potential Respondent Universe and Response Rate</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potential respondent universe for this study includes residents over the age of 18 living in households that are located in an eight county study region spanning North Carolina and South Carolina; see Figure 2. Counties in North Carolina include: </w:t>
      </w:r>
      <w:r w:rsidRPr="00E12B98">
        <w:rPr>
          <w:sz w:val="24"/>
          <w:szCs w:val="24"/>
        </w:rPr>
        <w:t xml:space="preserve">Bladen, </w:t>
      </w:r>
      <w:r>
        <w:rPr>
          <w:sz w:val="24"/>
          <w:szCs w:val="24"/>
        </w:rPr>
        <w:t>B</w:t>
      </w:r>
      <w:r w:rsidRPr="00E12B98">
        <w:rPr>
          <w:sz w:val="24"/>
          <w:szCs w:val="24"/>
        </w:rPr>
        <w:t xml:space="preserve">runswick, </w:t>
      </w:r>
      <w:r>
        <w:rPr>
          <w:sz w:val="24"/>
          <w:szCs w:val="24"/>
        </w:rPr>
        <w:t>C</w:t>
      </w:r>
      <w:r w:rsidRPr="00E12B98">
        <w:rPr>
          <w:sz w:val="24"/>
          <w:szCs w:val="24"/>
        </w:rPr>
        <w:t xml:space="preserve">olumbus, New Hanover, </w:t>
      </w:r>
      <w:r>
        <w:rPr>
          <w:sz w:val="24"/>
          <w:szCs w:val="24"/>
        </w:rPr>
        <w:t xml:space="preserve">and </w:t>
      </w:r>
      <w:r w:rsidRPr="00E12B98">
        <w:rPr>
          <w:sz w:val="24"/>
          <w:szCs w:val="24"/>
        </w:rPr>
        <w:t>Pender</w:t>
      </w:r>
      <w:r>
        <w:rPr>
          <w:sz w:val="24"/>
          <w:szCs w:val="24"/>
        </w:rPr>
        <w:t xml:space="preserve">. Counties in South Carolina include: </w:t>
      </w:r>
      <w:r w:rsidRPr="00E12B98">
        <w:rPr>
          <w:sz w:val="24"/>
          <w:szCs w:val="24"/>
        </w:rPr>
        <w:t>Dillon</w:t>
      </w:r>
      <w:r>
        <w:rPr>
          <w:sz w:val="24"/>
          <w:szCs w:val="24"/>
        </w:rPr>
        <w:t xml:space="preserve">, </w:t>
      </w:r>
      <w:r w:rsidRPr="00E12B98">
        <w:rPr>
          <w:sz w:val="24"/>
          <w:szCs w:val="24"/>
        </w:rPr>
        <w:t>Horry</w:t>
      </w:r>
      <w:r>
        <w:rPr>
          <w:sz w:val="24"/>
          <w:szCs w:val="24"/>
        </w:rPr>
        <w:t xml:space="preserve">, and </w:t>
      </w:r>
      <w:r w:rsidRPr="00E12B98">
        <w:rPr>
          <w:sz w:val="24"/>
          <w:szCs w:val="24"/>
        </w:rPr>
        <w:t>Marion</w:t>
      </w:r>
      <w:r>
        <w:rPr>
          <w:sz w:val="24"/>
          <w:szCs w:val="24"/>
        </w:rPr>
        <w:t xml:space="preserve">. The estimated total number of households in the study region is </w:t>
      </w:r>
      <w:r w:rsidRPr="002A105E">
        <w:rPr>
          <w:sz w:val="24"/>
          <w:szCs w:val="24"/>
        </w:rPr>
        <w:t>497,510</w:t>
      </w:r>
      <w:r>
        <w:rPr>
          <w:sz w:val="24"/>
          <w:szCs w:val="24"/>
        </w:rPr>
        <w:t xml:space="preserve"> and the estimated total population over the age of 18 is </w:t>
      </w:r>
      <w:r w:rsidRPr="002A105E">
        <w:rPr>
          <w:sz w:val="24"/>
          <w:szCs w:val="24"/>
        </w:rPr>
        <w:t>649,792</w:t>
      </w:r>
      <w:r>
        <w:rPr>
          <w:sz w:val="24"/>
          <w:szCs w:val="24"/>
        </w:rPr>
        <w:t>.</w:t>
      </w:r>
      <w:r>
        <w:rPr>
          <w:rStyle w:val="FootnoteReference"/>
          <w:sz w:val="24"/>
          <w:szCs w:val="24"/>
        </w:rPr>
        <w:footnoteReference w:id="1"/>
      </w:r>
      <w:r>
        <w:rPr>
          <w:sz w:val="24"/>
          <w:szCs w:val="24"/>
        </w:rPr>
        <w:t xml:space="preserve"> </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noProof/>
          <w:sz w:val="24"/>
          <w:szCs w:val="24"/>
        </w:rPr>
        <w:lastRenderedPageBreak/>
        <w:drawing>
          <wp:inline distT="0" distB="0" distL="0" distR="0" wp14:anchorId="7E02A20D" wp14:editId="460FC176">
            <wp:extent cx="5375082" cy="4163257"/>
            <wp:effectExtent l="0" t="0" r="0" b="8890"/>
            <wp:docPr id="3" name="Picture 3" descr="BOEM_Project_Study Counties with WE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EM_Project_Study Counties with WEAs-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9314" cy="4166535"/>
                    </a:xfrm>
                    <a:prstGeom prst="rect">
                      <a:avLst/>
                    </a:prstGeom>
                    <a:noFill/>
                    <a:ln>
                      <a:noFill/>
                    </a:ln>
                  </pic:spPr>
                </pic:pic>
              </a:graphicData>
            </a:graphic>
          </wp:inline>
        </w:drawing>
      </w:r>
    </w:p>
    <w:p w:rsidR="002006FC" w:rsidRDefault="002006FC" w:rsidP="002006FC">
      <w:pPr>
        <w:pStyle w:val="Caption"/>
        <w:keepNext/>
        <w:ind w:left="90"/>
      </w:pPr>
      <w:r>
        <w:t xml:space="preserve">Figure </w:t>
      </w:r>
      <w:r>
        <w:fldChar w:fldCharType="begin"/>
      </w:r>
      <w:r>
        <w:instrText xml:space="preserve"> SEQ Figure \* ARABIC </w:instrText>
      </w:r>
      <w:r>
        <w:fldChar w:fldCharType="separate"/>
      </w:r>
      <w:r>
        <w:rPr>
          <w:noProof/>
        </w:rPr>
        <w:t>2</w:t>
      </w:r>
      <w:r>
        <w:rPr>
          <w:noProof/>
        </w:rPr>
        <w:fldChar w:fldCharType="end"/>
      </w:r>
      <w:r>
        <w:t>: Study Counties in North Carolina and South Carolina</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 terms of response rate, as a part of the 2010 decennial census, the U.S. Census Bureau reported mail back participation rates ranging from 67% to 78% for the eight counties included in this study.</w:t>
      </w:r>
      <w:r>
        <w:rPr>
          <w:rStyle w:val="FootnoteReference"/>
          <w:sz w:val="24"/>
          <w:szCs w:val="24"/>
        </w:rPr>
        <w:footnoteReference w:id="2"/>
      </w:r>
      <w:r>
        <w:rPr>
          <w:sz w:val="24"/>
          <w:szCs w:val="24"/>
        </w:rPr>
        <w:t xml:space="preserve"> Reviewing studies conducted in different regions along the eastern seaboard on similar research topics as that being investigated in the present study, Firestone, Kempton and </w:t>
      </w:r>
      <w:proofErr w:type="spellStart"/>
      <w:r>
        <w:rPr>
          <w:sz w:val="24"/>
          <w:szCs w:val="24"/>
        </w:rPr>
        <w:t>Kruegar</w:t>
      </w:r>
      <w:proofErr w:type="spellEnd"/>
      <w:r w:rsidRPr="00FD4E0A">
        <w:rPr>
          <w:rStyle w:val="FootnoteReference"/>
          <w:sz w:val="24"/>
          <w:szCs w:val="24"/>
        </w:rPr>
        <w:t xml:space="preserve"> </w:t>
      </w:r>
      <w:r>
        <w:rPr>
          <w:rStyle w:val="FootnoteReference"/>
          <w:sz w:val="24"/>
          <w:szCs w:val="24"/>
        </w:rPr>
        <w:footnoteReference w:id="3"/>
      </w:r>
      <w:r>
        <w:rPr>
          <w:sz w:val="24"/>
          <w:szCs w:val="24"/>
        </w:rPr>
        <w:t xml:space="preserve"> reported a 51.9% response rate from a household survey of coastal residents in Delaware to ascertain public opinion about offshore wind energy development. Firestone and Kempton</w:t>
      </w:r>
      <w:r>
        <w:rPr>
          <w:rStyle w:val="FootnoteReference"/>
          <w:sz w:val="24"/>
          <w:szCs w:val="24"/>
        </w:rPr>
        <w:footnoteReference w:id="4"/>
      </w:r>
      <w:r>
        <w:rPr>
          <w:sz w:val="24"/>
          <w:szCs w:val="24"/>
        </w:rPr>
        <w:t xml:space="preserve"> reported a 38.5% response rate</w:t>
      </w:r>
      <w:r w:rsidRPr="000B73E5">
        <w:rPr>
          <w:sz w:val="24"/>
          <w:szCs w:val="24"/>
        </w:rPr>
        <w:t xml:space="preserve"> </w:t>
      </w:r>
      <w:r>
        <w:rPr>
          <w:sz w:val="24"/>
          <w:szCs w:val="24"/>
        </w:rPr>
        <w:t>from a household survey relating to public opinion and offshore wind energy development in Massachusetts. Finally, in a survey inclusive of both Delaware and Massachusetts, Firestone et al.</w:t>
      </w:r>
      <w:r>
        <w:rPr>
          <w:rStyle w:val="FootnoteReference"/>
          <w:sz w:val="24"/>
          <w:szCs w:val="24"/>
        </w:rPr>
        <w:footnoteReference w:id="5"/>
      </w:r>
      <w:r>
        <w:rPr>
          <w:sz w:val="24"/>
          <w:szCs w:val="24"/>
        </w:rPr>
        <w:t xml:space="preserve"> reported a response rate of 50%.</w:t>
      </w:r>
      <w:r w:rsidRPr="00FD4E0A">
        <w:rPr>
          <w:sz w:val="24"/>
          <w:szCs w:val="24"/>
        </w:rPr>
        <w:t xml:space="preserve"> </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To better understand the social context of the issue in the region of interest, researchers talked with key government officials about the issue to gather anecdotal information on the level of public knowledge, interest, and awareness about offshore wind energy development. Additionally, researchers reviewed local and regional media to determine the nature and degree </w:t>
      </w:r>
      <w:r>
        <w:rPr>
          <w:sz w:val="24"/>
          <w:szCs w:val="24"/>
        </w:rPr>
        <w:lastRenderedPageBreak/>
        <w:t>of media coverage, as proxy for gauging public interest. Media coverage was noted in both states with articles summarizing citizen support, concern, and opposition to offshore wind energy development in their region.</w:t>
      </w:r>
      <w:r>
        <w:rPr>
          <w:rStyle w:val="FootnoteReference"/>
          <w:sz w:val="24"/>
          <w:szCs w:val="24"/>
        </w:rPr>
        <w:footnoteReference w:id="6"/>
      </w:r>
      <w:r>
        <w:rPr>
          <w:sz w:val="24"/>
          <w:szCs w:val="24"/>
        </w:rPr>
        <w:t xml:space="preserve">  </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Based on the anecdotal information gathered, researchers anticipate heightened resident awareness and interest in the issue in the region, which may improve study participation rates. Given response rates reported from mail back surveys in the study region achieved by Census, along with rates from topically-comparable surveys in other areas along the east coast, researchers plan for a response rate of approximately 60%. </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Potential Respondent Universe and Expected Response Rate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00"/>
        <w:gridCol w:w="1980"/>
        <w:gridCol w:w="1620"/>
      </w:tblGrid>
      <w:tr w:rsidR="002006FC" w:rsidRPr="00D00B5E" w:rsidTr="00D7790B">
        <w:tc>
          <w:tcPr>
            <w:tcW w:w="1620" w:type="dxa"/>
            <w:shd w:val="clear" w:color="auto" w:fill="auto"/>
          </w:tcPr>
          <w:p w:rsidR="002006FC" w:rsidRPr="00D00B5E" w:rsidRDefault="002006FC" w:rsidP="00D7790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tc>
        <w:tc>
          <w:tcPr>
            <w:tcW w:w="1800" w:type="dxa"/>
            <w:shd w:val="clear" w:color="auto" w:fill="auto"/>
          </w:tcPr>
          <w:p w:rsidR="002006FC" w:rsidRPr="00D00B5E" w:rsidRDefault="002006FC" w:rsidP="00D7790B">
            <w:pPr>
              <w:keepNext/>
              <w:keepLines/>
              <w:widowControl/>
              <w:jc w:val="center"/>
              <w:rPr>
                <w:sz w:val="24"/>
                <w:szCs w:val="24"/>
              </w:rPr>
            </w:pPr>
            <w:r w:rsidRPr="00D00B5E">
              <w:rPr>
                <w:sz w:val="24"/>
                <w:szCs w:val="24"/>
              </w:rPr>
              <w:t>*Estimated Total Population 18 Years and Over</w:t>
            </w:r>
          </w:p>
        </w:tc>
        <w:tc>
          <w:tcPr>
            <w:tcW w:w="1980" w:type="dxa"/>
            <w:shd w:val="clear" w:color="auto" w:fill="auto"/>
          </w:tcPr>
          <w:p w:rsidR="002006FC" w:rsidRPr="00D00B5E" w:rsidRDefault="002006FC" w:rsidP="00D7790B">
            <w:pPr>
              <w:keepNext/>
              <w:keepLines/>
              <w:widowControl/>
              <w:jc w:val="center"/>
              <w:rPr>
                <w:sz w:val="24"/>
                <w:szCs w:val="24"/>
              </w:rPr>
            </w:pPr>
            <w:r w:rsidRPr="00D00B5E">
              <w:rPr>
                <w:sz w:val="24"/>
                <w:szCs w:val="24"/>
              </w:rPr>
              <w:t>*Estimated Total Number of Households</w:t>
            </w:r>
          </w:p>
        </w:tc>
        <w:tc>
          <w:tcPr>
            <w:tcW w:w="1620" w:type="dxa"/>
            <w:shd w:val="clear" w:color="auto" w:fill="auto"/>
          </w:tcPr>
          <w:p w:rsidR="002006FC" w:rsidRPr="00D00B5E" w:rsidRDefault="002006FC" w:rsidP="00D7790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00B5E">
              <w:rPr>
                <w:sz w:val="24"/>
                <w:szCs w:val="24"/>
              </w:rPr>
              <w:t xml:space="preserve">Expected Response Rate </w:t>
            </w:r>
          </w:p>
        </w:tc>
      </w:tr>
      <w:tr w:rsidR="002006FC" w:rsidRPr="00D00B5E" w:rsidTr="00D7790B">
        <w:tc>
          <w:tcPr>
            <w:tcW w:w="1620" w:type="dxa"/>
            <w:shd w:val="clear" w:color="auto" w:fill="auto"/>
          </w:tcPr>
          <w:p w:rsidR="002006FC" w:rsidRPr="00D00B5E" w:rsidRDefault="002006FC" w:rsidP="00D7790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00B5E">
              <w:rPr>
                <w:sz w:val="24"/>
                <w:szCs w:val="24"/>
              </w:rPr>
              <w:t>Study Region</w:t>
            </w:r>
          </w:p>
        </w:tc>
        <w:tc>
          <w:tcPr>
            <w:tcW w:w="1800" w:type="dxa"/>
            <w:shd w:val="clear" w:color="auto" w:fill="auto"/>
          </w:tcPr>
          <w:p w:rsidR="002006FC" w:rsidRPr="00D00B5E" w:rsidRDefault="002006FC" w:rsidP="00D7790B">
            <w:pPr>
              <w:keepNext/>
              <w:keepLines/>
              <w:widowControl/>
              <w:jc w:val="center"/>
              <w:rPr>
                <w:sz w:val="24"/>
                <w:szCs w:val="24"/>
              </w:rPr>
            </w:pPr>
            <w:r w:rsidRPr="00D00B5E">
              <w:rPr>
                <w:sz w:val="24"/>
                <w:szCs w:val="24"/>
              </w:rPr>
              <w:t>609,649</w:t>
            </w:r>
          </w:p>
        </w:tc>
        <w:tc>
          <w:tcPr>
            <w:tcW w:w="1980" w:type="dxa"/>
            <w:shd w:val="clear" w:color="auto" w:fill="auto"/>
          </w:tcPr>
          <w:p w:rsidR="002006FC" w:rsidRPr="00D00B5E" w:rsidRDefault="002006FC" w:rsidP="00D7790B">
            <w:pPr>
              <w:keepNext/>
              <w:keepLines/>
              <w:widowControl/>
              <w:jc w:val="center"/>
              <w:rPr>
                <w:sz w:val="24"/>
                <w:szCs w:val="24"/>
              </w:rPr>
            </w:pPr>
            <w:r w:rsidRPr="00D00B5E">
              <w:rPr>
                <w:sz w:val="24"/>
                <w:szCs w:val="24"/>
              </w:rPr>
              <w:t>464,089</w:t>
            </w:r>
          </w:p>
        </w:tc>
        <w:tc>
          <w:tcPr>
            <w:tcW w:w="1620" w:type="dxa"/>
            <w:shd w:val="clear" w:color="auto" w:fill="auto"/>
          </w:tcPr>
          <w:p w:rsidR="002006FC" w:rsidRPr="00D00B5E" w:rsidRDefault="002006FC" w:rsidP="00D7790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D00B5E">
              <w:rPr>
                <w:sz w:val="24"/>
                <w:szCs w:val="24"/>
              </w:rPr>
              <w:t>60%</w:t>
            </w:r>
          </w:p>
        </w:tc>
      </w:tr>
      <w:tr w:rsidR="002006FC" w:rsidRPr="00D00B5E" w:rsidTr="00D7790B">
        <w:tc>
          <w:tcPr>
            <w:tcW w:w="7020" w:type="dxa"/>
            <w:gridSpan w:val="4"/>
            <w:shd w:val="clear" w:color="auto" w:fill="auto"/>
          </w:tcPr>
          <w:p w:rsidR="002006FC" w:rsidRPr="00D00B5E" w:rsidRDefault="002006FC" w:rsidP="00D7790B">
            <w:pPr>
              <w:keepNext/>
              <w:keepLines/>
              <w:widowControl/>
              <w:tabs>
                <w:tab w:val="left" w:pos="0"/>
                <w:tab w:val="left" w:pos="1009"/>
              </w:tabs>
              <w:rPr>
                <w:sz w:val="24"/>
                <w:szCs w:val="24"/>
              </w:rPr>
            </w:pPr>
            <w:r w:rsidRPr="00D00B5E">
              <w:rPr>
                <w:sz w:val="18"/>
                <w:szCs w:val="18"/>
              </w:rPr>
              <w:t>*2010-2014 American Community Survey 5-Year Estimates--DP05: ACS DEMOGRAPHIC AND HOUSING ESTIMATES</w:t>
            </w:r>
          </w:p>
        </w:tc>
      </w:tr>
    </w:tbl>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Pr="00BB06C3"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BB06C3">
        <w:rPr>
          <w:i/>
          <w:sz w:val="24"/>
          <w:szCs w:val="24"/>
        </w:rPr>
        <w:t>Sampling and Respondent Selection Method</w:t>
      </w:r>
    </w:p>
    <w:p w:rsidR="002006FC" w:rsidRPr="00D30998"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pre-test will be conducted on 300 individuals. </w:t>
      </w:r>
      <w:r w:rsidRPr="00D30998">
        <w:rPr>
          <w:sz w:val="24"/>
          <w:szCs w:val="24"/>
        </w:rPr>
        <w:t>Data will be collected using a two-stage stratified sampling design. We will stratify the study area by non-overlapping geographic bands within each state. Details of the strata are explained below. Within each stratum, we will be selecting households at random and within each selected household the individual with the most recent birthday with age 18 or older will be selected.</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30998">
        <w:rPr>
          <w:sz w:val="24"/>
          <w:szCs w:val="24"/>
        </w:rPr>
        <w:t xml:space="preserve">We proposed to use address based sampling to select residential households randomly within each of the stratum. The address based frame will be obtained from the U.S. Postal Service. Therefore, the primary sampling unit (PSU) is the household and the secondary sampling unit (SSU) consists of individuals selected within each household. The proposed strata will allow the researchers to examine the influence of geographic proximity on respondent level of support for offshore wind energy development and level of support activity. The strata consist of a combination of “coastal band” and state. Using block unit geographies from the U.S. Census Bureau, the eight-county study region will be divided into four coastal bands that emanate from </w:t>
      </w:r>
      <w:r w:rsidRPr="00D30998">
        <w:rPr>
          <w:sz w:val="24"/>
          <w:szCs w:val="24"/>
        </w:rPr>
        <w:lastRenderedPageBreak/>
        <w:t>the shoreline moving inland. These coastal bands will be further stratified by state, so that comparisons may be made between states, and also within each state between coastal bands. Figure 3 shows these coastal bands by state, with Band 1 in pink (nearest the shoreline) and Band 4 in blue (furthest inland).</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noProof/>
          <w:sz w:val="24"/>
          <w:szCs w:val="24"/>
        </w:rPr>
        <w:drawing>
          <wp:inline distT="0" distB="0" distL="0" distR="0" wp14:anchorId="657DA5B4" wp14:editId="204AE26E">
            <wp:extent cx="5409565" cy="3743325"/>
            <wp:effectExtent l="0" t="0" r="635" b="9525"/>
            <wp:docPr id="4" name="Picture 4" descr="Bands_CensBlk_New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ds_CensBlk_Newest-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9565" cy="3743325"/>
                    </a:xfrm>
                    <a:prstGeom prst="rect">
                      <a:avLst/>
                    </a:prstGeom>
                    <a:noFill/>
                    <a:ln>
                      <a:noFill/>
                    </a:ln>
                  </pic:spPr>
                </pic:pic>
              </a:graphicData>
            </a:graphic>
          </wp:inline>
        </w:drawing>
      </w:r>
    </w:p>
    <w:p w:rsidR="002006FC" w:rsidRDefault="002006FC" w:rsidP="002006FC">
      <w:pPr>
        <w:pStyle w:val="Caption"/>
        <w:keepNext/>
      </w:pPr>
      <w:r>
        <w:t xml:space="preserve">Figure </w:t>
      </w:r>
      <w:r>
        <w:fldChar w:fldCharType="begin"/>
      </w:r>
      <w:r>
        <w:instrText xml:space="preserve"> SEQ Figure \* ARABIC </w:instrText>
      </w:r>
      <w:r>
        <w:fldChar w:fldCharType="separate"/>
      </w:r>
      <w:r>
        <w:rPr>
          <w:noProof/>
        </w:rPr>
        <w:t>3</w:t>
      </w:r>
      <w:r>
        <w:rPr>
          <w:noProof/>
        </w:rPr>
        <w:fldChar w:fldCharType="end"/>
      </w:r>
      <w:r>
        <w:t>: Coastal Bands to be used as the Sampling Geography for the Study</w:t>
      </w:r>
    </w:p>
    <w:p w:rsidR="002006FC" w:rsidRDefault="002006FC" w:rsidP="002006FC">
      <w:pPr>
        <w:tabs>
          <w:tab w:val="left" w:pos="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w:t>
      </w:r>
      <w:r w:rsidRPr="00D30998">
        <w:rPr>
          <w:sz w:val="24"/>
          <w:szCs w:val="24"/>
        </w:rPr>
        <w:t>he required sample size for each stratum was calculated using Equation 1, below. We calculated a stratum based sample size given instead of an overall sample size because we would like to have enough precision at the stratum level.</w:t>
      </w:r>
      <w:r>
        <w:rPr>
          <w:sz w:val="24"/>
          <w:szCs w:val="24"/>
        </w:rPr>
        <w:t xml:space="preserve"> </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pStyle w:val="Caption"/>
        <w:keepNext/>
      </w:pPr>
      <w:r>
        <w:t xml:space="preserve">Equation </w:t>
      </w:r>
      <w:r>
        <w:fldChar w:fldCharType="begin"/>
      </w:r>
      <w:r>
        <w:instrText xml:space="preserve"> SEQ Equation \* ARABIC </w:instrText>
      </w:r>
      <w:r>
        <w:fldChar w:fldCharType="separate"/>
      </w:r>
      <w:r>
        <w:rPr>
          <w:noProof/>
        </w:rPr>
        <w:t>1</w:t>
      </w:r>
      <w:r>
        <w:rPr>
          <w:noProof/>
        </w:rPr>
        <w:fldChar w:fldCharType="end"/>
      </w:r>
      <w:r>
        <w:t>: Sample Size Calculation by Sampling Unit</w:t>
      </w:r>
      <w:r>
        <w:rPr>
          <w:rStyle w:val="FootnoteReference"/>
        </w:rPr>
        <w:footnoteReference w:id="7"/>
      </w:r>
    </w:p>
    <w:p w:rsidR="002006FC" w:rsidRPr="002910B2" w:rsidRDefault="002006FC" w:rsidP="002006FC"/>
    <w:p w:rsidR="002006FC" w:rsidRDefault="002006FC" w:rsidP="002006FC">
      <w:pPr>
        <w:pStyle w:val="NormalWeb"/>
        <w:rPr>
          <w:color w:val="000000"/>
        </w:rPr>
      </w:pPr>
      <m:oMathPara>
        <m:oMath>
          <m:r>
            <w:rPr>
              <w:rFonts w:ascii="Cambria Math" w:hAnsi="Cambria Math"/>
              <w:color w:val="000000"/>
            </w:rPr>
            <m:t xml:space="preserve">ss= </m:t>
          </m:r>
          <m:f>
            <m:fPr>
              <m:ctrlPr>
                <w:rPr>
                  <w:rFonts w:ascii="Cambria Math" w:hAnsi="Cambria Math"/>
                  <w:i/>
                  <w:color w:val="000000"/>
                </w:rPr>
              </m:ctrlPr>
            </m:fPr>
            <m:num>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2</m:t>
                  </m:r>
                </m:sup>
              </m:sSup>
              <m:r>
                <w:rPr>
                  <w:rFonts w:ascii="Cambria Math" w:hAnsi="Cambria Math"/>
                  <w:color w:val="000000"/>
                </w:rPr>
                <m:t xml:space="preserve"> NP(1-P)</m:t>
              </m:r>
            </m:num>
            <m:den>
              <m:sSup>
                <m:sSupPr>
                  <m:ctrlPr>
                    <w:rPr>
                      <w:rFonts w:ascii="Cambria Math" w:hAnsi="Cambria Math"/>
                      <w:i/>
                      <w:color w:val="000000"/>
                    </w:rPr>
                  </m:ctrlPr>
                </m:sSupPr>
                <m:e>
                  <m:r>
                    <w:rPr>
                      <w:rFonts w:ascii="Cambria Math" w:hAnsi="Cambria Math"/>
                      <w:color w:val="000000"/>
                    </w:rPr>
                    <m:t>d</m:t>
                  </m:r>
                </m:e>
                <m:sup>
                  <m:r>
                    <w:rPr>
                      <w:rFonts w:ascii="Cambria Math" w:hAnsi="Cambria Math"/>
                      <w:color w:val="000000"/>
                    </w:rPr>
                    <m:t>2</m:t>
                  </m:r>
                </m:sup>
              </m:sSup>
              <m:d>
                <m:dPr>
                  <m:ctrlPr>
                    <w:rPr>
                      <w:rFonts w:ascii="Cambria Math" w:hAnsi="Cambria Math"/>
                      <w:i/>
                      <w:color w:val="000000"/>
                    </w:rPr>
                  </m:ctrlPr>
                </m:dPr>
                <m:e>
                  <m:r>
                    <w:rPr>
                      <w:rFonts w:ascii="Cambria Math" w:hAnsi="Cambria Math"/>
                      <w:color w:val="000000"/>
                    </w:rPr>
                    <m:t>N-1</m:t>
                  </m:r>
                </m:e>
              </m:d>
              <m:r>
                <w:rPr>
                  <w:rFonts w:ascii="Cambria Math" w:hAnsi="Cambria Math"/>
                  <w:color w:val="000000"/>
                </w:rPr>
                <m:t xml:space="preserve">+ </m:t>
              </m:r>
              <m:sSup>
                <m:sSupPr>
                  <m:ctrlPr>
                    <w:rPr>
                      <w:rFonts w:ascii="Cambria Math" w:hAnsi="Cambria Math"/>
                      <w:i/>
                      <w:color w:val="000000"/>
                    </w:rPr>
                  </m:ctrlPr>
                </m:sSupPr>
                <m:e>
                  <m:r>
                    <w:rPr>
                      <w:rFonts w:ascii="Cambria Math" w:hAnsi="Cambria Math"/>
                      <w:color w:val="000000"/>
                    </w:rPr>
                    <m:t>X</m:t>
                  </m:r>
                </m:e>
                <m:sup>
                  <m:r>
                    <w:rPr>
                      <w:rFonts w:ascii="Cambria Math" w:hAnsi="Cambria Math"/>
                      <w:color w:val="000000"/>
                    </w:rPr>
                    <m:t>2</m:t>
                  </m:r>
                </m:sup>
              </m:sSup>
              <m:r>
                <w:rPr>
                  <w:rFonts w:ascii="Cambria Math" w:hAnsi="Cambria Math"/>
                  <w:color w:val="000000"/>
                </w:rPr>
                <m:t>P(1-P)</m:t>
              </m:r>
            </m:den>
          </m:f>
        </m:oMath>
      </m:oMathPara>
    </w:p>
    <w:p w:rsidR="002006FC" w:rsidRDefault="002006FC" w:rsidP="002006FC">
      <w:pPr>
        <w:pStyle w:val="NormalWeb"/>
        <w:rPr>
          <w:color w:val="000000"/>
        </w:rPr>
      </w:pPr>
      <w:proofErr w:type="gramStart"/>
      <w:r>
        <w:rPr>
          <w:color w:val="000000"/>
        </w:rPr>
        <w:t>where</w:t>
      </w:r>
      <w:proofErr w:type="gramEnd"/>
    </w:p>
    <w:p w:rsidR="002006FC" w:rsidRPr="0088186F" w:rsidRDefault="002006FC" w:rsidP="002006FC">
      <w:pPr>
        <w:pStyle w:val="NormalWeb"/>
        <w:rPr>
          <w:color w:val="000000"/>
        </w:rPr>
      </w:pPr>
      <w:proofErr w:type="spellStart"/>
      <w:r>
        <w:rPr>
          <w:color w:val="000000"/>
        </w:rPr>
        <w:t>ss</w:t>
      </w:r>
      <w:proofErr w:type="spellEnd"/>
      <w:r w:rsidRPr="0088186F">
        <w:rPr>
          <w:color w:val="000000"/>
        </w:rPr>
        <w:t xml:space="preserve"> = </w:t>
      </w:r>
      <w:r>
        <w:rPr>
          <w:color w:val="000000"/>
        </w:rPr>
        <w:t xml:space="preserve"> </w:t>
      </w:r>
      <w:r w:rsidRPr="0088186F">
        <w:rPr>
          <w:color w:val="000000"/>
        </w:rPr>
        <w:t>sample size</w:t>
      </w:r>
      <w:r w:rsidRPr="0088186F">
        <w:rPr>
          <w:color w:val="000000"/>
        </w:rPr>
        <w:br/>
        <w:t>N = population size</w:t>
      </w:r>
      <w:r w:rsidRPr="0088186F">
        <w:rPr>
          <w:color w:val="000000"/>
        </w:rPr>
        <w:br/>
        <w:t xml:space="preserve">P = population proportion </w:t>
      </w:r>
      <w:r>
        <w:rPr>
          <w:color w:val="000000"/>
        </w:rPr>
        <w:t>(</w:t>
      </w:r>
      <w:r w:rsidRPr="0088186F">
        <w:rPr>
          <w:color w:val="000000"/>
        </w:rPr>
        <w:t>.</w:t>
      </w:r>
      <w:r>
        <w:rPr>
          <w:color w:val="000000"/>
        </w:rPr>
        <w:t>4</w:t>
      </w:r>
      <w:r w:rsidRPr="0088186F">
        <w:rPr>
          <w:color w:val="000000"/>
        </w:rPr>
        <w:t>0</w:t>
      </w:r>
      <w:r>
        <w:rPr>
          <w:color w:val="000000"/>
        </w:rPr>
        <w:t>)</w:t>
      </w:r>
      <w:r w:rsidRPr="002910B2">
        <w:rPr>
          <w:rStyle w:val="FootnoteReference"/>
          <w:color w:val="000000"/>
        </w:rPr>
        <w:t xml:space="preserve"> </w:t>
      </w:r>
      <w:r>
        <w:rPr>
          <w:rStyle w:val="FootnoteReference"/>
          <w:color w:val="000000"/>
        </w:rPr>
        <w:footnoteReference w:id="8"/>
      </w:r>
      <w:r>
        <w:t xml:space="preserve">  </w:t>
      </w:r>
      <w:r w:rsidRPr="0088186F">
        <w:rPr>
          <w:color w:val="000000"/>
        </w:rPr>
        <w:t xml:space="preserve"> </w:t>
      </w:r>
      <w:r w:rsidRPr="0088186F">
        <w:rPr>
          <w:color w:val="000000"/>
        </w:rPr>
        <w:br/>
      </w:r>
      <w:r w:rsidRPr="0088186F">
        <w:rPr>
          <w:color w:val="000000"/>
        </w:rPr>
        <w:lastRenderedPageBreak/>
        <w:t>d =</w:t>
      </w:r>
      <w:r>
        <w:rPr>
          <w:color w:val="000000"/>
        </w:rPr>
        <w:t xml:space="preserve"> </w:t>
      </w:r>
      <w:r w:rsidRPr="0088186F">
        <w:rPr>
          <w:color w:val="000000"/>
        </w:rPr>
        <w:t>.0</w:t>
      </w:r>
      <w:r>
        <w:rPr>
          <w:color w:val="000000"/>
        </w:rPr>
        <w:t>5 = ±5%</w:t>
      </w:r>
      <w:r w:rsidRPr="0088186F">
        <w:rPr>
          <w:color w:val="000000"/>
        </w:rPr>
        <w:br/>
        <w:t>X</w:t>
      </w:r>
      <w:r w:rsidRPr="0088186F">
        <w:rPr>
          <w:color w:val="000000"/>
          <w:vertAlign w:val="superscript"/>
        </w:rPr>
        <w:t>2</w:t>
      </w:r>
      <w:r w:rsidRPr="0088186F">
        <w:rPr>
          <w:rStyle w:val="apple-converted-space"/>
          <w:color w:val="000000"/>
        </w:rPr>
        <w:t> </w:t>
      </w:r>
      <w:r w:rsidRPr="0088186F">
        <w:rPr>
          <w:color w:val="000000"/>
        </w:rPr>
        <w:t xml:space="preserve">= </w:t>
      </w:r>
      <w:r>
        <w:rPr>
          <w:color w:val="000000"/>
        </w:rPr>
        <w:t xml:space="preserve">value of </w:t>
      </w:r>
      <w:r w:rsidRPr="0088186F">
        <w:rPr>
          <w:color w:val="000000"/>
        </w:rPr>
        <w:t xml:space="preserve">chi square for one degree of freedom relative </w:t>
      </w:r>
      <w:r>
        <w:rPr>
          <w:color w:val="000000"/>
        </w:rPr>
        <w:t xml:space="preserve">to 95% </w:t>
      </w:r>
      <w:r w:rsidRPr="0088186F">
        <w:rPr>
          <w:color w:val="000000"/>
        </w:rPr>
        <w:t xml:space="preserve"> level of confidence</w:t>
      </w:r>
      <w:r>
        <w:rPr>
          <w:color w:val="000000"/>
        </w:rPr>
        <w:t xml:space="preserve"> </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Table 2 provides a breakdown of the tentative estimated number of completes desired for each stratum, along with the sample size per stratum, assuming a 60% response rate. The final sample size (completes and adjusted) for the final collection will be calculated with the assistance of the vendor selected to conduct the data collection, based on their expertise conducting similar surveys in the region of interest. Additionally, the final sample size for the final collection may be adjusted based on information gained after a pre-test of the survey. </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pStyle w:val="Caption"/>
        <w:keepNext/>
        <w:ind w:left="450" w:right="1530"/>
      </w:pPr>
      <w:r>
        <w:t xml:space="preserve">Table </w:t>
      </w:r>
      <w:r>
        <w:fldChar w:fldCharType="begin"/>
      </w:r>
      <w:r>
        <w:instrText xml:space="preserve"> SEQ Table \* ARABIC </w:instrText>
      </w:r>
      <w:r>
        <w:fldChar w:fldCharType="separate"/>
      </w:r>
      <w:r>
        <w:rPr>
          <w:noProof/>
        </w:rPr>
        <w:t>2</w:t>
      </w:r>
      <w:r>
        <w:rPr>
          <w:noProof/>
        </w:rPr>
        <w:fldChar w:fldCharType="end"/>
      </w:r>
      <w:r>
        <w:t xml:space="preserve">: Total Respondent Universe, Pre-test Sample, Final Collection Estimated Completes </w:t>
      </w:r>
      <w:proofErr w:type="gramStart"/>
      <w:r>
        <w:t>Needed,</w:t>
      </w:r>
      <w:proofErr w:type="gramEnd"/>
      <w:r>
        <w:t xml:space="preserve"> and Final Collection Adjusted Sample Size by Coastal Bands and State</w:t>
      </w:r>
    </w:p>
    <w:p w:rsidR="002006FC" w:rsidRPr="000938D7" w:rsidRDefault="002006FC" w:rsidP="002006FC"/>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530"/>
        <w:gridCol w:w="1080"/>
        <w:gridCol w:w="1890"/>
        <w:gridCol w:w="1710"/>
      </w:tblGrid>
      <w:tr w:rsidR="002006FC" w:rsidRPr="00D00B5E" w:rsidTr="00D7790B">
        <w:tc>
          <w:tcPr>
            <w:tcW w:w="2250" w:type="dxa"/>
            <w:shd w:val="clear" w:color="auto" w:fill="auto"/>
          </w:tcPr>
          <w:p w:rsidR="002006FC" w:rsidRPr="00D00B5E" w:rsidRDefault="002006FC" w:rsidP="00D77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c>
        <w:tc>
          <w:tcPr>
            <w:tcW w:w="1530" w:type="dxa"/>
            <w:shd w:val="clear" w:color="auto" w:fill="auto"/>
          </w:tcPr>
          <w:p w:rsidR="002006FC" w:rsidRPr="00D00B5E" w:rsidRDefault="002006FC" w:rsidP="00D7790B">
            <w:pPr>
              <w:jc w:val="center"/>
              <w:rPr>
                <w:sz w:val="24"/>
                <w:szCs w:val="24"/>
              </w:rPr>
            </w:pPr>
            <w:r w:rsidRPr="00D00B5E">
              <w:rPr>
                <w:sz w:val="24"/>
                <w:szCs w:val="24"/>
              </w:rPr>
              <w:t xml:space="preserve">Estimated Total Number of Households </w:t>
            </w:r>
          </w:p>
        </w:tc>
        <w:tc>
          <w:tcPr>
            <w:tcW w:w="1080" w:type="dxa"/>
          </w:tcPr>
          <w:p w:rsidR="002006FC" w:rsidRPr="00D00B5E" w:rsidRDefault="002006FC" w:rsidP="00D7790B">
            <w:pPr>
              <w:jc w:val="center"/>
              <w:rPr>
                <w:sz w:val="24"/>
                <w:szCs w:val="24"/>
              </w:rPr>
            </w:pPr>
            <w:r>
              <w:rPr>
                <w:sz w:val="24"/>
                <w:szCs w:val="24"/>
              </w:rPr>
              <w:t>Pre-Test Sample</w:t>
            </w:r>
          </w:p>
        </w:tc>
        <w:tc>
          <w:tcPr>
            <w:tcW w:w="1890" w:type="dxa"/>
            <w:shd w:val="clear" w:color="auto" w:fill="auto"/>
          </w:tcPr>
          <w:p w:rsidR="002006FC" w:rsidRDefault="002006FC" w:rsidP="00D7790B">
            <w:pPr>
              <w:jc w:val="center"/>
              <w:rPr>
                <w:sz w:val="24"/>
                <w:szCs w:val="24"/>
              </w:rPr>
            </w:pPr>
            <w:r>
              <w:rPr>
                <w:sz w:val="24"/>
                <w:szCs w:val="24"/>
              </w:rPr>
              <w:t xml:space="preserve">Final Collection Est. </w:t>
            </w:r>
            <w:r w:rsidRPr="00D00B5E">
              <w:rPr>
                <w:sz w:val="24"/>
                <w:szCs w:val="24"/>
              </w:rPr>
              <w:t xml:space="preserve">Completes Needed </w:t>
            </w:r>
          </w:p>
          <w:p w:rsidR="002006FC" w:rsidRPr="00D00B5E" w:rsidRDefault="002006FC" w:rsidP="00D7790B">
            <w:pPr>
              <w:jc w:val="center"/>
              <w:rPr>
                <w:sz w:val="24"/>
                <w:szCs w:val="24"/>
              </w:rPr>
            </w:pPr>
            <w:r w:rsidRPr="00D00B5E">
              <w:rPr>
                <w:sz w:val="16"/>
                <w:szCs w:val="16"/>
              </w:rPr>
              <w:t>(9</w:t>
            </w:r>
            <w:r>
              <w:rPr>
                <w:sz w:val="16"/>
                <w:szCs w:val="16"/>
              </w:rPr>
              <w:t>5</w:t>
            </w:r>
            <w:r w:rsidRPr="00D00B5E">
              <w:rPr>
                <w:sz w:val="16"/>
                <w:szCs w:val="16"/>
              </w:rPr>
              <w:t>% confidence level)</w:t>
            </w:r>
          </w:p>
        </w:tc>
        <w:tc>
          <w:tcPr>
            <w:tcW w:w="1710" w:type="dxa"/>
            <w:shd w:val="clear" w:color="auto" w:fill="auto"/>
          </w:tcPr>
          <w:p w:rsidR="002006FC" w:rsidRPr="00D00B5E" w:rsidRDefault="002006FC" w:rsidP="00D7790B">
            <w:pPr>
              <w:jc w:val="center"/>
              <w:rPr>
                <w:sz w:val="24"/>
                <w:szCs w:val="24"/>
              </w:rPr>
            </w:pPr>
            <w:r>
              <w:rPr>
                <w:sz w:val="24"/>
                <w:szCs w:val="24"/>
              </w:rPr>
              <w:t xml:space="preserve">Final Collection Est. Adjusted Sample Size </w:t>
            </w:r>
          </w:p>
          <w:p w:rsidR="002006FC" w:rsidRPr="007006DF" w:rsidRDefault="002006FC" w:rsidP="00D7790B">
            <w:pPr>
              <w:jc w:val="center"/>
              <w:rPr>
                <w:sz w:val="24"/>
                <w:szCs w:val="24"/>
                <w:vertAlign w:val="subscript"/>
              </w:rPr>
            </w:pPr>
            <w:r>
              <w:rPr>
                <w:sz w:val="24"/>
                <w:szCs w:val="24"/>
              </w:rPr>
              <w:t>(</w:t>
            </w:r>
            <w:proofErr w:type="spellStart"/>
            <w:r>
              <w:rPr>
                <w:sz w:val="24"/>
                <w:szCs w:val="24"/>
              </w:rPr>
              <w:t>n</w:t>
            </w:r>
            <w:r>
              <w:rPr>
                <w:sz w:val="24"/>
                <w:szCs w:val="24"/>
                <w:vertAlign w:val="subscript"/>
              </w:rPr>
              <w:t>h</w:t>
            </w:r>
            <w:proofErr w:type="spellEnd"/>
            <w:r>
              <w:rPr>
                <w:sz w:val="24"/>
                <w:szCs w:val="24"/>
              </w:rPr>
              <w:t xml:space="preserve">*.30) + </w:t>
            </w:r>
            <w:proofErr w:type="spellStart"/>
            <w:r>
              <w:rPr>
                <w:sz w:val="24"/>
                <w:szCs w:val="24"/>
              </w:rPr>
              <w:t>n</w:t>
            </w:r>
            <w:r>
              <w:rPr>
                <w:sz w:val="24"/>
                <w:szCs w:val="24"/>
                <w:vertAlign w:val="subscript"/>
              </w:rPr>
              <w:t>h</w:t>
            </w:r>
            <w:proofErr w:type="spellEnd"/>
          </w:p>
        </w:tc>
      </w:tr>
      <w:tr w:rsidR="002006FC" w:rsidRPr="00D00B5E" w:rsidTr="00D7790B">
        <w:tc>
          <w:tcPr>
            <w:tcW w:w="2250" w:type="dxa"/>
            <w:shd w:val="clear" w:color="auto" w:fill="FF7C80"/>
          </w:tcPr>
          <w:p w:rsidR="002006FC" w:rsidRPr="00D00B5E" w:rsidRDefault="002006FC" w:rsidP="00D77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00B5E">
              <w:rPr>
                <w:sz w:val="24"/>
                <w:szCs w:val="24"/>
              </w:rPr>
              <w:t>NC Band 1 (pink)</w:t>
            </w:r>
          </w:p>
        </w:tc>
        <w:tc>
          <w:tcPr>
            <w:tcW w:w="1530" w:type="dxa"/>
            <w:shd w:val="clear" w:color="auto" w:fill="FF7C80"/>
          </w:tcPr>
          <w:p w:rsidR="002006FC" w:rsidRPr="00D00B5E" w:rsidRDefault="002006FC" w:rsidP="00D7790B">
            <w:pPr>
              <w:jc w:val="center"/>
              <w:rPr>
                <w:sz w:val="24"/>
                <w:szCs w:val="24"/>
              </w:rPr>
            </w:pPr>
            <w:r w:rsidRPr="00D00B5E">
              <w:rPr>
                <w:sz w:val="24"/>
                <w:szCs w:val="24"/>
              </w:rPr>
              <w:t>37,948</w:t>
            </w:r>
          </w:p>
        </w:tc>
        <w:tc>
          <w:tcPr>
            <w:tcW w:w="1080" w:type="dxa"/>
            <w:shd w:val="clear" w:color="auto" w:fill="FF7C80"/>
            <w:vAlign w:val="bottom"/>
          </w:tcPr>
          <w:p w:rsidR="002006FC" w:rsidRPr="0088186F" w:rsidRDefault="002006FC" w:rsidP="00D7790B">
            <w:pPr>
              <w:jc w:val="center"/>
              <w:rPr>
                <w:sz w:val="24"/>
                <w:szCs w:val="24"/>
              </w:rPr>
            </w:pPr>
            <w:r>
              <w:rPr>
                <w:rFonts w:ascii="Calibri" w:hAnsi="Calibri"/>
                <w:color w:val="000000"/>
                <w:sz w:val="22"/>
                <w:szCs w:val="22"/>
              </w:rPr>
              <w:t>25</w:t>
            </w:r>
          </w:p>
        </w:tc>
        <w:tc>
          <w:tcPr>
            <w:tcW w:w="1890" w:type="dxa"/>
            <w:shd w:val="clear" w:color="auto" w:fill="FF7C80"/>
          </w:tcPr>
          <w:p w:rsidR="002006FC" w:rsidRPr="0088186F" w:rsidRDefault="002006FC" w:rsidP="00D7790B">
            <w:pPr>
              <w:jc w:val="center"/>
              <w:rPr>
                <w:sz w:val="24"/>
                <w:szCs w:val="24"/>
              </w:rPr>
            </w:pPr>
            <w:r w:rsidRPr="0088186F">
              <w:rPr>
                <w:sz w:val="24"/>
                <w:szCs w:val="24"/>
              </w:rPr>
              <w:t>365</w:t>
            </w:r>
          </w:p>
        </w:tc>
        <w:tc>
          <w:tcPr>
            <w:tcW w:w="1710" w:type="dxa"/>
            <w:shd w:val="clear" w:color="auto" w:fill="FF7C80"/>
          </w:tcPr>
          <w:p w:rsidR="002006FC" w:rsidRPr="008253FB" w:rsidRDefault="002006FC" w:rsidP="00D7790B">
            <w:pPr>
              <w:jc w:val="center"/>
              <w:rPr>
                <w:sz w:val="24"/>
                <w:szCs w:val="24"/>
              </w:rPr>
            </w:pPr>
            <w:r w:rsidRPr="008253FB">
              <w:rPr>
                <w:sz w:val="24"/>
                <w:szCs w:val="24"/>
              </w:rPr>
              <w:t>475</w:t>
            </w:r>
          </w:p>
        </w:tc>
      </w:tr>
      <w:tr w:rsidR="002006FC" w:rsidRPr="00D00B5E" w:rsidTr="00D7790B">
        <w:tc>
          <w:tcPr>
            <w:tcW w:w="2250" w:type="dxa"/>
            <w:shd w:val="clear" w:color="auto" w:fill="FFFF66"/>
          </w:tcPr>
          <w:p w:rsidR="002006FC" w:rsidRPr="00D00B5E" w:rsidRDefault="002006FC" w:rsidP="00D77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00B5E">
              <w:rPr>
                <w:sz w:val="24"/>
                <w:szCs w:val="24"/>
              </w:rPr>
              <w:t>NC Band 2 (yellow)</w:t>
            </w:r>
          </w:p>
        </w:tc>
        <w:tc>
          <w:tcPr>
            <w:tcW w:w="1530" w:type="dxa"/>
            <w:shd w:val="clear" w:color="auto" w:fill="FFFF66"/>
          </w:tcPr>
          <w:p w:rsidR="002006FC" w:rsidRPr="00D00B5E" w:rsidRDefault="002006FC" w:rsidP="00D7790B">
            <w:pPr>
              <w:jc w:val="center"/>
              <w:rPr>
                <w:sz w:val="24"/>
                <w:szCs w:val="24"/>
              </w:rPr>
            </w:pPr>
            <w:r w:rsidRPr="00D00B5E">
              <w:rPr>
                <w:sz w:val="24"/>
                <w:szCs w:val="24"/>
              </w:rPr>
              <w:t>136,346</w:t>
            </w:r>
          </w:p>
        </w:tc>
        <w:tc>
          <w:tcPr>
            <w:tcW w:w="1080" w:type="dxa"/>
            <w:shd w:val="clear" w:color="auto" w:fill="FFFF66"/>
            <w:vAlign w:val="bottom"/>
          </w:tcPr>
          <w:p w:rsidR="002006FC" w:rsidRPr="0088186F" w:rsidRDefault="002006FC" w:rsidP="00D7790B">
            <w:pPr>
              <w:jc w:val="center"/>
              <w:rPr>
                <w:sz w:val="24"/>
                <w:szCs w:val="24"/>
              </w:rPr>
            </w:pPr>
            <w:r>
              <w:rPr>
                <w:rFonts w:ascii="Calibri" w:hAnsi="Calibri"/>
                <w:color w:val="000000"/>
                <w:sz w:val="22"/>
                <w:szCs w:val="22"/>
              </w:rPr>
              <w:t>88</w:t>
            </w:r>
          </w:p>
        </w:tc>
        <w:tc>
          <w:tcPr>
            <w:tcW w:w="1890" w:type="dxa"/>
            <w:shd w:val="clear" w:color="auto" w:fill="FFFF66"/>
          </w:tcPr>
          <w:p w:rsidR="002006FC" w:rsidRPr="0088186F" w:rsidRDefault="002006FC" w:rsidP="00D7790B">
            <w:pPr>
              <w:jc w:val="center"/>
              <w:rPr>
                <w:sz w:val="24"/>
                <w:szCs w:val="24"/>
              </w:rPr>
            </w:pPr>
            <w:r w:rsidRPr="0088186F">
              <w:rPr>
                <w:sz w:val="24"/>
                <w:szCs w:val="24"/>
              </w:rPr>
              <w:t>368</w:t>
            </w:r>
          </w:p>
        </w:tc>
        <w:tc>
          <w:tcPr>
            <w:tcW w:w="1710" w:type="dxa"/>
            <w:shd w:val="clear" w:color="auto" w:fill="FFFF66"/>
          </w:tcPr>
          <w:p w:rsidR="002006FC" w:rsidRPr="008253FB" w:rsidRDefault="002006FC" w:rsidP="00D7790B">
            <w:pPr>
              <w:jc w:val="center"/>
              <w:rPr>
                <w:sz w:val="24"/>
                <w:szCs w:val="24"/>
              </w:rPr>
            </w:pPr>
            <w:r w:rsidRPr="008253FB">
              <w:rPr>
                <w:sz w:val="24"/>
                <w:szCs w:val="24"/>
              </w:rPr>
              <w:t>478</w:t>
            </w:r>
          </w:p>
        </w:tc>
      </w:tr>
      <w:tr w:rsidR="002006FC" w:rsidRPr="00D00B5E" w:rsidTr="00D7790B">
        <w:tc>
          <w:tcPr>
            <w:tcW w:w="2250" w:type="dxa"/>
            <w:shd w:val="clear" w:color="auto" w:fill="99FF66"/>
          </w:tcPr>
          <w:p w:rsidR="002006FC" w:rsidRPr="00D00B5E" w:rsidRDefault="002006FC" w:rsidP="00D77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00B5E">
              <w:rPr>
                <w:sz w:val="24"/>
                <w:szCs w:val="24"/>
              </w:rPr>
              <w:t>NC Band 3 (green)</w:t>
            </w:r>
          </w:p>
        </w:tc>
        <w:tc>
          <w:tcPr>
            <w:tcW w:w="1530" w:type="dxa"/>
            <w:shd w:val="clear" w:color="auto" w:fill="99FF66"/>
          </w:tcPr>
          <w:p w:rsidR="002006FC" w:rsidRPr="00D00B5E" w:rsidRDefault="002006FC" w:rsidP="00D7790B">
            <w:pPr>
              <w:jc w:val="center"/>
              <w:rPr>
                <w:sz w:val="24"/>
                <w:szCs w:val="24"/>
              </w:rPr>
            </w:pPr>
            <w:r w:rsidRPr="00D00B5E">
              <w:rPr>
                <w:sz w:val="24"/>
                <w:szCs w:val="24"/>
              </w:rPr>
              <w:t>24,046</w:t>
            </w:r>
          </w:p>
        </w:tc>
        <w:tc>
          <w:tcPr>
            <w:tcW w:w="1080" w:type="dxa"/>
            <w:shd w:val="clear" w:color="auto" w:fill="99FF66"/>
            <w:vAlign w:val="bottom"/>
          </w:tcPr>
          <w:p w:rsidR="002006FC" w:rsidRPr="0088186F" w:rsidRDefault="002006FC" w:rsidP="00D7790B">
            <w:pPr>
              <w:jc w:val="center"/>
              <w:rPr>
                <w:sz w:val="24"/>
                <w:szCs w:val="24"/>
              </w:rPr>
            </w:pPr>
            <w:r>
              <w:rPr>
                <w:rFonts w:ascii="Calibri" w:hAnsi="Calibri"/>
                <w:color w:val="000000"/>
                <w:sz w:val="22"/>
                <w:szCs w:val="22"/>
              </w:rPr>
              <w:t>16</w:t>
            </w:r>
          </w:p>
        </w:tc>
        <w:tc>
          <w:tcPr>
            <w:tcW w:w="1890" w:type="dxa"/>
            <w:shd w:val="clear" w:color="auto" w:fill="99FF66"/>
          </w:tcPr>
          <w:p w:rsidR="002006FC" w:rsidRPr="0088186F" w:rsidRDefault="002006FC" w:rsidP="00D7790B">
            <w:pPr>
              <w:jc w:val="center"/>
              <w:rPr>
                <w:sz w:val="24"/>
                <w:szCs w:val="24"/>
              </w:rPr>
            </w:pPr>
            <w:r w:rsidRPr="0088186F">
              <w:rPr>
                <w:sz w:val="24"/>
                <w:szCs w:val="24"/>
              </w:rPr>
              <w:t>363</w:t>
            </w:r>
          </w:p>
        </w:tc>
        <w:tc>
          <w:tcPr>
            <w:tcW w:w="1710" w:type="dxa"/>
            <w:shd w:val="clear" w:color="auto" w:fill="99FF66"/>
          </w:tcPr>
          <w:p w:rsidR="002006FC" w:rsidRPr="008253FB" w:rsidRDefault="002006FC" w:rsidP="00D7790B">
            <w:pPr>
              <w:jc w:val="center"/>
              <w:rPr>
                <w:sz w:val="24"/>
                <w:szCs w:val="24"/>
              </w:rPr>
            </w:pPr>
            <w:r w:rsidRPr="008253FB">
              <w:rPr>
                <w:sz w:val="24"/>
                <w:szCs w:val="24"/>
              </w:rPr>
              <w:t>472</w:t>
            </w:r>
          </w:p>
        </w:tc>
      </w:tr>
      <w:tr w:rsidR="002006FC" w:rsidRPr="00D00B5E" w:rsidTr="00D7790B">
        <w:tc>
          <w:tcPr>
            <w:tcW w:w="2250" w:type="dxa"/>
            <w:shd w:val="clear" w:color="auto" w:fill="CCECFF"/>
          </w:tcPr>
          <w:p w:rsidR="002006FC" w:rsidRPr="00D00B5E" w:rsidRDefault="002006FC" w:rsidP="00D77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00B5E">
              <w:rPr>
                <w:sz w:val="24"/>
                <w:szCs w:val="24"/>
              </w:rPr>
              <w:t>NC Band 4 (blue)</w:t>
            </w:r>
          </w:p>
        </w:tc>
        <w:tc>
          <w:tcPr>
            <w:tcW w:w="1530" w:type="dxa"/>
            <w:shd w:val="clear" w:color="auto" w:fill="CCECFF"/>
          </w:tcPr>
          <w:p w:rsidR="002006FC" w:rsidRPr="00D00B5E" w:rsidRDefault="002006FC" w:rsidP="00D7790B">
            <w:pPr>
              <w:jc w:val="center"/>
              <w:rPr>
                <w:sz w:val="24"/>
                <w:szCs w:val="24"/>
              </w:rPr>
            </w:pPr>
            <w:r w:rsidRPr="00D00B5E">
              <w:rPr>
                <w:sz w:val="24"/>
                <w:szCs w:val="24"/>
              </w:rPr>
              <w:t>51,062</w:t>
            </w:r>
          </w:p>
        </w:tc>
        <w:tc>
          <w:tcPr>
            <w:tcW w:w="1080" w:type="dxa"/>
            <w:shd w:val="clear" w:color="auto" w:fill="CCECFF"/>
            <w:vAlign w:val="bottom"/>
          </w:tcPr>
          <w:p w:rsidR="002006FC" w:rsidRPr="0088186F" w:rsidRDefault="002006FC" w:rsidP="00D7790B">
            <w:pPr>
              <w:jc w:val="center"/>
              <w:rPr>
                <w:sz w:val="24"/>
                <w:szCs w:val="24"/>
              </w:rPr>
            </w:pPr>
            <w:r>
              <w:rPr>
                <w:rFonts w:ascii="Calibri" w:hAnsi="Calibri"/>
                <w:color w:val="000000"/>
                <w:sz w:val="22"/>
                <w:szCs w:val="22"/>
              </w:rPr>
              <w:t>33</w:t>
            </w:r>
          </w:p>
        </w:tc>
        <w:tc>
          <w:tcPr>
            <w:tcW w:w="1890" w:type="dxa"/>
            <w:shd w:val="clear" w:color="auto" w:fill="CCECFF"/>
          </w:tcPr>
          <w:p w:rsidR="002006FC" w:rsidRPr="0088186F" w:rsidRDefault="002006FC" w:rsidP="00D7790B">
            <w:pPr>
              <w:jc w:val="center"/>
              <w:rPr>
                <w:sz w:val="24"/>
                <w:szCs w:val="24"/>
              </w:rPr>
            </w:pPr>
            <w:r w:rsidRPr="0088186F">
              <w:rPr>
                <w:sz w:val="24"/>
                <w:szCs w:val="24"/>
              </w:rPr>
              <w:t>366</w:t>
            </w:r>
          </w:p>
        </w:tc>
        <w:tc>
          <w:tcPr>
            <w:tcW w:w="1710" w:type="dxa"/>
            <w:shd w:val="clear" w:color="auto" w:fill="CCECFF"/>
          </w:tcPr>
          <w:p w:rsidR="002006FC" w:rsidRPr="008253FB" w:rsidRDefault="002006FC" w:rsidP="00D7790B">
            <w:pPr>
              <w:jc w:val="center"/>
              <w:rPr>
                <w:sz w:val="24"/>
                <w:szCs w:val="24"/>
              </w:rPr>
            </w:pPr>
            <w:r w:rsidRPr="008253FB">
              <w:rPr>
                <w:sz w:val="24"/>
                <w:szCs w:val="24"/>
              </w:rPr>
              <w:t>476</w:t>
            </w:r>
          </w:p>
        </w:tc>
      </w:tr>
      <w:tr w:rsidR="002006FC" w:rsidRPr="00D00B5E" w:rsidTr="00D7790B">
        <w:tc>
          <w:tcPr>
            <w:tcW w:w="2250" w:type="dxa"/>
            <w:shd w:val="clear" w:color="auto" w:fill="FF7C80"/>
          </w:tcPr>
          <w:p w:rsidR="002006FC" w:rsidRPr="00D00B5E" w:rsidRDefault="002006FC" w:rsidP="00D7790B">
            <w:pPr>
              <w:rPr>
                <w:sz w:val="24"/>
                <w:szCs w:val="24"/>
              </w:rPr>
            </w:pPr>
            <w:r w:rsidRPr="00D00B5E">
              <w:rPr>
                <w:sz w:val="24"/>
                <w:szCs w:val="24"/>
              </w:rPr>
              <w:t>SC Band 1 (pink)</w:t>
            </w:r>
          </w:p>
        </w:tc>
        <w:tc>
          <w:tcPr>
            <w:tcW w:w="1530" w:type="dxa"/>
            <w:shd w:val="clear" w:color="auto" w:fill="FF7C80"/>
          </w:tcPr>
          <w:p w:rsidR="002006FC" w:rsidRPr="00D00B5E" w:rsidRDefault="002006FC" w:rsidP="00D7790B">
            <w:pPr>
              <w:jc w:val="center"/>
              <w:rPr>
                <w:sz w:val="24"/>
                <w:szCs w:val="24"/>
              </w:rPr>
            </w:pPr>
            <w:r w:rsidRPr="00D00B5E">
              <w:rPr>
                <w:sz w:val="24"/>
                <w:szCs w:val="24"/>
              </w:rPr>
              <w:t>70,481</w:t>
            </w:r>
          </w:p>
        </w:tc>
        <w:tc>
          <w:tcPr>
            <w:tcW w:w="1080" w:type="dxa"/>
            <w:shd w:val="clear" w:color="auto" w:fill="FF7C80"/>
            <w:vAlign w:val="bottom"/>
          </w:tcPr>
          <w:p w:rsidR="002006FC" w:rsidRPr="0088186F" w:rsidRDefault="002006FC" w:rsidP="00D7790B">
            <w:pPr>
              <w:jc w:val="center"/>
              <w:rPr>
                <w:sz w:val="24"/>
                <w:szCs w:val="24"/>
              </w:rPr>
            </w:pPr>
            <w:r>
              <w:rPr>
                <w:rFonts w:ascii="Calibri" w:hAnsi="Calibri"/>
                <w:color w:val="000000"/>
                <w:sz w:val="22"/>
                <w:szCs w:val="22"/>
              </w:rPr>
              <w:t>46</w:t>
            </w:r>
          </w:p>
        </w:tc>
        <w:tc>
          <w:tcPr>
            <w:tcW w:w="1890" w:type="dxa"/>
            <w:shd w:val="clear" w:color="auto" w:fill="FF7C80"/>
          </w:tcPr>
          <w:p w:rsidR="002006FC" w:rsidRPr="0088186F" w:rsidRDefault="002006FC" w:rsidP="00D7790B">
            <w:pPr>
              <w:jc w:val="center"/>
              <w:rPr>
                <w:sz w:val="24"/>
                <w:szCs w:val="24"/>
              </w:rPr>
            </w:pPr>
            <w:r w:rsidRPr="0088186F">
              <w:rPr>
                <w:sz w:val="24"/>
                <w:szCs w:val="24"/>
              </w:rPr>
              <w:t>367</w:t>
            </w:r>
          </w:p>
        </w:tc>
        <w:tc>
          <w:tcPr>
            <w:tcW w:w="1710" w:type="dxa"/>
            <w:shd w:val="clear" w:color="auto" w:fill="FF7C80"/>
          </w:tcPr>
          <w:p w:rsidR="002006FC" w:rsidRPr="008253FB" w:rsidRDefault="002006FC" w:rsidP="00D7790B">
            <w:pPr>
              <w:jc w:val="center"/>
              <w:rPr>
                <w:sz w:val="24"/>
                <w:szCs w:val="24"/>
              </w:rPr>
            </w:pPr>
            <w:r w:rsidRPr="008253FB">
              <w:rPr>
                <w:sz w:val="24"/>
                <w:szCs w:val="24"/>
              </w:rPr>
              <w:t>477</w:t>
            </w:r>
          </w:p>
        </w:tc>
      </w:tr>
      <w:tr w:rsidR="002006FC" w:rsidRPr="00D00B5E" w:rsidTr="00D7790B">
        <w:tc>
          <w:tcPr>
            <w:tcW w:w="2250" w:type="dxa"/>
            <w:shd w:val="clear" w:color="auto" w:fill="FFFF66"/>
          </w:tcPr>
          <w:p w:rsidR="002006FC" w:rsidRPr="00D00B5E" w:rsidRDefault="002006FC" w:rsidP="00D7790B">
            <w:pPr>
              <w:rPr>
                <w:sz w:val="24"/>
                <w:szCs w:val="24"/>
              </w:rPr>
            </w:pPr>
            <w:r w:rsidRPr="00D00B5E">
              <w:rPr>
                <w:sz w:val="24"/>
                <w:szCs w:val="24"/>
              </w:rPr>
              <w:t>SC Band 2 (yellow)</w:t>
            </w:r>
          </w:p>
        </w:tc>
        <w:tc>
          <w:tcPr>
            <w:tcW w:w="1530" w:type="dxa"/>
            <w:shd w:val="clear" w:color="auto" w:fill="FFFF66"/>
          </w:tcPr>
          <w:p w:rsidR="002006FC" w:rsidRPr="00D00B5E" w:rsidRDefault="002006FC" w:rsidP="00D7790B">
            <w:pPr>
              <w:jc w:val="center"/>
              <w:rPr>
                <w:sz w:val="24"/>
                <w:szCs w:val="24"/>
              </w:rPr>
            </w:pPr>
            <w:r w:rsidRPr="00D00B5E">
              <w:rPr>
                <w:sz w:val="24"/>
                <w:szCs w:val="24"/>
              </w:rPr>
              <w:t>80,474</w:t>
            </w:r>
          </w:p>
        </w:tc>
        <w:tc>
          <w:tcPr>
            <w:tcW w:w="1080" w:type="dxa"/>
            <w:shd w:val="clear" w:color="auto" w:fill="FFFF66"/>
            <w:vAlign w:val="bottom"/>
          </w:tcPr>
          <w:p w:rsidR="002006FC" w:rsidRPr="0088186F" w:rsidRDefault="002006FC" w:rsidP="00D7790B">
            <w:pPr>
              <w:jc w:val="center"/>
              <w:rPr>
                <w:sz w:val="24"/>
                <w:szCs w:val="24"/>
              </w:rPr>
            </w:pPr>
            <w:r>
              <w:rPr>
                <w:rFonts w:ascii="Calibri" w:hAnsi="Calibri"/>
                <w:color w:val="000000"/>
                <w:sz w:val="22"/>
                <w:szCs w:val="22"/>
              </w:rPr>
              <w:t>52</w:t>
            </w:r>
          </w:p>
        </w:tc>
        <w:tc>
          <w:tcPr>
            <w:tcW w:w="1890" w:type="dxa"/>
            <w:shd w:val="clear" w:color="auto" w:fill="FFFF66"/>
          </w:tcPr>
          <w:p w:rsidR="002006FC" w:rsidRPr="0088186F" w:rsidRDefault="002006FC" w:rsidP="00D7790B">
            <w:pPr>
              <w:jc w:val="center"/>
              <w:rPr>
                <w:sz w:val="24"/>
                <w:szCs w:val="24"/>
              </w:rPr>
            </w:pPr>
            <w:r w:rsidRPr="0088186F">
              <w:rPr>
                <w:sz w:val="24"/>
                <w:szCs w:val="24"/>
              </w:rPr>
              <w:t>367</w:t>
            </w:r>
          </w:p>
        </w:tc>
        <w:tc>
          <w:tcPr>
            <w:tcW w:w="1710" w:type="dxa"/>
            <w:shd w:val="clear" w:color="auto" w:fill="FFFF66"/>
          </w:tcPr>
          <w:p w:rsidR="002006FC" w:rsidRPr="008253FB" w:rsidRDefault="002006FC" w:rsidP="00D7790B">
            <w:pPr>
              <w:jc w:val="center"/>
              <w:rPr>
                <w:sz w:val="24"/>
                <w:szCs w:val="24"/>
              </w:rPr>
            </w:pPr>
            <w:r w:rsidRPr="008253FB">
              <w:rPr>
                <w:sz w:val="24"/>
                <w:szCs w:val="24"/>
              </w:rPr>
              <w:t>477</w:t>
            </w:r>
          </w:p>
        </w:tc>
      </w:tr>
      <w:tr w:rsidR="002006FC" w:rsidRPr="00D00B5E" w:rsidTr="00D7790B">
        <w:tc>
          <w:tcPr>
            <w:tcW w:w="2250" w:type="dxa"/>
            <w:shd w:val="clear" w:color="auto" w:fill="99FF66"/>
          </w:tcPr>
          <w:p w:rsidR="002006FC" w:rsidRPr="00D00B5E" w:rsidRDefault="002006FC" w:rsidP="00D7790B">
            <w:pPr>
              <w:rPr>
                <w:sz w:val="24"/>
                <w:szCs w:val="24"/>
              </w:rPr>
            </w:pPr>
            <w:r w:rsidRPr="00D00B5E">
              <w:rPr>
                <w:sz w:val="24"/>
                <w:szCs w:val="24"/>
              </w:rPr>
              <w:t>SC Band 3 (green)</w:t>
            </w:r>
          </w:p>
        </w:tc>
        <w:tc>
          <w:tcPr>
            <w:tcW w:w="1530" w:type="dxa"/>
            <w:shd w:val="clear" w:color="auto" w:fill="99FF66"/>
          </w:tcPr>
          <w:p w:rsidR="002006FC" w:rsidRPr="00D00B5E" w:rsidRDefault="002006FC" w:rsidP="00D7790B">
            <w:pPr>
              <w:jc w:val="center"/>
              <w:rPr>
                <w:sz w:val="24"/>
                <w:szCs w:val="24"/>
              </w:rPr>
            </w:pPr>
            <w:r w:rsidRPr="00D00B5E">
              <w:rPr>
                <w:sz w:val="24"/>
                <w:szCs w:val="24"/>
              </w:rPr>
              <w:t>24,320</w:t>
            </w:r>
          </w:p>
        </w:tc>
        <w:tc>
          <w:tcPr>
            <w:tcW w:w="1080" w:type="dxa"/>
            <w:shd w:val="clear" w:color="auto" w:fill="99FF66"/>
            <w:vAlign w:val="bottom"/>
          </w:tcPr>
          <w:p w:rsidR="002006FC" w:rsidRPr="0088186F" w:rsidRDefault="002006FC" w:rsidP="00D7790B">
            <w:pPr>
              <w:jc w:val="center"/>
              <w:rPr>
                <w:sz w:val="24"/>
                <w:szCs w:val="24"/>
              </w:rPr>
            </w:pPr>
            <w:r>
              <w:rPr>
                <w:rFonts w:ascii="Calibri" w:hAnsi="Calibri"/>
                <w:color w:val="000000"/>
                <w:sz w:val="22"/>
                <w:szCs w:val="22"/>
              </w:rPr>
              <w:t>16</w:t>
            </w:r>
          </w:p>
        </w:tc>
        <w:tc>
          <w:tcPr>
            <w:tcW w:w="1890" w:type="dxa"/>
            <w:shd w:val="clear" w:color="auto" w:fill="99FF66"/>
          </w:tcPr>
          <w:p w:rsidR="002006FC" w:rsidRPr="0088186F" w:rsidRDefault="002006FC" w:rsidP="00D7790B">
            <w:pPr>
              <w:jc w:val="center"/>
              <w:rPr>
                <w:sz w:val="24"/>
                <w:szCs w:val="24"/>
              </w:rPr>
            </w:pPr>
            <w:r w:rsidRPr="0088186F">
              <w:rPr>
                <w:sz w:val="24"/>
                <w:szCs w:val="24"/>
              </w:rPr>
              <w:t>363</w:t>
            </w:r>
          </w:p>
        </w:tc>
        <w:tc>
          <w:tcPr>
            <w:tcW w:w="1710" w:type="dxa"/>
            <w:shd w:val="clear" w:color="auto" w:fill="99FF66"/>
          </w:tcPr>
          <w:p w:rsidR="002006FC" w:rsidRPr="008253FB" w:rsidRDefault="002006FC" w:rsidP="00D7790B">
            <w:pPr>
              <w:jc w:val="center"/>
              <w:rPr>
                <w:sz w:val="24"/>
                <w:szCs w:val="24"/>
              </w:rPr>
            </w:pPr>
            <w:r w:rsidRPr="008253FB">
              <w:rPr>
                <w:sz w:val="24"/>
                <w:szCs w:val="24"/>
              </w:rPr>
              <w:t>472</w:t>
            </w:r>
          </w:p>
        </w:tc>
      </w:tr>
      <w:tr w:rsidR="002006FC" w:rsidRPr="00D00B5E" w:rsidTr="00D7790B">
        <w:tc>
          <w:tcPr>
            <w:tcW w:w="2250" w:type="dxa"/>
            <w:shd w:val="clear" w:color="auto" w:fill="CCECFF"/>
          </w:tcPr>
          <w:p w:rsidR="002006FC" w:rsidRPr="00D00B5E" w:rsidRDefault="002006FC" w:rsidP="00D7790B">
            <w:pPr>
              <w:rPr>
                <w:sz w:val="24"/>
                <w:szCs w:val="24"/>
              </w:rPr>
            </w:pPr>
            <w:r w:rsidRPr="00D00B5E">
              <w:rPr>
                <w:sz w:val="24"/>
                <w:szCs w:val="24"/>
              </w:rPr>
              <w:t>SC Band 4 (blue)</w:t>
            </w:r>
          </w:p>
        </w:tc>
        <w:tc>
          <w:tcPr>
            <w:tcW w:w="1530" w:type="dxa"/>
            <w:shd w:val="clear" w:color="auto" w:fill="CCECFF"/>
          </w:tcPr>
          <w:p w:rsidR="002006FC" w:rsidRPr="00D00B5E" w:rsidRDefault="002006FC" w:rsidP="00D7790B">
            <w:pPr>
              <w:jc w:val="center"/>
              <w:rPr>
                <w:sz w:val="24"/>
                <w:szCs w:val="24"/>
              </w:rPr>
            </w:pPr>
            <w:r w:rsidRPr="00D00B5E">
              <w:rPr>
                <w:sz w:val="24"/>
                <w:szCs w:val="24"/>
              </w:rPr>
              <w:t>39,412</w:t>
            </w:r>
          </w:p>
        </w:tc>
        <w:tc>
          <w:tcPr>
            <w:tcW w:w="1080" w:type="dxa"/>
            <w:shd w:val="clear" w:color="auto" w:fill="CCECFF"/>
            <w:vAlign w:val="bottom"/>
          </w:tcPr>
          <w:p w:rsidR="002006FC" w:rsidRPr="0088186F" w:rsidRDefault="002006FC" w:rsidP="00D7790B">
            <w:pPr>
              <w:jc w:val="center"/>
              <w:rPr>
                <w:sz w:val="24"/>
                <w:szCs w:val="24"/>
              </w:rPr>
            </w:pPr>
            <w:r>
              <w:rPr>
                <w:rFonts w:ascii="Calibri" w:hAnsi="Calibri"/>
                <w:color w:val="000000"/>
                <w:sz w:val="22"/>
                <w:szCs w:val="22"/>
              </w:rPr>
              <w:t>25</w:t>
            </w:r>
          </w:p>
        </w:tc>
        <w:tc>
          <w:tcPr>
            <w:tcW w:w="1890" w:type="dxa"/>
            <w:shd w:val="clear" w:color="auto" w:fill="CCECFF"/>
          </w:tcPr>
          <w:p w:rsidR="002006FC" w:rsidRPr="0088186F" w:rsidRDefault="002006FC" w:rsidP="00D7790B">
            <w:pPr>
              <w:jc w:val="center"/>
              <w:rPr>
                <w:sz w:val="24"/>
                <w:szCs w:val="24"/>
              </w:rPr>
            </w:pPr>
            <w:r w:rsidRPr="0088186F">
              <w:rPr>
                <w:sz w:val="24"/>
                <w:szCs w:val="24"/>
              </w:rPr>
              <w:t>365</w:t>
            </w:r>
          </w:p>
        </w:tc>
        <w:tc>
          <w:tcPr>
            <w:tcW w:w="1710" w:type="dxa"/>
            <w:shd w:val="clear" w:color="auto" w:fill="CCECFF"/>
          </w:tcPr>
          <w:p w:rsidR="002006FC" w:rsidRPr="008253FB" w:rsidRDefault="002006FC" w:rsidP="00D7790B">
            <w:pPr>
              <w:jc w:val="center"/>
              <w:rPr>
                <w:sz w:val="24"/>
                <w:szCs w:val="24"/>
              </w:rPr>
            </w:pPr>
            <w:r w:rsidRPr="008253FB">
              <w:rPr>
                <w:sz w:val="24"/>
                <w:szCs w:val="24"/>
              </w:rPr>
              <w:t>475</w:t>
            </w:r>
          </w:p>
        </w:tc>
      </w:tr>
      <w:tr w:rsidR="002006FC" w:rsidRPr="00D00B5E" w:rsidTr="00D7790B">
        <w:tc>
          <w:tcPr>
            <w:tcW w:w="2250" w:type="dxa"/>
            <w:shd w:val="clear" w:color="auto" w:fill="auto"/>
          </w:tcPr>
          <w:p w:rsidR="002006FC" w:rsidRPr="00D00B5E" w:rsidRDefault="002006FC" w:rsidP="00D77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00B5E">
              <w:rPr>
                <w:sz w:val="24"/>
                <w:szCs w:val="24"/>
              </w:rPr>
              <w:t>Total</w:t>
            </w:r>
          </w:p>
        </w:tc>
        <w:tc>
          <w:tcPr>
            <w:tcW w:w="1530" w:type="dxa"/>
            <w:shd w:val="clear" w:color="auto" w:fill="auto"/>
          </w:tcPr>
          <w:p w:rsidR="002006FC" w:rsidRPr="00D00B5E" w:rsidRDefault="002006FC" w:rsidP="00D7790B">
            <w:pPr>
              <w:jc w:val="center"/>
              <w:rPr>
                <w:sz w:val="24"/>
                <w:szCs w:val="24"/>
              </w:rPr>
            </w:pPr>
            <w:r w:rsidRPr="00D00B5E">
              <w:rPr>
                <w:sz w:val="24"/>
                <w:szCs w:val="24"/>
              </w:rPr>
              <w:t>464,089</w:t>
            </w:r>
          </w:p>
        </w:tc>
        <w:tc>
          <w:tcPr>
            <w:tcW w:w="1080" w:type="dxa"/>
          </w:tcPr>
          <w:p w:rsidR="002006FC" w:rsidRPr="0088186F" w:rsidRDefault="002006FC" w:rsidP="00D7790B">
            <w:pPr>
              <w:jc w:val="center"/>
              <w:rPr>
                <w:sz w:val="24"/>
                <w:szCs w:val="24"/>
              </w:rPr>
            </w:pPr>
            <w:r>
              <w:rPr>
                <w:sz w:val="24"/>
                <w:szCs w:val="24"/>
              </w:rPr>
              <w:t>300</w:t>
            </w:r>
          </w:p>
        </w:tc>
        <w:tc>
          <w:tcPr>
            <w:tcW w:w="1890" w:type="dxa"/>
            <w:shd w:val="clear" w:color="auto" w:fill="auto"/>
          </w:tcPr>
          <w:p w:rsidR="002006FC" w:rsidRPr="0088186F" w:rsidRDefault="002006FC" w:rsidP="00D7790B">
            <w:pPr>
              <w:jc w:val="center"/>
              <w:rPr>
                <w:sz w:val="24"/>
                <w:szCs w:val="24"/>
              </w:rPr>
            </w:pPr>
            <w:r w:rsidRPr="0088186F">
              <w:rPr>
                <w:sz w:val="24"/>
                <w:szCs w:val="24"/>
              </w:rPr>
              <w:t>2925</w:t>
            </w:r>
          </w:p>
        </w:tc>
        <w:tc>
          <w:tcPr>
            <w:tcW w:w="1710" w:type="dxa"/>
            <w:shd w:val="clear" w:color="auto" w:fill="auto"/>
          </w:tcPr>
          <w:p w:rsidR="002006FC" w:rsidRPr="0088186F" w:rsidRDefault="002006FC" w:rsidP="00D7790B">
            <w:pPr>
              <w:jc w:val="center"/>
              <w:rPr>
                <w:sz w:val="24"/>
                <w:szCs w:val="24"/>
              </w:rPr>
            </w:pPr>
            <w:r>
              <w:rPr>
                <w:sz w:val="24"/>
                <w:szCs w:val="24"/>
              </w:rPr>
              <w:t>3802</w:t>
            </w:r>
          </w:p>
        </w:tc>
      </w:tr>
    </w:tbl>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To approximate random selection of one respondent within the household, instruction will be given in the informational letter accompanying the survey package asking that the survey be completed by the person in the household over the age of 18 who most recently celebrated a birthday.</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Pr="00735810"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735810">
        <w:rPr>
          <w:i/>
          <w:sz w:val="24"/>
          <w:szCs w:val="24"/>
        </w:rPr>
        <w:t>Stratification and Sample Selection</w:t>
      </w:r>
    </w:p>
    <w:p w:rsidR="002006FC" w:rsidRPr="00D30998"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30998">
        <w:rPr>
          <w:sz w:val="24"/>
          <w:szCs w:val="24"/>
        </w:rPr>
        <w:t xml:space="preserve">As stated previously, we will stratify the study area by “coastal band” and state. Using block unit geographies from the U.S. Census Bureau, the eight-county study region will be divided into four coastal bands that emanate from the shoreline moving inland (Figure 3). These coastal bands will be further stratified by state, so that comparisons may be made between states, and </w:t>
      </w:r>
      <w:r w:rsidRPr="00D30998">
        <w:rPr>
          <w:sz w:val="24"/>
          <w:szCs w:val="24"/>
        </w:rPr>
        <w:lastRenderedPageBreak/>
        <w:t xml:space="preserve">within each state between coastal bands. Strata will be a combination of coastal band and state. Residential households will be randomly selected from each stratum using an address based frame procured from the U.S. Postal Service. The desired sample size for each stratum was calculated using Equation 1, provided above. </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Pr="00D30998"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D30998">
        <w:rPr>
          <w:i/>
          <w:sz w:val="24"/>
          <w:szCs w:val="24"/>
        </w:rPr>
        <w:t>Estimation Procedures and Weighting</w:t>
      </w:r>
    </w:p>
    <w:p w:rsidR="002006FC" w:rsidRPr="00D30998"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30998">
        <w:rPr>
          <w:sz w:val="24"/>
          <w:szCs w:val="24"/>
        </w:rPr>
        <w:t>Estimates in general will be made using standard procedures for stratified random samples without replacement (</w:t>
      </w:r>
      <w:proofErr w:type="spellStart"/>
      <w:r w:rsidRPr="00D30998">
        <w:rPr>
          <w:sz w:val="24"/>
          <w:szCs w:val="24"/>
        </w:rPr>
        <w:t>Lohr</w:t>
      </w:r>
      <w:proofErr w:type="spellEnd"/>
      <w:r>
        <w:rPr>
          <w:rStyle w:val="FootnoteReference"/>
          <w:sz w:val="24"/>
          <w:szCs w:val="24"/>
        </w:rPr>
        <w:footnoteReference w:id="9"/>
      </w:r>
      <w:r w:rsidRPr="00D30998">
        <w:rPr>
          <w:sz w:val="24"/>
          <w:szCs w:val="24"/>
        </w:rPr>
        <w:t>). Researchers will calculate the analysis weight which simultaneously accounts for the selection of the PSU (household) and the SSU (individual</w:t>
      </w:r>
      <w:r>
        <w:rPr>
          <w:sz w:val="24"/>
          <w:szCs w:val="24"/>
        </w:rPr>
        <w:t>)</w:t>
      </w:r>
      <w:r w:rsidRPr="00D30998">
        <w:rPr>
          <w:sz w:val="24"/>
          <w:szCs w:val="24"/>
        </w:rPr>
        <w:t>. Post-stratification and weighting adjustments will be undertaken as needed to adjust for non-response and non-representative</w:t>
      </w:r>
      <w:r>
        <w:rPr>
          <w:sz w:val="24"/>
          <w:szCs w:val="24"/>
        </w:rPr>
        <w:t>ness</w:t>
      </w:r>
      <w:r w:rsidRPr="00D30998">
        <w:rPr>
          <w:sz w:val="24"/>
          <w:szCs w:val="24"/>
        </w:rPr>
        <w:t xml:space="preserve"> of the sampl</w:t>
      </w:r>
      <w:r>
        <w:rPr>
          <w:sz w:val="24"/>
          <w:szCs w:val="24"/>
        </w:rPr>
        <w:t>e</w:t>
      </w:r>
      <w:r w:rsidRPr="00D30998">
        <w:rPr>
          <w:sz w:val="24"/>
          <w:szCs w:val="24"/>
        </w:rPr>
        <w:t>.</w:t>
      </w:r>
    </w:p>
    <w:p w:rsidR="002006FC" w:rsidRPr="00D30998"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30998">
        <w:rPr>
          <w:sz w:val="24"/>
          <w:szCs w:val="24"/>
        </w:rPr>
        <w:t xml:space="preserve">Attribute profiles will be summarized using basic design-based univariate descriptive statistics with and without sampling weight adjustments. Associations between independent and dependent variables will be examined using the chi-square test, Cochran </w:t>
      </w:r>
      <w:proofErr w:type="spellStart"/>
      <w:r w:rsidRPr="00D30998">
        <w:rPr>
          <w:sz w:val="24"/>
          <w:szCs w:val="24"/>
        </w:rPr>
        <w:t>Mantzel</w:t>
      </w:r>
      <w:proofErr w:type="spellEnd"/>
      <w:r w:rsidRPr="00D30998">
        <w:rPr>
          <w:sz w:val="24"/>
          <w:szCs w:val="24"/>
        </w:rPr>
        <w:t xml:space="preserve"> Hansel test, ANOVA, Pearson’s r tests for survey data, and other appropriate analyses. Linear regression for survey data will be used to model continuous, independent variables. Logistic, Multinomial or Poisson regression for survey data will be used for binary, categorical and count variables. Associations between multiple independent and dependent variables will be further tested using ordinary least squares regression for survey data. Other statistical modeling approached may be employed as appropriate.</w:t>
      </w:r>
    </w:p>
    <w:p w:rsidR="002006FC" w:rsidRPr="00AE22A7"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Researchers propose a mail back survey approach because response rates are generally better using this mode of survey administration, following the </w:t>
      </w:r>
      <w:proofErr w:type="spellStart"/>
      <w:r w:rsidRPr="007D335C">
        <w:rPr>
          <w:sz w:val="24"/>
          <w:szCs w:val="24"/>
        </w:rPr>
        <w:t>Dillman</w:t>
      </w:r>
      <w:proofErr w:type="spellEnd"/>
      <w:r w:rsidRPr="007D335C">
        <w:rPr>
          <w:sz w:val="24"/>
          <w:szCs w:val="24"/>
        </w:rPr>
        <w:t xml:space="preserve"> </w:t>
      </w:r>
      <w:r>
        <w:rPr>
          <w:sz w:val="24"/>
          <w:szCs w:val="24"/>
        </w:rPr>
        <w:t>Tailored Design M</w:t>
      </w:r>
      <w:r w:rsidRPr="007D335C">
        <w:rPr>
          <w:sz w:val="24"/>
          <w:szCs w:val="24"/>
        </w:rPr>
        <w:t>ethod</w:t>
      </w:r>
      <w:r>
        <w:rPr>
          <w:sz w:val="24"/>
          <w:szCs w:val="24"/>
        </w:rPr>
        <w:t>.</w:t>
      </w:r>
      <w:r>
        <w:rPr>
          <w:rStyle w:val="FootnoteReference"/>
          <w:sz w:val="24"/>
          <w:szCs w:val="24"/>
        </w:rPr>
        <w:footnoteReference w:id="10"/>
      </w:r>
      <w:r>
        <w:rPr>
          <w:sz w:val="24"/>
          <w:szCs w:val="24"/>
        </w:rPr>
        <w:t xml:space="preserve"> Final study design and survey administration procedures will be subject to the guidance and expertise of the vendor hired to complete the data collection with regard to maximizing response rate, based on their experience conducting similar collections in the region of interest. </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Researchers will adhere to OMB’s “</w:t>
      </w:r>
      <w:r w:rsidRPr="00C80082">
        <w:rPr>
          <w:sz w:val="24"/>
          <w:szCs w:val="24"/>
        </w:rPr>
        <w:t xml:space="preserve">Standards </w:t>
      </w:r>
      <w:r>
        <w:rPr>
          <w:sz w:val="24"/>
          <w:szCs w:val="24"/>
        </w:rPr>
        <w:t>a</w:t>
      </w:r>
      <w:r w:rsidRPr="00C80082">
        <w:rPr>
          <w:sz w:val="24"/>
          <w:szCs w:val="24"/>
        </w:rPr>
        <w:t xml:space="preserve">nd Guidelines </w:t>
      </w:r>
      <w:r>
        <w:rPr>
          <w:sz w:val="24"/>
          <w:szCs w:val="24"/>
        </w:rPr>
        <w:t>f</w:t>
      </w:r>
      <w:r w:rsidRPr="00C80082">
        <w:rPr>
          <w:sz w:val="24"/>
          <w:szCs w:val="24"/>
        </w:rPr>
        <w:t>or Statistical Surveys</w:t>
      </w:r>
      <w:r>
        <w:rPr>
          <w:sz w:val="24"/>
          <w:szCs w:val="24"/>
        </w:rPr>
        <w:t>” related to non-response analysis and response rate calculation.</w:t>
      </w:r>
      <w:r>
        <w:rPr>
          <w:rStyle w:val="FootnoteReference"/>
          <w:sz w:val="24"/>
          <w:szCs w:val="24"/>
        </w:rPr>
        <w:footnoteReference w:id="11"/>
      </w:r>
      <w:r>
        <w:rPr>
          <w:sz w:val="24"/>
          <w:szCs w:val="24"/>
        </w:rPr>
        <w:t xml:space="preserve"> Using standard formulas set forth in these guidelines, the research team will “m</w:t>
      </w:r>
      <w:r w:rsidRPr="009C10B1">
        <w:rPr>
          <w:sz w:val="24"/>
          <w:szCs w:val="24"/>
        </w:rPr>
        <w:t>easure, adjust for, report, and analyze unit and</w:t>
      </w:r>
      <w:r>
        <w:rPr>
          <w:sz w:val="24"/>
          <w:szCs w:val="24"/>
        </w:rPr>
        <w:t xml:space="preserve"> </w:t>
      </w:r>
      <w:r w:rsidRPr="009C10B1">
        <w:rPr>
          <w:sz w:val="24"/>
          <w:szCs w:val="24"/>
        </w:rPr>
        <w:t>item nonresponse to assess their effects on data quality and to inform users</w:t>
      </w:r>
      <w:r>
        <w:rPr>
          <w:sz w:val="24"/>
          <w:szCs w:val="24"/>
        </w:rPr>
        <w:t>.”</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lastRenderedPageBreak/>
        <w:t xml:space="preserve">This request is for approval of a pre-test. Researchers will conduct a pretest to ensure that </w:t>
      </w:r>
      <w:r w:rsidRPr="00C80082">
        <w:rPr>
          <w:sz w:val="24"/>
          <w:szCs w:val="24"/>
        </w:rPr>
        <w:t xml:space="preserve">all components of a survey function as intended </w:t>
      </w:r>
      <w:r>
        <w:rPr>
          <w:sz w:val="24"/>
          <w:szCs w:val="24"/>
        </w:rPr>
        <w:t>prior to final implementation. The survey instrument will be pretested on a random sample of 300 households in the study region, per the sampling protocol described above. This pretest will be used to further evaluate survey design and item feasibility, as well as refine sampling parameters based on response rate. Additionally, the pretest will be used to develop and evaluate data collection, analytical workflows, operational protocols, and processes. A change request for the final collection will be submitted.</w:t>
      </w: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006FC" w:rsidRDefault="002006FC" w:rsidP="002006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2006FC" w:rsidRDefault="002006FC" w:rsidP="002006FC">
      <w:pPr>
        <w:rPr>
          <w:sz w:val="24"/>
          <w:szCs w:val="24"/>
        </w:rPr>
      </w:pPr>
    </w:p>
    <w:p w:rsidR="002006FC" w:rsidRDefault="002006FC" w:rsidP="002006FC">
      <w:pPr>
        <w:rPr>
          <w:sz w:val="24"/>
          <w:szCs w:val="24"/>
        </w:rPr>
      </w:pPr>
      <w:r>
        <w:rPr>
          <w:sz w:val="24"/>
          <w:szCs w:val="24"/>
        </w:rPr>
        <w:t xml:space="preserve">The following individuals were consulted on the survey design and proposed implementation. From these individuals, we received review relative to: sampling design; survey length; appropriate mode of survey administration (i.e., mail back versus online administration); problematic survey items in terms of utility, clarity, etc.; item order on the survey instrument; item format and presentation; and opportunities to leverage this survey with previous or existing research efforts. </w:t>
      </w:r>
    </w:p>
    <w:p w:rsidR="002006FC" w:rsidRDefault="002006FC" w:rsidP="002006FC">
      <w:pPr>
        <w:rPr>
          <w:sz w:val="24"/>
          <w:szCs w:val="24"/>
        </w:rPr>
      </w:pPr>
    </w:p>
    <w:p w:rsidR="002006FC" w:rsidRDefault="002006FC" w:rsidP="002006FC">
      <w:pPr>
        <w:ind w:left="720"/>
        <w:rPr>
          <w:sz w:val="24"/>
          <w:szCs w:val="24"/>
        </w:rPr>
        <w:sectPr w:rsidR="002006FC" w:rsidSect="002006FC">
          <w:footnotePr>
            <w:numRestart w:val="eachSect"/>
          </w:footnotePr>
          <w:endnotePr>
            <w:numFmt w:val="decimal"/>
          </w:endnotePr>
          <w:pgSz w:w="12240" w:h="15840"/>
          <w:pgMar w:top="1440" w:right="1440" w:bottom="1080" w:left="1440" w:header="720" w:footer="720" w:gutter="0"/>
          <w:cols w:space="720"/>
        </w:sectPr>
      </w:pPr>
    </w:p>
    <w:p w:rsidR="002006FC" w:rsidRPr="00F831CF" w:rsidRDefault="002006FC" w:rsidP="002006FC">
      <w:pPr>
        <w:ind w:left="90"/>
        <w:rPr>
          <w:sz w:val="24"/>
          <w:szCs w:val="24"/>
        </w:rPr>
      </w:pPr>
      <w:r w:rsidRPr="00F831CF">
        <w:rPr>
          <w:sz w:val="24"/>
          <w:szCs w:val="24"/>
        </w:rPr>
        <w:lastRenderedPageBreak/>
        <w:t>Michael Jepson, Ph.D.</w:t>
      </w:r>
    </w:p>
    <w:p w:rsidR="002006FC" w:rsidRPr="00F831CF" w:rsidRDefault="002006FC" w:rsidP="002006FC">
      <w:pPr>
        <w:ind w:left="90"/>
        <w:rPr>
          <w:sz w:val="24"/>
          <w:szCs w:val="24"/>
        </w:rPr>
      </w:pPr>
      <w:r w:rsidRPr="00F831CF">
        <w:rPr>
          <w:sz w:val="24"/>
          <w:szCs w:val="24"/>
        </w:rPr>
        <w:t>Social Scientist</w:t>
      </w:r>
    </w:p>
    <w:p w:rsidR="002006FC" w:rsidRPr="00F831CF" w:rsidRDefault="002006FC" w:rsidP="002006FC">
      <w:pPr>
        <w:ind w:left="90"/>
        <w:rPr>
          <w:sz w:val="24"/>
          <w:szCs w:val="24"/>
        </w:rPr>
      </w:pPr>
      <w:r w:rsidRPr="00F831CF">
        <w:rPr>
          <w:sz w:val="24"/>
          <w:szCs w:val="24"/>
        </w:rPr>
        <w:t>NOAA/NMFS/SERO</w:t>
      </w:r>
    </w:p>
    <w:p w:rsidR="002006FC" w:rsidRPr="00F831CF" w:rsidRDefault="002006FC" w:rsidP="002006FC">
      <w:pPr>
        <w:ind w:left="90"/>
        <w:rPr>
          <w:sz w:val="24"/>
          <w:szCs w:val="24"/>
        </w:rPr>
      </w:pPr>
      <w:r w:rsidRPr="00F831CF">
        <w:rPr>
          <w:sz w:val="24"/>
          <w:szCs w:val="24"/>
        </w:rPr>
        <w:t>263 13th Avenue South</w:t>
      </w:r>
    </w:p>
    <w:p w:rsidR="002006FC" w:rsidRPr="00F831CF" w:rsidRDefault="002006FC" w:rsidP="002006FC">
      <w:pPr>
        <w:ind w:left="90"/>
        <w:rPr>
          <w:sz w:val="24"/>
          <w:szCs w:val="24"/>
        </w:rPr>
      </w:pPr>
      <w:r w:rsidRPr="00F831CF">
        <w:rPr>
          <w:sz w:val="24"/>
          <w:szCs w:val="24"/>
        </w:rPr>
        <w:t>St. Petersburg, FL  33701</w:t>
      </w:r>
    </w:p>
    <w:p w:rsidR="002006FC" w:rsidRDefault="002006FC" w:rsidP="002006FC">
      <w:pPr>
        <w:ind w:left="90"/>
        <w:rPr>
          <w:sz w:val="24"/>
          <w:szCs w:val="24"/>
        </w:rPr>
      </w:pPr>
      <w:proofErr w:type="spellStart"/>
      <w:r>
        <w:rPr>
          <w:sz w:val="24"/>
          <w:szCs w:val="24"/>
        </w:rPr>
        <w:t>Ph</w:t>
      </w:r>
      <w:proofErr w:type="spellEnd"/>
      <w:r>
        <w:rPr>
          <w:sz w:val="24"/>
          <w:szCs w:val="24"/>
        </w:rPr>
        <w:t xml:space="preserve">: </w:t>
      </w:r>
      <w:r w:rsidRPr="00F831CF">
        <w:rPr>
          <w:sz w:val="24"/>
          <w:szCs w:val="24"/>
        </w:rPr>
        <w:t>727-551-5756</w:t>
      </w:r>
    </w:p>
    <w:p w:rsidR="002006FC" w:rsidRDefault="002006FC" w:rsidP="002006FC">
      <w:pPr>
        <w:ind w:left="90"/>
        <w:rPr>
          <w:sz w:val="24"/>
          <w:szCs w:val="24"/>
        </w:rPr>
      </w:pPr>
      <w:r>
        <w:rPr>
          <w:sz w:val="24"/>
          <w:szCs w:val="24"/>
        </w:rPr>
        <w:t>Email: michael.jepson@noaa.gov</w:t>
      </w:r>
    </w:p>
    <w:p w:rsidR="002006FC" w:rsidRDefault="002006FC" w:rsidP="002006FC">
      <w:pPr>
        <w:ind w:left="720"/>
        <w:rPr>
          <w:sz w:val="24"/>
          <w:szCs w:val="24"/>
        </w:rPr>
      </w:pPr>
    </w:p>
    <w:p w:rsidR="002006FC" w:rsidRPr="00E474A7" w:rsidRDefault="002006FC" w:rsidP="002006FC">
      <w:pPr>
        <w:ind w:left="90"/>
        <w:rPr>
          <w:sz w:val="24"/>
          <w:szCs w:val="24"/>
        </w:rPr>
      </w:pPr>
      <w:r w:rsidRPr="00E474A7">
        <w:rPr>
          <w:sz w:val="24"/>
          <w:szCs w:val="24"/>
        </w:rPr>
        <w:t xml:space="preserve">Richard </w:t>
      </w:r>
      <w:proofErr w:type="spellStart"/>
      <w:r w:rsidRPr="00E474A7">
        <w:rPr>
          <w:sz w:val="24"/>
          <w:szCs w:val="24"/>
        </w:rPr>
        <w:t>Krannich</w:t>
      </w:r>
      <w:proofErr w:type="spellEnd"/>
      <w:r>
        <w:rPr>
          <w:sz w:val="24"/>
          <w:szCs w:val="24"/>
        </w:rPr>
        <w:t>, Ph.D.</w:t>
      </w:r>
    </w:p>
    <w:p w:rsidR="002006FC" w:rsidRDefault="002006FC" w:rsidP="002006FC">
      <w:pPr>
        <w:ind w:left="90"/>
        <w:rPr>
          <w:sz w:val="24"/>
          <w:szCs w:val="24"/>
        </w:rPr>
      </w:pPr>
      <w:r>
        <w:rPr>
          <w:sz w:val="24"/>
          <w:szCs w:val="24"/>
        </w:rPr>
        <w:t>Utah State University</w:t>
      </w:r>
    </w:p>
    <w:p w:rsidR="002006FC" w:rsidRDefault="002006FC" w:rsidP="002006FC">
      <w:pPr>
        <w:ind w:left="90"/>
        <w:rPr>
          <w:sz w:val="24"/>
          <w:szCs w:val="24"/>
        </w:rPr>
      </w:pPr>
      <w:r>
        <w:rPr>
          <w:sz w:val="24"/>
          <w:szCs w:val="24"/>
        </w:rPr>
        <w:t xml:space="preserve">Department of </w:t>
      </w:r>
      <w:r w:rsidRPr="00E474A7">
        <w:rPr>
          <w:sz w:val="24"/>
          <w:szCs w:val="24"/>
        </w:rPr>
        <w:t>Sociology, Social Work &amp; Anthropology</w:t>
      </w:r>
    </w:p>
    <w:p w:rsidR="002006FC" w:rsidRDefault="002006FC" w:rsidP="002006FC">
      <w:pPr>
        <w:ind w:left="90"/>
        <w:rPr>
          <w:sz w:val="24"/>
          <w:szCs w:val="24"/>
        </w:rPr>
      </w:pPr>
      <w:r w:rsidRPr="00E474A7">
        <w:rPr>
          <w:sz w:val="24"/>
          <w:szCs w:val="24"/>
        </w:rPr>
        <w:t>0730 Old Main Hill</w:t>
      </w:r>
    </w:p>
    <w:p w:rsidR="002006FC" w:rsidRPr="00E474A7" w:rsidRDefault="002006FC" w:rsidP="002006FC">
      <w:pPr>
        <w:ind w:left="90"/>
        <w:rPr>
          <w:sz w:val="24"/>
          <w:szCs w:val="24"/>
        </w:rPr>
      </w:pPr>
      <w:r w:rsidRPr="00E474A7">
        <w:rPr>
          <w:sz w:val="24"/>
          <w:szCs w:val="24"/>
        </w:rPr>
        <w:t>Old Main (MAIN) 216F</w:t>
      </w:r>
    </w:p>
    <w:p w:rsidR="002006FC" w:rsidRPr="00E474A7" w:rsidRDefault="002006FC" w:rsidP="002006FC">
      <w:pPr>
        <w:ind w:left="90"/>
        <w:rPr>
          <w:sz w:val="24"/>
          <w:szCs w:val="24"/>
        </w:rPr>
      </w:pPr>
      <w:r w:rsidRPr="00E474A7">
        <w:rPr>
          <w:sz w:val="24"/>
          <w:szCs w:val="24"/>
        </w:rPr>
        <w:t>Logan, UT 84322-0730</w:t>
      </w:r>
    </w:p>
    <w:p w:rsidR="002006FC" w:rsidRPr="00E474A7" w:rsidRDefault="002006FC" w:rsidP="002006FC">
      <w:pPr>
        <w:ind w:left="90"/>
        <w:rPr>
          <w:sz w:val="24"/>
          <w:szCs w:val="24"/>
        </w:rPr>
      </w:pPr>
      <w:proofErr w:type="spellStart"/>
      <w:r>
        <w:rPr>
          <w:sz w:val="24"/>
          <w:szCs w:val="24"/>
        </w:rPr>
        <w:t>Ph</w:t>
      </w:r>
      <w:proofErr w:type="spellEnd"/>
      <w:r>
        <w:rPr>
          <w:sz w:val="24"/>
          <w:szCs w:val="24"/>
        </w:rPr>
        <w:t xml:space="preserve">: </w:t>
      </w:r>
      <w:r w:rsidRPr="00E474A7">
        <w:rPr>
          <w:sz w:val="24"/>
          <w:szCs w:val="24"/>
        </w:rPr>
        <w:t>435</w:t>
      </w:r>
      <w:r>
        <w:rPr>
          <w:sz w:val="24"/>
          <w:szCs w:val="24"/>
        </w:rPr>
        <w:t>-</w:t>
      </w:r>
      <w:r w:rsidRPr="00E474A7">
        <w:rPr>
          <w:sz w:val="24"/>
          <w:szCs w:val="24"/>
        </w:rPr>
        <w:t>797-1241</w:t>
      </w:r>
    </w:p>
    <w:p w:rsidR="002006FC" w:rsidRPr="00E474A7" w:rsidRDefault="002006FC" w:rsidP="002006FC">
      <w:pPr>
        <w:ind w:left="90"/>
        <w:rPr>
          <w:sz w:val="24"/>
          <w:szCs w:val="24"/>
        </w:rPr>
      </w:pPr>
      <w:r w:rsidRPr="00E474A7">
        <w:rPr>
          <w:sz w:val="24"/>
          <w:szCs w:val="24"/>
        </w:rPr>
        <w:t>Email</w:t>
      </w:r>
      <w:r>
        <w:rPr>
          <w:sz w:val="24"/>
          <w:szCs w:val="24"/>
        </w:rPr>
        <w:t xml:space="preserve">: </w:t>
      </w:r>
      <w:r w:rsidRPr="00E474A7">
        <w:rPr>
          <w:sz w:val="24"/>
          <w:szCs w:val="24"/>
        </w:rPr>
        <w:t>richard.krannich@usu.edu</w:t>
      </w:r>
    </w:p>
    <w:p w:rsidR="002006FC" w:rsidRDefault="002006FC" w:rsidP="002006FC">
      <w:pPr>
        <w:ind w:left="90"/>
        <w:rPr>
          <w:sz w:val="24"/>
          <w:szCs w:val="24"/>
        </w:rPr>
      </w:pPr>
    </w:p>
    <w:p w:rsidR="002006FC" w:rsidRPr="00E474A7" w:rsidRDefault="002006FC" w:rsidP="002006FC">
      <w:pPr>
        <w:keepNext/>
        <w:keepLines/>
        <w:ind w:left="90"/>
        <w:rPr>
          <w:sz w:val="24"/>
          <w:szCs w:val="24"/>
        </w:rPr>
      </w:pPr>
      <w:r w:rsidRPr="00E474A7">
        <w:rPr>
          <w:sz w:val="24"/>
          <w:szCs w:val="24"/>
        </w:rPr>
        <w:t>George R. Parsons</w:t>
      </w:r>
      <w:r>
        <w:rPr>
          <w:sz w:val="24"/>
          <w:szCs w:val="24"/>
        </w:rPr>
        <w:t>, Ph.D.</w:t>
      </w:r>
    </w:p>
    <w:p w:rsidR="002006FC" w:rsidRPr="00E474A7" w:rsidRDefault="002006FC" w:rsidP="002006FC">
      <w:pPr>
        <w:keepNext/>
        <w:keepLines/>
        <w:ind w:left="90"/>
        <w:rPr>
          <w:sz w:val="24"/>
          <w:szCs w:val="24"/>
        </w:rPr>
      </w:pPr>
      <w:r w:rsidRPr="00E474A7">
        <w:rPr>
          <w:sz w:val="24"/>
          <w:szCs w:val="24"/>
        </w:rPr>
        <w:t>School of Marine Science &amp; Policy</w:t>
      </w:r>
    </w:p>
    <w:p w:rsidR="002006FC" w:rsidRPr="00E474A7" w:rsidRDefault="002006FC" w:rsidP="002006FC">
      <w:pPr>
        <w:keepNext/>
        <w:keepLines/>
        <w:ind w:left="90"/>
        <w:rPr>
          <w:sz w:val="24"/>
          <w:szCs w:val="24"/>
        </w:rPr>
      </w:pPr>
      <w:r w:rsidRPr="00E474A7">
        <w:rPr>
          <w:sz w:val="24"/>
          <w:szCs w:val="24"/>
        </w:rPr>
        <w:t xml:space="preserve">University of Delaware </w:t>
      </w:r>
    </w:p>
    <w:p w:rsidR="002006FC" w:rsidRDefault="002006FC" w:rsidP="002006FC">
      <w:pPr>
        <w:keepNext/>
        <w:keepLines/>
        <w:ind w:left="90"/>
        <w:rPr>
          <w:sz w:val="24"/>
          <w:szCs w:val="24"/>
        </w:rPr>
      </w:pPr>
      <w:proofErr w:type="spellStart"/>
      <w:r>
        <w:rPr>
          <w:sz w:val="24"/>
          <w:szCs w:val="24"/>
        </w:rPr>
        <w:t>Ph</w:t>
      </w:r>
      <w:proofErr w:type="spellEnd"/>
      <w:r>
        <w:rPr>
          <w:sz w:val="24"/>
          <w:szCs w:val="24"/>
        </w:rPr>
        <w:t xml:space="preserve">: </w:t>
      </w:r>
      <w:r w:rsidRPr="00E474A7">
        <w:rPr>
          <w:sz w:val="24"/>
          <w:szCs w:val="24"/>
        </w:rPr>
        <w:t>302-831-6891</w:t>
      </w:r>
    </w:p>
    <w:p w:rsidR="002006FC" w:rsidRDefault="002006FC" w:rsidP="002006FC">
      <w:pPr>
        <w:keepNext/>
        <w:keepLines/>
        <w:ind w:left="90"/>
        <w:rPr>
          <w:sz w:val="24"/>
          <w:szCs w:val="24"/>
        </w:rPr>
      </w:pPr>
      <w:r>
        <w:rPr>
          <w:sz w:val="24"/>
          <w:szCs w:val="24"/>
        </w:rPr>
        <w:t xml:space="preserve">Email: </w:t>
      </w:r>
      <w:r w:rsidRPr="00E474A7">
        <w:rPr>
          <w:sz w:val="24"/>
          <w:szCs w:val="24"/>
        </w:rPr>
        <w:t>gparsons@udel.edu</w:t>
      </w:r>
    </w:p>
    <w:p w:rsidR="002006FC" w:rsidRDefault="002006FC" w:rsidP="002006FC">
      <w:pPr>
        <w:ind w:left="90"/>
        <w:rPr>
          <w:sz w:val="24"/>
          <w:szCs w:val="24"/>
        </w:rPr>
      </w:pPr>
    </w:p>
    <w:p w:rsidR="002006FC" w:rsidRPr="00F831CF" w:rsidRDefault="002006FC" w:rsidP="002006FC">
      <w:pPr>
        <w:keepNext/>
        <w:keepLines/>
        <w:ind w:left="86"/>
        <w:rPr>
          <w:sz w:val="24"/>
          <w:szCs w:val="24"/>
        </w:rPr>
      </w:pPr>
      <w:r w:rsidRPr="00F831CF">
        <w:rPr>
          <w:sz w:val="24"/>
          <w:szCs w:val="24"/>
        </w:rPr>
        <w:lastRenderedPageBreak/>
        <w:t xml:space="preserve">Paul C. </w:t>
      </w:r>
      <w:proofErr w:type="spellStart"/>
      <w:r w:rsidRPr="00F831CF">
        <w:rPr>
          <w:sz w:val="24"/>
          <w:szCs w:val="24"/>
        </w:rPr>
        <w:t>Ticco</w:t>
      </w:r>
      <w:proofErr w:type="spellEnd"/>
      <w:r w:rsidRPr="00F831CF">
        <w:rPr>
          <w:sz w:val="24"/>
          <w:szCs w:val="24"/>
        </w:rPr>
        <w:t>, Ph</w:t>
      </w:r>
      <w:r>
        <w:rPr>
          <w:sz w:val="24"/>
          <w:szCs w:val="24"/>
        </w:rPr>
        <w:t>.</w:t>
      </w:r>
      <w:r w:rsidRPr="00F831CF">
        <w:rPr>
          <w:sz w:val="24"/>
          <w:szCs w:val="24"/>
        </w:rPr>
        <w:t>D</w:t>
      </w:r>
      <w:r>
        <w:rPr>
          <w:sz w:val="24"/>
          <w:szCs w:val="24"/>
        </w:rPr>
        <w:t>.</w:t>
      </w:r>
    </w:p>
    <w:p w:rsidR="002006FC" w:rsidRPr="00F831CF" w:rsidRDefault="002006FC" w:rsidP="002006FC">
      <w:pPr>
        <w:keepNext/>
        <w:keepLines/>
        <w:ind w:left="86"/>
        <w:rPr>
          <w:sz w:val="24"/>
          <w:szCs w:val="24"/>
        </w:rPr>
      </w:pPr>
      <w:r w:rsidRPr="00F831CF">
        <w:rPr>
          <w:sz w:val="24"/>
          <w:szCs w:val="24"/>
        </w:rPr>
        <w:t>Regional Coordinator</w:t>
      </w:r>
    </w:p>
    <w:p w:rsidR="002006FC" w:rsidRPr="00F831CF" w:rsidRDefault="002006FC" w:rsidP="002006FC">
      <w:pPr>
        <w:keepNext/>
        <w:keepLines/>
        <w:ind w:left="86"/>
        <w:rPr>
          <w:sz w:val="24"/>
          <w:szCs w:val="24"/>
        </w:rPr>
      </w:pPr>
      <w:r w:rsidRPr="00F831CF">
        <w:rPr>
          <w:sz w:val="24"/>
          <w:szCs w:val="24"/>
        </w:rPr>
        <w:t>Northeast and Great Lakes Region</w:t>
      </w:r>
    </w:p>
    <w:p w:rsidR="002006FC" w:rsidRPr="00F831CF" w:rsidRDefault="002006FC" w:rsidP="002006FC">
      <w:pPr>
        <w:keepNext/>
        <w:keepLines/>
        <w:ind w:left="86"/>
        <w:rPr>
          <w:sz w:val="24"/>
          <w:szCs w:val="24"/>
        </w:rPr>
      </w:pPr>
      <w:r w:rsidRPr="00F831CF">
        <w:rPr>
          <w:sz w:val="24"/>
          <w:szCs w:val="24"/>
        </w:rPr>
        <w:t>NOAA Office of National Marine Sanctuaries</w:t>
      </w:r>
    </w:p>
    <w:p w:rsidR="002006FC" w:rsidRPr="00F831CF" w:rsidRDefault="002006FC" w:rsidP="002006FC">
      <w:pPr>
        <w:keepNext/>
        <w:keepLines/>
        <w:ind w:left="86"/>
        <w:rPr>
          <w:sz w:val="24"/>
          <w:szCs w:val="24"/>
        </w:rPr>
      </w:pPr>
      <w:r w:rsidRPr="00F831CF">
        <w:rPr>
          <w:sz w:val="24"/>
          <w:szCs w:val="24"/>
        </w:rPr>
        <w:t>100 Museum Drive</w:t>
      </w:r>
    </w:p>
    <w:p w:rsidR="002006FC" w:rsidRPr="00F831CF" w:rsidRDefault="002006FC" w:rsidP="002006FC">
      <w:pPr>
        <w:keepNext/>
        <w:keepLines/>
        <w:ind w:left="86"/>
        <w:rPr>
          <w:sz w:val="24"/>
          <w:szCs w:val="24"/>
        </w:rPr>
      </w:pPr>
      <w:r w:rsidRPr="00F831CF">
        <w:rPr>
          <w:sz w:val="24"/>
          <w:szCs w:val="24"/>
        </w:rPr>
        <w:t>Newport News, VA 23606</w:t>
      </w:r>
    </w:p>
    <w:p w:rsidR="002006FC" w:rsidRPr="00F831CF" w:rsidRDefault="002006FC" w:rsidP="002006FC">
      <w:pPr>
        <w:keepNext/>
        <w:keepLines/>
        <w:ind w:left="86"/>
        <w:rPr>
          <w:sz w:val="24"/>
          <w:szCs w:val="24"/>
        </w:rPr>
      </w:pPr>
      <w:proofErr w:type="spellStart"/>
      <w:r>
        <w:rPr>
          <w:sz w:val="24"/>
          <w:szCs w:val="24"/>
        </w:rPr>
        <w:t>Ph</w:t>
      </w:r>
      <w:proofErr w:type="spellEnd"/>
      <w:r w:rsidRPr="00F831CF">
        <w:rPr>
          <w:sz w:val="24"/>
          <w:szCs w:val="24"/>
        </w:rPr>
        <w:t>: (757) 591-7351</w:t>
      </w:r>
    </w:p>
    <w:p w:rsidR="002006FC" w:rsidRDefault="002006FC" w:rsidP="002006FC">
      <w:pPr>
        <w:keepNext/>
        <w:keepLines/>
        <w:ind w:left="86"/>
        <w:rPr>
          <w:sz w:val="24"/>
          <w:szCs w:val="24"/>
        </w:rPr>
      </w:pPr>
      <w:r w:rsidRPr="00F831CF">
        <w:rPr>
          <w:sz w:val="24"/>
          <w:szCs w:val="24"/>
        </w:rPr>
        <w:t>Email: paul.ticco@noaa.gov</w:t>
      </w:r>
    </w:p>
    <w:p w:rsidR="002006FC" w:rsidRDefault="002006FC" w:rsidP="002006FC">
      <w:pPr>
        <w:ind w:left="90"/>
        <w:rPr>
          <w:sz w:val="24"/>
          <w:szCs w:val="24"/>
        </w:rPr>
      </w:pPr>
    </w:p>
    <w:p w:rsidR="002006FC" w:rsidRPr="00F831CF" w:rsidRDefault="002006FC" w:rsidP="002006FC">
      <w:pPr>
        <w:keepNext/>
        <w:keepLines/>
        <w:ind w:left="90"/>
        <w:rPr>
          <w:sz w:val="24"/>
          <w:szCs w:val="24"/>
        </w:rPr>
      </w:pPr>
      <w:r w:rsidRPr="00F831CF">
        <w:rPr>
          <w:sz w:val="24"/>
          <w:szCs w:val="24"/>
        </w:rPr>
        <w:t>Jennifer Thomsen, Ph</w:t>
      </w:r>
      <w:r>
        <w:rPr>
          <w:sz w:val="24"/>
          <w:szCs w:val="24"/>
        </w:rPr>
        <w:t>.</w:t>
      </w:r>
      <w:r w:rsidRPr="00F831CF">
        <w:rPr>
          <w:sz w:val="24"/>
          <w:szCs w:val="24"/>
        </w:rPr>
        <w:t>D</w:t>
      </w:r>
      <w:r>
        <w:rPr>
          <w:sz w:val="24"/>
          <w:szCs w:val="24"/>
        </w:rPr>
        <w:t>.</w:t>
      </w:r>
      <w:r w:rsidRPr="00F831CF">
        <w:rPr>
          <w:sz w:val="24"/>
          <w:szCs w:val="24"/>
        </w:rPr>
        <w:t xml:space="preserve"> </w:t>
      </w:r>
    </w:p>
    <w:p w:rsidR="002006FC" w:rsidRPr="00F831CF" w:rsidRDefault="002006FC" w:rsidP="002006FC">
      <w:pPr>
        <w:keepNext/>
        <w:keepLines/>
        <w:ind w:left="90"/>
        <w:rPr>
          <w:sz w:val="24"/>
          <w:szCs w:val="24"/>
        </w:rPr>
      </w:pPr>
      <w:r w:rsidRPr="00F831CF">
        <w:rPr>
          <w:sz w:val="24"/>
          <w:szCs w:val="24"/>
        </w:rPr>
        <w:t>Assistant Professor</w:t>
      </w:r>
    </w:p>
    <w:p w:rsidR="002006FC" w:rsidRPr="00F831CF" w:rsidRDefault="002006FC" w:rsidP="002006FC">
      <w:pPr>
        <w:keepNext/>
        <w:keepLines/>
        <w:ind w:left="90"/>
        <w:rPr>
          <w:sz w:val="24"/>
          <w:szCs w:val="24"/>
        </w:rPr>
      </w:pPr>
      <w:r w:rsidRPr="00F831CF">
        <w:rPr>
          <w:sz w:val="24"/>
          <w:szCs w:val="24"/>
        </w:rPr>
        <w:t>Department of Society and Conservation</w:t>
      </w:r>
    </w:p>
    <w:p w:rsidR="002006FC" w:rsidRPr="00F831CF" w:rsidRDefault="002006FC" w:rsidP="002006FC">
      <w:pPr>
        <w:keepNext/>
        <w:keepLines/>
        <w:ind w:left="90"/>
        <w:rPr>
          <w:sz w:val="24"/>
          <w:szCs w:val="24"/>
        </w:rPr>
      </w:pPr>
      <w:r w:rsidRPr="00F831CF">
        <w:rPr>
          <w:sz w:val="24"/>
          <w:szCs w:val="24"/>
        </w:rPr>
        <w:t>University of Montana</w:t>
      </w:r>
    </w:p>
    <w:p w:rsidR="002006FC" w:rsidRDefault="002006FC" w:rsidP="002006FC">
      <w:pPr>
        <w:keepNext/>
        <w:keepLines/>
        <w:ind w:left="90"/>
        <w:rPr>
          <w:sz w:val="24"/>
          <w:szCs w:val="24"/>
        </w:rPr>
      </w:pPr>
      <w:proofErr w:type="spellStart"/>
      <w:r w:rsidRPr="00F12845">
        <w:rPr>
          <w:sz w:val="24"/>
          <w:szCs w:val="24"/>
        </w:rPr>
        <w:t>Ph</w:t>
      </w:r>
      <w:proofErr w:type="spellEnd"/>
      <w:r w:rsidRPr="00F12845">
        <w:rPr>
          <w:sz w:val="24"/>
          <w:szCs w:val="24"/>
        </w:rPr>
        <w:t>: 406</w:t>
      </w:r>
      <w:r>
        <w:rPr>
          <w:sz w:val="24"/>
          <w:szCs w:val="24"/>
        </w:rPr>
        <w:t>-</w:t>
      </w:r>
      <w:r w:rsidRPr="00F12845">
        <w:rPr>
          <w:sz w:val="24"/>
          <w:szCs w:val="24"/>
        </w:rPr>
        <w:t>243</w:t>
      </w:r>
      <w:r>
        <w:rPr>
          <w:sz w:val="24"/>
          <w:szCs w:val="24"/>
        </w:rPr>
        <w:t>-</w:t>
      </w:r>
      <w:r w:rsidRPr="00F12845">
        <w:rPr>
          <w:sz w:val="24"/>
          <w:szCs w:val="24"/>
        </w:rPr>
        <w:t>6581</w:t>
      </w:r>
    </w:p>
    <w:p w:rsidR="002006FC" w:rsidRDefault="002006FC" w:rsidP="002006FC">
      <w:pPr>
        <w:keepNext/>
        <w:keepLines/>
        <w:ind w:left="90"/>
        <w:rPr>
          <w:sz w:val="24"/>
          <w:szCs w:val="24"/>
        </w:rPr>
      </w:pPr>
      <w:r>
        <w:rPr>
          <w:sz w:val="24"/>
          <w:szCs w:val="24"/>
        </w:rPr>
        <w:t xml:space="preserve">Email: </w:t>
      </w:r>
      <w:r w:rsidRPr="00F12845">
        <w:rPr>
          <w:sz w:val="24"/>
          <w:szCs w:val="24"/>
        </w:rPr>
        <w:t>jennifer.thomsen@umontana.edu</w:t>
      </w:r>
    </w:p>
    <w:p w:rsidR="002006FC" w:rsidRDefault="002006FC" w:rsidP="002006FC">
      <w:pPr>
        <w:ind w:left="90"/>
        <w:rPr>
          <w:sz w:val="24"/>
          <w:szCs w:val="24"/>
        </w:rPr>
      </w:pPr>
    </w:p>
    <w:p w:rsidR="002006FC" w:rsidRPr="00F831CF" w:rsidRDefault="002006FC" w:rsidP="002006FC">
      <w:pPr>
        <w:keepNext/>
        <w:keepLines/>
        <w:ind w:left="90"/>
        <w:rPr>
          <w:sz w:val="24"/>
          <w:szCs w:val="24"/>
        </w:rPr>
      </w:pPr>
      <w:r w:rsidRPr="00F831CF">
        <w:rPr>
          <w:sz w:val="24"/>
          <w:szCs w:val="24"/>
        </w:rPr>
        <w:lastRenderedPageBreak/>
        <w:t>Christine M. Voss, PhD</w:t>
      </w:r>
    </w:p>
    <w:p w:rsidR="002006FC" w:rsidRPr="00F831CF" w:rsidRDefault="002006FC" w:rsidP="002006FC">
      <w:pPr>
        <w:keepNext/>
        <w:keepLines/>
        <w:ind w:left="90"/>
        <w:rPr>
          <w:sz w:val="24"/>
          <w:szCs w:val="24"/>
        </w:rPr>
      </w:pPr>
      <w:r w:rsidRPr="00F831CF">
        <w:rPr>
          <w:sz w:val="24"/>
          <w:szCs w:val="24"/>
        </w:rPr>
        <w:t>Coastal Habitat &amp; Ecosystem Ecologist</w:t>
      </w:r>
    </w:p>
    <w:p w:rsidR="002006FC" w:rsidRPr="00F831CF" w:rsidRDefault="002006FC" w:rsidP="002006FC">
      <w:pPr>
        <w:keepNext/>
        <w:keepLines/>
        <w:ind w:left="90"/>
        <w:rPr>
          <w:sz w:val="24"/>
          <w:szCs w:val="24"/>
        </w:rPr>
      </w:pPr>
      <w:r w:rsidRPr="00F831CF">
        <w:rPr>
          <w:sz w:val="24"/>
          <w:szCs w:val="24"/>
        </w:rPr>
        <w:t>Research Associate</w:t>
      </w:r>
    </w:p>
    <w:p w:rsidR="002006FC" w:rsidRPr="00F831CF" w:rsidRDefault="002006FC" w:rsidP="002006FC">
      <w:pPr>
        <w:keepNext/>
        <w:keepLines/>
        <w:ind w:left="90"/>
        <w:rPr>
          <w:sz w:val="24"/>
          <w:szCs w:val="24"/>
        </w:rPr>
      </w:pPr>
      <w:r w:rsidRPr="00F831CF">
        <w:rPr>
          <w:sz w:val="24"/>
          <w:szCs w:val="24"/>
        </w:rPr>
        <w:t>University of North Carolina at Chapel Hill</w:t>
      </w:r>
    </w:p>
    <w:p w:rsidR="002006FC" w:rsidRPr="00F831CF" w:rsidRDefault="002006FC" w:rsidP="002006FC">
      <w:pPr>
        <w:keepNext/>
        <w:keepLines/>
        <w:ind w:left="90"/>
        <w:rPr>
          <w:sz w:val="24"/>
          <w:szCs w:val="24"/>
        </w:rPr>
      </w:pPr>
      <w:r w:rsidRPr="00F831CF">
        <w:rPr>
          <w:sz w:val="24"/>
          <w:szCs w:val="24"/>
        </w:rPr>
        <w:t>Institute of Marine Sciences</w:t>
      </w:r>
    </w:p>
    <w:p w:rsidR="002006FC" w:rsidRPr="00F831CF" w:rsidRDefault="002006FC" w:rsidP="002006FC">
      <w:pPr>
        <w:keepNext/>
        <w:keepLines/>
        <w:ind w:left="90"/>
        <w:rPr>
          <w:sz w:val="24"/>
          <w:szCs w:val="24"/>
        </w:rPr>
      </w:pPr>
      <w:r w:rsidRPr="00F831CF">
        <w:rPr>
          <w:sz w:val="24"/>
          <w:szCs w:val="24"/>
        </w:rPr>
        <w:t xml:space="preserve">3431 </w:t>
      </w:r>
      <w:proofErr w:type="spellStart"/>
      <w:r w:rsidRPr="00F831CF">
        <w:rPr>
          <w:sz w:val="24"/>
          <w:szCs w:val="24"/>
        </w:rPr>
        <w:t>Arendell</w:t>
      </w:r>
      <w:proofErr w:type="spellEnd"/>
      <w:r w:rsidRPr="00F831CF">
        <w:rPr>
          <w:sz w:val="24"/>
          <w:szCs w:val="24"/>
        </w:rPr>
        <w:t xml:space="preserve"> St. </w:t>
      </w:r>
    </w:p>
    <w:p w:rsidR="002006FC" w:rsidRPr="00F831CF" w:rsidRDefault="002006FC" w:rsidP="002006FC">
      <w:pPr>
        <w:keepNext/>
        <w:keepLines/>
        <w:ind w:left="90"/>
        <w:rPr>
          <w:sz w:val="24"/>
          <w:szCs w:val="24"/>
        </w:rPr>
      </w:pPr>
      <w:r w:rsidRPr="00F831CF">
        <w:rPr>
          <w:sz w:val="24"/>
          <w:szCs w:val="24"/>
        </w:rPr>
        <w:t>Morehead City, NC 28557</w:t>
      </w:r>
    </w:p>
    <w:p w:rsidR="002006FC" w:rsidRPr="00F831CF" w:rsidRDefault="002006FC" w:rsidP="002006FC">
      <w:pPr>
        <w:keepNext/>
        <w:keepLines/>
        <w:ind w:left="90"/>
        <w:rPr>
          <w:sz w:val="24"/>
          <w:szCs w:val="24"/>
        </w:rPr>
      </w:pPr>
      <w:proofErr w:type="spellStart"/>
      <w:r>
        <w:rPr>
          <w:sz w:val="24"/>
          <w:szCs w:val="24"/>
        </w:rPr>
        <w:t>Ph</w:t>
      </w:r>
      <w:proofErr w:type="spellEnd"/>
      <w:r w:rsidRPr="00F831CF">
        <w:rPr>
          <w:sz w:val="24"/>
          <w:szCs w:val="24"/>
        </w:rPr>
        <w:t>: 252.726.6841 x125</w:t>
      </w:r>
    </w:p>
    <w:p w:rsidR="002006FC" w:rsidRDefault="002006FC" w:rsidP="002006FC">
      <w:pPr>
        <w:keepNext/>
        <w:keepLines/>
        <w:ind w:left="90"/>
        <w:rPr>
          <w:sz w:val="24"/>
          <w:szCs w:val="24"/>
        </w:rPr>
      </w:pPr>
      <w:r>
        <w:rPr>
          <w:sz w:val="24"/>
          <w:szCs w:val="24"/>
        </w:rPr>
        <w:t xml:space="preserve">Email: </w:t>
      </w:r>
      <w:hyperlink r:id="rId10" w:history="1">
        <w:r w:rsidRPr="0072039C">
          <w:rPr>
            <w:rStyle w:val="Hyperlink"/>
            <w:sz w:val="24"/>
            <w:szCs w:val="24"/>
          </w:rPr>
          <w:t>c.m.voss.unc@gmail.com</w:t>
        </w:r>
      </w:hyperlink>
    </w:p>
    <w:p w:rsidR="002006FC" w:rsidRDefault="002006FC" w:rsidP="002006FC">
      <w:pPr>
        <w:keepNext/>
        <w:keepLines/>
        <w:ind w:left="90"/>
        <w:rPr>
          <w:sz w:val="24"/>
          <w:szCs w:val="24"/>
        </w:rPr>
      </w:pPr>
    </w:p>
    <w:p w:rsidR="002006FC" w:rsidRDefault="002006FC" w:rsidP="002006FC">
      <w:pPr>
        <w:keepNext/>
        <w:keepLines/>
        <w:ind w:left="90"/>
        <w:rPr>
          <w:sz w:val="24"/>
          <w:szCs w:val="24"/>
        </w:rPr>
      </w:pPr>
    </w:p>
    <w:p w:rsidR="002006FC" w:rsidRDefault="002006FC" w:rsidP="002006FC">
      <w:pPr>
        <w:keepNext/>
        <w:keepLines/>
        <w:ind w:left="90"/>
        <w:rPr>
          <w:sz w:val="24"/>
          <w:szCs w:val="24"/>
        </w:rPr>
      </w:pPr>
    </w:p>
    <w:p w:rsidR="002006FC" w:rsidRDefault="002006FC" w:rsidP="002006FC">
      <w:pPr>
        <w:keepNext/>
        <w:keepLines/>
        <w:ind w:left="90"/>
        <w:rPr>
          <w:sz w:val="24"/>
          <w:szCs w:val="24"/>
        </w:rPr>
      </w:pPr>
    </w:p>
    <w:p w:rsidR="002006FC" w:rsidRDefault="002006FC" w:rsidP="002006FC">
      <w:pPr>
        <w:keepNext/>
        <w:keepLines/>
        <w:ind w:left="90"/>
        <w:rPr>
          <w:sz w:val="24"/>
          <w:szCs w:val="24"/>
        </w:rPr>
      </w:pPr>
    </w:p>
    <w:p w:rsidR="002006FC" w:rsidRDefault="002006FC" w:rsidP="002006FC">
      <w:pPr>
        <w:keepNext/>
        <w:keepLines/>
        <w:ind w:left="90"/>
        <w:rPr>
          <w:sz w:val="24"/>
          <w:szCs w:val="24"/>
        </w:rPr>
      </w:pPr>
    </w:p>
    <w:p w:rsidR="002006FC" w:rsidRDefault="002006FC" w:rsidP="002006FC">
      <w:pPr>
        <w:keepNext/>
        <w:keepLines/>
        <w:ind w:left="90"/>
        <w:rPr>
          <w:sz w:val="24"/>
          <w:szCs w:val="24"/>
        </w:rPr>
      </w:pPr>
    </w:p>
    <w:p w:rsidR="002006FC" w:rsidRDefault="002006FC" w:rsidP="002006FC">
      <w:pPr>
        <w:keepNext/>
        <w:keepLines/>
        <w:ind w:left="90"/>
        <w:rPr>
          <w:sz w:val="24"/>
          <w:szCs w:val="24"/>
        </w:rPr>
      </w:pPr>
    </w:p>
    <w:p w:rsidR="002006FC" w:rsidRDefault="002006FC" w:rsidP="002006FC">
      <w:pPr>
        <w:rPr>
          <w:sz w:val="24"/>
          <w:szCs w:val="24"/>
        </w:rPr>
        <w:sectPr w:rsidR="002006FC" w:rsidSect="00417F60">
          <w:footnotePr>
            <w:numRestart w:val="eachSect"/>
          </w:footnotePr>
          <w:endnotePr>
            <w:numFmt w:val="decimal"/>
          </w:endnotePr>
          <w:type w:val="continuous"/>
          <w:pgSz w:w="12240" w:h="15840"/>
          <w:pgMar w:top="1440" w:right="1440" w:bottom="1080" w:left="1440" w:header="720" w:footer="720" w:gutter="0"/>
          <w:cols w:num="2" w:space="180"/>
        </w:sectPr>
      </w:pPr>
    </w:p>
    <w:p w:rsidR="002006FC" w:rsidRDefault="002006FC" w:rsidP="002006FC">
      <w:pPr>
        <w:widowControl/>
        <w:autoSpaceDE/>
        <w:autoSpaceDN/>
        <w:adjustRightInd/>
        <w:rPr>
          <w:sz w:val="24"/>
          <w:szCs w:val="24"/>
        </w:rPr>
      </w:pPr>
    </w:p>
    <w:p w:rsidR="002006FC" w:rsidRDefault="002006FC" w:rsidP="002006FC">
      <w:pPr>
        <w:keepNext/>
        <w:keepLines/>
        <w:widowControl/>
        <w:rPr>
          <w:sz w:val="24"/>
          <w:szCs w:val="24"/>
        </w:rPr>
        <w:sectPr w:rsidR="002006FC" w:rsidSect="00417F60">
          <w:footnotePr>
            <w:numRestart w:val="eachSect"/>
          </w:footnotePr>
          <w:endnotePr>
            <w:numFmt w:val="decimal"/>
          </w:endnotePr>
          <w:type w:val="continuous"/>
          <w:pgSz w:w="12240" w:h="15840"/>
          <w:pgMar w:top="1440" w:right="1440" w:bottom="1080" w:left="1440" w:header="720" w:footer="720" w:gutter="0"/>
          <w:cols w:num="2" w:space="720"/>
        </w:sectPr>
      </w:pPr>
    </w:p>
    <w:p w:rsidR="002006FC" w:rsidRDefault="002006FC" w:rsidP="002006FC">
      <w:pPr>
        <w:keepNext/>
        <w:keepLines/>
        <w:widowControl/>
        <w:rPr>
          <w:sz w:val="24"/>
          <w:szCs w:val="24"/>
        </w:rPr>
      </w:pPr>
      <w:r>
        <w:rPr>
          <w:sz w:val="24"/>
          <w:szCs w:val="24"/>
        </w:rPr>
        <w:lastRenderedPageBreak/>
        <w:t>This project will be implemented by researchers with NOAA’s National Centers for Coastal Ocean Science. Project Principal Investigators are:</w:t>
      </w:r>
    </w:p>
    <w:p w:rsidR="002006FC" w:rsidRDefault="002006FC" w:rsidP="002006FC">
      <w:pPr>
        <w:keepNext/>
        <w:keepLines/>
        <w:widowControl/>
        <w:rPr>
          <w:sz w:val="24"/>
          <w:szCs w:val="24"/>
        </w:rPr>
        <w:sectPr w:rsidR="002006FC" w:rsidSect="00542F65">
          <w:footnotePr>
            <w:numRestart w:val="eachSect"/>
          </w:footnotePr>
          <w:endnotePr>
            <w:numFmt w:val="decimal"/>
          </w:endnotePr>
          <w:type w:val="continuous"/>
          <w:pgSz w:w="12240" w:h="15840"/>
          <w:pgMar w:top="1440" w:right="1440" w:bottom="1080" w:left="1440" w:header="720" w:footer="720" w:gutter="0"/>
          <w:cols w:space="720"/>
        </w:sectPr>
      </w:pPr>
    </w:p>
    <w:p w:rsidR="002006FC" w:rsidRDefault="002006FC" w:rsidP="002006FC">
      <w:pPr>
        <w:keepNext/>
        <w:keepLines/>
        <w:widowControl/>
        <w:rPr>
          <w:sz w:val="24"/>
          <w:szCs w:val="24"/>
        </w:rPr>
      </w:pPr>
    </w:p>
    <w:p w:rsidR="002006FC" w:rsidRPr="0052237E" w:rsidRDefault="002006FC" w:rsidP="002006FC">
      <w:pPr>
        <w:keepNext/>
        <w:keepLines/>
        <w:widowControl/>
        <w:ind w:left="720"/>
        <w:rPr>
          <w:sz w:val="24"/>
          <w:szCs w:val="24"/>
        </w:rPr>
      </w:pPr>
      <w:r w:rsidRPr="0052237E">
        <w:rPr>
          <w:sz w:val="24"/>
          <w:szCs w:val="24"/>
        </w:rPr>
        <w:t xml:space="preserve">Theresa L. </w:t>
      </w:r>
      <w:proofErr w:type="spellStart"/>
      <w:r w:rsidRPr="0052237E">
        <w:rPr>
          <w:sz w:val="24"/>
          <w:szCs w:val="24"/>
        </w:rPr>
        <w:t>Goedeke</w:t>
      </w:r>
      <w:proofErr w:type="spellEnd"/>
      <w:r w:rsidRPr="0052237E">
        <w:rPr>
          <w:sz w:val="24"/>
          <w:szCs w:val="24"/>
        </w:rPr>
        <w:t>, Ph.D.</w:t>
      </w:r>
      <w:r>
        <w:rPr>
          <w:sz w:val="24"/>
          <w:szCs w:val="24"/>
        </w:rPr>
        <w:t xml:space="preserve"> (Lead)</w:t>
      </w:r>
    </w:p>
    <w:p w:rsidR="002006FC" w:rsidRPr="0052237E" w:rsidRDefault="002006FC" w:rsidP="002006FC">
      <w:pPr>
        <w:keepNext/>
        <w:keepLines/>
        <w:widowControl/>
        <w:ind w:left="720"/>
        <w:rPr>
          <w:sz w:val="24"/>
          <w:szCs w:val="24"/>
        </w:rPr>
      </w:pPr>
      <w:r w:rsidRPr="0052237E">
        <w:rPr>
          <w:sz w:val="24"/>
          <w:szCs w:val="24"/>
        </w:rPr>
        <w:t>Social Scientist</w:t>
      </w:r>
    </w:p>
    <w:p w:rsidR="002006FC" w:rsidRPr="0052237E" w:rsidRDefault="002006FC" w:rsidP="002006FC">
      <w:pPr>
        <w:keepNext/>
        <w:keepLines/>
        <w:widowControl/>
        <w:ind w:left="720"/>
        <w:rPr>
          <w:sz w:val="24"/>
          <w:szCs w:val="24"/>
        </w:rPr>
      </w:pPr>
      <w:r w:rsidRPr="0052237E">
        <w:rPr>
          <w:sz w:val="24"/>
          <w:szCs w:val="24"/>
        </w:rPr>
        <w:t>NOAA N</w:t>
      </w:r>
      <w:r>
        <w:rPr>
          <w:sz w:val="24"/>
          <w:szCs w:val="24"/>
        </w:rPr>
        <w:t>ational Ocean Service</w:t>
      </w:r>
      <w:r w:rsidRPr="0052237E">
        <w:rPr>
          <w:sz w:val="24"/>
          <w:szCs w:val="24"/>
        </w:rPr>
        <w:t xml:space="preserve"> National Centers for Coastal Ocean Science</w:t>
      </w:r>
    </w:p>
    <w:p w:rsidR="002006FC" w:rsidRPr="0052237E" w:rsidRDefault="002006FC" w:rsidP="002006FC">
      <w:pPr>
        <w:keepNext/>
        <w:keepLines/>
        <w:widowControl/>
        <w:ind w:left="720"/>
        <w:rPr>
          <w:sz w:val="24"/>
          <w:szCs w:val="24"/>
        </w:rPr>
      </w:pPr>
      <w:r w:rsidRPr="0052237E">
        <w:rPr>
          <w:sz w:val="24"/>
          <w:szCs w:val="24"/>
        </w:rPr>
        <w:t>1305 East West Hwy</w:t>
      </w:r>
    </w:p>
    <w:p w:rsidR="002006FC" w:rsidRPr="0052237E" w:rsidRDefault="002006FC" w:rsidP="002006FC">
      <w:pPr>
        <w:keepNext/>
        <w:keepLines/>
        <w:widowControl/>
        <w:ind w:left="720"/>
        <w:rPr>
          <w:sz w:val="24"/>
          <w:szCs w:val="24"/>
        </w:rPr>
      </w:pPr>
      <w:r w:rsidRPr="0052237E">
        <w:rPr>
          <w:sz w:val="24"/>
          <w:szCs w:val="24"/>
        </w:rPr>
        <w:t>Building SSMC4, Rm 9326</w:t>
      </w:r>
    </w:p>
    <w:p w:rsidR="002006FC" w:rsidRPr="0052237E" w:rsidRDefault="002006FC" w:rsidP="002006FC">
      <w:pPr>
        <w:keepNext/>
        <w:keepLines/>
        <w:widowControl/>
        <w:ind w:left="720"/>
        <w:rPr>
          <w:sz w:val="24"/>
          <w:szCs w:val="24"/>
        </w:rPr>
      </w:pPr>
      <w:proofErr w:type="spellStart"/>
      <w:r w:rsidRPr="0052237E">
        <w:rPr>
          <w:sz w:val="24"/>
          <w:szCs w:val="24"/>
        </w:rPr>
        <w:t>Ph</w:t>
      </w:r>
      <w:proofErr w:type="spellEnd"/>
      <w:r w:rsidRPr="0052237E">
        <w:rPr>
          <w:sz w:val="24"/>
          <w:szCs w:val="24"/>
        </w:rPr>
        <w:t>: 240-533-0383</w:t>
      </w:r>
    </w:p>
    <w:p w:rsidR="002006FC" w:rsidRPr="0052237E" w:rsidRDefault="002006FC" w:rsidP="002006FC">
      <w:pPr>
        <w:keepNext/>
        <w:keepLines/>
        <w:widowControl/>
        <w:ind w:left="720"/>
        <w:rPr>
          <w:sz w:val="24"/>
          <w:szCs w:val="24"/>
        </w:rPr>
      </w:pPr>
      <w:r w:rsidRPr="0052237E">
        <w:rPr>
          <w:sz w:val="24"/>
          <w:szCs w:val="24"/>
        </w:rPr>
        <w:t>Email: theresa.goedeke@noaa.gov</w:t>
      </w:r>
    </w:p>
    <w:p w:rsidR="002006FC" w:rsidRDefault="002006FC" w:rsidP="002006FC">
      <w:pPr>
        <w:keepNext/>
        <w:keepLines/>
        <w:widowControl/>
        <w:ind w:left="720"/>
        <w:rPr>
          <w:sz w:val="24"/>
          <w:szCs w:val="24"/>
        </w:rPr>
      </w:pPr>
    </w:p>
    <w:p w:rsidR="002006FC" w:rsidRPr="0052237E" w:rsidRDefault="002006FC" w:rsidP="002006FC">
      <w:pPr>
        <w:keepNext/>
        <w:keepLines/>
        <w:widowControl/>
        <w:ind w:left="720"/>
        <w:rPr>
          <w:sz w:val="24"/>
          <w:szCs w:val="24"/>
        </w:rPr>
      </w:pPr>
      <w:r w:rsidRPr="0052237E">
        <w:rPr>
          <w:sz w:val="24"/>
          <w:szCs w:val="24"/>
        </w:rPr>
        <w:t>Maria K. Dillard, Ph</w:t>
      </w:r>
      <w:r>
        <w:rPr>
          <w:sz w:val="24"/>
          <w:szCs w:val="24"/>
        </w:rPr>
        <w:t>.</w:t>
      </w:r>
      <w:r w:rsidRPr="0052237E">
        <w:rPr>
          <w:sz w:val="24"/>
          <w:szCs w:val="24"/>
        </w:rPr>
        <w:t>D</w:t>
      </w:r>
      <w:r>
        <w:rPr>
          <w:sz w:val="24"/>
          <w:szCs w:val="24"/>
        </w:rPr>
        <w:t>. (Co-Lead)</w:t>
      </w:r>
    </w:p>
    <w:p w:rsidR="002006FC" w:rsidRDefault="002006FC" w:rsidP="002006FC">
      <w:pPr>
        <w:keepNext/>
        <w:keepLines/>
        <w:widowControl/>
        <w:ind w:left="720"/>
        <w:rPr>
          <w:sz w:val="24"/>
          <w:szCs w:val="24"/>
        </w:rPr>
      </w:pPr>
      <w:r>
        <w:rPr>
          <w:sz w:val="24"/>
          <w:szCs w:val="24"/>
        </w:rPr>
        <w:t>Social Scientist</w:t>
      </w:r>
    </w:p>
    <w:p w:rsidR="002006FC" w:rsidRPr="0052237E" w:rsidRDefault="002006FC" w:rsidP="002006FC">
      <w:pPr>
        <w:keepNext/>
        <w:keepLines/>
        <w:widowControl/>
        <w:ind w:left="720"/>
        <w:rPr>
          <w:sz w:val="24"/>
          <w:szCs w:val="24"/>
        </w:rPr>
      </w:pPr>
      <w:r w:rsidRPr="0052237E">
        <w:rPr>
          <w:sz w:val="24"/>
          <w:szCs w:val="24"/>
        </w:rPr>
        <w:t>NOAA National Ocean Service National Centers for Coastal Ocean Science</w:t>
      </w:r>
    </w:p>
    <w:p w:rsidR="002006FC" w:rsidRPr="0052237E" w:rsidRDefault="002006FC" w:rsidP="002006FC">
      <w:pPr>
        <w:keepNext/>
        <w:keepLines/>
        <w:widowControl/>
        <w:ind w:left="720"/>
        <w:rPr>
          <w:sz w:val="24"/>
          <w:szCs w:val="24"/>
        </w:rPr>
      </w:pPr>
      <w:r w:rsidRPr="0052237E">
        <w:rPr>
          <w:sz w:val="24"/>
          <w:szCs w:val="24"/>
        </w:rPr>
        <w:t>Hollings Marine Laboratory</w:t>
      </w:r>
    </w:p>
    <w:p w:rsidR="002006FC" w:rsidRPr="0052237E" w:rsidRDefault="002006FC" w:rsidP="002006FC">
      <w:pPr>
        <w:keepNext/>
        <w:keepLines/>
        <w:widowControl/>
        <w:ind w:left="720"/>
        <w:rPr>
          <w:sz w:val="24"/>
          <w:szCs w:val="24"/>
        </w:rPr>
      </w:pPr>
      <w:r w:rsidRPr="0052237E">
        <w:rPr>
          <w:sz w:val="24"/>
          <w:szCs w:val="24"/>
        </w:rPr>
        <w:t>Charleston, South Carolina</w:t>
      </w:r>
    </w:p>
    <w:p w:rsidR="002006FC" w:rsidRDefault="002006FC" w:rsidP="002006FC">
      <w:pPr>
        <w:keepNext/>
        <w:keepLines/>
        <w:widowControl/>
        <w:ind w:left="720"/>
        <w:rPr>
          <w:sz w:val="24"/>
          <w:szCs w:val="24"/>
        </w:rPr>
      </w:pPr>
      <w:proofErr w:type="spellStart"/>
      <w:r w:rsidRPr="0052237E">
        <w:rPr>
          <w:sz w:val="24"/>
          <w:szCs w:val="24"/>
        </w:rPr>
        <w:t>P</w:t>
      </w:r>
      <w:r>
        <w:rPr>
          <w:sz w:val="24"/>
          <w:szCs w:val="24"/>
        </w:rPr>
        <w:t>h</w:t>
      </w:r>
      <w:proofErr w:type="spellEnd"/>
      <w:r w:rsidRPr="0052237E">
        <w:rPr>
          <w:sz w:val="24"/>
          <w:szCs w:val="24"/>
        </w:rPr>
        <w:t>: 843-762-8929</w:t>
      </w:r>
    </w:p>
    <w:p w:rsidR="002006FC" w:rsidRDefault="002006FC" w:rsidP="002006FC">
      <w:pPr>
        <w:keepNext/>
        <w:keepLines/>
        <w:widowControl/>
        <w:ind w:left="720"/>
        <w:rPr>
          <w:sz w:val="24"/>
          <w:szCs w:val="24"/>
        </w:rPr>
        <w:sectPr w:rsidR="002006FC" w:rsidSect="00542F65">
          <w:footnotePr>
            <w:numRestart w:val="eachSect"/>
          </w:footnotePr>
          <w:endnotePr>
            <w:numFmt w:val="decimal"/>
          </w:endnotePr>
          <w:type w:val="continuous"/>
          <w:pgSz w:w="12240" w:h="15840"/>
          <w:pgMar w:top="1440" w:right="1440" w:bottom="1080" w:left="1440" w:header="720" w:footer="720" w:gutter="0"/>
          <w:cols w:num="2" w:space="720"/>
        </w:sectPr>
      </w:pPr>
      <w:r>
        <w:rPr>
          <w:sz w:val="24"/>
          <w:szCs w:val="24"/>
        </w:rPr>
        <w:t xml:space="preserve">Email: </w:t>
      </w:r>
      <w:r w:rsidRPr="00125C0F">
        <w:t>maria.dillard@noaa.gov</w:t>
      </w:r>
    </w:p>
    <w:p w:rsidR="002006FC" w:rsidRDefault="002006FC" w:rsidP="002006FC">
      <w:pPr>
        <w:rPr>
          <w:sz w:val="24"/>
          <w:szCs w:val="24"/>
        </w:rPr>
      </w:pPr>
    </w:p>
    <w:p w:rsidR="002006FC" w:rsidRDefault="002006FC" w:rsidP="002006FC">
      <w:pPr>
        <w:rPr>
          <w:sz w:val="24"/>
          <w:szCs w:val="24"/>
        </w:rPr>
        <w:sectPr w:rsidR="002006FC" w:rsidSect="00542F65">
          <w:footnotePr>
            <w:numRestart w:val="eachSect"/>
          </w:footnotePr>
          <w:endnotePr>
            <w:numFmt w:val="decimal"/>
          </w:endnotePr>
          <w:type w:val="continuous"/>
          <w:pgSz w:w="12240" w:h="15840"/>
          <w:pgMar w:top="1440" w:right="1440" w:bottom="1080" w:left="1440" w:header="720" w:footer="720" w:gutter="0"/>
          <w:cols w:num="2" w:space="720"/>
        </w:sectPr>
      </w:pPr>
    </w:p>
    <w:p w:rsidR="002006FC" w:rsidRDefault="002006FC" w:rsidP="002006FC">
      <w:pPr>
        <w:rPr>
          <w:sz w:val="24"/>
          <w:szCs w:val="24"/>
        </w:rPr>
      </w:pPr>
      <w:r>
        <w:rPr>
          <w:sz w:val="24"/>
          <w:szCs w:val="24"/>
        </w:rPr>
        <w:lastRenderedPageBreak/>
        <w:t>Data collection will be contracted out to an external vendor which has yet to be solicited and selected. Data analysis will be conducted by the project principal investigators along with the following research team members:</w:t>
      </w:r>
    </w:p>
    <w:p w:rsidR="002006FC" w:rsidRDefault="002006FC" w:rsidP="002006FC">
      <w:pPr>
        <w:ind w:left="720"/>
        <w:rPr>
          <w:sz w:val="24"/>
          <w:szCs w:val="24"/>
        </w:rPr>
      </w:pPr>
    </w:p>
    <w:p w:rsidR="002006FC" w:rsidRDefault="002006FC" w:rsidP="002006FC">
      <w:pPr>
        <w:ind w:left="720"/>
        <w:rPr>
          <w:sz w:val="24"/>
          <w:szCs w:val="24"/>
        </w:rPr>
        <w:sectPr w:rsidR="002006FC">
          <w:footnotePr>
            <w:numRestart w:val="eachSect"/>
          </w:footnotePr>
          <w:endnotePr>
            <w:numFmt w:val="decimal"/>
          </w:endnotePr>
          <w:type w:val="continuous"/>
          <w:pgSz w:w="12240" w:h="15840"/>
          <w:pgMar w:top="1440" w:right="1440" w:bottom="1080" w:left="1440" w:header="720" w:footer="720" w:gutter="0"/>
          <w:cols w:space="720"/>
        </w:sectPr>
      </w:pPr>
    </w:p>
    <w:p w:rsidR="002006FC" w:rsidRPr="00F00BB7" w:rsidRDefault="002006FC" w:rsidP="002006FC">
      <w:pPr>
        <w:ind w:left="720"/>
        <w:rPr>
          <w:sz w:val="24"/>
          <w:szCs w:val="24"/>
        </w:rPr>
      </w:pPr>
      <w:r w:rsidRPr="00F00BB7">
        <w:rPr>
          <w:sz w:val="24"/>
          <w:szCs w:val="24"/>
        </w:rPr>
        <w:lastRenderedPageBreak/>
        <w:t xml:space="preserve">Sarah </w:t>
      </w:r>
      <w:proofErr w:type="spellStart"/>
      <w:r w:rsidRPr="00F00BB7">
        <w:rPr>
          <w:sz w:val="24"/>
          <w:szCs w:val="24"/>
        </w:rPr>
        <w:t>Gonyo</w:t>
      </w:r>
      <w:proofErr w:type="spellEnd"/>
      <w:r w:rsidRPr="00F00BB7">
        <w:rPr>
          <w:sz w:val="24"/>
          <w:szCs w:val="24"/>
        </w:rPr>
        <w:t>, Ph.D.</w:t>
      </w:r>
    </w:p>
    <w:p w:rsidR="002006FC" w:rsidRPr="00F00BB7" w:rsidRDefault="002006FC" w:rsidP="002006FC">
      <w:pPr>
        <w:ind w:left="720"/>
        <w:rPr>
          <w:sz w:val="24"/>
          <w:szCs w:val="24"/>
        </w:rPr>
      </w:pPr>
      <w:r w:rsidRPr="00F00BB7">
        <w:rPr>
          <w:sz w:val="24"/>
          <w:szCs w:val="24"/>
        </w:rPr>
        <w:t>Natural Resource Economist</w:t>
      </w:r>
    </w:p>
    <w:p w:rsidR="002006FC" w:rsidRPr="00F00BB7" w:rsidRDefault="002006FC" w:rsidP="002006FC">
      <w:pPr>
        <w:ind w:left="720"/>
        <w:rPr>
          <w:sz w:val="24"/>
          <w:szCs w:val="24"/>
        </w:rPr>
      </w:pPr>
      <w:r w:rsidRPr="00F00BB7">
        <w:rPr>
          <w:sz w:val="24"/>
          <w:szCs w:val="24"/>
        </w:rPr>
        <w:t>NOAA National Ocean Service National Centers for Coastal Ocean Science</w:t>
      </w:r>
    </w:p>
    <w:p w:rsidR="002006FC" w:rsidRPr="00F00BB7" w:rsidRDefault="002006FC" w:rsidP="002006FC">
      <w:pPr>
        <w:ind w:left="720"/>
        <w:rPr>
          <w:sz w:val="24"/>
          <w:szCs w:val="24"/>
        </w:rPr>
      </w:pPr>
      <w:r w:rsidRPr="00F00BB7">
        <w:rPr>
          <w:sz w:val="24"/>
          <w:szCs w:val="24"/>
        </w:rPr>
        <w:t>CSS-</w:t>
      </w:r>
      <w:proofErr w:type="spellStart"/>
      <w:r w:rsidRPr="00F00BB7">
        <w:rPr>
          <w:sz w:val="24"/>
          <w:szCs w:val="24"/>
        </w:rPr>
        <w:t>Dynamac</w:t>
      </w:r>
      <w:proofErr w:type="spellEnd"/>
    </w:p>
    <w:p w:rsidR="002006FC" w:rsidRPr="00F00BB7" w:rsidRDefault="002006FC" w:rsidP="002006FC">
      <w:pPr>
        <w:ind w:left="720"/>
        <w:rPr>
          <w:sz w:val="24"/>
          <w:szCs w:val="24"/>
        </w:rPr>
      </w:pPr>
      <w:r w:rsidRPr="00F00BB7">
        <w:rPr>
          <w:sz w:val="24"/>
          <w:szCs w:val="24"/>
        </w:rPr>
        <w:t>1305 East West Highway</w:t>
      </w:r>
    </w:p>
    <w:p w:rsidR="002006FC" w:rsidRDefault="002006FC" w:rsidP="002006FC">
      <w:pPr>
        <w:ind w:left="720"/>
        <w:rPr>
          <w:sz w:val="24"/>
          <w:szCs w:val="24"/>
        </w:rPr>
      </w:pPr>
      <w:r w:rsidRPr="00F00BB7">
        <w:rPr>
          <w:sz w:val="24"/>
          <w:szCs w:val="24"/>
        </w:rPr>
        <w:t>Building SSMC4, Rm 9320</w:t>
      </w:r>
    </w:p>
    <w:p w:rsidR="002006FC" w:rsidRDefault="002006FC" w:rsidP="002006FC">
      <w:pPr>
        <w:ind w:left="720"/>
        <w:rPr>
          <w:sz w:val="24"/>
          <w:szCs w:val="24"/>
        </w:rPr>
      </w:pPr>
      <w:r w:rsidRPr="00417F60">
        <w:rPr>
          <w:sz w:val="24"/>
          <w:szCs w:val="24"/>
        </w:rPr>
        <w:t>Silver Spring, MD 20910</w:t>
      </w:r>
    </w:p>
    <w:p w:rsidR="002006FC" w:rsidRDefault="002006FC" w:rsidP="002006FC">
      <w:pPr>
        <w:ind w:left="720"/>
        <w:rPr>
          <w:sz w:val="24"/>
          <w:szCs w:val="24"/>
        </w:rPr>
      </w:pPr>
      <w:proofErr w:type="spellStart"/>
      <w:r>
        <w:rPr>
          <w:sz w:val="24"/>
          <w:szCs w:val="24"/>
        </w:rPr>
        <w:t>Ph</w:t>
      </w:r>
      <w:proofErr w:type="spellEnd"/>
      <w:r>
        <w:rPr>
          <w:sz w:val="24"/>
          <w:szCs w:val="24"/>
        </w:rPr>
        <w:t xml:space="preserve">: </w:t>
      </w:r>
      <w:r w:rsidRPr="00F831CF">
        <w:rPr>
          <w:sz w:val="24"/>
          <w:szCs w:val="24"/>
        </w:rPr>
        <w:t>240-533-0382</w:t>
      </w:r>
    </w:p>
    <w:p w:rsidR="002006FC" w:rsidRDefault="002006FC" w:rsidP="002006FC">
      <w:pPr>
        <w:ind w:left="720"/>
        <w:rPr>
          <w:sz w:val="24"/>
          <w:szCs w:val="24"/>
        </w:rPr>
      </w:pPr>
      <w:r>
        <w:rPr>
          <w:sz w:val="24"/>
          <w:szCs w:val="24"/>
        </w:rPr>
        <w:t>Email: sarah.gonyo@noaa.gov</w:t>
      </w:r>
    </w:p>
    <w:p w:rsidR="002006FC" w:rsidRDefault="002006FC" w:rsidP="002006FC">
      <w:pPr>
        <w:ind w:left="720"/>
        <w:rPr>
          <w:sz w:val="24"/>
          <w:szCs w:val="24"/>
        </w:rPr>
      </w:pPr>
    </w:p>
    <w:p w:rsidR="002006FC" w:rsidRDefault="002006FC" w:rsidP="002006FC">
      <w:pPr>
        <w:keepNext/>
        <w:keepLines/>
        <w:ind w:left="720"/>
        <w:rPr>
          <w:sz w:val="24"/>
          <w:szCs w:val="24"/>
        </w:rPr>
      </w:pPr>
      <w:r w:rsidRPr="00F00BB7">
        <w:rPr>
          <w:sz w:val="24"/>
          <w:szCs w:val="24"/>
        </w:rPr>
        <w:lastRenderedPageBreak/>
        <w:t xml:space="preserve">Jarrod </w:t>
      </w:r>
      <w:proofErr w:type="spellStart"/>
      <w:r w:rsidRPr="00F00BB7">
        <w:rPr>
          <w:sz w:val="24"/>
          <w:szCs w:val="24"/>
        </w:rPr>
        <w:t>Loerzel</w:t>
      </w:r>
      <w:proofErr w:type="spellEnd"/>
      <w:r>
        <w:rPr>
          <w:sz w:val="24"/>
          <w:szCs w:val="24"/>
        </w:rPr>
        <w:t>, M.S.</w:t>
      </w:r>
    </w:p>
    <w:p w:rsidR="002006FC" w:rsidRPr="00F00BB7" w:rsidRDefault="002006FC" w:rsidP="002006FC">
      <w:pPr>
        <w:keepNext/>
        <w:keepLines/>
        <w:ind w:left="720"/>
        <w:rPr>
          <w:sz w:val="24"/>
          <w:szCs w:val="24"/>
        </w:rPr>
      </w:pPr>
      <w:r>
        <w:rPr>
          <w:sz w:val="24"/>
          <w:szCs w:val="24"/>
        </w:rPr>
        <w:t>Social Scientist</w:t>
      </w:r>
    </w:p>
    <w:p w:rsidR="002006FC" w:rsidRPr="00F00BB7" w:rsidRDefault="002006FC" w:rsidP="002006FC">
      <w:pPr>
        <w:keepNext/>
        <w:keepLines/>
        <w:ind w:left="720"/>
        <w:rPr>
          <w:sz w:val="24"/>
          <w:szCs w:val="24"/>
        </w:rPr>
      </w:pPr>
      <w:r w:rsidRPr="00F00BB7">
        <w:rPr>
          <w:sz w:val="24"/>
          <w:szCs w:val="24"/>
        </w:rPr>
        <w:t>NOAA National Ocean Service National Centers for Coastal Ocean Science</w:t>
      </w:r>
    </w:p>
    <w:p w:rsidR="002006FC" w:rsidRDefault="002006FC" w:rsidP="002006FC">
      <w:pPr>
        <w:keepNext/>
        <w:keepLines/>
        <w:ind w:left="720"/>
        <w:rPr>
          <w:sz w:val="24"/>
          <w:szCs w:val="24"/>
        </w:rPr>
      </w:pPr>
      <w:r w:rsidRPr="00F00BB7">
        <w:rPr>
          <w:sz w:val="24"/>
          <w:szCs w:val="24"/>
        </w:rPr>
        <w:t>Hollings Marine Laboratory</w:t>
      </w:r>
    </w:p>
    <w:p w:rsidR="002006FC" w:rsidRPr="00F00BB7" w:rsidRDefault="002006FC" w:rsidP="002006FC">
      <w:pPr>
        <w:keepNext/>
        <w:keepLines/>
        <w:ind w:left="720"/>
        <w:rPr>
          <w:sz w:val="24"/>
          <w:szCs w:val="24"/>
        </w:rPr>
      </w:pPr>
      <w:r>
        <w:rPr>
          <w:sz w:val="24"/>
          <w:szCs w:val="24"/>
        </w:rPr>
        <w:t>331 Fort Johnson Road</w:t>
      </w:r>
    </w:p>
    <w:p w:rsidR="002006FC" w:rsidRPr="00F00BB7" w:rsidRDefault="002006FC" w:rsidP="002006FC">
      <w:pPr>
        <w:keepNext/>
        <w:keepLines/>
        <w:ind w:left="720"/>
        <w:rPr>
          <w:sz w:val="24"/>
          <w:szCs w:val="24"/>
        </w:rPr>
      </w:pPr>
      <w:r>
        <w:rPr>
          <w:sz w:val="24"/>
          <w:szCs w:val="24"/>
        </w:rPr>
        <w:t>Charleston, SC 29412</w:t>
      </w:r>
    </w:p>
    <w:p w:rsidR="002006FC" w:rsidRPr="00F00BB7" w:rsidRDefault="002006FC" w:rsidP="002006FC">
      <w:pPr>
        <w:keepNext/>
        <w:keepLines/>
        <w:ind w:left="720"/>
        <w:rPr>
          <w:sz w:val="24"/>
          <w:szCs w:val="24"/>
        </w:rPr>
      </w:pPr>
      <w:r w:rsidRPr="00F00BB7">
        <w:rPr>
          <w:sz w:val="24"/>
          <w:szCs w:val="24"/>
        </w:rPr>
        <w:t>JHT, Inc.</w:t>
      </w:r>
    </w:p>
    <w:p w:rsidR="002006FC" w:rsidRPr="00F00BB7" w:rsidRDefault="002006FC" w:rsidP="002006FC">
      <w:pPr>
        <w:keepNext/>
        <w:keepLines/>
        <w:ind w:left="720"/>
        <w:rPr>
          <w:sz w:val="24"/>
          <w:szCs w:val="24"/>
        </w:rPr>
      </w:pPr>
      <w:proofErr w:type="spellStart"/>
      <w:r>
        <w:rPr>
          <w:sz w:val="24"/>
          <w:szCs w:val="24"/>
        </w:rPr>
        <w:t>Ph</w:t>
      </w:r>
      <w:proofErr w:type="spellEnd"/>
      <w:r>
        <w:rPr>
          <w:sz w:val="24"/>
          <w:szCs w:val="24"/>
        </w:rPr>
        <w:t xml:space="preserve">: </w:t>
      </w:r>
      <w:r w:rsidRPr="00F00BB7">
        <w:rPr>
          <w:sz w:val="24"/>
          <w:szCs w:val="24"/>
        </w:rPr>
        <w:t>843.762.8864</w:t>
      </w:r>
    </w:p>
    <w:p w:rsidR="002006FC" w:rsidRDefault="002006FC" w:rsidP="002006FC">
      <w:pPr>
        <w:keepNext/>
        <w:keepLines/>
        <w:ind w:left="720"/>
        <w:rPr>
          <w:sz w:val="24"/>
          <w:szCs w:val="24"/>
        </w:rPr>
      </w:pPr>
      <w:r>
        <w:rPr>
          <w:sz w:val="24"/>
          <w:szCs w:val="24"/>
        </w:rPr>
        <w:t xml:space="preserve">Email: </w:t>
      </w:r>
      <w:r w:rsidRPr="00125C0F">
        <w:t>jarrod.loerzel@noaa.gov</w:t>
      </w:r>
    </w:p>
    <w:p w:rsidR="002006FC" w:rsidRDefault="002006FC" w:rsidP="002006FC">
      <w:pPr>
        <w:rPr>
          <w:sz w:val="24"/>
          <w:szCs w:val="24"/>
        </w:rPr>
      </w:pPr>
    </w:p>
    <w:p w:rsidR="002006FC" w:rsidRPr="00417F60" w:rsidRDefault="002006FC" w:rsidP="002006FC">
      <w:pPr>
        <w:keepNext/>
        <w:keepLines/>
        <w:widowControl/>
        <w:ind w:left="720"/>
        <w:rPr>
          <w:sz w:val="24"/>
          <w:szCs w:val="24"/>
        </w:rPr>
      </w:pPr>
      <w:r w:rsidRPr="00417F60">
        <w:rPr>
          <w:sz w:val="24"/>
          <w:szCs w:val="24"/>
        </w:rPr>
        <w:lastRenderedPageBreak/>
        <w:t xml:space="preserve">Angela </w:t>
      </w:r>
      <w:proofErr w:type="spellStart"/>
      <w:r w:rsidRPr="00417F60">
        <w:rPr>
          <w:sz w:val="24"/>
          <w:szCs w:val="24"/>
        </w:rPr>
        <w:t>Orthmeyer</w:t>
      </w:r>
      <w:proofErr w:type="spellEnd"/>
      <w:r>
        <w:rPr>
          <w:sz w:val="24"/>
          <w:szCs w:val="24"/>
        </w:rPr>
        <w:t>, M.S.</w:t>
      </w:r>
    </w:p>
    <w:p w:rsidR="002006FC" w:rsidRPr="00417F60" w:rsidRDefault="002006FC" w:rsidP="002006FC">
      <w:pPr>
        <w:keepNext/>
        <w:keepLines/>
        <w:widowControl/>
        <w:ind w:left="720"/>
        <w:rPr>
          <w:sz w:val="24"/>
          <w:szCs w:val="24"/>
        </w:rPr>
      </w:pPr>
      <w:r w:rsidRPr="00417F60">
        <w:rPr>
          <w:sz w:val="24"/>
          <w:szCs w:val="24"/>
        </w:rPr>
        <w:t>NOAA National Ocean Service National Centers for Coastal Ocean Science</w:t>
      </w:r>
    </w:p>
    <w:p w:rsidR="002006FC" w:rsidRPr="00417F60" w:rsidRDefault="002006FC" w:rsidP="002006FC">
      <w:pPr>
        <w:keepNext/>
        <w:keepLines/>
        <w:widowControl/>
        <w:ind w:left="720"/>
        <w:rPr>
          <w:sz w:val="24"/>
          <w:szCs w:val="24"/>
        </w:rPr>
      </w:pPr>
      <w:r w:rsidRPr="00417F60">
        <w:rPr>
          <w:sz w:val="24"/>
          <w:szCs w:val="24"/>
        </w:rPr>
        <w:t>CSS-</w:t>
      </w:r>
      <w:proofErr w:type="spellStart"/>
      <w:r w:rsidRPr="00417F60">
        <w:rPr>
          <w:sz w:val="24"/>
          <w:szCs w:val="24"/>
        </w:rPr>
        <w:t>Dynamac</w:t>
      </w:r>
      <w:proofErr w:type="spellEnd"/>
    </w:p>
    <w:p w:rsidR="002006FC" w:rsidRDefault="002006FC" w:rsidP="002006FC">
      <w:pPr>
        <w:keepNext/>
        <w:keepLines/>
        <w:widowControl/>
        <w:ind w:left="720"/>
        <w:rPr>
          <w:sz w:val="24"/>
          <w:szCs w:val="24"/>
        </w:rPr>
      </w:pPr>
      <w:r w:rsidRPr="00417F60">
        <w:rPr>
          <w:sz w:val="24"/>
          <w:szCs w:val="24"/>
        </w:rPr>
        <w:t>1305 East West Highway</w:t>
      </w:r>
    </w:p>
    <w:p w:rsidR="002006FC" w:rsidRPr="00417F60" w:rsidRDefault="002006FC" w:rsidP="002006FC">
      <w:pPr>
        <w:keepNext/>
        <w:keepLines/>
        <w:widowControl/>
        <w:ind w:left="720"/>
        <w:rPr>
          <w:sz w:val="24"/>
          <w:szCs w:val="24"/>
        </w:rPr>
      </w:pPr>
      <w:r w:rsidRPr="00417F60">
        <w:rPr>
          <w:sz w:val="24"/>
          <w:szCs w:val="24"/>
        </w:rPr>
        <w:t>Building SSMC4, Rm 9319</w:t>
      </w:r>
    </w:p>
    <w:p w:rsidR="002006FC" w:rsidRPr="00417F60" w:rsidRDefault="002006FC" w:rsidP="002006FC">
      <w:pPr>
        <w:keepNext/>
        <w:keepLines/>
        <w:widowControl/>
        <w:ind w:left="720"/>
        <w:rPr>
          <w:sz w:val="24"/>
          <w:szCs w:val="24"/>
        </w:rPr>
      </w:pPr>
      <w:r w:rsidRPr="00417F60">
        <w:rPr>
          <w:sz w:val="24"/>
          <w:szCs w:val="24"/>
        </w:rPr>
        <w:t>Silver Spring, MD 20910</w:t>
      </w:r>
    </w:p>
    <w:p w:rsidR="002006FC" w:rsidRPr="00417F60" w:rsidRDefault="002006FC" w:rsidP="002006FC">
      <w:pPr>
        <w:keepNext/>
        <w:keepLines/>
        <w:widowControl/>
        <w:ind w:left="720"/>
        <w:rPr>
          <w:sz w:val="24"/>
          <w:szCs w:val="24"/>
        </w:rPr>
      </w:pPr>
      <w:proofErr w:type="spellStart"/>
      <w:r>
        <w:rPr>
          <w:sz w:val="24"/>
          <w:szCs w:val="24"/>
        </w:rPr>
        <w:t>Ph</w:t>
      </w:r>
      <w:proofErr w:type="spellEnd"/>
      <w:r>
        <w:rPr>
          <w:sz w:val="24"/>
          <w:szCs w:val="24"/>
        </w:rPr>
        <w:t xml:space="preserve">: </w:t>
      </w:r>
      <w:r w:rsidRPr="00417F60">
        <w:rPr>
          <w:sz w:val="24"/>
          <w:szCs w:val="24"/>
        </w:rPr>
        <w:t>240</w:t>
      </w:r>
      <w:r>
        <w:rPr>
          <w:sz w:val="24"/>
          <w:szCs w:val="24"/>
        </w:rPr>
        <w:t>-</w:t>
      </w:r>
      <w:r w:rsidRPr="00417F60">
        <w:rPr>
          <w:sz w:val="24"/>
          <w:szCs w:val="24"/>
        </w:rPr>
        <w:t>533-0381</w:t>
      </w:r>
    </w:p>
    <w:p w:rsidR="002006FC" w:rsidRDefault="002006FC" w:rsidP="002006FC">
      <w:pPr>
        <w:keepNext/>
        <w:keepLines/>
        <w:widowControl/>
        <w:ind w:left="720"/>
        <w:rPr>
          <w:sz w:val="24"/>
          <w:szCs w:val="24"/>
        </w:rPr>
      </w:pPr>
      <w:r>
        <w:rPr>
          <w:sz w:val="24"/>
          <w:szCs w:val="24"/>
        </w:rPr>
        <w:t xml:space="preserve">Email: </w:t>
      </w:r>
      <w:r w:rsidRPr="00125C0F">
        <w:t>angela.orthmeyer@noaa.gov</w:t>
      </w:r>
    </w:p>
    <w:p w:rsidR="002006FC" w:rsidRDefault="002006FC" w:rsidP="002006FC">
      <w:pPr>
        <w:keepNext/>
        <w:keepLines/>
        <w:widowControl/>
        <w:ind w:left="720"/>
        <w:rPr>
          <w:sz w:val="24"/>
          <w:szCs w:val="24"/>
        </w:rPr>
      </w:pPr>
    </w:p>
    <w:p w:rsidR="002006FC" w:rsidRPr="00BB3EEB" w:rsidRDefault="002006FC" w:rsidP="002006FC">
      <w:pPr>
        <w:ind w:firstLine="720"/>
        <w:rPr>
          <w:sz w:val="24"/>
          <w:szCs w:val="24"/>
        </w:rPr>
      </w:pPr>
      <w:r w:rsidRPr="00BB3EEB">
        <w:rPr>
          <w:sz w:val="24"/>
          <w:szCs w:val="24"/>
        </w:rPr>
        <w:t>Chris Ellis, Ph.D.</w:t>
      </w:r>
    </w:p>
    <w:p w:rsidR="002006FC" w:rsidRPr="00BB3EEB" w:rsidRDefault="002006FC" w:rsidP="002006FC">
      <w:pPr>
        <w:ind w:left="720"/>
        <w:rPr>
          <w:sz w:val="24"/>
          <w:szCs w:val="24"/>
        </w:rPr>
      </w:pPr>
      <w:r w:rsidRPr="00BB3EEB">
        <w:rPr>
          <w:sz w:val="24"/>
          <w:szCs w:val="24"/>
        </w:rPr>
        <w:t>Social Scientist</w:t>
      </w:r>
    </w:p>
    <w:p w:rsidR="002006FC" w:rsidRPr="00BB3EEB" w:rsidRDefault="002006FC" w:rsidP="002006FC">
      <w:pPr>
        <w:ind w:left="720"/>
        <w:rPr>
          <w:sz w:val="24"/>
          <w:szCs w:val="24"/>
        </w:rPr>
      </w:pPr>
      <w:r w:rsidRPr="00BB3EEB">
        <w:rPr>
          <w:sz w:val="24"/>
          <w:szCs w:val="24"/>
        </w:rPr>
        <w:t>NOAA Office for Coastal Management</w:t>
      </w:r>
    </w:p>
    <w:p w:rsidR="002006FC" w:rsidRPr="00BB3EEB" w:rsidRDefault="002006FC" w:rsidP="002006FC">
      <w:pPr>
        <w:ind w:left="720"/>
        <w:rPr>
          <w:sz w:val="24"/>
          <w:szCs w:val="24"/>
        </w:rPr>
      </w:pPr>
      <w:r w:rsidRPr="00BB3EEB">
        <w:rPr>
          <w:sz w:val="24"/>
          <w:szCs w:val="24"/>
        </w:rPr>
        <w:t>2234 S. Hobson Avenue</w:t>
      </w:r>
    </w:p>
    <w:p w:rsidR="002006FC" w:rsidRPr="00BB3EEB" w:rsidRDefault="002006FC" w:rsidP="002006FC">
      <w:pPr>
        <w:ind w:left="720"/>
        <w:rPr>
          <w:sz w:val="24"/>
          <w:szCs w:val="24"/>
        </w:rPr>
      </w:pPr>
      <w:r w:rsidRPr="00BB3EEB">
        <w:rPr>
          <w:sz w:val="24"/>
          <w:szCs w:val="24"/>
        </w:rPr>
        <w:t>Charleston, SC 29405-2413</w:t>
      </w:r>
    </w:p>
    <w:p w:rsidR="002006FC" w:rsidRPr="00BB3EEB" w:rsidRDefault="002006FC" w:rsidP="002006FC">
      <w:pPr>
        <w:ind w:left="720"/>
        <w:rPr>
          <w:sz w:val="24"/>
          <w:szCs w:val="24"/>
        </w:rPr>
      </w:pPr>
      <w:proofErr w:type="spellStart"/>
      <w:r>
        <w:rPr>
          <w:sz w:val="24"/>
          <w:szCs w:val="24"/>
        </w:rPr>
        <w:t>Ph</w:t>
      </w:r>
      <w:proofErr w:type="spellEnd"/>
      <w:r>
        <w:rPr>
          <w:sz w:val="24"/>
          <w:szCs w:val="24"/>
        </w:rPr>
        <w:t xml:space="preserve">: </w:t>
      </w:r>
      <w:r w:rsidRPr="00BB3EEB">
        <w:rPr>
          <w:sz w:val="24"/>
          <w:szCs w:val="24"/>
        </w:rPr>
        <w:t>843-740-1195</w:t>
      </w:r>
    </w:p>
    <w:p w:rsidR="002006FC" w:rsidRDefault="002006FC" w:rsidP="002006FC">
      <w:pPr>
        <w:ind w:left="720"/>
        <w:rPr>
          <w:sz w:val="24"/>
          <w:szCs w:val="24"/>
        </w:rPr>
        <w:sectPr w:rsidR="002006FC" w:rsidSect="00417F60">
          <w:footnotePr>
            <w:numRestart w:val="eachSect"/>
          </w:footnotePr>
          <w:endnotePr>
            <w:numFmt w:val="decimal"/>
          </w:endnotePr>
          <w:type w:val="continuous"/>
          <w:pgSz w:w="12240" w:h="15840"/>
          <w:pgMar w:top="1440" w:right="1440" w:bottom="1080" w:left="1440" w:header="720" w:footer="720" w:gutter="0"/>
          <w:cols w:num="2" w:space="720"/>
        </w:sectPr>
      </w:pPr>
      <w:r>
        <w:rPr>
          <w:sz w:val="24"/>
          <w:szCs w:val="24"/>
        </w:rPr>
        <w:t xml:space="preserve">Email: </w:t>
      </w:r>
      <w:r w:rsidRPr="00417F60">
        <w:rPr>
          <w:sz w:val="24"/>
          <w:szCs w:val="24"/>
        </w:rPr>
        <w:t>chris.ellis@noaa.gov</w:t>
      </w:r>
    </w:p>
    <w:p w:rsidR="002006FC" w:rsidRDefault="002006FC" w:rsidP="002006FC">
      <w:pPr>
        <w:rPr>
          <w:sz w:val="24"/>
          <w:szCs w:val="24"/>
        </w:rPr>
      </w:pPr>
    </w:p>
    <w:p w:rsidR="0000588F" w:rsidRDefault="0000588F"/>
    <w:sectPr w:rsidR="0000588F">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5DE" w:rsidRDefault="006A15DE" w:rsidP="002006FC">
      <w:r>
        <w:separator/>
      </w:r>
    </w:p>
  </w:endnote>
  <w:endnote w:type="continuationSeparator" w:id="0">
    <w:p w:rsidR="006A15DE" w:rsidRDefault="006A15DE" w:rsidP="0020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5DE" w:rsidRDefault="006A15DE" w:rsidP="002006FC">
      <w:r>
        <w:separator/>
      </w:r>
    </w:p>
  </w:footnote>
  <w:footnote w:type="continuationSeparator" w:id="0">
    <w:p w:rsidR="006A15DE" w:rsidRDefault="006A15DE" w:rsidP="002006FC">
      <w:r>
        <w:continuationSeparator/>
      </w:r>
    </w:p>
  </w:footnote>
  <w:footnote w:id="1">
    <w:p w:rsidR="002006FC" w:rsidRDefault="002006FC" w:rsidP="002006FC">
      <w:pPr>
        <w:pStyle w:val="FootnoteText"/>
      </w:pPr>
      <w:r>
        <w:rPr>
          <w:rStyle w:val="FootnoteReference"/>
        </w:rPr>
        <w:footnoteRef/>
      </w:r>
      <w:r>
        <w:t xml:space="preserve"> </w:t>
      </w:r>
      <w:r w:rsidRPr="00443E41">
        <w:t>2010-2014 American Community Survey 5-Year Estimates--DP05: ACS DEMOGRAPHIC AND HOUSING ESTIMATES</w:t>
      </w:r>
    </w:p>
  </w:footnote>
  <w:footnote w:id="2">
    <w:p w:rsidR="002006FC" w:rsidRDefault="002006FC" w:rsidP="002006FC">
      <w:pPr>
        <w:pStyle w:val="FootnoteText"/>
      </w:pPr>
      <w:r>
        <w:rPr>
          <w:rStyle w:val="FootnoteReference"/>
        </w:rPr>
        <w:footnoteRef/>
      </w:r>
      <w:r>
        <w:t xml:space="preserve"> </w:t>
      </w:r>
      <w:proofErr w:type="gramStart"/>
      <w:r>
        <w:t>F</w:t>
      </w:r>
      <w:r w:rsidRPr="00DC77A7">
        <w:t>inal report of mail back participation rate by county for 2010 Decennial Census</w:t>
      </w:r>
      <w:r>
        <w:t>,</w:t>
      </w:r>
      <w:r w:rsidRPr="00DC77A7">
        <w:t xml:space="preserve"> U.S. Census Bureau.</w:t>
      </w:r>
      <w:proofErr w:type="gramEnd"/>
      <w:r w:rsidRPr="00DC77A7">
        <w:t xml:space="preserve"> Available online: https://www.census.gov/2010census/news/press-kits/operational-press-briefing/april-28-2010.html</w:t>
      </w:r>
    </w:p>
  </w:footnote>
  <w:footnote w:id="3">
    <w:p w:rsidR="002006FC" w:rsidRDefault="002006FC" w:rsidP="002006FC">
      <w:pPr>
        <w:pStyle w:val="FootnoteText"/>
      </w:pPr>
      <w:r>
        <w:rPr>
          <w:rStyle w:val="FootnoteReference"/>
        </w:rPr>
        <w:footnoteRef/>
      </w:r>
      <w:r>
        <w:t xml:space="preserve"> Firestone, J., W. Kempton, A. Krueger, Delaware Opinion on Offshore Wind Power, prepared</w:t>
      </w:r>
    </w:p>
    <w:p w:rsidR="002006FC" w:rsidRPr="000D542C" w:rsidRDefault="002006FC" w:rsidP="002006FC">
      <w:pPr>
        <w:pStyle w:val="FootnoteText"/>
      </w:pPr>
      <w:proofErr w:type="gramStart"/>
      <w:r>
        <w:t>pursuant</w:t>
      </w:r>
      <w:proofErr w:type="gramEnd"/>
      <w:r>
        <w:t xml:space="preserve"> to a grant from the Delaware Energy Office, January 2008. Available online: http://www.ceoe.udel.edu/Windpower/docs/FinalDNRECOpinionReport.pdf.</w:t>
      </w:r>
    </w:p>
  </w:footnote>
  <w:footnote w:id="4">
    <w:p w:rsidR="002006FC" w:rsidRDefault="002006FC" w:rsidP="002006FC">
      <w:pPr>
        <w:pStyle w:val="FootnoteText"/>
      </w:pPr>
      <w:r>
        <w:rPr>
          <w:rStyle w:val="FootnoteReference"/>
        </w:rPr>
        <w:footnoteRef/>
      </w:r>
      <w:r>
        <w:t xml:space="preserve"> </w:t>
      </w:r>
      <w:proofErr w:type="gramStart"/>
      <w:r>
        <w:t>Firestone, J. and W. Kempton.</w:t>
      </w:r>
      <w:proofErr w:type="gramEnd"/>
      <w:r>
        <w:t xml:space="preserve"> 2007. </w:t>
      </w:r>
      <w:r w:rsidRPr="006444F2">
        <w:t>Public opinion about large offshore wind power: Underlying factors</w:t>
      </w:r>
      <w:r>
        <w:t xml:space="preserve">. </w:t>
      </w:r>
      <w:r w:rsidRPr="006444F2">
        <w:t>Energy Policy 35 (2007) 1584–1598</w:t>
      </w:r>
      <w:r>
        <w:t>.</w:t>
      </w:r>
    </w:p>
  </w:footnote>
  <w:footnote w:id="5">
    <w:p w:rsidR="002006FC" w:rsidRDefault="002006FC" w:rsidP="002006FC">
      <w:pPr>
        <w:pStyle w:val="FootnoteText"/>
      </w:pPr>
      <w:r>
        <w:rPr>
          <w:rStyle w:val="FootnoteReference"/>
        </w:rPr>
        <w:footnoteRef/>
      </w:r>
      <w:r>
        <w:t xml:space="preserve"> </w:t>
      </w:r>
      <w:proofErr w:type="gramStart"/>
      <w:r>
        <w:t xml:space="preserve">Firestone, J, W. Kempton, M. </w:t>
      </w:r>
      <w:proofErr w:type="spellStart"/>
      <w:r>
        <w:t>Blaydes</w:t>
      </w:r>
      <w:proofErr w:type="spellEnd"/>
      <w:r>
        <w:t xml:space="preserve"> Lilley, and K. </w:t>
      </w:r>
      <w:proofErr w:type="spellStart"/>
      <w:r>
        <w:t>Samoteskula</w:t>
      </w:r>
      <w:proofErr w:type="spellEnd"/>
      <w:r>
        <w:t>.</w:t>
      </w:r>
      <w:proofErr w:type="gramEnd"/>
      <w:r>
        <w:t xml:space="preserve"> 2012. Public acceptance of offshore wind power across regions and through time. Journal of Environmental Planning and Management 55(10): 1369-1386.</w:t>
      </w:r>
    </w:p>
  </w:footnote>
  <w:footnote w:id="6">
    <w:p w:rsidR="002006FC" w:rsidRDefault="002006FC" w:rsidP="002006FC">
      <w:pPr>
        <w:pStyle w:val="FootnoteText"/>
      </w:pPr>
      <w:r>
        <w:rPr>
          <w:rStyle w:val="FootnoteReference"/>
        </w:rPr>
        <w:footnoteRef/>
      </w:r>
      <w:r>
        <w:t xml:space="preserve"> Bellamy, Cammie. 2015. “Area residents concerned about wind turbines.” </w:t>
      </w:r>
      <w:proofErr w:type="spellStart"/>
      <w:r>
        <w:t>StarNewsOnline</w:t>
      </w:r>
      <w:proofErr w:type="spellEnd"/>
      <w:r>
        <w:t xml:space="preserve"> October 7, 2015. </w:t>
      </w:r>
      <w:proofErr w:type="gramStart"/>
      <w:r>
        <w:t>Web.</w:t>
      </w:r>
      <w:proofErr w:type="gramEnd"/>
      <w:r>
        <w:t xml:space="preserve"> February 24, </w:t>
      </w:r>
      <w:proofErr w:type="gramStart"/>
      <w:r>
        <w:t>2016.;</w:t>
      </w:r>
      <w:proofErr w:type="gramEnd"/>
      <w:r>
        <w:t xml:space="preserve"> </w:t>
      </w:r>
      <w:proofErr w:type="spellStart"/>
      <w:r>
        <w:t>Carnevale</w:t>
      </w:r>
      <w:proofErr w:type="spellEnd"/>
      <w:r>
        <w:t xml:space="preserve">, Chris. 2012. “Establishing a wind powered economic zone: North Myrtle Beach reaches for offshore wind.” Cleanenergy.org November 26, 2012. </w:t>
      </w:r>
      <w:proofErr w:type="gramStart"/>
      <w:r>
        <w:t>Web.</w:t>
      </w:r>
      <w:proofErr w:type="gramEnd"/>
      <w:r>
        <w:t xml:space="preserve"> February 24, 2016.</w:t>
      </w:r>
    </w:p>
    <w:p w:rsidR="002006FC" w:rsidRDefault="002006FC" w:rsidP="002006FC">
      <w:pPr>
        <w:pStyle w:val="FootnoteText"/>
      </w:pPr>
      <w:proofErr w:type="spellStart"/>
      <w:r>
        <w:t>Carnevale</w:t>
      </w:r>
      <w:proofErr w:type="spellEnd"/>
      <w:r>
        <w:t xml:space="preserve">, Chris. 2013a. “City of Charleston embraces offshore wind, welcomes opportunity.” Cleanenergy.org June 19, 2013. </w:t>
      </w:r>
      <w:proofErr w:type="gramStart"/>
      <w:r>
        <w:t>Web.</w:t>
      </w:r>
      <w:proofErr w:type="gramEnd"/>
      <w:r>
        <w:t xml:space="preserve"> February 24, </w:t>
      </w:r>
      <w:proofErr w:type="gramStart"/>
      <w:r>
        <w:t>2016.;</w:t>
      </w:r>
      <w:proofErr w:type="gramEnd"/>
      <w:r>
        <w:t xml:space="preserve"> </w:t>
      </w:r>
      <w:proofErr w:type="spellStart"/>
      <w:r>
        <w:t>Carnevale</w:t>
      </w:r>
      <w:proofErr w:type="spellEnd"/>
      <w:r>
        <w:t xml:space="preserve">, Chris. </w:t>
      </w:r>
      <w:proofErr w:type="gramStart"/>
      <w:r>
        <w:t>2013b. “North Charleston proclaims support for offshore wind energy.”</w:t>
      </w:r>
      <w:proofErr w:type="gramEnd"/>
      <w:r>
        <w:t xml:space="preserve"> Cleanenergy.org October 11, 2013. </w:t>
      </w:r>
      <w:proofErr w:type="gramStart"/>
      <w:r>
        <w:t>Web.</w:t>
      </w:r>
      <w:proofErr w:type="gramEnd"/>
      <w:r>
        <w:t xml:space="preserve"> February 24, </w:t>
      </w:r>
      <w:proofErr w:type="gramStart"/>
      <w:r>
        <w:t>2016.;</w:t>
      </w:r>
      <w:proofErr w:type="gramEnd"/>
      <w:r>
        <w:t xml:space="preserve"> </w:t>
      </w:r>
      <w:proofErr w:type="spellStart"/>
      <w:r>
        <w:t>Carnevale</w:t>
      </w:r>
      <w:proofErr w:type="spellEnd"/>
      <w:r>
        <w:t xml:space="preserve">, Chris. 2014. “South Carolina legislature gives two thumbs up to wind energy.” Cleanenergy.org June 6, 2014. </w:t>
      </w:r>
      <w:proofErr w:type="gramStart"/>
      <w:r>
        <w:t>Web.</w:t>
      </w:r>
      <w:proofErr w:type="gramEnd"/>
      <w:r>
        <w:t xml:space="preserve"> February 24, 2016.</w:t>
      </w:r>
    </w:p>
    <w:p w:rsidR="002006FC" w:rsidRDefault="002006FC" w:rsidP="002006FC">
      <w:pPr>
        <w:pStyle w:val="FootnoteText"/>
      </w:pPr>
      <w:proofErr w:type="spellStart"/>
      <w:r>
        <w:t>Carnevale</w:t>
      </w:r>
      <w:proofErr w:type="spellEnd"/>
      <w:r>
        <w:t xml:space="preserve">, Chris. 2015. “South Carolina offshore wind energy reaches major milestone.” Cleanenergy.org November 24, 2015. </w:t>
      </w:r>
      <w:proofErr w:type="gramStart"/>
      <w:r>
        <w:t>Web.</w:t>
      </w:r>
      <w:proofErr w:type="gramEnd"/>
      <w:r>
        <w:t xml:space="preserve"> February 24, </w:t>
      </w:r>
      <w:proofErr w:type="gramStart"/>
      <w:r>
        <w:t>2016.;</w:t>
      </w:r>
      <w:proofErr w:type="gramEnd"/>
      <w:r>
        <w:t xml:space="preserve"> Harvey, Chelsea. 2016. “Why conservative South Carolina could actually be a sign of the future of U.S. energy.” The Washington Post January 28, 2016. </w:t>
      </w:r>
      <w:proofErr w:type="gramStart"/>
      <w:r>
        <w:t>Web.</w:t>
      </w:r>
      <w:proofErr w:type="gramEnd"/>
      <w:r>
        <w:t xml:space="preserve"> February 24, 2016.</w:t>
      </w:r>
    </w:p>
    <w:p w:rsidR="002006FC" w:rsidRDefault="002006FC" w:rsidP="002006FC">
      <w:pPr>
        <w:pStyle w:val="FootnoteText"/>
      </w:pPr>
      <w:r>
        <w:t xml:space="preserve">Hudson, Audrey. 2016. “Offshore wind energy hearing draws support for alternative energy, wildlife concerns.” </w:t>
      </w:r>
      <w:proofErr w:type="spellStart"/>
      <w:r>
        <w:t>MyrtleBeachOnline</w:t>
      </w:r>
      <w:proofErr w:type="spellEnd"/>
      <w:r>
        <w:t xml:space="preserve"> January 6, 2016. </w:t>
      </w:r>
      <w:proofErr w:type="gramStart"/>
      <w:r>
        <w:t>Web.</w:t>
      </w:r>
      <w:proofErr w:type="gramEnd"/>
      <w:r>
        <w:t xml:space="preserve"> February 24, </w:t>
      </w:r>
      <w:proofErr w:type="gramStart"/>
      <w:r>
        <w:t>2016.;</w:t>
      </w:r>
      <w:proofErr w:type="gramEnd"/>
      <w:r>
        <w:t xml:space="preserve"> </w:t>
      </w:r>
      <w:proofErr w:type="spellStart"/>
      <w:r w:rsidRPr="00D1091F">
        <w:t>Murawski</w:t>
      </w:r>
      <w:proofErr w:type="spellEnd"/>
      <w:r w:rsidRPr="00D1091F">
        <w:t xml:space="preserve">, J.  Aug 14, 2013. Coastal Residents of NC Get Glimpse of Proposed Offshore Wind Farm. </w:t>
      </w:r>
      <w:proofErr w:type="gramStart"/>
      <w:r w:rsidRPr="00D1091F">
        <w:t>The News &amp; Observer (newsobserver.com).</w:t>
      </w:r>
      <w:proofErr w:type="gramEnd"/>
      <w:r w:rsidRPr="00D1091F">
        <w:t xml:space="preserve"> Online at: http://www.newsobserver.com/2013/08/14/3108097_coastal-residents-get-glimpse.html?rh=</w:t>
      </w:r>
      <w:proofErr w:type="gramStart"/>
      <w:r w:rsidRPr="00D1091F">
        <w:t>1 .</w:t>
      </w:r>
      <w:proofErr w:type="gramEnd"/>
      <w:r w:rsidRPr="00D1091F">
        <w:t xml:space="preserve"> </w:t>
      </w:r>
      <w:proofErr w:type="gramStart"/>
      <w:r w:rsidRPr="00D1091F">
        <w:t>Accessed on September 30, 2014.</w:t>
      </w:r>
      <w:proofErr w:type="gramEnd"/>
    </w:p>
  </w:footnote>
  <w:footnote w:id="7">
    <w:p w:rsidR="002006FC" w:rsidRDefault="002006FC" w:rsidP="002006FC">
      <w:pPr>
        <w:pStyle w:val="FootnoteText"/>
      </w:pPr>
      <w:r>
        <w:rPr>
          <w:rStyle w:val="FootnoteReference"/>
        </w:rPr>
        <w:footnoteRef/>
      </w:r>
      <w:r>
        <w:t xml:space="preserve"> </w:t>
      </w:r>
      <w:proofErr w:type="spellStart"/>
      <w:r w:rsidRPr="00B77F2C">
        <w:t>Krejcie</w:t>
      </w:r>
      <w:proofErr w:type="spellEnd"/>
      <w:r w:rsidRPr="00B77F2C">
        <w:t>, R.V. &amp; Morgan, D.W. (1970) Determining sample size for research activities. Educational and Psychological Measurements, 30, 607-610.</w:t>
      </w:r>
    </w:p>
  </w:footnote>
  <w:footnote w:id="8">
    <w:p w:rsidR="002006FC" w:rsidRDefault="002006FC" w:rsidP="002006FC">
      <w:pPr>
        <w:pStyle w:val="FootnoteText"/>
      </w:pPr>
      <w:r>
        <w:rPr>
          <w:rStyle w:val="FootnoteReference"/>
        </w:rPr>
        <w:footnoteRef/>
      </w:r>
      <w:r>
        <w:t xml:space="preserve"> Based on approximate </w:t>
      </w:r>
      <w:r w:rsidRPr="00B92620">
        <w:t xml:space="preserve">expected proportion of population reporting </w:t>
      </w:r>
      <w:r>
        <w:t xml:space="preserve">“firm </w:t>
      </w:r>
      <w:r w:rsidRPr="00B92620">
        <w:t>support</w:t>
      </w:r>
      <w:r>
        <w:t>”</w:t>
      </w:r>
      <w:r w:rsidRPr="00B92620">
        <w:t xml:space="preserve"> for offshore wind energy development</w:t>
      </w:r>
      <w:r>
        <w:t xml:space="preserve"> as found in:</w:t>
      </w:r>
      <w:r w:rsidRPr="00B92620">
        <w:t xml:space="preserve"> Firestone, J, W. Kempton, M. </w:t>
      </w:r>
      <w:proofErr w:type="spellStart"/>
      <w:r w:rsidRPr="00B92620">
        <w:t>Blaydes</w:t>
      </w:r>
      <w:proofErr w:type="spellEnd"/>
      <w:r w:rsidRPr="00B92620">
        <w:t xml:space="preserve"> Lilley, and K. </w:t>
      </w:r>
      <w:proofErr w:type="spellStart"/>
      <w:r w:rsidRPr="00B92620">
        <w:t>Samoteskula</w:t>
      </w:r>
      <w:proofErr w:type="spellEnd"/>
      <w:r w:rsidRPr="00B92620">
        <w:t>. 2012. Public acceptance of offshore wind power across regions and through time. Journal of Environmental Planning and Management 55(10): 1369-1386.</w:t>
      </w:r>
    </w:p>
  </w:footnote>
  <w:footnote w:id="9">
    <w:p w:rsidR="002006FC" w:rsidRDefault="002006FC" w:rsidP="002006FC">
      <w:pPr>
        <w:pStyle w:val="FootnoteText"/>
      </w:pPr>
      <w:r>
        <w:rPr>
          <w:rStyle w:val="FootnoteReference"/>
        </w:rPr>
        <w:footnoteRef/>
      </w:r>
      <w:r>
        <w:t xml:space="preserve"> </w:t>
      </w:r>
      <w:proofErr w:type="spellStart"/>
      <w:r w:rsidRPr="00DD62EA">
        <w:t>Lohr</w:t>
      </w:r>
      <w:proofErr w:type="spellEnd"/>
      <w:r w:rsidRPr="00DD62EA">
        <w:t>, Sharon L. 1999. Sampling: Design and Analysis, Second Edition. Boston: Brooks/Cole.</w:t>
      </w:r>
    </w:p>
  </w:footnote>
  <w:footnote w:id="10">
    <w:p w:rsidR="002006FC" w:rsidRDefault="002006FC" w:rsidP="002006FC">
      <w:pPr>
        <w:pStyle w:val="FootnoteText"/>
      </w:pPr>
      <w:r>
        <w:rPr>
          <w:rStyle w:val="FootnoteReference"/>
        </w:rPr>
        <w:footnoteRef/>
      </w:r>
      <w:r>
        <w:t xml:space="preserve"> </w:t>
      </w:r>
      <w:proofErr w:type="gramStart"/>
      <w:r>
        <w:t xml:space="preserve">Don A. </w:t>
      </w:r>
      <w:proofErr w:type="spellStart"/>
      <w:r>
        <w:t>Dillman</w:t>
      </w:r>
      <w:proofErr w:type="spellEnd"/>
      <w:r>
        <w:t xml:space="preserve">, Jolene D. Smyth and Leah </w:t>
      </w:r>
      <w:proofErr w:type="spellStart"/>
      <w:r>
        <w:t>Melani</w:t>
      </w:r>
      <w:proofErr w:type="spellEnd"/>
      <w:r>
        <w:t xml:space="preserve"> Christian.</w:t>
      </w:r>
      <w:proofErr w:type="gramEnd"/>
      <w:r>
        <w:t xml:space="preserve"> </w:t>
      </w:r>
      <w:r w:rsidRPr="008B3C19">
        <w:rPr>
          <w:i/>
        </w:rPr>
        <w:t xml:space="preserve">Internet, Mail, and Mixed-Mode Surveys, </w:t>
      </w:r>
      <w:proofErr w:type="gramStart"/>
      <w:r w:rsidRPr="008B3C19">
        <w:rPr>
          <w:i/>
        </w:rPr>
        <w:t>The</w:t>
      </w:r>
      <w:proofErr w:type="gramEnd"/>
      <w:r w:rsidRPr="008B3C19">
        <w:rPr>
          <w:i/>
        </w:rPr>
        <w:t xml:space="preserve"> Tailored Design Method, 3</w:t>
      </w:r>
      <w:r w:rsidRPr="008B3C19">
        <w:rPr>
          <w:i/>
          <w:vertAlign w:val="superscript"/>
        </w:rPr>
        <w:t>rd</w:t>
      </w:r>
      <w:r w:rsidRPr="008B3C19">
        <w:rPr>
          <w:i/>
        </w:rPr>
        <w:t xml:space="preserve"> Edition</w:t>
      </w:r>
      <w:r>
        <w:t xml:space="preserve"> (Hoboken: John Wiley &amp; Sons, 2009).</w:t>
      </w:r>
    </w:p>
  </w:footnote>
  <w:footnote w:id="11">
    <w:p w:rsidR="002006FC" w:rsidRDefault="002006FC" w:rsidP="002006FC">
      <w:pPr>
        <w:pStyle w:val="FootnoteText"/>
      </w:pPr>
      <w:r>
        <w:rPr>
          <w:rStyle w:val="FootnoteReference"/>
        </w:rPr>
        <w:footnoteRef/>
      </w:r>
      <w:r>
        <w:t xml:space="preserve"> Office of Management and Budget Standards and Guidelines for Statistical Surveys (September 2006). Available online at: </w:t>
      </w:r>
      <w:r w:rsidRPr="004144B7">
        <w:t>https://www.whitehouse.gov/sites/default/files/omb/inforeg/statpolicy/standards_stat_surveys.pdf</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FC"/>
    <w:rsid w:val="0000588F"/>
    <w:rsid w:val="002006FC"/>
    <w:rsid w:val="006A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6F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006FC"/>
  </w:style>
  <w:style w:type="character" w:customStyle="1" w:styleId="FootnoteTextChar">
    <w:name w:val="Footnote Text Char"/>
    <w:basedOn w:val="DefaultParagraphFont"/>
    <w:link w:val="FootnoteText"/>
    <w:uiPriority w:val="99"/>
    <w:rsid w:val="002006FC"/>
    <w:rPr>
      <w:rFonts w:ascii="Times New Roman" w:eastAsia="Times New Roman" w:hAnsi="Times New Roman" w:cs="Times New Roman"/>
      <w:sz w:val="20"/>
      <w:szCs w:val="20"/>
    </w:rPr>
  </w:style>
  <w:style w:type="character" w:styleId="FootnoteReference">
    <w:name w:val="footnote reference"/>
    <w:uiPriority w:val="99"/>
    <w:rsid w:val="002006FC"/>
    <w:rPr>
      <w:vertAlign w:val="superscript"/>
    </w:rPr>
  </w:style>
  <w:style w:type="paragraph" w:styleId="Caption">
    <w:name w:val="caption"/>
    <w:basedOn w:val="Normal"/>
    <w:next w:val="Normal"/>
    <w:unhideWhenUsed/>
    <w:qFormat/>
    <w:rsid w:val="002006FC"/>
    <w:rPr>
      <w:b/>
      <w:bCs/>
    </w:rPr>
  </w:style>
  <w:style w:type="paragraph" w:styleId="NormalWeb">
    <w:name w:val="Normal (Web)"/>
    <w:basedOn w:val="Normal"/>
    <w:uiPriority w:val="99"/>
    <w:unhideWhenUsed/>
    <w:rsid w:val="002006FC"/>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2006FC"/>
  </w:style>
  <w:style w:type="character" w:styleId="Hyperlink">
    <w:name w:val="Hyperlink"/>
    <w:basedOn w:val="DefaultParagraphFont"/>
    <w:rsid w:val="002006FC"/>
    <w:rPr>
      <w:color w:val="0000FF" w:themeColor="hyperlink"/>
      <w:u w:val="single"/>
    </w:rPr>
  </w:style>
  <w:style w:type="paragraph" w:styleId="BalloonText">
    <w:name w:val="Balloon Text"/>
    <w:basedOn w:val="Normal"/>
    <w:link w:val="BalloonTextChar"/>
    <w:uiPriority w:val="99"/>
    <w:semiHidden/>
    <w:unhideWhenUsed/>
    <w:rsid w:val="002006FC"/>
    <w:rPr>
      <w:rFonts w:ascii="Tahoma" w:hAnsi="Tahoma" w:cs="Tahoma"/>
      <w:sz w:val="16"/>
      <w:szCs w:val="16"/>
    </w:rPr>
  </w:style>
  <w:style w:type="character" w:customStyle="1" w:styleId="BalloonTextChar">
    <w:name w:val="Balloon Text Char"/>
    <w:basedOn w:val="DefaultParagraphFont"/>
    <w:link w:val="BalloonText"/>
    <w:uiPriority w:val="99"/>
    <w:semiHidden/>
    <w:rsid w:val="002006F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6F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006FC"/>
  </w:style>
  <w:style w:type="character" w:customStyle="1" w:styleId="FootnoteTextChar">
    <w:name w:val="Footnote Text Char"/>
    <w:basedOn w:val="DefaultParagraphFont"/>
    <w:link w:val="FootnoteText"/>
    <w:uiPriority w:val="99"/>
    <w:rsid w:val="002006FC"/>
    <w:rPr>
      <w:rFonts w:ascii="Times New Roman" w:eastAsia="Times New Roman" w:hAnsi="Times New Roman" w:cs="Times New Roman"/>
      <w:sz w:val="20"/>
      <w:szCs w:val="20"/>
    </w:rPr>
  </w:style>
  <w:style w:type="character" w:styleId="FootnoteReference">
    <w:name w:val="footnote reference"/>
    <w:uiPriority w:val="99"/>
    <w:rsid w:val="002006FC"/>
    <w:rPr>
      <w:vertAlign w:val="superscript"/>
    </w:rPr>
  </w:style>
  <w:style w:type="paragraph" w:styleId="Caption">
    <w:name w:val="caption"/>
    <w:basedOn w:val="Normal"/>
    <w:next w:val="Normal"/>
    <w:unhideWhenUsed/>
    <w:qFormat/>
    <w:rsid w:val="002006FC"/>
    <w:rPr>
      <w:b/>
      <w:bCs/>
    </w:rPr>
  </w:style>
  <w:style w:type="paragraph" w:styleId="NormalWeb">
    <w:name w:val="Normal (Web)"/>
    <w:basedOn w:val="Normal"/>
    <w:uiPriority w:val="99"/>
    <w:unhideWhenUsed/>
    <w:rsid w:val="002006FC"/>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2006FC"/>
  </w:style>
  <w:style w:type="character" w:styleId="Hyperlink">
    <w:name w:val="Hyperlink"/>
    <w:basedOn w:val="DefaultParagraphFont"/>
    <w:rsid w:val="002006FC"/>
    <w:rPr>
      <w:color w:val="0000FF" w:themeColor="hyperlink"/>
      <w:u w:val="single"/>
    </w:rPr>
  </w:style>
  <w:style w:type="paragraph" w:styleId="BalloonText">
    <w:name w:val="Balloon Text"/>
    <w:basedOn w:val="Normal"/>
    <w:link w:val="BalloonTextChar"/>
    <w:uiPriority w:val="99"/>
    <w:semiHidden/>
    <w:unhideWhenUsed/>
    <w:rsid w:val="002006FC"/>
    <w:rPr>
      <w:rFonts w:ascii="Tahoma" w:hAnsi="Tahoma" w:cs="Tahoma"/>
      <w:sz w:val="16"/>
      <w:szCs w:val="16"/>
    </w:rPr>
  </w:style>
  <w:style w:type="character" w:customStyle="1" w:styleId="BalloonTextChar">
    <w:name w:val="Balloon Text Char"/>
    <w:basedOn w:val="DefaultParagraphFont"/>
    <w:link w:val="BalloonText"/>
    <w:uiPriority w:val="99"/>
    <w:semiHidden/>
    <w:rsid w:val="002006F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m.voss.unc@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D9040-41BD-4F8B-AB40-D7592504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2285</Words>
  <Characters>13027</Characters>
  <Application>Microsoft Office Word</Application>
  <DocSecurity>0</DocSecurity>
  <Lines>108</Lines>
  <Paragraphs>30</Paragraphs>
  <ScaleCrop>false</ScaleCrop>
  <Company>NOAA</Company>
  <LinksUpToDate>false</LinksUpToDate>
  <CharactersWithSpaces>15282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2016-06-02T15:38:00Z</dcterms:created>
  <dcterms:modified xsi:type="dcterms:W3CDTF">2016-06-02T15:40:00Z</dcterms:modified>
</cp:coreProperties>
</file>