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32834" w14:textId="77777777" w:rsidR="005A70CC" w:rsidRPr="00215B8C" w:rsidRDefault="005A70CC" w:rsidP="005A70CC">
      <w:pPr>
        <w:spacing w:after="0" w:line="240" w:lineRule="auto"/>
        <w:jc w:val="center"/>
        <w:rPr>
          <w:rFonts w:ascii="Times New Roman" w:hAnsi="Times New Roman" w:cs="Times New Roman"/>
          <w:b/>
          <w:sz w:val="24"/>
          <w:szCs w:val="24"/>
        </w:rPr>
      </w:pPr>
      <w:r w:rsidRPr="00215B8C">
        <w:rPr>
          <w:rFonts w:ascii="Times New Roman" w:hAnsi="Times New Roman" w:cs="Times New Roman"/>
          <w:b/>
          <w:sz w:val="24"/>
          <w:szCs w:val="24"/>
        </w:rPr>
        <w:t>SUPPORTING STATEMENT</w:t>
      </w:r>
    </w:p>
    <w:p w14:paraId="5D3A23D0" w14:textId="647722C5" w:rsidR="005A70CC" w:rsidRPr="00215B8C" w:rsidRDefault="005A70CC" w:rsidP="005A70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ANTARCTIC MARINE LIVING RESOURCES</w:t>
      </w:r>
      <w:r w:rsidR="008C1DD2">
        <w:rPr>
          <w:rFonts w:ascii="Times New Roman" w:hAnsi="Times New Roman" w:cs="Times New Roman"/>
          <w:b/>
          <w:sz w:val="24"/>
          <w:szCs w:val="24"/>
        </w:rPr>
        <w:t xml:space="preserve"> CONSERVATION AND MANAGEMENT MEASURES</w:t>
      </w:r>
    </w:p>
    <w:p w14:paraId="1A7CC2FF" w14:textId="77B1E0DA" w:rsidR="006A2329" w:rsidRDefault="005A70CC" w:rsidP="005A70CC">
      <w:pPr>
        <w:jc w:val="center"/>
        <w:rPr>
          <w:rFonts w:ascii="Times New Roman" w:hAnsi="Times New Roman" w:cs="Times New Roman"/>
          <w:b/>
          <w:sz w:val="24"/>
          <w:szCs w:val="24"/>
        </w:rPr>
      </w:pPr>
      <w:proofErr w:type="gramStart"/>
      <w:r w:rsidRPr="00215B8C">
        <w:rPr>
          <w:rFonts w:ascii="Times New Roman" w:hAnsi="Times New Roman" w:cs="Times New Roman"/>
          <w:b/>
          <w:sz w:val="24"/>
          <w:szCs w:val="24"/>
        </w:rPr>
        <w:t>OMB CONTROL NO.</w:t>
      </w:r>
      <w:proofErr w:type="gramEnd"/>
      <w:r w:rsidRPr="00215B8C">
        <w:rPr>
          <w:rFonts w:ascii="Times New Roman" w:hAnsi="Times New Roman" w:cs="Times New Roman"/>
          <w:b/>
          <w:sz w:val="24"/>
          <w:szCs w:val="24"/>
        </w:rPr>
        <w:t xml:space="preserve"> 0648-</w:t>
      </w:r>
      <w:r w:rsidR="00512EEE">
        <w:rPr>
          <w:rFonts w:ascii="Times New Roman" w:hAnsi="Times New Roman" w:cs="Times New Roman"/>
          <w:b/>
          <w:sz w:val="24"/>
          <w:szCs w:val="24"/>
        </w:rPr>
        <w:t>XXXX</w:t>
      </w:r>
    </w:p>
    <w:p w14:paraId="3F5181B6" w14:textId="77777777" w:rsidR="005A70CC" w:rsidRDefault="005A70CC" w:rsidP="005A70CC">
      <w:pPr>
        <w:rPr>
          <w:rFonts w:ascii="Times New Roman" w:hAnsi="Times New Roman" w:cs="Times New Roman"/>
          <w:b/>
          <w:sz w:val="24"/>
          <w:szCs w:val="24"/>
        </w:rPr>
      </w:pPr>
    </w:p>
    <w:p w14:paraId="34E9EB20" w14:textId="12604F63" w:rsidR="005A70CC" w:rsidRDefault="005A70CC" w:rsidP="005A70CC">
      <w:pPr>
        <w:rPr>
          <w:rFonts w:ascii="Times New Roman" w:hAnsi="Times New Roman" w:cs="Times New Roman"/>
          <w:sz w:val="24"/>
          <w:szCs w:val="24"/>
        </w:rPr>
      </w:pPr>
      <w:r>
        <w:rPr>
          <w:rFonts w:ascii="Times New Roman" w:hAnsi="Times New Roman" w:cs="Times New Roman"/>
          <w:sz w:val="24"/>
          <w:szCs w:val="24"/>
        </w:rPr>
        <w:t xml:space="preserve">This action requests approval of a temporary new information collection due to an associated </w:t>
      </w:r>
      <w:r w:rsidR="00F11434">
        <w:rPr>
          <w:rFonts w:ascii="Times New Roman" w:hAnsi="Times New Roman" w:cs="Times New Roman"/>
          <w:sz w:val="24"/>
          <w:szCs w:val="24"/>
        </w:rPr>
        <w:t xml:space="preserve">rule </w:t>
      </w:r>
      <w:r w:rsidR="00F11434" w:rsidRPr="00F11434">
        <w:rPr>
          <w:rFonts w:ascii="Times New Roman" w:hAnsi="Times New Roman" w:cs="Times New Roman"/>
          <w:b/>
          <w:sz w:val="24"/>
          <w:szCs w:val="24"/>
        </w:rPr>
        <w:t>[</w:t>
      </w:r>
      <w:r w:rsidR="00DF6FDD" w:rsidRPr="00F11434">
        <w:rPr>
          <w:rFonts w:ascii="Times New Roman" w:hAnsi="Times New Roman" w:cs="Times New Roman"/>
          <w:b/>
          <w:sz w:val="24"/>
          <w:szCs w:val="24"/>
        </w:rPr>
        <w:t xml:space="preserve">RIN </w:t>
      </w:r>
      <w:r w:rsidRPr="00F11434">
        <w:rPr>
          <w:rFonts w:ascii="Times New Roman" w:hAnsi="Times New Roman" w:cs="Times New Roman"/>
          <w:b/>
          <w:sz w:val="24"/>
          <w:szCs w:val="24"/>
        </w:rPr>
        <w:t>648-BB86</w:t>
      </w:r>
      <w:r w:rsidR="00F11434" w:rsidRPr="00F11434">
        <w:rPr>
          <w:rFonts w:ascii="Times New Roman" w:hAnsi="Times New Roman" w:cs="Times New Roman"/>
          <w:b/>
          <w:sz w:val="24"/>
          <w:szCs w:val="24"/>
        </w:rPr>
        <w:t>]</w:t>
      </w:r>
      <w:r w:rsidRPr="00F11434">
        <w:rPr>
          <w:rFonts w:ascii="Times New Roman" w:hAnsi="Times New Roman" w:cs="Times New Roman"/>
          <w:b/>
          <w:sz w:val="24"/>
          <w:szCs w:val="24"/>
        </w:rPr>
        <w:t>.</w:t>
      </w:r>
      <w:r>
        <w:rPr>
          <w:rFonts w:ascii="Times New Roman" w:hAnsi="Times New Roman" w:cs="Times New Roman"/>
          <w:sz w:val="24"/>
          <w:szCs w:val="24"/>
        </w:rPr>
        <w:t xml:space="preserve"> Once approved, it will be merged with OMB Control No. 0648-0194.</w:t>
      </w:r>
    </w:p>
    <w:p w14:paraId="0CEDF375" w14:textId="2AB310A5" w:rsidR="00435058" w:rsidRPr="00435058" w:rsidRDefault="005A70CC" w:rsidP="00435058">
      <w:pPr>
        <w:rPr>
          <w:rFonts w:ascii="Times New Roman" w:hAnsi="Times New Roman" w:cs="Times New Roman"/>
          <w:sz w:val="24"/>
          <w:szCs w:val="24"/>
        </w:rPr>
      </w:pPr>
      <w:r>
        <w:rPr>
          <w:rFonts w:ascii="Times New Roman" w:hAnsi="Times New Roman" w:cs="Times New Roman"/>
          <w:sz w:val="24"/>
          <w:szCs w:val="24"/>
        </w:rPr>
        <w:t xml:space="preserve">Under </w:t>
      </w:r>
      <w:r w:rsidR="00DF6FDD">
        <w:rPr>
          <w:rFonts w:ascii="Times New Roman" w:hAnsi="Times New Roman" w:cs="Times New Roman"/>
          <w:sz w:val="24"/>
          <w:szCs w:val="24"/>
        </w:rPr>
        <w:t xml:space="preserve">the </w:t>
      </w:r>
      <w:hyperlink r:id="rId9" w:history="1">
        <w:r w:rsidR="00DF6FDD" w:rsidRPr="00F83D90">
          <w:rPr>
            <w:rFonts w:ascii="Times New Roman" w:hAnsi="Times New Roman" w:cs="Times New Roman"/>
            <w:sz w:val="24"/>
            <w:szCs w:val="24"/>
            <w:u w:val="single"/>
          </w:rPr>
          <w:t>Antarctic Marine Living Resources Convention Act</w:t>
        </w:r>
      </w:hyperlink>
      <w:r w:rsidR="00F83D90">
        <w:rPr>
          <w:rFonts w:ascii="Times New Roman" w:hAnsi="Times New Roman" w:cs="Times New Roman"/>
          <w:sz w:val="24"/>
          <w:szCs w:val="24"/>
        </w:rPr>
        <w:t>,</w:t>
      </w:r>
      <w:r w:rsidR="00DF6FDD" w:rsidRPr="00435058">
        <w:rPr>
          <w:rFonts w:ascii="Times New Roman" w:hAnsi="Times New Roman" w:cs="Times New Roman"/>
          <w:sz w:val="24"/>
          <w:szCs w:val="24"/>
        </w:rPr>
        <w:t xml:space="preserve"> 16 U.S.C. 2431 </w:t>
      </w:r>
      <w:r w:rsidR="00DF6FDD" w:rsidRPr="00435058">
        <w:rPr>
          <w:rFonts w:ascii="Times New Roman" w:hAnsi="Times New Roman" w:cs="Times New Roman"/>
          <w:i/>
          <w:sz w:val="24"/>
          <w:szCs w:val="24"/>
        </w:rPr>
        <w:t>et seq</w:t>
      </w:r>
      <w:r w:rsidR="00DF6FDD" w:rsidRPr="00435058">
        <w:rPr>
          <w:rFonts w:ascii="Times New Roman" w:hAnsi="Times New Roman" w:cs="Times New Roman"/>
          <w:sz w:val="24"/>
          <w:szCs w:val="24"/>
        </w:rPr>
        <w:t xml:space="preserve">. (the Act), the Secretary of Commerce is responsible for promulgate regulations that are necessary and appropriate to implement the Act. </w:t>
      </w:r>
      <w:r w:rsidR="00435058" w:rsidRPr="00435058">
        <w:rPr>
          <w:rFonts w:ascii="Times New Roman" w:hAnsi="Times New Roman" w:cs="Times New Roman"/>
          <w:sz w:val="24"/>
          <w:szCs w:val="24"/>
        </w:rPr>
        <w:t xml:space="preserve">Regulations are codified in 50 CFR Part 300, Subparts A and G. </w:t>
      </w:r>
    </w:p>
    <w:p w14:paraId="1FA19843" w14:textId="71DDDB2E" w:rsidR="00435058" w:rsidRPr="00435058" w:rsidRDefault="006638AA" w:rsidP="00435058">
      <w:pPr>
        <w:rPr>
          <w:rFonts w:ascii="Times New Roman" w:hAnsi="Times New Roman" w:cs="Times New Roman"/>
          <w:sz w:val="24"/>
          <w:szCs w:val="24"/>
        </w:rPr>
      </w:pPr>
      <w:r>
        <w:rPr>
          <w:rFonts w:ascii="Times New Roman" w:hAnsi="Times New Roman" w:cs="Times New Roman"/>
          <w:sz w:val="24"/>
          <w:szCs w:val="24"/>
        </w:rPr>
        <w:t>The National Marine Fisheries Service (</w:t>
      </w:r>
      <w:r w:rsidR="00435058" w:rsidRPr="00435058">
        <w:rPr>
          <w:rFonts w:ascii="Times New Roman" w:hAnsi="Times New Roman" w:cs="Times New Roman"/>
          <w:sz w:val="24"/>
          <w:szCs w:val="24"/>
        </w:rPr>
        <w:t>NMFS</w:t>
      </w:r>
      <w:r>
        <w:rPr>
          <w:rFonts w:ascii="Times New Roman" w:hAnsi="Times New Roman" w:cs="Times New Roman"/>
          <w:sz w:val="24"/>
          <w:szCs w:val="24"/>
        </w:rPr>
        <w:t>)</w:t>
      </w:r>
      <w:r w:rsidR="00435058" w:rsidRPr="00435058">
        <w:rPr>
          <w:rFonts w:ascii="Times New Roman" w:hAnsi="Times New Roman" w:cs="Times New Roman"/>
          <w:sz w:val="24"/>
          <w:szCs w:val="24"/>
        </w:rPr>
        <w:t xml:space="preserve"> intends to revise and update the regulations that implement conservation measures adopted by the Commission for the Conservation of Antarctic Marine Living Resources (CCAMLR or Commission). These revisions would be in addition to those proposed in 80 FR 81251, December 29, 2015, that would revise procedures and requirements for filing import, export, and re-export documentation for certain fishery products, to integrate the collection of trade documentation within the government-wide International Trade Data System (ITDS) and require electronic information collection. </w:t>
      </w:r>
      <w:r w:rsidR="00155994">
        <w:rPr>
          <w:rFonts w:ascii="Times New Roman" w:hAnsi="Times New Roman" w:cs="Times New Roman"/>
          <w:sz w:val="24"/>
          <w:szCs w:val="24"/>
        </w:rPr>
        <w:t>Approval of the information collection requirements associated with the ITDS will be requested separately.</w:t>
      </w:r>
    </w:p>
    <w:p w14:paraId="7D69B696" w14:textId="77777777" w:rsidR="00A55F31" w:rsidRDefault="00435058" w:rsidP="00435058">
      <w:pPr>
        <w:rPr>
          <w:rFonts w:ascii="Times New Roman" w:hAnsi="Times New Roman" w:cs="Times New Roman"/>
          <w:sz w:val="24"/>
          <w:szCs w:val="24"/>
        </w:rPr>
      </w:pPr>
      <w:r w:rsidRPr="00435058">
        <w:rPr>
          <w:rFonts w:ascii="Times New Roman" w:hAnsi="Times New Roman" w:cs="Times New Roman"/>
          <w:sz w:val="24"/>
          <w:szCs w:val="24"/>
        </w:rPr>
        <w:t xml:space="preserve">The proposed rule </w:t>
      </w:r>
      <w:r w:rsidR="00155994">
        <w:rPr>
          <w:rFonts w:ascii="Times New Roman" w:hAnsi="Times New Roman" w:cs="Times New Roman"/>
          <w:sz w:val="24"/>
          <w:szCs w:val="24"/>
        </w:rPr>
        <w:t xml:space="preserve">will </w:t>
      </w:r>
      <w:r w:rsidR="004646C7">
        <w:rPr>
          <w:rFonts w:ascii="Times New Roman" w:hAnsi="Times New Roman" w:cs="Times New Roman"/>
          <w:sz w:val="24"/>
          <w:szCs w:val="24"/>
        </w:rPr>
        <w:t>change and add to the current information collection</w:t>
      </w:r>
      <w:r w:rsidR="003B3EEC" w:rsidRPr="003B3EEC">
        <w:rPr>
          <w:rFonts w:ascii="Times New Roman" w:hAnsi="Times New Roman"/>
          <w:sz w:val="24"/>
          <w:szCs w:val="24"/>
        </w:rPr>
        <w:t xml:space="preserve"> </w:t>
      </w:r>
      <w:r w:rsidR="003B3EEC" w:rsidRPr="00155994">
        <w:rPr>
          <w:rFonts w:ascii="Times New Roman" w:hAnsi="Times New Roman"/>
          <w:sz w:val="24"/>
          <w:szCs w:val="24"/>
        </w:rPr>
        <w:t>approved under OMB No. 0648-0194</w:t>
      </w:r>
      <w:r w:rsidR="004646C7">
        <w:rPr>
          <w:rFonts w:ascii="Times New Roman" w:hAnsi="Times New Roman" w:cs="Times New Roman"/>
          <w:sz w:val="24"/>
          <w:szCs w:val="24"/>
        </w:rPr>
        <w:t xml:space="preserve">. The proposed rule will </w:t>
      </w:r>
      <w:r w:rsidR="00CC2990">
        <w:rPr>
          <w:rFonts w:ascii="Times New Roman" w:hAnsi="Times New Roman" w:cs="Times New Roman"/>
          <w:sz w:val="24"/>
          <w:szCs w:val="24"/>
        </w:rPr>
        <w:t>result in some procedural changes, including:</w:t>
      </w:r>
      <w:r w:rsidR="00A55F31">
        <w:rPr>
          <w:rFonts w:ascii="Times New Roman" w:hAnsi="Times New Roman" w:cs="Times New Roman"/>
          <w:sz w:val="24"/>
          <w:szCs w:val="24"/>
        </w:rPr>
        <w:t xml:space="preserve"> </w:t>
      </w:r>
    </w:p>
    <w:p w14:paraId="0995CA34" w14:textId="4FD5DE1F" w:rsidR="00A55F31" w:rsidRPr="00A55F31" w:rsidRDefault="00155994" w:rsidP="00A55F31">
      <w:pPr>
        <w:pStyle w:val="ListParagraph"/>
        <w:numPr>
          <w:ilvl w:val="0"/>
          <w:numId w:val="2"/>
        </w:numPr>
        <w:rPr>
          <w:rFonts w:ascii="Times New Roman" w:hAnsi="Times New Roman"/>
          <w:sz w:val="24"/>
          <w:szCs w:val="24"/>
        </w:rPr>
      </w:pPr>
      <w:r w:rsidRPr="00A55F31">
        <w:rPr>
          <w:rFonts w:ascii="Times New Roman" w:hAnsi="Times New Roman"/>
          <w:sz w:val="24"/>
          <w:szCs w:val="24"/>
        </w:rPr>
        <w:t>shift deadlines for</w:t>
      </w:r>
      <w:r w:rsidR="00435058" w:rsidRPr="00A55F31">
        <w:rPr>
          <w:rFonts w:ascii="Times New Roman" w:hAnsi="Times New Roman"/>
          <w:sz w:val="24"/>
          <w:szCs w:val="24"/>
        </w:rPr>
        <w:t xml:space="preserve"> notice </w:t>
      </w:r>
      <w:r w:rsidR="00CC2990" w:rsidRPr="00A55F31">
        <w:rPr>
          <w:rFonts w:ascii="Times New Roman" w:hAnsi="Times New Roman"/>
          <w:sz w:val="24"/>
          <w:szCs w:val="24"/>
        </w:rPr>
        <w:t xml:space="preserve">of intended fishing activities and </w:t>
      </w:r>
      <w:r w:rsidR="00F979F8" w:rsidRPr="00A55F31">
        <w:rPr>
          <w:rFonts w:ascii="Times New Roman" w:hAnsi="Times New Roman"/>
          <w:sz w:val="24"/>
          <w:szCs w:val="24"/>
        </w:rPr>
        <w:t xml:space="preserve">accompanying </w:t>
      </w:r>
      <w:r w:rsidR="00CC2990" w:rsidRPr="00A55F31">
        <w:rPr>
          <w:rFonts w:ascii="Times New Roman" w:hAnsi="Times New Roman"/>
          <w:sz w:val="24"/>
          <w:szCs w:val="24"/>
        </w:rPr>
        <w:t xml:space="preserve">vessel permit application; </w:t>
      </w:r>
    </w:p>
    <w:p w14:paraId="5B9E65EC" w14:textId="77777777" w:rsidR="00A55F31" w:rsidRDefault="003B3EEC" w:rsidP="00A55F31">
      <w:pPr>
        <w:pStyle w:val="ListParagraph"/>
        <w:numPr>
          <w:ilvl w:val="0"/>
          <w:numId w:val="2"/>
        </w:numPr>
        <w:rPr>
          <w:rFonts w:ascii="Times New Roman" w:hAnsi="Times New Roman"/>
          <w:sz w:val="24"/>
          <w:szCs w:val="24"/>
        </w:rPr>
      </w:pPr>
      <w:r w:rsidRPr="00A55F31">
        <w:rPr>
          <w:rFonts w:ascii="Times New Roman" w:hAnsi="Times New Roman"/>
          <w:sz w:val="24"/>
          <w:szCs w:val="24"/>
        </w:rPr>
        <w:t xml:space="preserve">create the permitting requirements for </w:t>
      </w:r>
      <w:r w:rsidR="00435058" w:rsidRPr="00A55F31">
        <w:rPr>
          <w:rFonts w:ascii="Times New Roman" w:hAnsi="Times New Roman"/>
          <w:sz w:val="24"/>
          <w:szCs w:val="24"/>
        </w:rPr>
        <w:t xml:space="preserve">first receivers </w:t>
      </w:r>
      <w:r w:rsidRPr="00A55F31">
        <w:rPr>
          <w:rFonts w:ascii="Times New Roman" w:hAnsi="Times New Roman"/>
          <w:sz w:val="24"/>
          <w:szCs w:val="24"/>
        </w:rPr>
        <w:t>from</w:t>
      </w:r>
      <w:r w:rsidR="00435058" w:rsidRPr="00A55F31">
        <w:rPr>
          <w:rFonts w:ascii="Times New Roman" w:hAnsi="Times New Roman"/>
          <w:sz w:val="24"/>
          <w:szCs w:val="24"/>
        </w:rPr>
        <w:t xml:space="preserve"> dealers of Antarctic </w:t>
      </w:r>
      <w:r w:rsidR="00CC2990" w:rsidRPr="00A55F31">
        <w:rPr>
          <w:rFonts w:ascii="Times New Roman" w:hAnsi="Times New Roman"/>
          <w:sz w:val="24"/>
          <w:szCs w:val="24"/>
        </w:rPr>
        <w:t xml:space="preserve">marine living resources (AMLR); </w:t>
      </w:r>
    </w:p>
    <w:p w14:paraId="60432F9D" w14:textId="77777777" w:rsidR="00A55F31" w:rsidRDefault="00435058" w:rsidP="00A55F31">
      <w:pPr>
        <w:pStyle w:val="ListParagraph"/>
        <w:numPr>
          <w:ilvl w:val="0"/>
          <w:numId w:val="2"/>
        </w:numPr>
        <w:rPr>
          <w:rFonts w:ascii="Times New Roman" w:hAnsi="Times New Roman"/>
          <w:sz w:val="24"/>
          <w:szCs w:val="24"/>
        </w:rPr>
      </w:pPr>
      <w:r w:rsidRPr="00A55F31">
        <w:rPr>
          <w:rFonts w:ascii="Times New Roman" w:hAnsi="Times New Roman"/>
          <w:sz w:val="24"/>
          <w:szCs w:val="24"/>
        </w:rPr>
        <w:t xml:space="preserve">reduce the time for advance notice of imports of </w:t>
      </w:r>
      <w:r w:rsidRPr="00A55F31">
        <w:rPr>
          <w:rFonts w:ascii="Times New Roman" w:hAnsi="Times New Roman"/>
          <w:i/>
          <w:sz w:val="24"/>
          <w:szCs w:val="24"/>
        </w:rPr>
        <w:t>Dissostichus</w:t>
      </w:r>
      <w:r w:rsidR="00CC2990" w:rsidRPr="00A55F31">
        <w:rPr>
          <w:rFonts w:ascii="Times New Roman" w:hAnsi="Times New Roman"/>
          <w:sz w:val="24"/>
          <w:szCs w:val="24"/>
        </w:rPr>
        <w:t xml:space="preserve"> species;</w:t>
      </w:r>
      <w:r w:rsidRPr="00A55F31">
        <w:rPr>
          <w:rFonts w:ascii="Times New Roman" w:hAnsi="Times New Roman"/>
          <w:sz w:val="24"/>
          <w:szCs w:val="24"/>
        </w:rPr>
        <w:t xml:space="preserve"> and </w:t>
      </w:r>
    </w:p>
    <w:p w14:paraId="507CE69C" w14:textId="51298374" w:rsidR="00A55F31" w:rsidRDefault="00A55F31" w:rsidP="00A55F31">
      <w:pPr>
        <w:pStyle w:val="ListParagraph"/>
        <w:numPr>
          <w:ilvl w:val="0"/>
          <w:numId w:val="2"/>
        </w:numPr>
        <w:rPr>
          <w:rFonts w:ascii="Times New Roman" w:hAnsi="Times New Roman"/>
          <w:sz w:val="24"/>
          <w:szCs w:val="24"/>
        </w:rPr>
      </w:pPr>
      <w:proofErr w:type="gramStart"/>
      <w:r>
        <w:rPr>
          <w:rFonts w:ascii="Times New Roman" w:hAnsi="Times New Roman"/>
          <w:sz w:val="24"/>
          <w:szCs w:val="24"/>
        </w:rPr>
        <w:t>amend</w:t>
      </w:r>
      <w:proofErr w:type="gramEnd"/>
      <w:r w:rsidR="00435058" w:rsidRPr="00A55F31">
        <w:rPr>
          <w:rFonts w:ascii="Times New Roman" w:hAnsi="Times New Roman"/>
          <w:sz w:val="24"/>
          <w:szCs w:val="24"/>
        </w:rPr>
        <w:t xml:space="preserve"> transshipment notification requirements. </w:t>
      </w:r>
    </w:p>
    <w:p w14:paraId="155B0421" w14:textId="62A7D4DF" w:rsidR="00435058" w:rsidRPr="00A55F31" w:rsidRDefault="00155994" w:rsidP="00A55F31">
      <w:pPr>
        <w:pStyle w:val="ListParagraph"/>
        <w:numPr>
          <w:ilvl w:val="0"/>
          <w:numId w:val="2"/>
        </w:numPr>
        <w:rPr>
          <w:rFonts w:ascii="Times New Roman" w:hAnsi="Times New Roman"/>
          <w:sz w:val="24"/>
          <w:szCs w:val="24"/>
        </w:rPr>
      </w:pPr>
      <w:r w:rsidRPr="00A55F31">
        <w:rPr>
          <w:rFonts w:ascii="Times New Roman" w:hAnsi="Times New Roman"/>
          <w:sz w:val="24"/>
          <w:szCs w:val="24"/>
        </w:rPr>
        <w:t xml:space="preserve"> </w:t>
      </w:r>
      <w:r w:rsidR="00CC2990" w:rsidRPr="00A55F31">
        <w:rPr>
          <w:rFonts w:ascii="Times New Roman" w:hAnsi="Times New Roman"/>
          <w:sz w:val="24"/>
          <w:szCs w:val="24"/>
        </w:rPr>
        <w:t>In addition, t</w:t>
      </w:r>
      <w:r w:rsidR="00435058" w:rsidRPr="00A55F31">
        <w:rPr>
          <w:rFonts w:ascii="Times New Roman" w:hAnsi="Times New Roman"/>
          <w:sz w:val="24"/>
          <w:szCs w:val="24"/>
        </w:rPr>
        <w:t>he proposed rule would implement the following revised elements of CCAMLR conservation measures</w:t>
      </w:r>
      <w:r w:rsidR="003B3EEC" w:rsidRPr="00A55F31">
        <w:rPr>
          <w:rFonts w:ascii="Times New Roman" w:hAnsi="Times New Roman"/>
          <w:sz w:val="24"/>
          <w:szCs w:val="24"/>
        </w:rPr>
        <w:t xml:space="preserve"> that affect the collection of information</w:t>
      </w:r>
      <w:r w:rsidR="00435058" w:rsidRPr="00A55F31">
        <w:rPr>
          <w:rFonts w:ascii="Times New Roman" w:hAnsi="Times New Roman"/>
          <w:sz w:val="24"/>
          <w:szCs w:val="24"/>
        </w:rPr>
        <w:t>:</w:t>
      </w:r>
    </w:p>
    <w:p w14:paraId="5FBA2BE5" w14:textId="00F3231A" w:rsidR="00435058" w:rsidRPr="00A357F3" w:rsidRDefault="00435058" w:rsidP="00A55F31">
      <w:pPr>
        <w:pStyle w:val="ListParagraph"/>
        <w:numPr>
          <w:ilvl w:val="0"/>
          <w:numId w:val="1"/>
        </w:numPr>
        <w:autoSpaceDE w:val="0"/>
        <w:autoSpaceDN w:val="0"/>
        <w:adjustRightInd w:val="0"/>
        <w:spacing w:after="0" w:line="240" w:lineRule="auto"/>
        <w:ind w:left="1260" w:hanging="540"/>
        <w:rPr>
          <w:rFonts w:ascii="Times New Roman" w:hAnsi="Times New Roman"/>
          <w:sz w:val="24"/>
          <w:szCs w:val="24"/>
        </w:rPr>
      </w:pPr>
      <w:r w:rsidRPr="00A357F3">
        <w:rPr>
          <w:rFonts w:ascii="Times New Roman" w:hAnsi="Times New Roman"/>
          <w:sz w:val="24"/>
          <w:szCs w:val="24"/>
        </w:rPr>
        <w:t>A requirement that Contracting Parties provide the I</w:t>
      </w:r>
      <w:r>
        <w:rPr>
          <w:rFonts w:ascii="Times New Roman" w:hAnsi="Times New Roman"/>
          <w:sz w:val="24"/>
          <w:szCs w:val="24"/>
        </w:rPr>
        <w:t xml:space="preserve">nternational Maritime Organization </w:t>
      </w:r>
      <w:r w:rsidR="007D6981">
        <w:rPr>
          <w:rFonts w:ascii="Times New Roman" w:hAnsi="Times New Roman"/>
          <w:sz w:val="24"/>
          <w:szCs w:val="24"/>
        </w:rPr>
        <w:t xml:space="preserve"> (IMO) </w:t>
      </w:r>
      <w:r w:rsidRPr="00A357F3">
        <w:rPr>
          <w:rFonts w:ascii="Times New Roman" w:hAnsi="Times New Roman"/>
          <w:sz w:val="24"/>
          <w:szCs w:val="24"/>
        </w:rPr>
        <w:t>number for their flagged vessels that it authorizes to fish in the CCAMLR area;</w:t>
      </w:r>
    </w:p>
    <w:p w14:paraId="0432DC18" w14:textId="77777777" w:rsidR="00435058" w:rsidRPr="00A357F3" w:rsidRDefault="00435058" w:rsidP="00A55F31">
      <w:pPr>
        <w:pStyle w:val="ListParagraph"/>
        <w:numPr>
          <w:ilvl w:val="0"/>
          <w:numId w:val="1"/>
        </w:numPr>
        <w:autoSpaceDE w:val="0"/>
        <w:autoSpaceDN w:val="0"/>
        <w:adjustRightInd w:val="0"/>
        <w:spacing w:after="0" w:line="240" w:lineRule="auto"/>
        <w:ind w:left="1260" w:hanging="540"/>
        <w:rPr>
          <w:rFonts w:ascii="Times New Roman" w:hAnsi="Times New Roman"/>
          <w:sz w:val="24"/>
          <w:szCs w:val="24"/>
        </w:rPr>
      </w:pPr>
      <w:r w:rsidRPr="00A357F3">
        <w:rPr>
          <w:rFonts w:ascii="Times New Roman" w:hAnsi="Times New Roman"/>
          <w:sz w:val="24"/>
          <w:szCs w:val="24"/>
        </w:rPr>
        <w:t>Terminology changes to the Dissostichus Catch Documentation Scheme and providing for the use of an electronic reporting system; and</w:t>
      </w:r>
    </w:p>
    <w:p w14:paraId="2E322769" w14:textId="77777777" w:rsidR="003B3EEC" w:rsidRDefault="00435058" w:rsidP="00A55F31">
      <w:pPr>
        <w:pStyle w:val="ListParagraph"/>
        <w:numPr>
          <w:ilvl w:val="0"/>
          <w:numId w:val="1"/>
        </w:numPr>
        <w:autoSpaceDE w:val="0"/>
        <w:autoSpaceDN w:val="0"/>
        <w:adjustRightInd w:val="0"/>
        <w:spacing w:after="0" w:line="240" w:lineRule="auto"/>
        <w:ind w:left="1260" w:hanging="540"/>
        <w:rPr>
          <w:rFonts w:ascii="Times New Roman" w:hAnsi="Times New Roman"/>
          <w:sz w:val="24"/>
          <w:szCs w:val="24"/>
        </w:rPr>
      </w:pPr>
      <w:r w:rsidRPr="003B3EEC">
        <w:rPr>
          <w:rFonts w:ascii="Times New Roman" w:hAnsi="Times New Roman"/>
          <w:sz w:val="24"/>
          <w:szCs w:val="24"/>
        </w:rPr>
        <w:t>Specifications on the identification markings to be put on vessels.</w:t>
      </w:r>
    </w:p>
    <w:p w14:paraId="551EC4CE" w14:textId="77777777" w:rsidR="003B3EEC" w:rsidRDefault="003B3EEC" w:rsidP="00163245">
      <w:pPr>
        <w:pStyle w:val="ListParagraph"/>
        <w:autoSpaceDE w:val="0"/>
        <w:autoSpaceDN w:val="0"/>
        <w:adjustRightInd w:val="0"/>
        <w:spacing w:after="0" w:line="240" w:lineRule="auto"/>
        <w:ind w:hanging="720"/>
        <w:rPr>
          <w:rFonts w:ascii="Times New Roman" w:hAnsi="Times New Roman"/>
          <w:sz w:val="24"/>
          <w:szCs w:val="24"/>
        </w:rPr>
      </w:pPr>
    </w:p>
    <w:p w14:paraId="709A292E" w14:textId="77777777" w:rsidR="00F83D90" w:rsidRDefault="00F83D90" w:rsidP="003B3EEC">
      <w:pPr>
        <w:rPr>
          <w:rFonts w:ascii="Times New Roman" w:hAnsi="Times New Roman"/>
          <w:i/>
          <w:sz w:val="24"/>
          <w:szCs w:val="24"/>
        </w:rPr>
      </w:pPr>
    </w:p>
    <w:p w14:paraId="1870EEA0" w14:textId="497DCC49" w:rsidR="003B3EEC" w:rsidRPr="004D5653" w:rsidRDefault="00F83D90" w:rsidP="003B3EEC">
      <w:pPr>
        <w:rPr>
          <w:rFonts w:ascii="Times New Roman" w:hAnsi="Times New Roman"/>
          <w:i/>
          <w:sz w:val="24"/>
          <w:szCs w:val="24"/>
        </w:rPr>
      </w:pPr>
      <w:r>
        <w:rPr>
          <w:rFonts w:ascii="Times New Roman" w:hAnsi="Times New Roman"/>
          <w:i/>
          <w:sz w:val="24"/>
          <w:szCs w:val="24"/>
        </w:rPr>
        <w:br w:type="page"/>
      </w:r>
      <w:r w:rsidR="003B3EEC" w:rsidRPr="004D5653">
        <w:rPr>
          <w:rFonts w:ascii="Times New Roman" w:hAnsi="Times New Roman"/>
          <w:i/>
          <w:sz w:val="24"/>
          <w:szCs w:val="24"/>
        </w:rPr>
        <w:lastRenderedPageBreak/>
        <w:t>Advance n</w:t>
      </w:r>
      <w:r w:rsidR="00435058" w:rsidRPr="004D5653">
        <w:rPr>
          <w:rFonts w:ascii="Times New Roman" w:hAnsi="Times New Roman"/>
          <w:i/>
          <w:sz w:val="24"/>
          <w:szCs w:val="24"/>
        </w:rPr>
        <w:t>otice deadline for toothfish imports</w:t>
      </w:r>
    </w:p>
    <w:p w14:paraId="3F7F3728" w14:textId="64545DBA" w:rsidR="00155994" w:rsidRPr="003B3EEC" w:rsidRDefault="003B3EEC" w:rsidP="003B3EEC">
      <w:pPr>
        <w:rPr>
          <w:rFonts w:ascii="Times New Roman" w:hAnsi="Times New Roman"/>
          <w:sz w:val="24"/>
          <w:szCs w:val="24"/>
        </w:rPr>
      </w:pPr>
      <w:r>
        <w:rPr>
          <w:rFonts w:ascii="Times New Roman" w:hAnsi="Times New Roman"/>
          <w:sz w:val="24"/>
          <w:szCs w:val="24"/>
        </w:rPr>
        <w:t>The application for a pre-approval certificate to import frozen toothfish would be changed from 15 to 10 working days</w:t>
      </w:r>
      <w:r w:rsidR="00D16F3D">
        <w:rPr>
          <w:rFonts w:ascii="Times New Roman" w:hAnsi="Times New Roman"/>
          <w:sz w:val="24"/>
          <w:szCs w:val="24"/>
        </w:rPr>
        <w:t xml:space="preserve"> prior to the importation</w:t>
      </w:r>
      <w:r>
        <w:rPr>
          <w:rFonts w:ascii="Times New Roman" w:hAnsi="Times New Roman"/>
          <w:sz w:val="24"/>
          <w:szCs w:val="24"/>
        </w:rPr>
        <w:t xml:space="preserve"> </w:t>
      </w:r>
      <w:r w:rsidRPr="00376A3F">
        <w:rPr>
          <w:rFonts w:ascii="Times New Roman" w:hAnsi="Times New Roman" w:cs="Times New Roman"/>
          <w:sz w:val="24"/>
          <w:szCs w:val="24"/>
        </w:rPr>
        <w:t>to provide a more reasonable timeframe for such advance notice while still allowing time fo</w:t>
      </w:r>
      <w:r>
        <w:rPr>
          <w:rFonts w:ascii="Times New Roman" w:hAnsi="Times New Roman" w:cs="Times New Roman"/>
          <w:sz w:val="24"/>
          <w:szCs w:val="24"/>
        </w:rPr>
        <w:t xml:space="preserve">r NMFS to verify information. </w:t>
      </w:r>
    </w:p>
    <w:p w14:paraId="0E73DADE" w14:textId="59A1DFA1" w:rsidR="004D5653" w:rsidRPr="00015B1E" w:rsidRDefault="004D5653" w:rsidP="003B3EEC">
      <w:pPr>
        <w:rPr>
          <w:rFonts w:ascii="Times New Roman" w:hAnsi="Times New Roman"/>
          <w:i/>
          <w:sz w:val="24"/>
          <w:szCs w:val="24"/>
        </w:rPr>
      </w:pPr>
      <w:r w:rsidRPr="00015B1E">
        <w:rPr>
          <w:rFonts w:ascii="Times New Roman" w:hAnsi="Times New Roman"/>
          <w:i/>
          <w:sz w:val="24"/>
          <w:szCs w:val="24"/>
        </w:rPr>
        <w:t>D</w:t>
      </w:r>
      <w:r w:rsidR="00435058" w:rsidRPr="00015B1E">
        <w:rPr>
          <w:rFonts w:ascii="Times New Roman" w:hAnsi="Times New Roman"/>
          <w:i/>
          <w:sz w:val="24"/>
          <w:szCs w:val="24"/>
        </w:rPr>
        <w:t xml:space="preserve">eadline for </w:t>
      </w:r>
      <w:r w:rsidR="00015B1E" w:rsidRPr="00015B1E">
        <w:rPr>
          <w:rFonts w:ascii="Times New Roman" w:hAnsi="Times New Roman" w:cs="Times New Roman"/>
          <w:i/>
          <w:sz w:val="24"/>
          <w:szCs w:val="24"/>
        </w:rPr>
        <w:t xml:space="preserve">notice of intended fishing activities </w:t>
      </w:r>
    </w:p>
    <w:p w14:paraId="0DA02841" w14:textId="37E0AB5E" w:rsidR="00155994" w:rsidRDefault="00F979F8" w:rsidP="003B3EEC">
      <w:pPr>
        <w:rPr>
          <w:rFonts w:ascii="Times New Roman" w:hAnsi="Times New Roman" w:cs="Times New Roman"/>
          <w:sz w:val="24"/>
          <w:szCs w:val="24"/>
        </w:rPr>
      </w:pPr>
      <w:r w:rsidRPr="00376A3F">
        <w:rPr>
          <w:rFonts w:ascii="Times New Roman" w:hAnsi="Times New Roman" w:cs="Times New Roman"/>
          <w:sz w:val="24"/>
          <w:szCs w:val="24"/>
        </w:rPr>
        <w:t xml:space="preserve">This </w:t>
      </w:r>
      <w:r>
        <w:rPr>
          <w:rFonts w:ascii="Times New Roman" w:hAnsi="Times New Roman" w:cs="Times New Roman"/>
          <w:sz w:val="24"/>
          <w:szCs w:val="24"/>
        </w:rPr>
        <w:t xml:space="preserve">proposed </w:t>
      </w:r>
      <w:r w:rsidRPr="00376A3F">
        <w:rPr>
          <w:rFonts w:ascii="Times New Roman" w:hAnsi="Times New Roman" w:cs="Times New Roman"/>
          <w:sz w:val="24"/>
          <w:szCs w:val="24"/>
        </w:rPr>
        <w:t xml:space="preserve">rule would revise the deadline for notification of intent to participate in a </w:t>
      </w:r>
      <w:r w:rsidRPr="00697DC0">
        <w:rPr>
          <w:rFonts w:ascii="Times New Roman" w:hAnsi="Times New Roman" w:cs="Times New Roman"/>
          <w:i/>
          <w:sz w:val="24"/>
          <w:szCs w:val="24"/>
        </w:rPr>
        <w:t>new fishery</w:t>
      </w:r>
      <w:r w:rsidRPr="00376A3F">
        <w:rPr>
          <w:rFonts w:ascii="Times New Roman" w:hAnsi="Times New Roman" w:cs="Times New Roman"/>
          <w:sz w:val="24"/>
          <w:szCs w:val="24"/>
        </w:rPr>
        <w:t xml:space="preserve"> to ensure that NMFS is able to satisfy the requirements of Conservation Measure 21-01 (Notification that </w:t>
      </w:r>
      <w:r>
        <w:rPr>
          <w:rFonts w:ascii="Times New Roman" w:hAnsi="Times New Roman" w:cs="Times New Roman"/>
          <w:sz w:val="24"/>
          <w:szCs w:val="24"/>
        </w:rPr>
        <w:t>m</w:t>
      </w:r>
      <w:r w:rsidRPr="00376A3F">
        <w:rPr>
          <w:rFonts w:ascii="Times New Roman" w:hAnsi="Times New Roman" w:cs="Times New Roman"/>
          <w:sz w:val="24"/>
          <w:szCs w:val="24"/>
        </w:rPr>
        <w:t>embers are Consider</w:t>
      </w:r>
      <w:r>
        <w:rPr>
          <w:rFonts w:ascii="Times New Roman" w:hAnsi="Times New Roman" w:cs="Times New Roman"/>
          <w:sz w:val="24"/>
          <w:szCs w:val="24"/>
        </w:rPr>
        <w:t xml:space="preserve">ing Initiating a New Fishery). </w:t>
      </w:r>
      <w:r w:rsidRPr="00376A3F">
        <w:rPr>
          <w:rFonts w:ascii="Times New Roman" w:hAnsi="Times New Roman" w:cs="Times New Roman"/>
          <w:sz w:val="24"/>
          <w:szCs w:val="24"/>
        </w:rPr>
        <w:t xml:space="preserve">Per this </w:t>
      </w:r>
      <w:r>
        <w:rPr>
          <w:rFonts w:ascii="Times New Roman" w:hAnsi="Times New Roman" w:cs="Times New Roman"/>
          <w:sz w:val="24"/>
          <w:szCs w:val="24"/>
        </w:rPr>
        <w:t xml:space="preserve">proposed </w:t>
      </w:r>
      <w:r w:rsidRPr="00376A3F">
        <w:rPr>
          <w:rFonts w:ascii="Times New Roman" w:hAnsi="Times New Roman" w:cs="Times New Roman"/>
          <w:sz w:val="24"/>
          <w:szCs w:val="24"/>
        </w:rPr>
        <w:t xml:space="preserve">rule, the deadline would be changed from July 1 to April 1 of the year of the intended </w:t>
      </w:r>
      <w:r>
        <w:rPr>
          <w:rFonts w:ascii="Times New Roman" w:hAnsi="Times New Roman" w:cs="Times New Roman"/>
          <w:sz w:val="24"/>
          <w:szCs w:val="24"/>
        </w:rPr>
        <w:t xml:space="preserve">start of </w:t>
      </w:r>
      <w:r w:rsidRPr="00376A3F">
        <w:rPr>
          <w:rFonts w:ascii="Times New Roman" w:hAnsi="Times New Roman" w:cs="Times New Roman"/>
          <w:sz w:val="24"/>
          <w:szCs w:val="24"/>
        </w:rPr>
        <w:t>fishing activity. This r</w:t>
      </w:r>
      <w:r>
        <w:rPr>
          <w:rFonts w:ascii="Times New Roman" w:hAnsi="Times New Roman" w:cs="Times New Roman"/>
          <w:sz w:val="24"/>
          <w:szCs w:val="24"/>
        </w:rPr>
        <w:t xml:space="preserve">evision would provide NMFS </w:t>
      </w:r>
      <w:r w:rsidRPr="00376A3F">
        <w:rPr>
          <w:rFonts w:ascii="Times New Roman" w:hAnsi="Times New Roman" w:cs="Times New Roman"/>
          <w:sz w:val="24"/>
          <w:szCs w:val="24"/>
        </w:rPr>
        <w:t xml:space="preserve">time to review the information provided </w:t>
      </w:r>
      <w:r>
        <w:rPr>
          <w:rFonts w:ascii="Times New Roman" w:hAnsi="Times New Roman" w:cs="Times New Roman"/>
          <w:sz w:val="24"/>
          <w:szCs w:val="24"/>
        </w:rPr>
        <w:t>by the applicant before submittal</w:t>
      </w:r>
      <w:r w:rsidRPr="00376A3F">
        <w:rPr>
          <w:rFonts w:ascii="Times New Roman" w:hAnsi="Times New Roman" w:cs="Times New Roman"/>
          <w:sz w:val="24"/>
          <w:szCs w:val="24"/>
        </w:rPr>
        <w:t xml:space="preserve"> to the Commission Secretar</w:t>
      </w:r>
      <w:r>
        <w:rPr>
          <w:rFonts w:ascii="Times New Roman" w:hAnsi="Times New Roman" w:cs="Times New Roman"/>
          <w:sz w:val="24"/>
          <w:szCs w:val="24"/>
        </w:rPr>
        <w:t xml:space="preserve">iat. </w:t>
      </w:r>
      <w:r w:rsidRPr="00376A3F">
        <w:rPr>
          <w:rFonts w:ascii="Times New Roman" w:hAnsi="Times New Roman" w:cs="Times New Roman"/>
          <w:sz w:val="24"/>
          <w:szCs w:val="24"/>
        </w:rPr>
        <w:t xml:space="preserve">Because Conservation Measure 21-01 requires that </w:t>
      </w:r>
      <w:r>
        <w:rPr>
          <w:rFonts w:ascii="Times New Roman" w:hAnsi="Times New Roman" w:cs="Times New Roman"/>
          <w:sz w:val="24"/>
          <w:szCs w:val="24"/>
        </w:rPr>
        <w:t xml:space="preserve">Commission members </w:t>
      </w:r>
      <w:r w:rsidRPr="00376A3F">
        <w:rPr>
          <w:rFonts w:ascii="Times New Roman" w:hAnsi="Times New Roman" w:cs="Times New Roman"/>
          <w:sz w:val="24"/>
          <w:szCs w:val="24"/>
        </w:rPr>
        <w:t xml:space="preserve">submit to the Commission Secretariat information </w:t>
      </w:r>
      <w:r>
        <w:rPr>
          <w:rFonts w:ascii="Times New Roman" w:hAnsi="Times New Roman" w:cs="Times New Roman"/>
          <w:sz w:val="24"/>
          <w:szCs w:val="24"/>
        </w:rPr>
        <w:t>about</w:t>
      </w:r>
      <w:r w:rsidRPr="00376A3F">
        <w:rPr>
          <w:rFonts w:ascii="Times New Roman" w:hAnsi="Times New Roman" w:cs="Times New Roman"/>
          <w:sz w:val="24"/>
          <w:szCs w:val="24"/>
        </w:rPr>
        <w:t xml:space="preserve"> the vessel proposing to participate in a new fishery, this </w:t>
      </w:r>
      <w:r>
        <w:rPr>
          <w:rFonts w:ascii="Times New Roman" w:hAnsi="Times New Roman" w:cs="Times New Roman"/>
          <w:sz w:val="24"/>
          <w:szCs w:val="24"/>
        </w:rPr>
        <w:t xml:space="preserve">proposed </w:t>
      </w:r>
      <w:r w:rsidRPr="00376A3F">
        <w:rPr>
          <w:rFonts w:ascii="Times New Roman" w:hAnsi="Times New Roman" w:cs="Times New Roman"/>
          <w:sz w:val="24"/>
          <w:szCs w:val="24"/>
        </w:rPr>
        <w:t xml:space="preserve">rule requires that the notification </w:t>
      </w:r>
      <w:r>
        <w:rPr>
          <w:rFonts w:ascii="Times New Roman" w:hAnsi="Times New Roman" w:cs="Times New Roman"/>
          <w:sz w:val="24"/>
          <w:szCs w:val="24"/>
        </w:rPr>
        <w:t xml:space="preserve">shall be </w:t>
      </w:r>
      <w:r w:rsidRPr="00376A3F">
        <w:rPr>
          <w:rFonts w:ascii="Times New Roman" w:hAnsi="Times New Roman" w:cs="Times New Roman"/>
          <w:sz w:val="24"/>
          <w:szCs w:val="24"/>
        </w:rPr>
        <w:t>accompan</w:t>
      </w:r>
      <w:r>
        <w:rPr>
          <w:rFonts w:ascii="Times New Roman" w:hAnsi="Times New Roman" w:cs="Times New Roman"/>
          <w:sz w:val="24"/>
          <w:szCs w:val="24"/>
        </w:rPr>
        <w:t>ied</w:t>
      </w:r>
      <w:r w:rsidRPr="00376A3F">
        <w:rPr>
          <w:rFonts w:ascii="Times New Roman" w:hAnsi="Times New Roman" w:cs="Times New Roman"/>
          <w:sz w:val="24"/>
          <w:szCs w:val="24"/>
        </w:rPr>
        <w:t xml:space="preserve"> </w:t>
      </w:r>
      <w:r>
        <w:rPr>
          <w:rFonts w:ascii="Times New Roman" w:hAnsi="Times New Roman" w:cs="Times New Roman"/>
          <w:sz w:val="24"/>
          <w:szCs w:val="24"/>
        </w:rPr>
        <w:t>by a</w:t>
      </w:r>
      <w:r w:rsidRPr="00376A3F">
        <w:rPr>
          <w:rFonts w:ascii="Times New Roman" w:hAnsi="Times New Roman" w:cs="Times New Roman"/>
          <w:sz w:val="24"/>
          <w:szCs w:val="24"/>
        </w:rPr>
        <w:t xml:space="preserve"> </w:t>
      </w:r>
      <w:r>
        <w:rPr>
          <w:rFonts w:ascii="Times New Roman" w:hAnsi="Times New Roman" w:cs="Times New Roman"/>
          <w:sz w:val="24"/>
          <w:szCs w:val="24"/>
        </w:rPr>
        <w:t xml:space="preserve">complete </w:t>
      </w:r>
      <w:r w:rsidRPr="00376A3F">
        <w:rPr>
          <w:rFonts w:ascii="Times New Roman" w:hAnsi="Times New Roman" w:cs="Times New Roman"/>
          <w:sz w:val="24"/>
          <w:szCs w:val="24"/>
        </w:rPr>
        <w:t>vessel permit application, which includes the requisite vessel information.</w:t>
      </w:r>
    </w:p>
    <w:p w14:paraId="411B14E8" w14:textId="1142227F" w:rsidR="00F979F8" w:rsidRPr="003B3EEC" w:rsidRDefault="00697DC0" w:rsidP="003B3EEC">
      <w:pPr>
        <w:rPr>
          <w:rFonts w:ascii="Times New Roman" w:hAnsi="Times New Roman"/>
          <w:sz w:val="24"/>
          <w:szCs w:val="24"/>
        </w:rPr>
      </w:pPr>
      <w:r>
        <w:rPr>
          <w:rFonts w:ascii="Times New Roman" w:hAnsi="Times New Roman"/>
          <w:sz w:val="24"/>
          <w:szCs w:val="24"/>
        </w:rPr>
        <w:t>Similarly, t</w:t>
      </w:r>
      <w:r w:rsidR="00F979F8" w:rsidRPr="00F979F8">
        <w:rPr>
          <w:rFonts w:ascii="Times New Roman" w:hAnsi="Times New Roman"/>
          <w:sz w:val="24"/>
          <w:szCs w:val="24"/>
        </w:rPr>
        <w:t xml:space="preserve">his proposed rule would revise the deadline for notification of intent to participate in an </w:t>
      </w:r>
      <w:r w:rsidR="00F979F8" w:rsidRPr="00697DC0">
        <w:rPr>
          <w:rFonts w:ascii="Times New Roman" w:hAnsi="Times New Roman"/>
          <w:i/>
          <w:sz w:val="24"/>
          <w:szCs w:val="24"/>
        </w:rPr>
        <w:t>exploratory fishery</w:t>
      </w:r>
      <w:r w:rsidR="00F979F8" w:rsidRPr="00F979F8">
        <w:rPr>
          <w:rFonts w:ascii="Times New Roman" w:hAnsi="Times New Roman"/>
          <w:sz w:val="24"/>
          <w:szCs w:val="24"/>
        </w:rPr>
        <w:t xml:space="preserve"> to ensure that NMFS is able to satisfy the requirements of Conservation Measure 21-02 (Exploratory Fisheries). The deadline would be changed from July 1 to April 1 prior to the fishing season (generally December 1 to November 30) of the year in which the fishing activity is intended to take place. This revision would provide NMFS time to review the information prior to submission to the Commission Secretariat. Because Conservation Measure 21-02 requires that Commission members submit information about the vessel proposing to participate in an exploratory fishery to the Commission Secretariat, this rule would require that the notification shall be accompanied by a complete vessel permit application, which includes the requisite vessel information. Proposed section 300.110(e) would also require that additional information be submitted with the notification so that the United States can comply with Conservation Measure 21-02 when notifying the Commission about the intent to participate in an exploratory fishery.</w:t>
      </w:r>
    </w:p>
    <w:p w14:paraId="54350287" w14:textId="77777777" w:rsidR="00155994" w:rsidRPr="004D5653" w:rsidRDefault="004D5653" w:rsidP="003B3EEC">
      <w:pPr>
        <w:rPr>
          <w:rFonts w:ascii="Times New Roman" w:hAnsi="Times New Roman"/>
          <w:i/>
          <w:sz w:val="24"/>
          <w:szCs w:val="24"/>
        </w:rPr>
      </w:pPr>
      <w:r w:rsidRPr="004D5653">
        <w:rPr>
          <w:rFonts w:ascii="Times New Roman" w:hAnsi="Times New Roman"/>
          <w:i/>
          <w:sz w:val="24"/>
          <w:szCs w:val="24"/>
        </w:rPr>
        <w:t xml:space="preserve">Revised </w:t>
      </w:r>
      <w:r w:rsidR="00435058" w:rsidRPr="004D5653">
        <w:rPr>
          <w:rFonts w:ascii="Times New Roman" w:hAnsi="Times New Roman"/>
          <w:i/>
          <w:sz w:val="24"/>
          <w:szCs w:val="24"/>
        </w:rPr>
        <w:t xml:space="preserve">terminology </w:t>
      </w:r>
      <w:r w:rsidRPr="004D5653">
        <w:rPr>
          <w:rFonts w:ascii="Times New Roman" w:hAnsi="Times New Roman"/>
          <w:i/>
          <w:sz w:val="24"/>
          <w:szCs w:val="24"/>
        </w:rPr>
        <w:t xml:space="preserve">on </w:t>
      </w:r>
      <w:r w:rsidR="00435058" w:rsidRPr="004D5653">
        <w:rPr>
          <w:rFonts w:ascii="Times New Roman" w:hAnsi="Times New Roman"/>
          <w:i/>
          <w:sz w:val="24"/>
          <w:szCs w:val="24"/>
        </w:rPr>
        <w:t>application forms</w:t>
      </w:r>
      <w:r w:rsidR="00404BFE" w:rsidRPr="004D5653">
        <w:rPr>
          <w:rFonts w:ascii="Times New Roman" w:hAnsi="Times New Roman"/>
          <w:i/>
          <w:sz w:val="24"/>
          <w:szCs w:val="24"/>
        </w:rPr>
        <w:t xml:space="preserve"> </w:t>
      </w:r>
      <w:r w:rsidRPr="004D5653">
        <w:rPr>
          <w:rFonts w:ascii="Times New Roman" w:hAnsi="Times New Roman"/>
          <w:i/>
          <w:sz w:val="24"/>
          <w:szCs w:val="24"/>
        </w:rPr>
        <w:t xml:space="preserve">required </w:t>
      </w:r>
      <w:r w:rsidR="00404BFE" w:rsidRPr="004D5653">
        <w:rPr>
          <w:rFonts w:ascii="Times New Roman" w:hAnsi="Times New Roman"/>
          <w:i/>
          <w:sz w:val="24"/>
          <w:szCs w:val="24"/>
        </w:rPr>
        <w:t>for trade of toothfish</w:t>
      </w:r>
    </w:p>
    <w:p w14:paraId="10AEE8BC" w14:textId="77777777" w:rsidR="004D5653" w:rsidRPr="00535D7F" w:rsidRDefault="004D5653" w:rsidP="004D5653">
      <w:pPr>
        <w:rPr>
          <w:rFonts w:ascii="Times New Roman" w:hAnsi="Times New Roman" w:cs="Times New Roman"/>
          <w:sz w:val="24"/>
          <w:szCs w:val="24"/>
        </w:rPr>
      </w:pPr>
      <w:r w:rsidRPr="004D5653">
        <w:rPr>
          <w:rFonts w:ascii="Times New Roman" w:hAnsi="Times New Roman"/>
          <w:sz w:val="24"/>
          <w:szCs w:val="24"/>
        </w:rPr>
        <w:t xml:space="preserve">“Dissostichus export document (DED)” and “Dissostichus re-export document (DRED)” would be added to implement revisions to Conservation Measure 10-05. Currently, the regulations use </w:t>
      </w:r>
      <w:r w:rsidRPr="00535D7F">
        <w:rPr>
          <w:rFonts w:ascii="Times New Roman" w:hAnsi="Times New Roman" w:cs="Times New Roman"/>
          <w:sz w:val="24"/>
          <w:szCs w:val="24"/>
        </w:rPr>
        <w:t xml:space="preserve">the term “Dissostichus catch document” to include export and re-export documents, as well as documentation of harvest, transshipment, and landing. With the new terminology, the DED documents export information and the DRED documents re-export information. The Dissostichus catch document or DCD would be defined as a document that includes information related to the harvest, transshipment, and landing. </w:t>
      </w:r>
    </w:p>
    <w:p w14:paraId="672E715D" w14:textId="77777777" w:rsidR="006638AA" w:rsidRDefault="006638AA" w:rsidP="003B3EEC">
      <w:pPr>
        <w:rPr>
          <w:rFonts w:ascii="Times New Roman" w:hAnsi="Times New Roman" w:cs="Times New Roman"/>
          <w:i/>
          <w:sz w:val="24"/>
          <w:szCs w:val="24"/>
        </w:rPr>
      </w:pPr>
    </w:p>
    <w:p w14:paraId="21233928" w14:textId="77777777" w:rsidR="003B3EEC" w:rsidRPr="00535D7F" w:rsidRDefault="003B3EEC" w:rsidP="003B3EEC">
      <w:pPr>
        <w:rPr>
          <w:rFonts w:ascii="Times New Roman" w:hAnsi="Times New Roman" w:cs="Times New Roman"/>
          <w:i/>
          <w:sz w:val="24"/>
          <w:szCs w:val="24"/>
        </w:rPr>
      </w:pPr>
      <w:r w:rsidRPr="00535D7F">
        <w:rPr>
          <w:rFonts w:ascii="Times New Roman" w:hAnsi="Times New Roman" w:cs="Times New Roman"/>
          <w:i/>
          <w:sz w:val="24"/>
          <w:szCs w:val="24"/>
        </w:rPr>
        <w:t xml:space="preserve">AMLR first </w:t>
      </w:r>
      <w:proofErr w:type="gramStart"/>
      <w:r w:rsidRPr="00535D7F">
        <w:rPr>
          <w:rFonts w:ascii="Times New Roman" w:hAnsi="Times New Roman" w:cs="Times New Roman"/>
          <w:i/>
          <w:sz w:val="24"/>
          <w:szCs w:val="24"/>
        </w:rPr>
        <w:t>receiver permit</w:t>
      </w:r>
      <w:proofErr w:type="gramEnd"/>
      <w:r w:rsidRPr="00535D7F">
        <w:rPr>
          <w:rFonts w:ascii="Times New Roman" w:hAnsi="Times New Roman" w:cs="Times New Roman"/>
          <w:i/>
          <w:sz w:val="24"/>
          <w:szCs w:val="24"/>
        </w:rPr>
        <w:t xml:space="preserve"> application</w:t>
      </w:r>
    </w:p>
    <w:p w14:paraId="5F548A99" w14:textId="77777777" w:rsidR="005604DD" w:rsidRPr="00535D7F" w:rsidRDefault="005604DD" w:rsidP="003B3EEC">
      <w:pPr>
        <w:rPr>
          <w:rFonts w:ascii="Times New Roman" w:hAnsi="Times New Roman" w:cs="Times New Roman"/>
          <w:sz w:val="24"/>
          <w:szCs w:val="24"/>
        </w:rPr>
      </w:pPr>
      <w:r w:rsidRPr="00535D7F">
        <w:rPr>
          <w:rFonts w:ascii="Times New Roman" w:hAnsi="Times New Roman" w:cs="Times New Roman"/>
          <w:sz w:val="24"/>
          <w:szCs w:val="24"/>
        </w:rPr>
        <w:t xml:space="preserve">The provisions related to AMLR dealer permits and preapprovals are currently combined. This proposed rule would clearly separate these processes because the preapproval process applies only to imports of frozen </w:t>
      </w:r>
      <w:r w:rsidRPr="00535D7F">
        <w:rPr>
          <w:rFonts w:ascii="Times New Roman" w:hAnsi="Times New Roman" w:cs="Times New Roman"/>
          <w:i/>
          <w:sz w:val="24"/>
          <w:szCs w:val="24"/>
        </w:rPr>
        <w:t>Dissostichus</w:t>
      </w:r>
      <w:r w:rsidRPr="00535D7F">
        <w:rPr>
          <w:rFonts w:ascii="Times New Roman" w:hAnsi="Times New Roman" w:cs="Times New Roman"/>
          <w:sz w:val="24"/>
          <w:szCs w:val="24"/>
        </w:rPr>
        <w:t xml:space="preserve"> spp. and not to imports of fresh </w:t>
      </w:r>
      <w:r w:rsidRPr="00535D7F">
        <w:rPr>
          <w:rFonts w:ascii="Times New Roman" w:hAnsi="Times New Roman" w:cs="Times New Roman"/>
          <w:i/>
          <w:sz w:val="24"/>
          <w:szCs w:val="24"/>
        </w:rPr>
        <w:t>Dissostichus</w:t>
      </w:r>
      <w:r w:rsidRPr="00535D7F">
        <w:rPr>
          <w:rFonts w:ascii="Times New Roman" w:hAnsi="Times New Roman" w:cs="Times New Roman"/>
          <w:sz w:val="24"/>
          <w:szCs w:val="24"/>
        </w:rPr>
        <w:t xml:space="preserve"> spp. or other AMLR species. As explained above, this proposed rule would also revise the definition of a “dealer” and establish a definition for “first receiver.” This would enable NMFS to apply different requirements for dealer activities (importing/exporting/re-exporting AMLR) and first receiver activities (i.e., rece</w:t>
      </w:r>
      <w:r w:rsidR="00AD2DC7" w:rsidRPr="00535D7F">
        <w:rPr>
          <w:rFonts w:ascii="Times New Roman" w:hAnsi="Times New Roman" w:cs="Times New Roman"/>
          <w:sz w:val="24"/>
          <w:szCs w:val="24"/>
        </w:rPr>
        <w:t xml:space="preserve">iving AMLR from </w:t>
      </w:r>
      <w:r w:rsidRPr="00535D7F">
        <w:rPr>
          <w:rFonts w:ascii="Times New Roman" w:hAnsi="Times New Roman" w:cs="Times New Roman"/>
          <w:sz w:val="24"/>
          <w:szCs w:val="24"/>
        </w:rPr>
        <w:t xml:space="preserve">vessel </w:t>
      </w:r>
      <w:r w:rsidR="00AD2DC7" w:rsidRPr="00535D7F">
        <w:rPr>
          <w:rFonts w:ascii="Times New Roman" w:hAnsi="Times New Roman" w:cs="Times New Roman"/>
          <w:sz w:val="24"/>
          <w:szCs w:val="24"/>
        </w:rPr>
        <w:t xml:space="preserve">licensed under 300.107 </w:t>
      </w:r>
      <w:r w:rsidRPr="00535D7F">
        <w:rPr>
          <w:rFonts w:ascii="Times New Roman" w:hAnsi="Times New Roman" w:cs="Times New Roman"/>
          <w:sz w:val="24"/>
          <w:szCs w:val="24"/>
        </w:rPr>
        <w:t xml:space="preserve">at a U.S. port of landing). Through the proposed rule for electronic reporting of trade documentation (80 FR 81251, December 29, 2015) NOAA would establish an International Fisheries Trade Permit (IFTP) for the import, export, and re-export of AMLR and other regulated seafood commodities that are subject to trade monitoring programs of regional fishery management organizations or arrangements and/or subject to trade documentation requirements under domestic law. The IFTP would replace the AMLR dealer permit. The IFTP would cover activities currently authorized under an AMLR dealer permit but would not apply to first receivers of AMLR. Accordingly, in anticipation of establishment of the IFTP, this proposed rule would establish a permit procedure for first receivers of AMLR that is distinct and separate from the procedure for AMLR dealers. This will enable NMFS to continue to monitor and obtain information about first receiver activities. </w:t>
      </w:r>
    </w:p>
    <w:p w14:paraId="4955EBF8" w14:textId="77777777" w:rsidR="00535D7F" w:rsidRPr="00535D7F" w:rsidRDefault="00535D7F" w:rsidP="003B3EEC">
      <w:pPr>
        <w:rPr>
          <w:rFonts w:ascii="Times New Roman" w:hAnsi="Times New Roman" w:cs="Times New Roman"/>
          <w:sz w:val="24"/>
          <w:szCs w:val="24"/>
        </w:rPr>
      </w:pPr>
      <w:r w:rsidRPr="00535D7F">
        <w:rPr>
          <w:rFonts w:ascii="Times New Roman" w:hAnsi="Times New Roman" w:cs="Times New Roman"/>
          <w:sz w:val="24"/>
          <w:szCs w:val="24"/>
        </w:rPr>
        <w:t>Public reporting burden for this proposed requirement is estimated to average 15 minutes per response, including the time for reviewing instructions, searching existing data sources, gathering and maintaining the data needed, and completing and reviewing the collection of information.</w:t>
      </w:r>
    </w:p>
    <w:p w14:paraId="004A6183" w14:textId="5645ED06" w:rsidR="00435058" w:rsidRPr="00535D7F" w:rsidRDefault="005604DD" w:rsidP="003B3EEC">
      <w:pPr>
        <w:rPr>
          <w:rFonts w:ascii="Times New Roman" w:hAnsi="Times New Roman" w:cs="Times New Roman"/>
          <w:i/>
          <w:sz w:val="24"/>
          <w:szCs w:val="24"/>
        </w:rPr>
      </w:pPr>
      <w:r w:rsidRPr="00535D7F">
        <w:rPr>
          <w:rFonts w:ascii="Times New Roman" w:hAnsi="Times New Roman" w:cs="Times New Roman"/>
          <w:i/>
          <w:sz w:val="24"/>
          <w:szCs w:val="24"/>
        </w:rPr>
        <w:t xml:space="preserve">Notification of </w:t>
      </w:r>
      <w:r w:rsidR="005E7DA2">
        <w:rPr>
          <w:rFonts w:ascii="Times New Roman" w:hAnsi="Times New Roman" w:cs="Times New Roman"/>
          <w:i/>
          <w:sz w:val="24"/>
          <w:szCs w:val="24"/>
        </w:rPr>
        <w:t>t</w:t>
      </w:r>
      <w:r w:rsidR="00435058" w:rsidRPr="00535D7F">
        <w:rPr>
          <w:rFonts w:ascii="Times New Roman" w:hAnsi="Times New Roman" w:cs="Times New Roman"/>
          <w:i/>
          <w:sz w:val="24"/>
          <w:szCs w:val="24"/>
        </w:rPr>
        <w:t>ransship</w:t>
      </w:r>
      <w:r w:rsidRPr="00535D7F">
        <w:rPr>
          <w:rFonts w:ascii="Times New Roman" w:hAnsi="Times New Roman" w:cs="Times New Roman"/>
          <w:i/>
          <w:sz w:val="24"/>
          <w:szCs w:val="24"/>
        </w:rPr>
        <w:t xml:space="preserve">ments in the </w:t>
      </w:r>
      <w:r w:rsidR="00435058" w:rsidRPr="00535D7F">
        <w:rPr>
          <w:rFonts w:ascii="Times New Roman" w:hAnsi="Times New Roman" w:cs="Times New Roman"/>
          <w:i/>
          <w:sz w:val="24"/>
          <w:szCs w:val="24"/>
        </w:rPr>
        <w:t>Convention Area.</w:t>
      </w:r>
    </w:p>
    <w:p w14:paraId="408B9EF4" w14:textId="77777777" w:rsidR="00AD2DC7" w:rsidRPr="00535D7F" w:rsidRDefault="005604DD" w:rsidP="00AD2DC7">
      <w:pPr>
        <w:spacing w:after="0" w:line="240" w:lineRule="auto"/>
        <w:rPr>
          <w:rFonts w:ascii="Times New Roman" w:hAnsi="Times New Roman" w:cs="Times New Roman"/>
          <w:sz w:val="24"/>
          <w:szCs w:val="24"/>
        </w:rPr>
      </w:pPr>
      <w:r w:rsidRPr="00535D7F">
        <w:rPr>
          <w:rFonts w:ascii="Times New Roman" w:hAnsi="Times New Roman" w:cs="Times New Roman"/>
          <w:sz w:val="24"/>
          <w:szCs w:val="24"/>
        </w:rPr>
        <w:t>This proposed rule would add 300.107(k) to require a vessel operator to provide advance notification of any transshipment within the Convention Area, of AMLRs or of any other goods or materials, to the CCAMLR Secretariat directly and to submit a confirmation of such notification to NMFS Headquarters.</w:t>
      </w:r>
    </w:p>
    <w:p w14:paraId="475DD19B" w14:textId="77777777" w:rsidR="00AD2DC7" w:rsidRPr="00535D7F" w:rsidRDefault="00AD2DC7" w:rsidP="00AD2DC7">
      <w:pPr>
        <w:spacing w:after="0" w:line="240" w:lineRule="auto"/>
        <w:rPr>
          <w:rFonts w:ascii="Times New Roman" w:hAnsi="Times New Roman" w:cs="Times New Roman"/>
          <w:sz w:val="24"/>
          <w:szCs w:val="24"/>
        </w:rPr>
      </w:pPr>
    </w:p>
    <w:p w14:paraId="753EFCCD" w14:textId="77777777" w:rsidR="00AD2DC7" w:rsidRDefault="00AD2DC7" w:rsidP="00AD2DC7">
      <w:pPr>
        <w:spacing w:after="0" w:line="240" w:lineRule="auto"/>
        <w:rPr>
          <w:rFonts w:ascii="Times New Roman" w:hAnsi="Times New Roman" w:cs="Times New Roman"/>
          <w:sz w:val="24"/>
          <w:szCs w:val="24"/>
        </w:rPr>
      </w:pPr>
      <w:r w:rsidRPr="00535D7F">
        <w:rPr>
          <w:rFonts w:ascii="Times New Roman" w:hAnsi="Times New Roman" w:cs="Times New Roman"/>
          <w:sz w:val="24"/>
          <w:szCs w:val="24"/>
        </w:rPr>
        <w:t>Public reporting burden for this proposed requirement is estimated to average 15 minutes per response, including the time for reviewing instructions, searching existing data sources, gathering and maintaining the data needed, and completing and reviewing the collection of information.</w:t>
      </w:r>
    </w:p>
    <w:p w14:paraId="30A29388" w14:textId="77777777" w:rsidR="007D6981" w:rsidRDefault="007D6981" w:rsidP="00AD2DC7">
      <w:pPr>
        <w:spacing w:after="0" w:line="240" w:lineRule="auto"/>
        <w:rPr>
          <w:rFonts w:ascii="Times New Roman" w:hAnsi="Times New Roman" w:cs="Times New Roman"/>
          <w:sz w:val="24"/>
          <w:szCs w:val="24"/>
        </w:rPr>
      </w:pPr>
    </w:p>
    <w:p w14:paraId="68029355" w14:textId="45DB164B" w:rsidR="007D6981" w:rsidRPr="00464B3A" w:rsidRDefault="007D6981" w:rsidP="00AD2DC7">
      <w:pPr>
        <w:spacing w:after="0" w:line="240" w:lineRule="auto"/>
        <w:rPr>
          <w:rFonts w:ascii="Times New Roman" w:hAnsi="Times New Roman" w:cs="Times New Roman"/>
          <w:i/>
          <w:sz w:val="24"/>
          <w:szCs w:val="24"/>
        </w:rPr>
      </w:pPr>
      <w:r w:rsidRPr="00464B3A">
        <w:rPr>
          <w:rFonts w:ascii="Times New Roman" w:hAnsi="Times New Roman" w:cs="Times New Roman"/>
          <w:i/>
          <w:sz w:val="24"/>
          <w:szCs w:val="24"/>
        </w:rPr>
        <w:t>IMO number requirement</w:t>
      </w:r>
    </w:p>
    <w:p w14:paraId="2EC37008" w14:textId="77777777" w:rsidR="00464B3A" w:rsidRDefault="00464B3A" w:rsidP="00AD2DC7">
      <w:pPr>
        <w:spacing w:after="0" w:line="240" w:lineRule="auto"/>
        <w:rPr>
          <w:rFonts w:ascii="Times New Roman" w:hAnsi="Times New Roman" w:cs="Times New Roman"/>
          <w:sz w:val="24"/>
          <w:szCs w:val="24"/>
        </w:rPr>
      </w:pPr>
    </w:p>
    <w:p w14:paraId="3A79667C" w14:textId="76EC2EA1" w:rsidR="00464B3A" w:rsidRDefault="00464B3A" w:rsidP="00AD2D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NMFS to accept a vessel permit application, this proposed rule would require the </w:t>
      </w:r>
      <w:r w:rsidRPr="00376A3F">
        <w:rPr>
          <w:rFonts w:ascii="Times New Roman" w:hAnsi="Times New Roman" w:cs="Times New Roman"/>
          <w:sz w:val="24"/>
          <w:szCs w:val="24"/>
        </w:rPr>
        <w:t>vessel</w:t>
      </w:r>
      <w:r>
        <w:rPr>
          <w:rFonts w:ascii="Times New Roman" w:hAnsi="Times New Roman" w:cs="Times New Roman"/>
          <w:sz w:val="24"/>
          <w:szCs w:val="24"/>
        </w:rPr>
        <w:t xml:space="preserve"> to have been issued</w:t>
      </w:r>
      <w:r w:rsidRPr="00376A3F">
        <w:rPr>
          <w:rFonts w:ascii="Times New Roman" w:hAnsi="Times New Roman" w:cs="Times New Roman"/>
          <w:sz w:val="24"/>
          <w:szCs w:val="24"/>
        </w:rPr>
        <w:t xml:space="preserve"> an International Maritime Organization or IMO number</w:t>
      </w:r>
      <w:r>
        <w:rPr>
          <w:rFonts w:ascii="Times New Roman" w:hAnsi="Times New Roman" w:cs="Times New Roman"/>
          <w:sz w:val="24"/>
          <w:szCs w:val="24"/>
        </w:rPr>
        <w:t xml:space="preserve">. This new requirement </w:t>
      </w:r>
      <w:r>
        <w:rPr>
          <w:rFonts w:ascii="Times New Roman" w:hAnsi="Times New Roman" w:cs="Times New Roman"/>
          <w:sz w:val="24"/>
          <w:szCs w:val="24"/>
        </w:rPr>
        <w:lastRenderedPageBreak/>
        <w:t xml:space="preserve">implements a </w:t>
      </w:r>
      <w:r w:rsidRPr="00376A3F">
        <w:rPr>
          <w:rFonts w:ascii="Times New Roman" w:hAnsi="Times New Roman" w:cs="Times New Roman"/>
          <w:sz w:val="24"/>
          <w:szCs w:val="24"/>
        </w:rPr>
        <w:t>Commission adopted revision to Conservation Measure 10-</w:t>
      </w:r>
      <w:r>
        <w:rPr>
          <w:rFonts w:ascii="Times New Roman" w:hAnsi="Times New Roman" w:cs="Times New Roman"/>
          <w:sz w:val="24"/>
          <w:szCs w:val="24"/>
        </w:rPr>
        <w:t>02 regarding the licensing of vessels.</w:t>
      </w:r>
      <w:r w:rsidRPr="00376A3F">
        <w:rPr>
          <w:rFonts w:ascii="Times New Roman" w:hAnsi="Times New Roman" w:cs="Times New Roman"/>
          <w:sz w:val="24"/>
          <w:szCs w:val="24"/>
        </w:rPr>
        <w:t xml:space="preserve"> IMO numbers are unique vessel identifiers that remain with the vessel and allow for tracking of the vessel </w:t>
      </w:r>
      <w:r>
        <w:rPr>
          <w:rFonts w:ascii="Times New Roman" w:hAnsi="Times New Roman" w:cs="Times New Roman"/>
          <w:sz w:val="24"/>
          <w:szCs w:val="24"/>
        </w:rPr>
        <w:t>regardless of</w:t>
      </w:r>
      <w:r w:rsidRPr="00376A3F">
        <w:rPr>
          <w:rFonts w:ascii="Times New Roman" w:hAnsi="Times New Roman" w:cs="Times New Roman"/>
          <w:sz w:val="24"/>
          <w:szCs w:val="24"/>
        </w:rPr>
        <w:t xml:space="preserve"> </w:t>
      </w:r>
      <w:r>
        <w:rPr>
          <w:rFonts w:ascii="Times New Roman" w:hAnsi="Times New Roman" w:cs="Times New Roman"/>
          <w:sz w:val="24"/>
          <w:szCs w:val="24"/>
        </w:rPr>
        <w:t>any changes to</w:t>
      </w:r>
      <w:r w:rsidRPr="00376A3F">
        <w:rPr>
          <w:rFonts w:ascii="Times New Roman" w:hAnsi="Times New Roman" w:cs="Times New Roman"/>
          <w:sz w:val="24"/>
          <w:szCs w:val="24"/>
        </w:rPr>
        <w:t xml:space="preserve"> its name, call sign, </w:t>
      </w:r>
      <w:r>
        <w:rPr>
          <w:rFonts w:ascii="Times New Roman" w:hAnsi="Times New Roman" w:cs="Times New Roman"/>
          <w:sz w:val="24"/>
          <w:szCs w:val="24"/>
        </w:rPr>
        <w:t xml:space="preserve">flag </w:t>
      </w:r>
      <w:r w:rsidRPr="00376A3F">
        <w:rPr>
          <w:rFonts w:ascii="Times New Roman" w:hAnsi="Times New Roman" w:cs="Times New Roman"/>
          <w:sz w:val="24"/>
          <w:szCs w:val="24"/>
        </w:rPr>
        <w:t>or other identifying information.</w:t>
      </w:r>
    </w:p>
    <w:p w14:paraId="4F25F6C4" w14:textId="246ACF61" w:rsidR="007D6981" w:rsidRPr="00464B3A" w:rsidRDefault="007D6981" w:rsidP="00AD2DC7">
      <w:pPr>
        <w:spacing w:after="0" w:line="240" w:lineRule="auto"/>
        <w:rPr>
          <w:rFonts w:ascii="Times New Roman" w:hAnsi="Times New Roman" w:cs="Times New Roman"/>
          <w:i/>
          <w:sz w:val="24"/>
          <w:szCs w:val="24"/>
        </w:rPr>
      </w:pPr>
      <w:r>
        <w:rPr>
          <w:rFonts w:ascii="Times New Roman" w:hAnsi="Times New Roman" w:cs="Times New Roman"/>
          <w:sz w:val="24"/>
          <w:szCs w:val="24"/>
        </w:rPr>
        <w:br/>
      </w:r>
      <w:r w:rsidRPr="00464B3A">
        <w:rPr>
          <w:rFonts w:ascii="Times New Roman" w:hAnsi="Times New Roman" w:cs="Times New Roman"/>
          <w:i/>
          <w:sz w:val="24"/>
          <w:szCs w:val="24"/>
        </w:rPr>
        <w:t>Vessel identification markings</w:t>
      </w:r>
    </w:p>
    <w:p w14:paraId="7410899D" w14:textId="77777777" w:rsidR="007D6981" w:rsidRDefault="007D6981" w:rsidP="00AD2DC7">
      <w:pPr>
        <w:spacing w:after="0" w:line="240" w:lineRule="auto"/>
        <w:rPr>
          <w:rFonts w:ascii="Times New Roman" w:hAnsi="Times New Roman" w:cs="Times New Roman"/>
          <w:sz w:val="24"/>
          <w:szCs w:val="24"/>
        </w:rPr>
      </w:pPr>
    </w:p>
    <w:p w14:paraId="0C7527FB" w14:textId="51AA6CC7" w:rsidR="00535D7F" w:rsidRDefault="00464B3A" w:rsidP="00AD2DC7">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376A3F">
        <w:rPr>
          <w:rFonts w:ascii="Times New Roman" w:hAnsi="Times New Roman" w:cs="Times New Roman"/>
          <w:sz w:val="24"/>
          <w:szCs w:val="24"/>
        </w:rPr>
        <w:t>his</w:t>
      </w:r>
      <w:r w:rsidRPr="003B6F23">
        <w:rPr>
          <w:rFonts w:ascii="Times New Roman" w:hAnsi="Times New Roman" w:cs="Times New Roman"/>
          <w:sz w:val="24"/>
          <w:szCs w:val="24"/>
        </w:rPr>
        <w:t xml:space="preserve"> </w:t>
      </w:r>
      <w:r>
        <w:rPr>
          <w:rFonts w:ascii="Times New Roman" w:hAnsi="Times New Roman" w:cs="Times New Roman"/>
          <w:sz w:val="24"/>
          <w:szCs w:val="24"/>
        </w:rPr>
        <w:t>proposed</w:t>
      </w:r>
      <w:r w:rsidRPr="00376A3F">
        <w:rPr>
          <w:rFonts w:ascii="Times New Roman" w:hAnsi="Times New Roman" w:cs="Times New Roman"/>
          <w:sz w:val="24"/>
          <w:szCs w:val="24"/>
        </w:rPr>
        <w:t xml:space="preserve"> rule would </w:t>
      </w:r>
      <w:r>
        <w:rPr>
          <w:rFonts w:ascii="Times New Roman" w:hAnsi="Times New Roman" w:cs="Times New Roman"/>
          <w:sz w:val="24"/>
          <w:szCs w:val="24"/>
        </w:rPr>
        <w:t xml:space="preserve">revise existing regulations to </w:t>
      </w:r>
      <w:r w:rsidRPr="00376A3F">
        <w:rPr>
          <w:rFonts w:ascii="Times New Roman" w:hAnsi="Times New Roman" w:cs="Times New Roman"/>
          <w:sz w:val="24"/>
          <w:szCs w:val="24"/>
        </w:rPr>
        <w:t xml:space="preserve">implement Commission adopted revisions </w:t>
      </w:r>
      <w:r>
        <w:rPr>
          <w:rFonts w:ascii="Times New Roman" w:hAnsi="Times New Roman" w:cs="Times New Roman"/>
          <w:sz w:val="24"/>
          <w:szCs w:val="24"/>
        </w:rPr>
        <w:t>to Conservation Measure 10-01 related to the m</w:t>
      </w:r>
      <w:r w:rsidRPr="00376A3F">
        <w:rPr>
          <w:rFonts w:ascii="Times New Roman" w:hAnsi="Times New Roman" w:cs="Times New Roman"/>
          <w:sz w:val="24"/>
          <w:szCs w:val="24"/>
        </w:rPr>
        <w:t>arking of fis</w:t>
      </w:r>
      <w:r>
        <w:rPr>
          <w:rFonts w:ascii="Times New Roman" w:hAnsi="Times New Roman" w:cs="Times New Roman"/>
          <w:sz w:val="24"/>
          <w:szCs w:val="24"/>
        </w:rPr>
        <w:t xml:space="preserve">hing vessels and fishing gear. </w:t>
      </w:r>
      <w:r w:rsidRPr="00376A3F">
        <w:rPr>
          <w:rFonts w:ascii="Times New Roman" w:hAnsi="Times New Roman" w:cs="Times New Roman"/>
          <w:sz w:val="24"/>
          <w:szCs w:val="24"/>
        </w:rPr>
        <w:t>Previously, this conservation measure required that fishing vessels be marked so that they can be readily identified</w:t>
      </w:r>
      <w:r>
        <w:rPr>
          <w:rFonts w:ascii="Times New Roman" w:hAnsi="Times New Roman" w:cs="Times New Roman"/>
          <w:sz w:val="24"/>
          <w:szCs w:val="24"/>
        </w:rPr>
        <w:t>,</w:t>
      </w:r>
      <w:r w:rsidRPr="00376A3F">
        <w:rPr>
          <w:rFonts w:ascii="Times New Roman" w:hAnsi="Times New Roman" w:cs="Times New Roman"/>
          <w:sz w:val="24"/>
          <w:szCs w:val="24"/>
        </w:rPr>
        <w:t xml:space="preserve"> in accordance with inter</w:t>
      </w:r>
      <w:r>
        <w:rPr>
          <w:rFonts w:ascii="Times New Roman" w:hAnsi="Times New Roman" w:cs="Times New Roman"/>
          <w:sz w:val="24"/>
          <w:szCs w:val="24"/>
        </w:rPr>
        <w:t>nationally recognized standards</w:t>
      </w:r>
      <w:r w:rsidRPr="00376A3F">
        <w:rPr>
          <w:rFonts w:ascii="Times New Roman" w:hAnsi="Times New Roman" w:cs="Times New Roman"/>
          <w:sz w:val="24"/>
          <w:szCs w:val="24"/>
        </w:rPr>
        <w:t xml:space="preserve"> such as the FAO Standard Specifications and Guidelines for the Marking and Identification of Fishing Vessels. </w:t>
      </w:r>
      <w:r>
        <w:rPr>
          <w:rFonts w:ascii="Times New Roman" w:hAnsi="Times New Roman" w:cs="Times New Roman"/>
          <w:sz w:val="24"/>
          <w:szCs w:val="24"/>
        </w:rPr>
        <w:t>R</w:t>
      </w:r>
      <w:r w:rsidRPr="00376A3F">
        <w:rPr>
          <w:rFonts w:ascii="Times New Roman" w:hAnsi="Times New Roman" w:cs="Times New Roman"/>
          <w:sz w:val="24"/>
          <w:szCs w:val="24"/>
        </w:rPr>
        <w:t>evisions to the conservation measure now specify the location, coloring, size, and maintenance requirements for vessel and gear</w:t>
      </w:r>
      <w:r>
        <w:rPr>
          <w:rFonts w:ascii="Times New Roman" w:hAnsi="Times New Roman" w:cs="Times New Roman"/>
          <w:sz w:val="24"/>
          <w:szCs w:val="24"/>
        </w:rPr>
        <w:t xml:space="preserve"> markings, and the proposed rule includes these requirements</w:t>
      </w:r>
      <w:r w:rsidRPr="00376A3F">
        <w:rPr>
          <w:rFonts w:ascii="Times New Roman" w:hAnsi="Times New Roman" w:cs="Times New Roman"/>
          <w:sz w:val="24"/>
          <w:szCs w:val="24"/>
        </w:rPr>
        <w:t>.</w:t>
      </w:r>
    </w:p>
    <w:p w14:paraId="29744FCE" w14:textId="77777777" w:rsidR="00464B3A" w:rsidRPr="00535D7F" w:rsidRDefault="00464B3A" w:rsidP="00AD2DC7">
      <w:pPr>
        <w:spacing w:after="0" w:line="240" w:lineRule="auto"/>
        <w:rPr>
          <w:rFonts w:ascii="Times New Roman" w:hAnsi="Times New Roman" w:cs="Times New Roman"/>
          <w:sz w:val="24"/>
          <w:szCs w:val="24"/>
        </w:rPr>
      </w:pPr>
    </w:p>
    <w:p w14:paraId="058B840E" w14:textId="77777777" w:rsidR="00535D7F" w:rsidRPr="00535D7F" w:rsidRDefault="00535D7F" w:rsidP="00535D7F">
      <w:pPr>
        <w:rPr>
          <w:rFonts w:ascii="Times New Roman" w:hAnsi="Times New Roman" w:cs="Times New Roman"/>
          <w:b/>
          <w:sz w:val="24"/>
          <w:szCs w:val="24"/>
        </w:rPr>
      </w:pPr>
      <w:r w:rsidRPr="00535D7F">
        <w:rPr>
          <w:rFonts w:ascii="Times New Roman" w:hAnsi="Times New Roman" w:cs="Times New Roman"/>
          <w:b/>
          <w:sz w:val="24"/>
          <w:szCs w:val="24"/>
        </w:rPr>
        <w:t>JUSTIFICATION</w:t>
      </w:r>
    </w:p>
    <w:p w14:paraId="5455C595" w14:textId="77777777" w:rsidR="00535D7F" w:rsidRPr="00535D7F" w:rsidRDefault="00535D7F" w:rsidP="00535D7F">
      <w:pPr>
        <w:rPr>
          <w:rFonts w:ascii="Times New Roman" w:hAnsi="Times New Roman" w:cs="Times New Roman"/>
          <w:b/>
          <w:sz w:val="24"/>
          <w:szCs w:val="24"/>
          <w:u w:val="single"/>
        </w:rPr>
      </w:pPr>
      <w:r w:rsidRPr="00535D7F">
        <w:rPr>
          <w:rFonts w:ascii="Times New Roman" w:hAnsi="Times New Roman" w:cs="Times New Roman"/>
          <w:b/>
          <w:sz w:val="24"/>
          <w:szCs w:val="24"/>
        </w:rPr>
        <w:t>1.</w:t>
      </w:r>
      <w:r w:rsidRPr="00535D7F">
        <w:rPr>
          <w:rFonts w:ascii="Times New Roman" w:hAnsi="Times New Roman" w:cs="Times New Roman"/>
          <w:b/>
          <w:sz w:val="24"/>
          <w:szCs w:val="24"/>
          <w:u w:val="single"/>
        </w:rPr>
        <w:t xml:space="preserve"> Explain the circumstances that make the collection of information necessary. </w:t>
      </w:r>
    </w:p>
    <w:p w14:paraId="7989BD51" w14:textId="77777777" w:rsidR="00831E69" w:rsidRDefault="00831E69" w:rsidP="00831E69">
      <w:pPr>
        <w:pStyle w:val="CM110"/>
        <w:spacing w:after="0"/>
        <w:rPr>
          <w:rFonts w:ascii="Times New Roman" w:hAnsi="Times New Roman"/>
          <w:color w:val="000000"/>
          <w:szCs w:val="24"/>
        </w:rPr>
      </w:pPr>
      <w:r>
        <w:rPr>
          <w:rFonts w:ascii="Times New Roman" w:hAnsi="Times New Roman"/>
          <w:color w:val="000000"/>
          <w:szCs w:val="24"/>
        </w:rPr>
        <w:t xml:space="preserve">The 1982 </w:t>
      </w:r>
      <w:hyperlink r:id="rId10" w:history="1">
        <w:r>
          <w:rPr>
            <w:rStyle w:val="Hyperlink"/>
            <w:rFonts w:ascii="Times New Roman" w:hAnsi="Times New Roman"/>
            <w:szCs w:val="24"/>
          </w:rPr>
          <w:t>Convention for the Conservation of Antarctic Marine Living Resources</w:t>
        </w:r>
      </w:hyperlink>
      <w:r>
        <w:rPr>
          <w:rFonts w:ascii="Times New Roman" w:hAnsi="Times New Roman"/>
          <w:color w:val="000000"/>
          <w:szCs w:val="24"/>
        </w:rPr>
        <w:t xml:space="preserve"> established the </w:t>
      </w:r>
      <w:hyperlink r:id="rId11" w:history="1">
        <w:r>
          <w:rPr>
            <w:rStyle w:val="Hyperlink"/>
            <w:rFonts w:ascii="Times New Roman" w:hAnsi="Times New Roman"/>
            <w:szCs w:val="24"/>
          </w:rPr>
          <w:t>Commission for the Conservation of Antarctic Marine Living Resources</w:t>
        </w:r>
      </w:hyperlink>
      <w:r>
        <w:rPr>
          <w:rFonts w:ascii="Times New Roman" w:hAnsi="Times New Roman"/>
          <w:color w:val="000000"/>
          <w:szCs w:val="24"/>
        </w:rPr>
        <w:t xml:space="preserve"> (CCAMLR) for the purpose of protecting and conserving the marine living resources in the waters surrounding Antarctica. The Convention is based upon an ecosystem approach to the conservation of marine living resources and incorporates standards designed to ensure the conservation of individual populations and species and the Antarctic marine ecosystem as a whole. </w:t>
      </w:r>
    </w:p>
    <w:p w14:paraId="3430C49D" w14:textId="77777777" w:rsidR="00831E69" w:rsidRDefault="00831E69" w:rsidP="00831E69">
      <w:pPr>
        <w:pStyle w:val="CM110"/>
        <w:spacing w:after="0"/>
        <w:rPr>
          <w:rFonts w:ascii="Times New Roman" w:hAnsi="Times New Roman"/>
          <w:color w:val="000000"/>
          <w:szCs w:val="24"/>
        </w:rPr>
      </w:pPr>
    </w:p>
    <w:p w14:paraId="4DF37BFF" w14:textId="77777777" w:rsidR="00831E69" w:rsidRDefault="00831E69" w:rsidP="00831E69">
      <w:pPr>
        <w:pStyle w:val="CM110"/>
        <w:spacing w:after="0"/>
        <w:rPr>
          <w:rFonts w:ascii="Times New Roman" w:hAnsi="Times New Roman"/>
          <w:color w:val="000000"/>
          <w:szCs w:val="24"/>
        </w:rPr>
      </w:pPr>
      <w:r>
        <w:rPr>
          <w:rFonts w:ascii="Times New Roman" w:hAnsi="Times New Roman"/>
          <w:color w:val="000000"/>
          <w:szCs w:val="24"/>
        </w:rPr>
        <w:t xml:space="preserve">The United States (U.S.) is a contracting party to the Convention and a member of CCAMLR and the Scientific Committee established by the Commission. </w:t>
      </w:r>
    </w:p>
    <w:p w14:paraId="10E8D1FC" w14:textId="77777777" w:rsidR="00831E69" w:rsidRDefault="00831E69" w:rsidP="00831E69">
      <w:pPr>
        <w:pStyle w:val="CM110"/>
        <w:spacing w:after="0"/>
        <w:rPr>
          <w:rFonts w:ascii="Times New Roman" w:hAnsi="Times New Roman"/>
          <w:color w:val="000000"/>
          <w:szCs w:val="24"/>
        </w:rPr>
      </w:pPr>
    </w:p>
    <w:p w14:paraId="4ECC7D0C" w14:textId="77777777" w:rsidR="00831E69" w:rsidRDefault="00831E69" w:rsidP="00831E69">
      <w:pPr>
        <w:pStyle w:val="CM110"/>
        <w:spacing w:after="0"/>
        <w:rPr>
          <w:rFonts w:ascii="Times New Roman" w:hAnsi="Times New Roman"/>
          <w:color w:val="000000"/>
          <w:szCs w:val="24"/>
        </w:rPr>
      </w:pPr>
      <w:r>
        <w:rPr>
          <w:rFonts w:ascii="Times New Roman" w:hAnsi="Times New Roman"/>
          <w:color w:val="000000"/>
          <w:szCs w:val="24"/>
        </w:rPr>
        <w:t xml:space="preserve">On November 8, 1984, the President signed Public Law 98-623, the </w:t>
      </w:r>
      <w:hyperlink r:id="rId12" w:history="1">
        <w:r>
          <w:rPr>
            <w:rStyle w:val="Hyperlink"/>
            <w:rFonts w:ascii="Times New Roman" w:hAnsi="Times New Roman"/>
            <w:color w:val="000000"/>
            <w:szCs w:val="24"/>
          </w:rPr>
          <w:t>Antarctic Marine Living Resources Convention Act</w:t>
        </w:r>
      </w:hyperlink>
      <w:r>
        <w:rPr>
          <w:rFonts w:ascii="Times New Roman" w:hAnsi="Times New Roman"/>
          <w:color w:val="000000"/>
          <w:szCs w:val="24"/>
        </w:rPr>
        <w:t xml:space="preserve"> (the Act). Antarctic Conservation Act of 1978 The Act directs and authorizes the United States to take actions necessary to meet its treaty obligations as a contracting party to the Convention. </w:t>
      </w:r>
    </w:p>
    <w:p w14:paraId="15E620A9" w14:textId="77777777" w:rsidR="00535D7F" w:rsidRDefault="00535D7F" w:rsidP="00AD2DC7">
      <w:pPr>
        <w:spacing w:after="0" w:line="240" w:lineRule="auto"/>
        <w:rPr>
          <w:rFonts w:ascii="Times New Roman" w:hAnsi="Times New Roman" w:cs="Times New Roman"/>
          <w:sz w:val="24"/>
          <w:szCs w:val="24"/>
        </w:rPr>
      </w:pPr>
    </w:p>
    <w:p w14:paraId="387FAB11" w14:textId="77777777" w:rsidR="00831E69" w:rsidRPr="00535D7F" w:rsidRDefault="00831E69" w:rsidP="00AD2DC7">
      <w:pPr>
        <w:spacing w:after="0" w:line="240" w:lineRule="auto"/>
        <w:rPr>
          <w:rFonts w:ascii="Times New Roman" w:hAnsi="Times New Roman" w:cs="Times New Roman"/>
          <w:sz w:val="24"/>
          <w:szCs w:val="24"/>
        </w:rPr>
      </w:pPr>
      <w:r>
        <w:rPr>
          <w:rFonts w:ascii="Times New Roman" w:hAnsi="Times New Roman" w:cs="Times New Roman"/>
          <w:sz w:val="24"/>
          <w:szCs w:val="24"/>
        </w:rPr>
        <w:t>This temporary new information collection adds to and revises elements of OMB Control No. 0648-0194 per Proposed Rule 0648-BB86, as described in the Introduction.</w:t>
      </w:r>
    </w:p>
    <w:p w14:paraId="14D28372" w14:textId="77777777" w:rsidR="00535D7F" w:rsidRPr="00535D7F" w:rsidRDefault="00535D7F" w:rsidP="00AD2DC7">
      <w:pPr>
        <w:spacing w:after="0" w:line="240" w:lineRule="auto"/>
        <w:rPr>
          <w:rFonts w:ascii="Times New Roman" w:hAnsi="Times New Roman" w:cs="Times New Roman"/>
          <w:sz w:val="24"/>
          <w:szCs w:val="24"/>
        </w:rPr>
      </w:pPr>
    </w:p>
    <w:p w14:paraId="6B095ED7" w14:textId="77777777" w:rsidR="00535D7F" w:rsidRDefault="00535D7F" w:rsidP="00535D7F">
      <w:pPr>
        <w:rPr>
          <w:rFonts w:ascii="Times New Roman" w:hAnsi="Times New Roman" w:cs="Times New Roman"/>
          <w:b/>
          <w:sz w:val="24"/>
          <w:szCs w:val="24"/>
          <w:u w:val="single"/>
        </w:rPr>
      </w:pPr>
      <w:r w:rsidRPr="00535D7F">
        <w:rPr>
          <w:rFonts w:ascii="Times New Roman" w:hAnsi="Times New Roman" w:cs="Times New Roman"/>
          <w:b/>
          <w:sz w:val="24"/>
          <w:szCs w:val="24"/>
        </w:rPr>
        <w:t>2.</w:t>
      </w:r>
      <w:r w:rsidRPr="00535D7F">
        <w:rPr>
          <w:rFonts w:ascii="Times New Roman" w:hAnsi="Times New Roman" w:cs="Times New Roman"/>
          <w:b/>
          <w:sz w:val="24"/>
          <w:szCs w:val="24"/>
          <w:u w:val="single"/>
        </w:rPr>
        <w:t xml:space="preserve">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6188414F" w14:textId="451CD2DD" w:rsidR="00831E69" w:rsidRDefault="00831E69" w:rsidP="00831E69">
      <w:pPr>
        <w:pStyle w:val="CM18"/>
        <w:spacing w:line="240" w:lineRule="auto"/>
        <w:rPr>
          <w:rFonts w:ascii="Times New Roman" w:hAnsi="Times New Roman"/>
          <w:color w:val="000000"/>
          <w:szCs w:val="24"/>
        </w:rPr>
      </w:pPr>
      <w:r>
        <w:rPr>
          <w:rFonts w:ascii="Times New Roman" w:hAnsi="Times New Roman"/>
          <w:color w:val="000000"/>
          <w:szCs w:val="24"/>
        </w:rPr>
        <w:t xml:space="preserve">The reporting requirements included in this collection </w:t>
      </w:r>
      <w:r w:rsidR="00D16F3D">
        <w:rPr>
          <w:rFonts w:ascii="Times New Roman" w:hAnsi="Times New Roman"/>
          <w:color w:val="000000"/>
          <w:szCs w:val="24"/>
        </w:rPr>
        <w:t xml:space="preserve">relate to </w:t>
      </w:r>
      <w:r>
        <w:rPr>
          <w:rFonts w:ascii="Times New Roman" w:hAnsi="Times New Roman"/>
          <w:color w:val="000000"/>
          <w:szCs w:val="24"/>
        </w:rPr>
        <w:t>scientific research in the CAMLR Convention Area, U.S. harvesting permit applicants and/or harvesting vessel operators, and U.S. importers and re-exporters of AMLR.</w:t>
      </w:r>
    </w:p>
    <w:p w14:paraId="433E606C" w14:textId="77777777" w:rsidR="00831E69" w:rsidRDefault="00831E69" w:rsidP="00831E69">
      <w:pPr>
        <w:pStyle w:val="Default"/>
        <w:rPr>
          <w:rFonts w:ascii="Times New Roman" w:hAnsi="Times New Roman"/>
          <w:szCs w:val="24"/>
        </w:rPr>
      </w:pPr>
    </w:p>
    <w:p w14:paraId="4B05D837" w14:textId="526F9AA7" w:rsidR="00831E69" w:rsidRDefault="00831E69" w:rsidP="00831E69">
      <w:pPr>
        <w:pStyle w:val="CM110"/>
        <w:spacing w:after="0"/>
        <w:rPr>
          <w:rFonts w:ascii="Times New Roman" w:hAnsi="Times New Roman"/>
          <w:color w:val="000000"/>
          <w:szCs w:val="24"/>
        </w:rPr>
      </w:pPr>
      <w:r>
        <w:rPr>
          <w:rFonts w:ascii="Times New Roman" w:hAnsi="Times New Roman"/>
          <w:color w:val="000000"/>
          <w:szCs w:val="24"/>
        </w:rPr>
        <w:t xml:space="preserve">U.S. regulations require permits of U.S. individuals engaged in AMLR harvesting, transshipping, and importing or </w:t>
      </w:r>
      <w:r w:rsidR="00F764BE">
        <w:rPr>
          <w:rFonts w:ascii="Times New Roman" w:hAnsi="Times New Roman"/>
          <w:color w:val="000000"/>
          <w:szCs w:val="24"/>
        </w:rPr>
        <w:t>re-exporting AMLR</w:t>
      </w:r>
      <w:r>
        <w:rPr>
          <w:rFonts w:ascii="Times New Roman" w:hAnsi="Times New Roman"/>
          <w:color w:val="000000"/>
          <w:szCs w:val="24"/>
        </w:rPr>
        <w:t xml:space="preserve"> to apply for and hold a permit for such activities.  Individuals involved in certain scientific research in the CAMLR Convention Area are required to report information.</w:t>
      </w:r>
    </w:p>
    <w:p w14:paraId="3A448CAC" w14:textId="77777777" w:rsidR="00831E69" w:rsidRDefault="00831E69" w:rsidP="00831E69">
      <w:pPr>
        <w:pStyle w:val="CM17"/>
        <w:spacing w:line="240" w:lineRule="auto"/>
        <w:rPr>
          <w:rFonts w:ascii="Times New Roman" w:hAnsi="Times New Roman"/>
          <w:color w:val="000000"/>
          <w:szCs w:val="24"/>
        </w:rPr>
      </w:pPr>
    </w:p>
    <w:p w14:paraId="72D58264" w14:textId="77777777" w:rsidR="00831E69" w:rsidRDefault="00831E69" w:rsidP="00831E69">
      <w:pPr>
        <w:pStyle w:val="CM17"/>
        <w:spacing w:line="240" w:lineRule="auto"/>
        <w:rPr>
          <w:rFonts w:ascii="Times New Roman" w:hAnsi="Times New Roman"/>
          <w:color w:val="000000"/>
          <w:szCs w:val="24"/>
        </w:rPr>
      </w:pPr>
      <w:r>
        <w:rPr>
          <w:rFonts w:ascii="Times New Roman" w:hAnsi="Times New Roman"/>
          <w:color w:val="000000"/>
          <w:szCs w:val="24"/>
        </w:rPr>
        <w:t xml:space="preserve">The regulations comply with and give effect to the Convention.  Members of the Convention are required to provide, in the manner and at such intervals as may be prescribed, information about harvesting activities, including fishing areas and vessels, so as to enable reliable catch and effort statistics to be compiled. </w:t>
      </w:r>
    </w:p>
    <w:p w14:paraId="03F8235A" w14:textId="77777777" w:rsidR="00831E69" w:rsidRDefault="00831E69" w:rsidP="00831E69">
      <w:pPr>
        <w:pStyle w:val="Default"/>
        <w:rPr>
          <w:rFonts w:ascii="Times New Roman" w:hAnsi="Times New Roman"/>
          <w:szCs w:val="24"/>
        </w:rPr>
      </w:pPr>
    </w:p>
    <w:p w14:paraId="6170F242" w14:textId="77777777" w:rsidR="00831E69" w:rsidRDefault="00831E69" w:rsidP="00831E69">
      <w:pPr>
        <w:pStyle w:val="CM110"/>
        <w:spacing w:after="0"/>
        <w:rPr>
          <w:rFonts w:ascii="Times New Roman" w:hAnsi="Times New Roman"/>
          <w:color w:val="000000"/>
          <w:szCs w:val="24"/>
        </w:rPr>
      </w:pPr>
      <w:r>
        <w:rPr>
          <w:rFonts w:ascii="Times New Roman" w:hAnsi="Times New Roman"/>
          <w:color w:val="000000"/>
          <w:szCs w:val="24"/>
        </w:rPr>
        <w:t xml:space="preserve">Members agree in Article XX of the Convention to take advantage of opportunities to assess the impact of harvesting. Members are also required to provide information to the Commission on steps to be taken to implement the conservation measures adopted by the Commission.  Article XXI requires the Contracting Parties to take appropriate action to ensure compliance with the Convention and with the conservation measures adopted by the Commission.  Each Contracting Party is required to transmit to the Commission information on these actions, including the imposition of sanctions for any violation. </w:t>
      </w:r>
    </w:p>
    <w:p w14:paraId="450AC184" w14:textId="77777777" w:rsidR="00831E69" w:rsidRDefault="00831E69" w:rsidP="00831E69">
      <w:pPr>
        <w:pStyle w:val="CM110"/>
        <w:spacing w:after="0"/>
        <w:rPr>
          <w:rFonts w:ascii="Times New Roman" w:hAnsi="Times New Roman"/>
          <w:color w:val="000000"/>
          <w:szCs w:val="24"/>
        </w:rPr>
      </w:pPr>
    </w:p>
    <w:p w14:paraId="0B00403C" w14:textId="0EB0F14C" w:rsidR="00831E69" w:rsidRPr="00464B3A" w:rsidRDefault="00831E69" w:rsidP="00464B3A">
      <w:pPr>
        <w:spacing w:line="240" w:lineRule="auto"/>
        <w:rPr>
          <w:rFonts w:ascii="Times New Roman" w:eastAsia="Times New Roman" w:hAnsi="Times New Roman" w:cs="Times New Roman"/>
          <w:sz w:val="24"/>
          <w:szCs w:val="24"/>
        </w:rPr>
      </w:pPr>
      <w:r w:rsidRPr="00464B3A">
        <w:rPr>
          <w:rFonts w:ascii="Times New Roman" w:eastAsia="Times New Roman" w:hAnsi="Times New Roman" w:cs="Times New Roman"/>
          <w:sz w:val="24"/>
          <w:szCs w:val="24"/>
        </w:rPr>
        <w:t>The Department of Commerce (DOC) has reviewed the Convention and the conservation measures adopted by the Commission and concluded that a permit system is the most effective way to monitor Antarctic resources, provide treaty data to the Commission, meet international obligations, and ensure compliance, without unduly burdening harve</w:t>
      </w:r>
      <w:r w:rsidR="00073068" w:rsidRPr="00464B3A">
        <w:rPr>
          <w:rFonts w:ascii="Times New Roman" w:eastAsia="Times New Roman" w:hAnsi="Times New Roman" w:cs="Times New Roman"/>
          <w:sz w:val="24"/>
          <w:szCs w:val="24"/>
        </w:rPr>
        <w:t xml:space="preserve">sting and </w:t>
      </w:r>
      <w:r w:rsidR="00D16F3D">
        <w:rPr>
          <w:rFonts w:ascii="Times New Roman" w:eastAsia="Times New Roman" w:hAnsi="Times New Roman" w:cs="Times New Roman"/>
          <w:sz w:val="24"/>
          <w:szCs w:val="24"/>
        </w:rPr>
        <w:t>trade</w:t>
      </w:r>
      <w:r w:rsidR="00073068" w:rsidRPr="00464B3A">
        <w:rPr>
          <w:rFonts w:ascii="Times New Roman" w:eastAsia="Times New Roman" w:hAnsi="Times New Roman" w:cs="Times New Roman"/>
          <w:sz w:val="24"/>
          <w:szCs w:val="24"/>
        </w:rPr>
        <w:t xml:space="preserve"> activities. </w:t>
      </w:r>
      <w:r w:rsidRPr="00464B3A">
        <w:rPr>
          <w:rFonts w:ascii="Times New Roman" w:eastAsia="Times New Roman" w:hAnsi="Times New Roman" w:cs="Times New Roman"/>
          <w:sz w:val="24"/>
          <w:szCs w:val="24"/>
        </w:rPr>
        <w:t>U.S. regulations go</w:t>
      </w:r>
      <w:r w:rsidR="00D16F3D">
        <w:rPr>
          <w:rFonts w:ascii="Times New Roman" w:eastAsia="Times New Roman" w:hAnsi="Times New Roman" w:cs="Times New Roman"/>
          <w:sz w:val="24"/>
          <w:szCs w:val="24"/>
        </w:rPr>
        <w:t>vern the harvest and trade</w:t>
      </w:r>
      <w:r w:rsidRPr="00464B3A">
        <w:rPr>
          <w:rFonts w:ascii="Times New Roman" w:eastAsia="Times New Roman" w:hAnsi="Times New Roman" w:cs="Times New Roman"/>
          <w:sz w:val="24"/>
          <w:szCs w:val="24"/>
        </w:rPr>
        <w:t xml:space="preserve"> </w:t>
      </w:r>
      <w:r w:rsidR="00D16F3D">
        <w:rPr>
          <w:rFonts w:ascii="Times New Roman" w:eastAsia="Times New Roman" w:hAnsi="Times New Roman" w:cs="Times New Roman"/>
          <w:sz w:val="24"/>
          <w:szCs w:val="24"/>
        </w:rPr>
        <w:t>with</w:t>
      </w:r>
      <w:r w:rsidRPr="00464B3A">
        <w:rPr>
          <w:rFonts w:ascii="Times New Roman" w:eastAsia="Times New Roman" w:hAnsi="Times New Roman" w:cs="Times New Roman"/>
          <w:sz w:val="24"/>
          <w:szCs w:val="24"/>
        </w:rPr>
        <w:t xml:space="preserve"> the United States of any AMLR, part or product, by any person subject to the jurisdiction of the United States, including U.S. citizens and those wishing to import into the United States. </w:t>
      </w:r>
    </w:p>
    <w:p w14:paraId="482452E7" w14:textId="3D880E3E" w:rsidR="0040494E" w:rsidRPr="0040494E" w:rsidRDefault="00073068" w:rsidP="00454E25">
      <w:pPr>
        <w:autoSpaceDE w:val="0"/>
        <w:autoSpaceDN w:val="0"/>
        <w:adjustRightInd w:val="0"/>
        <w:spacing w:after="0" w:line="240" w:lineRule="auto"/>
        <w:rPr>
          <w:rFonts w:ascii="Times New Roman" w:hAnsi="Times New Roman"/>
          <w:sz w:val="24"/>
          <w:szCs w:val="24"/>
        </w:rPr>
      </w:pPr>
      <w:r w:rsidRPr="0040494E">
        <w:rPr>
          <w:rFonts w:ascii="Times New Roman" w:hAnsi="Times New Roman"/>
          <w:sz w:val="24"/>
          <w:szCs w:val="24"/>
        </w:rPr>
        <w:t>The U.S. regulations are being modified to incorporate recent changes to conservation me</w:t>
      </w:r>
      <w:r w:rsidR="0040494E" w:rsidRPr="0040494E">
        <w:rPr>
          <w:rFonts w:ascii="Times New Roman" w:hAnsi="Times New Roman"/>
          <w:sz w:val="24"/>
          <w:szCs w:val="24"/>
        </w:rPr>
        <w:t>asures that were adopted by the</w:t>
      </w:r>
      <w:r w:rsidRPr="0040494E">
        <w:rPr>
          <w:rFonts w:ascii="Times New Roman" w:hAnsi="Times New Roman"/>
          <w:sz w:val="24"/>
          <w:szCs w:val="24"/>
        </w:rPr>
        <w:t xml:space="preserve"> Commission. </w:t>
      </w:r>
      <w:r w:rsidR="0040494E" w:rsidRPr="0040494E">
        <w:rPr>
          <w:rFonts w:ascii="Times New Roman" w:hAnsi="Times New Roman"/>
          <w:sz w:val="24"/>
          <w:szCs w:val="24"/>
        </w:rPr>
        <w:t xml:space="preserve">These changes include </w:t>
      </w:r>
      <w:r w:rsidR="0040494E">
        <w:rPr>
          <w:rFonts w:ascii="Times New Roman" w:hAnsi="Times New Roman"/>
          <w:sz w:val="24"/>
          <w:szCs w:val="24"/>
        </w:rPr>
        <w:t xml:space="preserve">requiring </w:t>
      </w:r>
      <w:r w:rsidR="0040494E" w:rsidRPr="0040494E">
        <w:rPr>
          <w:rFonts w:ascii="Times New Roman" w:hAnsi="Times New Roman"/>
          <w:sz w:val="24"/>
          <w:szCs w:val="24"/>
        </w:rPr>
        <w:t xml:space="preserve">Contracting Parties </w:t>
      </w:r>
      <w:r w:rsidR="0040494E">
        <w:rPr>
          <w:rFonts w:ascii="Times New Roman" w:hAnsi="Times New Roman"/>
          <w:sz w:val="24"/>
          <w:szCs w:val="24"/>
        </w:rPr>
        <w:t xml:space="preserve">to </w:t>
      </w:r>
      <w:r w:rsidR="0040494E" w:rsidRPr="0040494E">
        <w:rPr>
          <w:rFonts w:ascii="Times New Roman" w:hAnsi="Times New Roman"/>
          <w:sz w:val="24"/>
          <w:szCs w:val="24"/>
        </w:rPr>
        <w:t>provide the International Maritime Organization number for their flagged vessels that it authorizes to fish in the CCAMLR area;</w:t>
      </w:r>
      <w:r w:rsidR="0040494E">
        <w:rPr>
          <w:rFonts w:ascii="Times New Roman" w:hAnsi="Times New Roman"/>
          <w:sz w:val="24"/>
          <w:szCs w:val="24"/>
        </w:rPr>
        <w:t xml:space="preserve"> t</w:t>
      </w:r>
      <w:r w:rsidR="0040494E" w:rsidRPr="0040494E">
        <w:rPr>
          <w:rFonts w:ascii="Times New Roman" w:hAnsi="Times New Roman"/>
          <w:sz w:val="24"/>
          <w:szCs w:val="24"/>
        </w:rPr>
        <w:t>erminology changes to the Dissostichus Catch Documentation Scheme and providing for the use of an electronic reporting system; and</w:t>
      </w:r>
    </w:p>
    <w:p w14:paraId="21218347" w14:textId="7126B29E" w:rsidR="00073068" w:rsidRDefault="0040494E" w:rsidP="00454E25">
      <w:pPr>
        <w:spacing w:line="240" w:lineRule="auto"/>
        <w:rPr>
          <w:rFonts w:ascii="Times New Roman" w:hAnsi="Times New Roman" w:cs="Times New Roman"/>
          <w:sz w:val="24"/>
          <w:szCs w:val="24"/>
        </w:rPr>
      </w:pPr>
      <w:r>
        <w:rPr>
          <w:rFonts w:ascii="Times New Roman" w:hAnsi="Times New Roman"/>
          <w:sz w:val="24"/>
          <w:szCs w:val="24"/>
        </w:rPr>
        <w:t>s</w:t>
      </w:r>
      <w:r w:rsidRPr="003B3EEC">
        <w:rPr>
          <w:rFonts w:ascii="Times New Roman" w:hAnsi="Times New Roman"/>
          <w:sz w:val="24"/>
          <w:szCs w:val="24"/>
        </w:rPr>
        <w:t>pecifications on the identification markings to be put on</w:t>
      </w:r>
      <w:r>
        <w:rPr>
          <w:rFonts w:ascii="Times New Roman" w:hAnsi="Times New Roman"/>
          <w:sz w:val="24"/>
          <w:szCs w:val="24"/>
        </w:rPr>
        <w:t xml:space="preserve"> </w:t>
      </w:r>
      <w:r w:rsidR="00865635">
        <w:rPr>
          <w:rFonts w:ascii="Times New Roman" w:hAnsi="Times New Roman"/>
          <w:sz w:val="24"/>
          <w:szCs w:val="24"/>
        </w:rPr>
        <w:t xml:space="preserve">harvesting </w:t>
      </w:r>
      <w:r>
        <w:rPr>
          <w:rFonts w:ascii="Times New Roman" w:hAnsi="Times New Roman"/>
          <w:sz w:val="24"/>
          <w:szCs w:val="24"/>
        </w:rPr>
        <w:t>vessels.</w:t>
      </w:r>
    </w:p>
    <w:p w14:paraId="257C468B" w14:textId="4ACB6C10" w:rsidR="0007350B" w:rsidRDefault="001B3500" w:rsidP="00454E25">
      <w:pPr>
        <w:spacing w:line="240" w:lineRule="auto"/>
        <w:rPr>
          <w:rFonts w:ascii="Times New Roman" w:eastAsia="Times New Roman" w:hAnsi="Times New Roman" w:cs="Times New Roman"/>
          <w:sz w:val="24"/>
          <w:szCs w:val="24"/>
        </w:rPr>
      </w:pPr>
      <w:r w:rsidRPr="00454E25">
        <w:rPr>
          <w:rFonts w:ascii="Times New Roman" w:eastAsia="Times New Roman" w:hAnsi="Times New Roman" w:cs="Times New Roman"/>
          <w:sz w:val="24"/>
          <w:szCs w:val="24"/>
        </w:rPr>
        <w:t>Deadlines would be moved from June 1 to April 1 for applications or notifications related to fishing in the Convention area,</w:t>
      </w:r>
      <w:r w:rsidR="0007350B" w:rsidRPr="00454E25">
        <w:rPr>
          <w:rFonts w:ascii="Times New Roman" w:eastAsia="Times New Roman" w:hAnsi="Times New Roman" w:cs="Times New Roman"/>
          <w:sz w:val="24"/>
          <w:szCs w:val="24"/>
        </w:rPr>
        <w:t xml:space="preserve"> to allow for time for NMFS to review information from vessel permit applicants before providing required information to the CCAMLR Secretariat</w:t>
      </w:r>
      <w:r w:rsidRPr="00454E25">
        <w:rPr>
          <w:rFonts w:ascii="Times New Roman" w:eastAsia="Times New Roman" w:hAnsi="Times New Roman" w:cs="Times New Roman"/>
          <w:sz w:val="24"/>
          <w:szCs w:val="24"/>
        </w:rPr>
        <w:t xml:space="preserve"> by its deadline of June 1</w:t>
      </w:r>
      <w:r w:rsidR="0007350B" w:rsidRPr="00454E25">
        <w:rPr>
          <w:rFonts w:ascii="Times New Roman" w:eastAsia="Times New Roman" w:hAnsi="Times New Roman" w:cs="Times New Roman"/>
          <w:sz w:val="24"/>
          <w:szCs w:val="24"/>
        </w:rPr>
        <w:t xml:space="preserve">. </w:t>
      </w:r>
    </w:p>
    <w:p w14:paraId="44A43516" w14:textId="006BBB62" w:rsidR="00D16F3D" w:rsidRPr="00454E25" w:rsidRDefault="00D16F3D" w:rsidP="00454E25">
      <w:pPr>
        <w:spacing w:line="240" w:lineRule="auto"/>
        <w:rPr>
          <w:rFonts w:ascii="Times New Roman" w:eastAsia="Times New Roman" w:hAnsi="Times New Roman" w:cs="Times New Roman"/>
          <w:sz w:val="24"/>
          <w:szCs w:val="24"/>
        </w:rPr>
      </w:pPr>
      <w:r>
        <w:rPr>
          <w:rFonts w:ascii="Times New Roman" w:hAnsi="Times New Roman"/>
          <w:sz w:val="24"/>
          <w:szCs w:val="24"/>
        </w:rPr>
        <w:t xml:space="preserve">The application for a pre-approval certificate to import frozen toothfish would be changed from 15 to 10 working days prior to the importation </w:t>
      </w:r>
      <w:r w:rsidRPr="00376A3F">
        <w:rPr>
          <w:rFonts w:ascii="Times New Roman" w:hAnsi="Times New Roman" w:cs="Times New Roman"/>
          <w:sz w:val="24"/>
          <w:szCs w:val="24"/>
        </w:rPr>
        <w:t>to provide a more reasonable timeframe for such advance notice while still allowing time fo</w:t>
      </w:r>
      <w:r>
        <w:rPr>
          <w:rFonts w:ascii="Times New Roman" w:hAnsi="Times New Roman" w:cs="Times New Roman"/>
          <w:sz w:val="24"/>
          <w:szCs w:val="24"/>
        </w:rPr>
        <w:t>r NMFS to verify information.</w:t>
      </w:r>
    </w:p>
    <w:p w14:paraId="6F1B3711" w14:textId="711CC346" w:rsidR="000B4603" w:rsidRPr="00454E25" w:rsidRDefault="000B4603" w:rsidP="00454E25">
      <w:pPr>
        <w:spacing w:line="240" w:lineRule="auto"/>
        <w:rPr>
          <w:rFonts w:ascii="Times New Roman" w:eastAsia="Times New Roman" w:hAnsi="Times New Roman" w:cs="Times New Roman"/>
          <w:sz w:val="24"/>
          <w:szCs w:val="24"/>
        </w:rPr>
      </w:pPr>
      <w:r w:rsidRPr="00454E25">
        <w:rPr>
          <w:rFonts w:ascii="Times New Roman" w:eastAsia="Times New Roman" w:hAnsi="Times New Roman" w:cs="Times New Roman"/>
          <w:sz w:val="24"/>
          <w:szCs w:val="24"/>
        </w:rPr>
        <w:t>In accordance with CCAMLR requirements, a vessel operator would be required to provide advance notification of any transshipment within the Convention Area, of AMLRs or of any other goods or materials, to the CCAMLR Secretariat directly and to submit a confirmation of such notification to NMFS Headquarters.</w:t>
      </w:r>
    </w:p>
    <w:p w14:paraId="24E01A87" w14:textId="439DA120" w:rsidR="00831E69" w:rsidRPr="00454E25" w:rsidRDefault="00741182" w:rsidP="00454E25">
      <w:pPr>
        <w:spacing w:line="240" w:lineRule="auto"/>
        <w:rPr>
          <w:rFonts w:ascii="Times New Roman" w:eastAsia="Times New Roman" w:hAnsi="Times New Roman" w:cs="Times New Roman"/>
          <w:sz w:val="24"/>
          <w:szCs w:val="24"/>
        </w:rPr>
      </w:pPr>
      <w:r w:rsidRPr="00454E25">
        <w:rPr>
          <w:rFonts w:ascii="Times New Roman" w:eastAsia="Times New Roman" w:hAnsi="Times New Roman" w:cs="Times New Roman"/>
          <w:sz w:val="24"/>
          <w:szCs w:val="24"/>
        </w:rPr>
        <w:lastRenderedPageBreak/>
        <w:t>In anticipation of establishment of the IFTP, this proposed rule would establish a permit procedure for first receivers of AMLR that is distinct and separate from the procedure for AMLR dealers. This will enable NMFS to continue to monitor and obtain information about first receiver activities.</w:t>
      </w:r>
    </w:p>
    <w:p w14:paraId="44667161" w14:textId="77777777" w:rsidR="00831E69" w:rsidRDefault="00831E69" w:rsidP="00444536">
      <w:pPr>
        <w:pStyle w:val="Title1"/>
        <w:keepNext/>
        <w:widowControl w:val="0"/>
        <w:spacing w:before="0" w:beforeAutospacing="0" w:after="0" w:afterAutospacing="0"/>
        <w:rPr>
          <w:b/>
        </w:rPr>
      </w:pPr>
      <w:r>
        <w:rPr>
          <w:b/>
        </w:rPr>
        <w:t>Information Quality Guidelines</w:t>
      </w:r>
    </w:p>
    <w:p w14:paraId="291862E4" w14:textId="77777777" w:rsidR="00831E69" w:rsidRDefault="00831E69" w:rsidP="00444536">
      <w:pPr>
        <w:pStyle w:val="Title1"/>
        <w:keepNext/>
        <w:widowControl w:val="0"/>
        <w:spacing w:before="0" w:beforeAutospacing="0" w:after="0" w:afterAutospacing="0"/>
      </w:pPr>
    </w:p>
    <w:p w14:paraId="279697B3" w14:textId="77777777" w:rsidR="00831E69" w:rsidRDefault="00831E69" w:rsidP="00831E69">
      <w:pPr>
        <w:pStyle w:val="Title1"/>
        <w:widowControl w:val="0"/>
        <w:spacing w:before="0" w:beforeAutospacing="0" w:after="0" w:afterAutospacing="0"/>
      </w:pPr>
      <w:r>
        <w:rPr>
          <w:color w:val="000000"/>
        </w:rPr>
        <w:t>NMFS</w:t>
      </w:r>
      <w:r>
        <w:t xml:space="preserve"> will retain control over the information and safeguard it from improper access, modification, and destruction, consistent with </w:t>
      </w:r>
      <w:bookmarkStart w:id="0" w:name="OLE_LINK22"/>
      <w:bookmarkStart w:id="1" w:name="OLE_LINK21"/>
      <w:r>
        <w:fldChar w:fldCharType="begin"/>
      </w:r>
      <w:r>
        <w:instrText xml:space="preserve"> HYPERLINK "" \t "_blank" </w:instrText>
      </w:r>
      <w:r>
        <w:fldChar w:fldCharType="separate"/>
      </w:r>
      <w:r>
        <w:rPr>
          <w:rStyle w:val="Hyperlink"/>
          <w:color w:val="000000"/>
          <w:lang w:val="en"/>
        </w:rPr>
        <w:t>National Oceanic and Atmospheric Administration</w:t>
      </w:r>
      <w:r>
        <w:fldChar w:fldCharType="end"/>
      </w:r>
      <w:r>
        <w:rPr>
          <w:lang w:val="en"/>
        </w:rPr>
        <w:t xml:space="preserve"> (</w:t>
      </w:r>
      <w:r>
        <w:t>NOAA)</w:t>
      </w:r>
      <w:bookmarkEnd w:id="0"/>
      <w:bookmarkEnd w:id="1"/>
      <w:r>
        <w:t xml:space="preserve"> standards for confidentiality, privacy and electronic information. See response to Question 10 of this Supporting Statement for more information on confidentiality and privacy. The information collection is designed to yield data that meet applicable information quality guidelines. Prior to dissemination, the information will be subjected to quality control measures and a pre-dissemination review pursuant to</w:t>
      </w:r>
      <w:hyperlink r:id="rId13" w:history="1">
        <w:r>
          <w:rPr>
            <w:rStyle w:val="Hyperlink"/>
            <w:color w:val="000000"/>
          </w:rPr>
          <w:t xml:space="preserve"> Section 515 of Public Law 106-554</w:t>
        </w:r>
      </w:hyperlink>
      <w:r>
        <w:t xml:space="preserve">. </w:t>
      </w:r>
    </w:p>
    <w:p w14:paraId="7BBFEE26" w14:textId="77777777" w:rsidR="006638AA" w:rsidRDefault="006638AA" w:rsidP="006638AA">
      <w:pPr>
        <w:pStyle w:val="NoSpacing"/>
      </w:pPr>
    </w:p>
    <w:p w14:paraId="473BE84E" w14:textId="77777777" w:rsidR="00535D7F" w:rsidRDefault="00535D7F" w:rsidP="00535D7F">
      <w:pPr>
        <w:rPr>
          <w:rFonts w:ascii="Times New Roman" w:hAnsi="Times New Roman" w:cs="Times New Roman"/>
          <w:b/>
          <w:sz w:val="24"/>
          <w:szCs w:val="24"/>
          <w:u w:val="single"/>
        </w:rPr>
      </w:pPr>
      <w:r w:rsidRPr="00535D7F">
        <w:rPr>
          <w:rFonts w:ascii="Times New Roman" w:hAnsi="Times New Roman" w:cs="Times New Roman"/>
          <w:b/>
          <w:sz w:val="24"/>
          <w:szCs w:val="24"/>
        </w:rPr>
        <w:t>3.</w:t>
      </w:r>
      <w:r w:rsidRPr="00535D7F">
        <w:rPr>
          <w:rFonts w:ascii="Times New Roman" w:hAnsi="Times New Roman" w:cs="Times New Roman"/>
          <w:b/>
          <w:sz w:val="24"/>
          <w:szCs w:val="24"/>
          <w:u w:val="single"/>
        </w:rPr>
        <w:t xml:space="preserve"> Describe whether, and to what extent, the collection of information involves the use of automated, electronic, mechanical, or other technological techniques or other forms of information technology.</w:t>
      </w:r>
    </w:p>
    <w:p w14:paraId="604BCA15" w14:textId="22DBB925" w:rsidR="00535D7F" w:rsidRDefault="000D6EBE" w:rsidP="00535D7F">
      <w:pPr>
        <w:rPr>
          <w:rFonts w:ascii="Times New Roman" w:eastAsia="Times New Roman" w:hAnsi="Times New Roman" w:cs="Times New Roman"/>
          <w:sz w:val="24"/>
          <w:szCs w:val="24"/>
        </w:rPr>
      </w:pPr>
      <w:r w:rsidRPr="000D6EBE">
        <w:rPr>
          <w:rFonts w:ascii="Times New Roman" w:eastAsia="Times New Roman" w:hAnsi="Times New Roman" w:cs="Times New Roman"/>
          <w:sz w:val="24"/>
          <w:szCs w:val="24"/>
        </w:rPr>
        <w:t xml:space="preserve">Applicants </w:t>
      </w:r>
      <w:r w:rsidR="00E82970">
        <w:rPr>
          <w:rFonts w:ascii="Times New Roman" w:eastAsia="Times New Roman" w:hAnsi="Times New Roman" w:cs="Times New Roman"/>
          <w:sz w:val="24"/>
          <w:szCs w:val="24"/>
        </w:rPr>
        <w:t xml:space="preserve">would be required to submit the </w:t>
      </w:r>
      <w:r w:rsidR="009E49C5">
        <w:rPr>
          <w:rFonts w:ascii="Times New Roman" w:eastAsia="Times New Roman" w:hAnsi="Times New Roman" w:cs="Times New Roman"/>
          <w:sz w:val="24"/>
          <w:szCs w:val="24"/>
        </w:rPr>
        <w:t xml:space="preserve">the advance </w:t>
      </w:r>
      <w:r w:rsidR="00E82970">
        <w:rPr>
          <w:rFonts w:ascii="Times New Roman" w:eastAsia="Times New Roman" w:hAnsi="Times New Roman" w:cs="Times New Roman"/>
          <w:sz w:val="24"/>
          <w:szCs w:val="24"/>
        </w:rPr>
        <w:t xml:space="preserve">notification </w:t>
      </w:r>
      <w:r w:rsidR="009E49C5">
        <w:rPr>
          <w:rFonts w:ascii="Times New Roman" w:eastAsia="Times New Roman" w:hAnsi="Times New Roman" w:cs="Times New Roman"/>
          <w:sz w:val="24"/>
          <w:szCs w:val="24"/>
        </w:rPr>
        <w:t xml:space="preserve">of transshipments </w:t>
      </w:r>
      <w:r w:rsidR="00E82970">
        <w:rPr>
          <w:rFonts w:ascii="Times New Roman" w:eastAsia="Times New Roman" w:hAnsi="Times New Roman" w:cs="Times New Roman"/>
          <w:sz w:val="24"/>
          <w:szCs w:val="24"/>
        </w:rPr>
        <w:t>to the CCAMLR Secretariat</w:t>
      </w:r>
      <w:r w:rsidR="009E49C5">
        <w:rPr>
          <w:rFonts w:ascii="Times New Roman" w:eastAsia="Times New Roman" w:hAnsi="Times New Roman" w:cs="Times New Roman"/>
          <w:sz w:val="24"/>
          <w:szCs w:val="24"/>
        </w:rPr>
        <w:t xml:space="preserve"> and to NMFS electronically.</w:t>
      </w:r>
    </w:p>
    <w:p w14:paraId="352B2E5B" w14:textId="4C6A5805" w:rsidR="003A353E" w:rsidRPr="00163245" w:rsidRDefault="003A353E" w:rsidP="00535D7F">
      <w:pPr>
        <w:rPr>
          <w:rFonts w:ascii="Times New Roman" w:hAnsi="Times New Roman" w:cs="Times New Roman"/>
          <w:sz w:val="24"/>
          <w:szCs w:val="24"/>
        </w:rPr>
      </w:pPr>
      <w:r>
        <w:rPr>
          <w:rFonts w:ascii="Times New Roman" w:eastAsia="Times New Roman" w:hAnsi="Times New Roman" w:cs="Times New Roman"/>
          <w:sz w:val="24"/>
          <w:szCs w:val="24"/>
        </w:rPr>
        <w:t xml:space="preserve">The application for the first receiver permit </w:t>
      </w:r>
      <w:r w:rsidR="00D3165C">
        <w:rPr>
          <w:rFonts w:ascii="Times New Roman" w:eastAsia="Times New Roman" w:hAnsi="Times New Roman" w:cs="Times New Roman"/>
          <w:sz w:val="24"/>
          <w:szCs w:val="24"/>
        </w:rPr>
        <w:t>would be a fillable pdf form</w:t>
      </w:r>
      <w:r w:rsidR="00D70888">
        <w:rPr>
          <w:rFonts w:ascii="Times New Roman" w:eastAsia="Times New Roman" w:hAnsi="Times New Roman" w:cs="Times New Roman"/>
          <w:sz w:val="24"/>
          <w:szCs w:val="24"/>
        </w:rPr>
        <w:t xml:space="preserve"> that will then need to be mailed or faxed to the </w:t>
      </w:r>
      <w:r w:rsidR="00623970">
        <w:rPr>
          <w:rFonts w:ascii="Times New Roman" w:eastAsia="Times New Roman" w:hAnsi="Times New Roman" w:cs="Times New Roman"/>
          <w:sz w:val="24"/>
          <w:szCs w:val="24"/>
        </w:rPr>
        <w:t>NMFS Headquarters as is done currently for AMLR dealer permits</w:t>
      </w:r>
      <w:r w:rsidR="00D3165C">
        <w:rPr>
          <w:rFonts w:ascii="Times New Roman" w:eastAsia="Times New Roman" w:hAnsi="Times New Roman" w:cs="Times New Roman"/>
          <w:sz w:val="24"/>
          <w:szCs w:val="24"/>
        </w:rPr>
        <w:t>.</w:t>
      </w:r>
    </w:p>
    <w:p w14:paraId="569467FC"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4.</w:t>
      </w:r>
      <w:r w:rsidRPr="00535D7F">
        <w:rPr>
          <w:rFonts w:ascii="Times New Roman" w:hAnsi="Times New Roman" w:cs="Times New Roman"/>
          <w:b/>
          <w:sz w:val="24"/>
          <w:szCs w:val="24"/>
          <w:u w:val="single"/>
        </w:rPr>
        <w:t xml:space="preserve"> Describe efforts to identify duplication.</w:t>
      </w:r>
      <w:r w:rsidRPr="00535D7F">
        <w:rPr>
          <w:rFonts w:ascii="Times New Roman" w:hAnsi="Times New Roman" w:cs="Times New Roman"/>
          <w:sz w:val="24"/>
          <w:szCs w:val="24"/>
        </w:rPr>
        <w:t xml:space="preserve"> </w:t>
      </w:r>
    </w:p>
    <w:p w14:paraId="7DB5E473" w14:textId="438D92AC" w:rsidR="00DF327F" w:rsidRDefault="00DF327F" w:rsidP="00535D7F">
      <w:pPr>
        <w:rPr>
          <w:rFonts w:ascii="Times New Roman" w:hAnsi="Times New Roman"/>
          <w:color w:val="000000"/>
          <w:szCs w:val="24"/>
        </w:rPr>
      </w:pPr>
      <w:r w:rsidRPr="00A03462">
        <w:rPr>
          <w:rFonts w:ascii="Times New Roman" w:hAnsi="Times New Roman"/>
          <w:color w:val="000000"/>
          <w:szCs w:val="24"/>
        </w:rPr>
        <w:t>There is no duplication with collection efforts.</w:t>
      </w:r>
      <w:r w:rsidR="0059543C">
        <w:rPr>
          <w:rFonts w:ascii="Times New Roman" w:hAnsi="Times New Roman"/>
          <w:color w:val="000000"/>
          <w:szCs w:val="24"/>
        </w:rPr>
        <w:t xml:space="preserve"> </w:t>
      </w:r>
    </w:p>
    <w:p w14:paraId="330A75BC" w14:textId="7AB35466" w:rsidR="00DF327F" w:rsidRDefault="00DF327F" w:rsidP="00535D7F">
      <w:pPr>
        <w:rPr>
          <w:rFonts w:ascii="Times New Roman" w:hAnsi="Times New Roman" w:cs="Times New Roman"/>
          <w:sz w:val="24"/>
          <w:szCs w:val="24"/>
        </w:rPr>
      </w:pPr>
      <w:r w:rsidRPr="00435058">
        <w:rPr>
          <w:rFonts w:ascii="Times New Roman" w:hAnsi="Times New Roman" w:cs="Times New Roman"/>
          <w:sz w:val="24"/>
          <w:szCs w:val="24"/>
        </w:rPr>
        <w:t xml:space="preserve">These </w:t>
      </w:r>
      <w:r>
        <w:rPr>
          <w:rFonts w:ascii="Times New Roman" w:hAnsi="Times New Roman" w:cs="Times New Roman"/>
          <w:sz w:val="24"/>
          <w:szCs w:val="24"/>
        </w:rPr>
        <w:t xml:space="preserve">regulatory </w:t>
      </w:r>
      <w:r w:rsidRPr="00435058">
        <w:rPr>
          <w:rFonts w:ascii="Times New Roman" w:hAnsi="Times New Roman" w:cs="Times New Roman"/>
          <w:sz w:val="24"/>
          <w:szCs w:val="24"/>
        </w:rPr>
        <w:t>revisions</w:t>
      </w:r>
      <w:r>
        <w:rPr>
          <w:rFonts w:ascii="Times New Roman" w:hAnsi="Times New Roman" w:cs="Times New Roman"/>
          <w:sz w:val="24"/>
          <w:szCs w:val="24"/>
        </w:rPr>
        <w:t xml:space="preserve"> proposed in rulemaking</w:t>
      </w:r>
      <w:r w:rsidRPr="00435058">
        <w:rPr>
          <w:rFonts w:ascii="Times New Roman" w:hAnsi="Times New Roman" w:cs="Times New Roman"/>
          <w:sz w:val="24"/>
          <w:szCs w:val="24"/>
        </w:rPr>
        <w:t xml:space="preserve"> would be in addition to those proposed in 80 FR 81251, December 29, 2015, that would revise procedures and requirements for filing import, export, and re-export documentation for certain fishery products, to integrate the collection of trade documentation within the government-wide International Trade Data System (ITDS) and require electronic information collection. </w:t>
      </w:r>
      <w:r>
        <w:rPr>
          <w:rFonts w:ascii="Times New Roman" w:hAnsi="Times New Roman" w:cs="Times New Roman"/>
          <w:sz w:val="24"/>
          <w:szCs w:val="24"/>
        </w:rPr>
        <w:t>Approval of the information collection requirements associated with the ITDS will be requested separately.</w:t>
      </w:r>
    </w:p>
    <w:p w14:paraId="66C0A894" w14:textId="77777777" w:rsid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5.</w:t>
      </w:r>
      <w:r w:rsidRPr="00535D7F">
        <w:rPr>
          <w:rFonts w:ascii="Times New Roman" w:hAnsi="Times New Roman" w:cs="Times New Roman"/>
          <w:b/>
          <w:sz w:val="24"/>
          <w:szCs w:val="24"/>
          <w:u w:val="single"/>
        </w:rPr>
        <w:t xml:space="preserve"> If the collection of information involves small businesses or other small entities, describe the methods used to minimize burden.</w:t>
      </w:r>
      <w:r w:rsidRPr="00535D7F">
        <w:rPr>
          <w:rFonts w:ascii="Times New Roman" w:hAnsi="Times New Roman" w:cs="Times New Roman"/>
          <w:sz w:val="24"/>
          <w:szCs w:val="24"/>
        </w:rPr>
        <w:t xml:space="preserve"> </w:t>
      </w:r>
    </w:p>
    <w:p w14:paraId="08102497" w14:textId="77777777" w:rsidR="00831E69" w:rsidRDefault="00831E69" w:rsidP="00831E69">
      <w:pPr>
        <w:pStyle w:val="CM110"/>
        <w:spacing w:after="0"/>
        <w:rPr>
          <w:rFonts w:ascii="Times New Roman" w:hAnsi="Times New Roman"/>
          <w:color w:val="000000"/>
          <w:szCs w:val="24"/>
        </w:rPr>
      </w:pPr>
      <w:r>
        <w:rPr>
          <w:rFonts w:ascii="Times New Roman" w:hAnsi="Times New Roman"/>
          <w:color w:val="000000"/>
          <w:szCs w:val="24"/>
        </w:rPr>
        <w:t xml:space="preserve">Since all of the respondents are considered small businesses, separate requirements based on size of business have not been developed. Only the minimum data are requested. </w:t>
      </w:r>
    </w:p>
    <w:p w14:paraId="60A4CD11" w14:textId="77777777" w:rsidR="00F83D90" w:rsidRDefault="00A55F31" w:rsidP="00535D7F">
      <w:pPr>
        <w:rPr>
          <w:rFonts w:ascii="Times New Roman" w:hAnsi="Times New Roman" w:cs="Times New Roman"/>
          <w:b/>
          <w:sz w:val="24"/>
          <w:szCs w:val="24"/>
        </w:rPr>
      </w:pPr>
      <w:r>
        <w:rPr>
          <w:rFonts w:ascii="Times New Roman" w:hAnsi="Times New Roman" w:cs="Times New Roman"/>
          <w:b/>
          <w:sz w:val="24"/>
          <w:szCs w:val="24"/>
        </w:rPr>
        <w:br/>
      </w:r>
    </w:p>
    <w:p w14:paraId="3DAED2C4" w14:textId="76D876D3" w:rsidR="00F83D90" w:rsidRDefault="00F83D90">
      <w:pPr>
        <w:rPr>
          <w:rFonts w:ascii="Times New Roman" w:hAnsi="Times New Roman" w:cs="Times New Roman"/>
          <w:b/>
          <w:sz w:val="24"/>
          <w:szCs w:val="24"/>
        </w:rPr>
      </w:pPr>
      <w:r>
        <w:rPr>
          <w:rFonts w:ascii="Times New Roman" w:hAnsi="Times New Roman" w:cs="Times New Roman"/>
          <w:b/>
          <w:sz w:val="24"/>
          <w:szCs w:val="24"/>
        </w:rPr>
        <w:br w:type="page"/>
      </w:r>
    </w:p>
    <w:p w14:paraId="4E9F0DF5" w14:textId="2D5C0169" w:rsidR="00535D7F" w:rsidRPr="00535D7F" w:rsidRDefault="00535D7F" w:rsidP="00535D7F">
      <w:pPr>
        <w:rPr>
          <w:rFonts w:ascii="Times New Roman" w:hAnsi="Times New Roman" w:cs="Times New Roman"/>
          <w:b/>
          <w:sz w:val="24"/>
          <w:szCs w:val="24"/>
          <w:u w:val="single"/>
        </w:rPr>
      </w:pPr>
      <w:r w:rsidRPr="00535D7F">
        <w:rPr>
          <w:rFonts w:ascii="Times New Roman" w:hAnsi="Times New Roman" w:cs="Times New Roman"/>
          <w:b/>
          <w:sz w:val="24"/>
          <w:szCs w:val="24"/>
        </w:rPr>
        <w:lastRenderedPageBreak/>
        <w:t>6.</w:t>
      </w:r>
      <w:r w:rsidRPr="00535D7F">
        <w:rPr>
          <w:rFonts w:ascii="Times New Roman" w:hAnsi="Times New Roman" w:cs="Times New Roman"/>
          <w:b/>
          <w:sz w:val="24"/>
          <w:szCs w:val="24"/>
          <w:u w:val="single"/>
        </w:rPr>
        <w:t xml:space="preserve"> Describe the consequences to the Federal program or policy activities if the collection is not conducted or is conducted less frequently.</w:t>
      </w:r>
    </w:p>
    <w:p w14:paraId="46E75A7A" w14:textId="77777777" w:rsidR="00831E69" w:rsidRPr="00831E69" w:rsidRDefault="00831E69" w:rsidP="00831E69">
      <w:pPr>
        <w:rPr>
          <w:rFonts w:ascii="Times New Roman" w:hAnsi="Times New Roman"/>
          <w:color w:val="000000"/>
          <w:sz w:val="24"/>
          <w:szCs w:val="24"/>
        </w:rPr>
      </w:pPr>
      <w:r w:rsidRPr="00831E69">
        <w:rPr>
          <w:rFonts w:ascii="Times New Roman" w:hAnsi="Times New Roman"/>
          <w:color w:val="000000"/>
          <w:sz w:val="24"/>
          <w:szCs w:val="24"/>
        </w:rPr>
        <w:t>No or less frequent collection of data would not provide DOC/NOAA with data it must have for adequate and timely monitoring and reporting on the harvesting and importation of AMLR resources. NMFS and the U.S. Coast Guard could not enforce the fisheries management measures and CCAMLR Inspectors could not conduct effective gear inspections, if the gear and vessel are not marked.</w:t>
      </w:r>
    </w:p>
    <w:p w14:paraId="3486D86E"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7.</w:t>
      </w:r>
      <w:r w:rsidRPr="00535D7F">
        <w:rPr>
          <w:rFonts w:ascii="Times New Roman" w:hAnsi="Times New Roman" w:cs="Times New Roman"/>
          <w:b/>
          <w:sz w:val="24"/>
          <w:szCs w:val="24"/>
          <w:u w:val="single"/>
        </w:rPr>
        <w:t xml:space="preserve"> Explain any special circumstances that require the collection to be conducted in a manner inconsistent with OMB guidelines.</w:t>
      </w:r>
      <w:r w:rsidRPr="00535D7F">
        <w:rPr>
          <w:rFonts w:ascii="Times New Roman" w:hAnsi="Times New Roman" w:cs="Times New Roman"/>
          <w:sz w:val="24"/>
          <w:szCs w:val="24"/>
        </w:rPr>
        <w:t xml:space="preserve"> </w:t>
      </w:r>
    </w:p>
    <w:p w14:paraId="3429D332" w14:textId="1213CC66" w:rsidR="00535D7F" w:rsidRPr="00535D7F" w:rsidRDefault="006638AA" w:rsidP="00535D7F">
      <w:pPr>
        <w:rPr>
          <w:rFonts w:ascii="Times New Roman" w:hAnsi="Times New Roman" w:cs="Times New Roman"/>
          <w:sz w:val="24"/>
          <w:szCs w:val="24"/>
        </w:rPr>
      </w:pPr>
      <w:r>
        <w:rPr>
          <w:rFonts w:ascii="Times New Roman" w:hAnsi="Times New Roman" w:cs="Times New Roman"/>
          <w:sz w:val="24"/>
          <w:szCs w:val="24"/>
        </w:rPr>
        <w:t>Not A</w:t>
      </w:r>
      <w:r w:rsidR="00535D7F" w:rsidRPr="00535D7F">
        <w:rPr>
          <w:rFonts w:ascii="Times New Roman" w:hAnsi="Times New Roman" w:cs="Times New Roman"/>
          <w:sz w:val="24"/>
          <w:szCs w:val="24"/>
        </w:rPr>
        <w:t xml:space="preserve">pplicable. </w:t>
      </w:r>
    </w:p>
    <w:p w14:paraId="4397F9D5"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8.</w:t>
      </w:r>
      <w:r w:rsidRPr="00535D7F">
        <w:rPr>
          <w:rFonts w:ascii="Times New Roman" w:hAnsi="Times New Roman" w:cs="Times New Roman"/>
          <w:b/>
          <w:sz w:val="24"/>
          <w:szCs w:val="24"/>
          <w:u w:val="single"/>
        </w:rPr>
        <w:t xml:space="preserve"> 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535D7F">
        <w:rPr>
          <w:rFonts w:ascii="Times New Roman" w:hAnsi="Times New Roman" w:cs="Times New Roman"/>
          <w:sz w:val="24"/>
          <w:szCs w:val="24"/>
        </w:rPr>
        <w:t xml:space="preserve"> </w:t>
      </w:r>
    </w:p>
    <w:p w14:paraId="2D33F734" w14:textId="62608EF5" w:rsidR="00535D7F" w:rsidRDefault="00535D7F" w:rsidP="00535D7F">
      <w:pPr>
        <w:rPr>
          <w:rFonts w:ascii="Times New Roman" w:hAnsi="Times New Roman" w:cs="Times New Roman"/>
          <w:sz w:val="24"/>
          <w:szCs w:val="24"/>
        </w:rPr>
      </w:pPr>
      <w:r w:rsidRPr="00535D7F">
        <w:rPr>
          <w:rFonts w:ascii="Times New Roman" w:hAnsi="Times New Roman" w:cs="Times New Roman"/>
          <w:sz w:val="24"/>
          <w:szCs w:val="24"/>
        </w:rPr>
        <w:t xml:space="preserve">A proposed rule, RIN 0648-BB86, will be published for public comment, coincident with this request. </w:t>
      </w:r>
    </w:p>
    <w:p w14:paraId="3D9F60A1"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9.</w:t>
      </w:r>
      <w:r w:rsidRPr="00535D7F">
        <w:rPr>
          <w:rFonts w:ascii="Times New Roman" w:hAnsi="Times New Roman" w:cs="Times New Roman"/>
          <w:b/>
          <w:sz w:val="24"/>
          <w:szCs w:val="24"/>
          <w:u w:val="single"/>
        </w:rPr>
        <w:t xml:space="preserve"> Explain any decisions to provide payments or gifts to respondents, other than remuneration of contractors or grantees.</w:t>
      </w:r>
      <w:r w:rsidRPr="00535D7F">
        <w:rPr>
          <w:rFonts w:ascii="Times New Roman" w:hAnsi="Times New Roman" w:cs="Times New Roman"/>
          <w:sz w:val="24"/>
          <w:szCs w:val="24"/>
        </w:rPr>
        <w:t xml:space="preserve"> </w:t>
      </w:r>
    </w:p>
    <w:p w14:paraId="264AD90E"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sz w:val="24"/>
          <w:szCs w:val="24"/>
        </w:rPr>
        <w:t>No payments or gifts are provided under this program at this time.</w:t>
      </w:r>
    </w:p>
    <w:p w14:paraId="5FC8F4AF"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10.</w:t>
      </w:r>
      <w:r w:rsidRPr="00535D7F">
        <w:rPr>
          <w:rFonts w:ascii="Times New Roman" w:hAnsi="Times New Roman" w:cs="Times New Roman"/>
          <w:b/>
          <w:sz w:val="24"/>
          <w:szCs w:val="24"/>
          <w:u w:val="single"/>
        </w:rPr>
        <w:t xml:space="preserve"> Describe any assurance of confidentiality provided to respondents and the basis for assurance in statute, regulation, or agency policy.</w:t>
      </w:r>
      <w:r w:rsidRPr="00535D7F">
        <w:rPr>
          <w:rFonts w:ascii="Times New Roman" w:hAnsi="Times New Roman" w:cs="Times New Roman"/>
          <w:sz w:val="24"/>
          <w:szCs w:val="24"/>
        </w:rPr>
        <w:t xml:space="preserve"> </w:t>
      </w:r>
    </w:p>
    <w:p w14:paraId="151C8821" w14:textId="7B168844" w:rsidR="0059543C" w:rsidRPr="00A03462" w:rsidRDefault="0059543C" w:rsidP="0059543C">
      <w:pPr>
        <w:pStyle w:val="CM110"/>
        <w:spacing w:after="0"/>
        <w:rPr>
          <w:rFonts w:ascii="Times New Roman" w:hAnsi="Times New Roman"/>
          <w:color w:val="000000"/>
          <w:szCs w:val="24"/>
        </w:rPr>
      </w:pPr>
      <w:r>
        <w:rPr>
          <w:rFonts w:ascii="Times New Roman" w:hAnsi="Times New Roman"/>
          <w:color w:val="000000"/>
          <w:szCs w:val="24"/>
        </w:rPr>
        <w:t>T</w:t>
      </w:r>
      <w:r w:rsidRPr="00A03462">
        <w:rPr>
          <w:rFonts w:ascii="Times New Roman" w:hAnsi="Times New Roman"/>
          <w:color w:val="000000"/>
          <w:szCs w:val="24"/>
        </w:rPr>
        <w:t xml:space="preserve">he data collected will be kept confidential as required by </w:t>
      </w:r>
      <w:r w:rsidRPr="00C82E50">
        <w:rPr>
          <w:rFonts w:ascii="Times New Roman" w:hAnsi="Times New Roman"/>
          <w:color w:val="000000"/>
          <w:szCs w:val="24"/>
        </w:rPr>
        <w:t>section 402(b)</w:t>
      </w:r>
      <w:r w:rsidRPr="00A03462">
        <w:rPr>
          <w:rFonts w:ascii="Times New Roman" w:hAnsi="Times New Roman"/>
          <w:color w:val="000000"/>
          <w:szCs w:val="24"/>
        </w:rPr>
        <w:t xml:space="preserve"> of the </w:t>
      </w:r>
      <w:hyperlink r:id="rId14" w:history="1">
        <w:r w:rsidRPr="00A03462">
          <w:rPr>
            <w:rStyle w:val="Hyperlink"/>
            <w:rFonts w:ascii="Times New Roman" w:hAnsi="Times New Roman"/>
            <w:color w:val="000000"/>
            <w:szCs w:val="24"/>
          </w:rPr>
          <w:t>Magnuson-Stevens Act</w:t>
        </w:r>
      </w:hyperlink>
      <w:r w:rsidRPr="00A03462">
        <w:rPr>
          <w:rFonts w:ascii="Times New Roman" w:hAnsi="Times New Roman"/>
          <w:color w:val="000000"/>
          <w:szCs w:val="24"/>
        </w:rPr>
        <w:t xml:space="preserve"> and </w:t>
      </w:r>
      <w:hyperlink r:id="rId15" w:history="1">
        <w:r w:rsidRPr="00E3615E">
          <w:rPr>
            <w:rStyle w:val="Hyperlink"/>
            <w:rFonts w:ascii="Times New Roman" w:hAnsi="Times New Roman"/>
            <w:szCs w:val="24"/>
          </w:rPr>
          <w:t>NOAA Administrative Order 216-100</w:t>
        </w:r>
      </w:hyperlink>
      <w:r w:rsidRPr="00A03462">
        <w:rPr>
          <w:rFonts w:ascii="Times New Roman" w:hAnsi="Times New Roman"/>
          <w:color w:val="000000"/>
          <w:szCs w:val="24"/>
        </w:rPr>
        <w:t xml:space="preserve">, Confidentiality of Fisheries Statistics, and will not be released. </w:t>
      </w:r>
    </w:p>
    <w:p w14:paraId="651A0C00" w14:textId="0DA93F95" w:rsidR="00535D7F" w:rsidRPr="00535D7F" w:rsidRDefault="00A55F31" w:rsidP="00535D7F">
      <w:pPr>
        <w:rPr>
          <w:rFonts w:ascii="Times New Roman" w:hAnsi="Times New Roman" w:cs="Times New Roman"/>
          <w:sz w:val="24"/>
          <w:szCs w:val="24"/>
        </w:rPr>
      </w:pPr>
      <w:r>
        <w:rPr>
          <w:rFonts w:ascii="Times New Roman" w:hAnsi="Times New Roman" w:cs="Times New Roman"/>
          <w:b/>
          <w:sz w:val="24"/>
          <w:szCs w:val="24"/>
        </w:rPr>
        <w:br/>
      </w:r>
      <w:r w:rsidR="00535D7F" w:rsidRPr="00535D7F">
        <w:rPr>
          <w:rFonts w:ascii="Times New Roman" w:hAnsi="Times New Roman" w:cs="Times New Roman"/>
          <w:b/>
          <w:sz w:val="24"/>
          <w:szCs w:val="24"/>
        </w:rPr>
        <w:t>11.</w:t>
      </w:r>
      <w:r w:rsidR="00535D7F" w:rsidRPr="00535D7F">
        <w:rPr>
          <w:rFonts w:ascii="Times New Roman" w:hAnsi="Times New Roman" w:cs="Times New Roman"/>
          <w:b/>
          <w:sz w:val="24"/>
          <w:szCs w:val="24"/>
          <w:u w:val="single"/>
        </w:rPr>
        <w:t xml:space="preserve"> Provide additional justification for any questions of a sensitive nature, such as sexual behavior and attitudes, religious beliefs, and other matters that are commonly considered private.</w:t>
      </w:r>
      <w:r w:rsidR="00535D7F" w:rsidRPr="00535D7F">
        <w:rPr>
          <w:rFonts w:ascii="Times New Roman" w:hAnsi="Times New Roman" w:cs="Times New Roman"/>
          <w:sz w:val="24"/>
          <w:szCs w:val="24"/>
        </w:rPr>
        <w:t xml:space="preserve"> </w:t>
      </w:r>
    </w:p>
    <w:p w14:paraId="334B535D"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sz w:val="24"/>
          <w:szCs w:val="24"/>
        </w:rPr>
        <w:t>This information collection does not require the submission of information of a sensitive nature.</w:t>
      </w:r>
    </w:p>
    <w:p w14:paraId="43F22368" w14:textId="3B4531A3" w:rsidR="00F83D90" w:rsidRDefault="00F83D90">
      <w:pPr>
        <w:rPr>
          <w:rFonts w:ascii="Times New Roman" w:hAnsi="Times New Roman" w:cs="Times New Roman"/>
          <w:b/>
          <w:sz w:val="24"/>
          <w:szCs w:val="24"/>
        </w:rPr>
      </w:pPr>
      <w:r>
        <w:rPr>
          <w:rFonts w:ascii="Times New Roman" w:hAnsi="Times New Roman" w:cs="Times New Roman"/>
          <w:b/>
          <w:sz w:val="24"/>
          <w:szCs w:val="24"/>
        </w:rPr>
        <w:br w:type="page"/>
      </w:r>
    </w:p>
    <w:p w14:paraId="3969869B" w14:textId="77777777" w:rsidR="00535D7F" w:rsidRPr="00535D7F" w:rsidRDefault="00535D7F" w:rsidP="00535D7F">
      <w:pPr>
        <w:rPr>
          <w:rFonts w:ascii="Times New Roman" w:hAnsi="Times New Roman" w:cs="Times New Roman"/>
          <w:b/>
          <w:sz w:val="24"/>
          <w:szCs w:val="24"/>
          <w:u w:val="single"/>
        </w:rPr>
      </w:pPr>
      <w:r w:rsidRPr="00535D7F">
        <w:rPr>
          <w:rFonts w:ascii="Times New Roman" w:hAnsi="Times New Roman" w:cs="Times New Roman"/>
          <w:b/>
          <w:sz w:val="24"/>
          <w:szCs w:val="24"/>
        </w:rPr>
        <w:lastRenderedPageBreak/>
        <w:t>12.</w:t>
      </w:r>
      <w:r w:rsidRPr="00535D7F">
        <w:rPr>
          <w:rFonts w:ascii="Times New Roman" w:hAnsi="Times New Roman" w:cs="Times New Roman"/>
          <w:b/>
          <w:sz w:val="24"/>
          <w:szCs w:val="24"/>
          <w:u w:val="single"/>
        </w:rPr>
        <w:t xml:space="preserve"> Provide an estimate in hours of the burden of the collection of information.</w:t>
      </w:r>
    </w:p>
    <w:p w14:paraId="3BF346FE" w14:textId="77777777" w:rsidR="00E67DA0" w:rsidRPr="00E67DA0" w:rsidRDefault="00D35F8C" w:rsidP="00E67DA0">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The application for the </w:t>
      </w:r>
      <w:r w:rsidRPr="00535D7F">
        <w:rPr>
          <w:rFonts w:ascii="Times New Roman" w:hAnsi="Times New Roman" w:cs="Times New Roman"/>
          <w:sz w:val="24"/>
          <w:szCs w:val="24"/>
        </w:rPr>
        <w:t xml:space="preserve">AMLR </w:t>
      </w:r>
      <w:r>
        <w:rPr>
          <w:rFonts w:ascii="Times New Roman" w:hAnsi="Times New Roman" w:cs="Times New Roman"/>
          <w:sz w:val="24"/>
          <w:szCs w:val="24"/>
        </w:rPr>
        <w:t>first receiver</w:t>
      </w:r>
      <w:r w:rsidRPr="00535D7F">
        <w:rPr>
          <w:rFonts w:ascii="Times New Roman" w:hAnsi="Times New Roman" w:cs="Times New Roman"/>
          <w:sz w:val="24"/>
          <w:szCs w:val="24"/>
        </w:rPr>
        <w:t xml:space="preserve"> permit procedure is estimated to average 15 minutes per response, including the time for reviewing instructions, searching existing data sources, gathering and maintaining the data needed, and completing and reviewing the collection of information.</w:t>
      </w:r>
      <w:r w:rsidR="00E67DA0">
        <w:rPr>
          <w:rFonts w:ascii="Times New Roman" w:hAnsi="Times New Roman" w:cs="Times New Roman"/>
          <w:sz w:val="24"/>
          <w:szCs w:val="24"/>
        </w:rPr>
        <w:t xml:space="preserve"> </w:t>
      </w:r>
      <w:r w:rsidR="00E67DA0" w:rsidRPr="00E67DA0">
        <w:rPr>
          <w:rFonts w:ascii="Times New Roman" w:hAnsi="Times New Roman" w:cs="Times New Roman"/>
          <w:i/>
          <w:sz w:val="24"/>
          <w:szCs w:val="24"/>
        </w:rPr>
        <w:t>In order to register burden in ROCIS, we have rounded up to 1 hour.</w:t>
      </w:r>
    </w:p>
    <w:p w14:paraId="58EC9EDE" w14:textId="2727C668" w:rsidR="00D35F8C" w:rsidRPr="00535D7F" w:rsidRDefault="00D35F8C" w:rsidP="00D35F8C">
      <w:pPr>
        <w:rPr>
          <w:rFonts w:ascii="Times New Roman" w:hAnsi="Times New Roman" w:cs="Times New Roman"/>
          <w:sz w:val="24"/>
          <w:szCs w:val="24"/>
        </w:rPr>
      </w:pPr>
    </w:p>
    <w:p w14:paraId="4D6FE833" w14:textId="3FCFEF9A" w:rsidR="00D35F8C" w:rsidRPr="00E67DA0" w:rsidRDefault="00D35F8C" w:rsidP="00D35F8C">
      <w:pPr>
        <w:spacing w:after="0" w:line="240" w:lineRule="auto"/>
        <w:rPr>
          <w:rFonts w:ascii="Times New Roman" w:hAnsi="Times New Roman" w:cs="Times New Roman"/>
          <w:i/>
          <w:sz w:val="24"/>
          <w:szCs w:val="24"/>
        </w:rPr>
      </w:pPr>
      <w:r>
        <w:rPr>
          <w:rFonts w:ascii="Times New Roman" w:hAnsi="Times New Roman" w:cs="Times New Roman"/>
          <w:sz w:val="24"/>
          <w:szCs w:val="24"/>
        </w:rPr>
        <w:t>As for the</w:t>
      </w:r>
      <w:r w:rsidRPr="00535D7F">
        <w:rPr>
          <w:rFonts w:ascii="Times New Roman" w:hAnsi="Times New Roman" w:cs="Times New Roman"/>
          <w:sz w:val="24"/>
          <w:szCs w:val="24"/>
        </w:rPr>
        <w:t xml:space="preserve"> advance notification of any transshipment within the Convention Area, of AMLRs or of any other goods or materials, to the CCAMLR Secretariat directly and to submit a confirmation of such no</w:t>
      </w:r>
      <w:r>
        <w:rPr>
          <w:rFonts w:ascii="Times New Roman" w:hAnsi="Times New Roman" w:cs="Times New Roman"/>
          <w:sz w:val="24"/>
          <w:szCs w:val="24"/>
        </w:rPr>
        <w:t>tification to NMFS Headquarters, p</w:t>
      </w:r>
      <w:r w:rsidRPr="00535D7F">
        <w:rPr>
          <w:rFonts w:ascii="Times New Roman" w:hAnsi="Times New Roman" w:cs="Times New Roman"/>
          <w:sz w:val="24"/>
          <w:szCs w:val="24"/>
        </w:rPr>
        <w:t>ublic reporting burden is estimated to average 15 minutes per response, including the time for reviewing instructions, searching existing data sources, gathering and maintaining the data needed, and completing and reviewing the collection of information.</w:t>
      </w:r>
    </w:p>
    <w:p w14:paraId="10DBE68F" w14:textId="77777777" w:rsidR="00D35F8C" w:rsidRDefault="00D35F8C" w:rsidP="00D35F8C">
      <w:pPr>
        <w:spacing w:after="0" w:line="240" w:lineRule="auto"/>
        <w:rPr>
          <w:rFonts w:ascii="Times New Roman" w:hAnsi="Times New Roman" w:cs="Times New Roman"/>
          <w:sz w:val="24"/>
          <w:szCs w:val="24"/>
        </w:rPr>
      </w:pPr>
    </w:p>
    <w:p w14:paraId="67AF7835" w14:textId="77777777" w:rsidR="000C7788" w:rsidRDefault="00EE659F" w:rsidP="00D35F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there are no U.S. vessels </w:t>
      </w:r>
      <w:r w:rsidR="000C7788">
        <w:rPr>
          <w:rFonts w:ascii="Times New Roman" w:hAnsi="Times New Roman" w:cs="Times New Roman"/>
          <w:sz w:val="24"/>
          <w:szCs w:val="24"/>
        </w:rPr>
        <w:t xml:space="preserve">currently </w:t>
      </w:r>
      <w:r>
        <w:rPr>
          <w:rFonts w:ascii="Times New Roman" w:hAnsi="Times New Roman" w:cs="Times New Roman"/>
          <w:sz w:val="24"/>
          <w:szCs w:val="24"/>
        </w:rPr>
        <w:t xml:space="preserve">operating under the AMLR regulations, </w:t>
      </w:r>
      <w:r w:rsidR="00012A31">
        <w:rPr>
          <w:rFonts w:ascii="Times New Roman" w:hAnsi="Times New Roman" w:cs="Times New Roman"/>
          <w:sz w:val="24"/>
          <w:szCs w:val="24"/>
        </w:rPr>
        <w:t>the total estimates include 1 applica</w:t>
      </w:r>
      <w:r w:rsidR="00752807">
        <w:rPr>
          <w:rFonts w:ascii="Times New Roman" w:hAnsi="Times New Roman" w:cs="Times New Roman"/>
          <w:sz w:val="24"/>
          <w:szCs w:val="24"/>
        </w:rPr>
        <w:t>tation</w:t>
      </w:r>
      <w:r w:rsidR="00012A31">
        <w:rPr>
          <w:rFonts w:ascii="Times New Roman" w:hAnsi="Times New Roman" w:cs="Times New Roman"/>
          <w:sz w:val="24"/>
          <w:szCs w:val="24"/>
        </w:rPr>
        <w:t xml:space="preserve"> for the AMLR first receiver permit and 5 advance notifications of transshipments</w:t>
      </w:r>
      <w:r w:rsidR="009908B9">
        <w:rPr>
          <w:rFonts w:ascii="Times New Roman" w:hAnsi="Times New Roman" w:cs="Times New Roman"/>
          <w:sz w:val="24"/>
          <w:szCs w:val="24"/>
        </w:rPr>
        <w:t xml:space="preserve"> per year</w:t>
      </w:r>
      <w:r w:rsidR="00012A31">
        <w:rPr>
          <w:rFonts w:ascii="Times New Roman" w:hAnsi="Times New Roman" w:cs="Times New Roman"/>
          <w:sz w:val="24"/>
          <w:szCs w:val="24"/>
        </w:rPr>
        <w:t xml:space="preserve">. </w:t>
      </w:r>
    </w:p>
    <w:p w14:paraId="064DE82D" w14:textId="77777777" w:rsidR="000C7788" w:rsidRDefault="000C7788" w:rsidP="00D35F8C">
      <w:pPr>
        <w:spacing w:after="0" w:line="240" w:lineRule="auto"/>
        <w:rPr>
          <w:rFonts w:ascii="Times New Roman" w:hAnsi="Times New Roman" w:cs="Times New Roman"/>
          <w:sz w:val="24"/>
          <w:szCs w:val="24"/>
        </w:rPr>
      </w:pPr>
    </w:p>
    <w:p w14:paraId="07878ABB" w14:textId="51A371B4" w:rsidR="00A55F31" w:rsidRDefault="00012A31" w:rsidP="00D35F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Thus the total </w:t>
      </w:r>
      <w:r w:rsidR="009908B9">
        <w:rPr>
          <w:rFonts w:ascii="Times New Roman" w:hAnsi="Times New Roman" w:cs="Times New Roman"/>
          <w:sz w:val="24"/>
          <w:szCs w:val="24"/>
        </w:rPr>
        <w:t xml:space="preserve">annual </w:t>
      </w:r>
      <w:r>
        <w:rPr>
          <w:rFonts w:ascii="Times New Roman" w:hAnsi="Times New Roman" w:cs="Times New Roman"/>
          <w:sz w:val="24"/>
          <w:szCs w:val="24"/>
        </w:rPr>
        <w:t xml:space="preserve">burden estimate is </w:t>
      </w:r>
      <w:r w:rsidR="00E67DA0">
        <w:rPr>
          <w:rFonts w:ascii="Times New Roman" w:hAnsi="Times New Roman" w:cs="Times New Roman"/>
          <w:sz w:val="24"/>
          <w:szCs w:val="24"/>
        </w:rPr>
        <w:t>2.25 (2) hours.</w:t>
      </w:r>
    </w:p>
    <w:p w14:paraId="5D18AA8B" w14:textId="77777777" w:rsidR="00E67DA0" w:rsidRDefault="00E67DA0" w:rsidP="00D35F8C">
      <w:pPr>
        <w:spacing w:after="0" w:line="240" w:lineRule="auto"/>
        <w:rPr>
          <w:rFonts w:ascii="Times New Roman" w:hAnsi="Times New Roman" w:cs="Times New Roman"/>
          <w:sz w:val="24"/>
          <w:szCs w:val="24"/>
        </w:rPr>
      </w:pPr>
    </w:p>
    <w:p w14:paraId="731B8ECA" w14:textId="77777777" w:rsidR="00A55F31" w:rsidRDefault="00A55F31" w:rsidP="00A55F31">
      <w:pPr>
        <w:rPr>
          <w:rFonts w:ascii="Times New Roman" w:hAnsi="Times New Roman" w:cs="Times New Roman"/>
          <w:sz w:val="24"/>
          <w:szCs w:val="24"/>
        </w:rPr>
      </w:pPr>
      <w:r>
        <w:rPr>
          <w:rFonts w:ascii="Times New Roman" w:hAnsi="Times New Roman" w:cs="Times New Roman"/>
          <w:sz w:val="24"/>
          <w:szCs w:val="24"/>
        </w:rPr>
        <w:t>Assuming that the labor costs are $40.00 per hour, the estimate of total time necessary for the AMLR first receiver application and the notifications of transshipments is $60.00.</w:t>
      </w:r>
    </w:p>
    <w:p w14:paraId="205DB0C4" w14:textId="51DA773C" w:rsidR="00535D7F" w:rsidRPr="00535D7F" w:rsidRDefault="00D2249E" w:rsidP="00535D7F">
      <w:pPr>
        <w:rPr>
          <w:rFonts w:ascii="Times New Roman" w:hAnsi="Times New Roman" w:cs="Times New Roman"/>
          <w:sz w:val="24"/>
          <w:szCs w:val="24"/>
        </w:rPr>
      </w:pPr>
      <w:r>
        <w:rPr>
          <w:rFonts w:ascii="Times New Roman" w:hAnsi="Times New Roman" w:cs="Times New Roman"/>
          <w:sz w:val="24"/>
          <w:szCs w:val="24"/>
        </w:rPr>
        <w:t xml:space="preserve">There is no cost or burden associated with including the IMO number on the vessel permit application. </w:t>
      </w:r>
      <w:r w:rsidR="00D35F8C" w:rsidRPr="00D35F8C">
        <w:rPr>
          <w:rFonts w:ascii="Times New Roman" w:hAnsi="Times New Roman" w:cs="Times New Roman"/>
          <w:sz w:val="24"/>
          <w:szCs w:val="24"/>
        </w:rPr>
        <w:t>For</w:t>
      </w:r>
      <w:r w:rsidR="00163245" w:rsidRPr="00D35F8C">
        <w:rPr>
          <w:rFonts w:ascii="Times New Roman" w:hAnsi="Times New Roman" w:cs="Times New Roman"/>
          <w:sz w:val="24"/>
          <w:szCs w:val="24"/>
        </w:rPr>
        <w:t xml:space="preserve"> the othe</w:t>
      </w:r>
      <w:r w:rsidR="00D35F8C" w:rsidRPr="00D35F8C">
        <w:rPr>
          <w:rFonts w:ascii="Times New Roman" w:hAnsi="Times New Roman" w:cs="Times New Roman"/>
          <w:sz w:val="24"/>
          <w:szCs w:val="24"/>
        </w:rPr>
        <w:t>r items that are being revised</w:t>
      </w:r>
      <w:r w:rsidR="00752807">
        <w:rPr>
          <w:rFonts w:ascii="Times New Roman" w:hAnsi="Times New Roman" w:cs="Times New Roman"/>
          <w:sz w:val="24"/>
          <w:szCs w:val="24"/>
        </w:rPr>
        <w:t>,</w:t>
      </w:r>
      <w:r w:rsidR="00D35F8C" w:rsidRPr="00D35F8C">
        <w:rPr>
          <w:rFonts w:ascii="Times New Roman" w:hAnsi="Times New Roman" w:cs="Times New Roman"/>
          <w:sz w:val="24"/>
          <w:szCs w:val="24"/>
        </w:rPr>
        <w:t xml:space="preserve"> the burden estimates </w:t>
      </w:r>
      <w:r w:rsidR="00163245" w:rsidRPr="00D35F8C">
        <w:rPr>
          <w:rFonts w:ascii="Times New Roman" w:hAnsi="Times New Roman" w:cs="Times New Roman"/>
          <w:sz w:val="24"/>
          <w:szCs w:val="24"/>
        </w:rPr>
        <w:t xml:space="preserve">are covered under </w:t>
      </w:r>
      <w:r w:rsidR="00D35F8C" w:rsidRPr="00D35F8C">
        <w:rPr>
          <w:rFonts w:ascii="Times New Roman" w:hAnsi="Times New Roman" w:cs="Times New Roman"/>
          <w:sz w:val="24"/>
          <w:szCs w:val="24"/>
        </w:rPr>
        <w:t xml:space="preserve">OMB </w:t>
      </w:r>
      <w:r w:rsidR="00D35F8C">
        <w:rPr>
          <w:rFonts w:ascii="Times New Roman" w:hAnsi="Times New Roman" w:cs="Times New Roman"/>
          <w:sz w:val="24"/>
          <w:szCs w:val="24"/>
        </w:rPr>
        <w:t xml:space="preserve">Control No. </w:t>
      </w:r>
      <w:r w:rsidR="00D35F8C" w:rsidRPr="00D35F8C">
        <w:rPr>
          <w:rFonts w:ascii="Times New Roman" w:hAnsi="Times New Roman" w:cs="Times New Roman"/>
          <w:sz w:val="24"/>
          <w:szCs w:val="24"/>
        </w:rPr>
        <w:t>0648-</w:t>
      </w:r>
      <w:r w:rsidR="00163245" w:rsidRPr="00D35F8C">
        <w:rPr>
          <w:rFonts w:ascii="Times New Roman" w:hAnsi="Times New Roman" w:cs="Times New Roman"/>
          <w:sz w:val="24"/>
          <w:szCs w:val="24"/>
        </w:rPr>
        <w:t>0194.</w:t>
      </w:r>
    </w:p>
    <w:p w14:paraId="45531B7B" w14:textId="77777777" w:rsidR="00535D7F" w:rsidRPr="00535D7F" w:rsidRDefault="00535D7F" w:rsidP="00535D7F">
      <w:pPr>
        <w:rPr>
          <w:rFonts w:ascii="Times New Roman" w:hAnsi="Times New Roman" w:cs="Times New Roman"/>
          <w:b/>
          <w:sz w:val="24"/>
          <w:szCs w:val="24"/>
          <w:u w:val="single"/>
        </w:rPr>
      </w:pPr>
      <w:r w:rsidRPr="00535D7F">
        <w:rPr>
          <w:rFonts w:ascii="Times New Roman" w:hAnsi="Times New Roman" w:cs="Times New Roman"/>
          <w:b/>
          <w:sz w:val="24"/>
          <w:szCs w:val="24"/>
        </w:rPr>
        <w:t>13.</w:t>
      </w:r>
      <w:r w:rsidRPr="00535D7F">
        <w:rPr>
          <w:rFonts w:ascii="Times New Roman" w:hAnsi="Times New Roman" w:cs="Times New Roman"/>
          <w:b/>
          <w:sz w:val="24"/>
          <w:szCs w:val="24"/>
          <w:u w:val="single"/>
        </w:rPr>
        <w:t xml:space="preserve"> Provide an estimate of the total annual cost burden to the respondents or record-keepers resulting from the collection (excluding the value of the burden hours in Question 12 above).</w:t>
      </w:r>
    </w:p>
    <w:p w14:paraId="20521414" w14:textId="18432E1E" w:rsidR="00535D7F" w:rsidRDefault="009908B9" w:rsidP="00535D7F">
      <w:pPr>
        <w:rPr>
          <w:rFonts w:ascii="Times New Roman" w:hAnsi="Times New Roman" w:cs="Times New Roman"/>
          <w:sz w:val="24"/>
          <w:szCs w:val="24"/>
        </w:rPr>
      </w:pPr>
      <w:r>
        <w:rPr>
          <w:rFonts w:ascii="Times New Roman" w:hAnsi="Times New Roman" w:cs="Times New Roman"/>
          <w:sz w:val="24"/>
          <w:szCs w:val="24"/>
        </w:rPr>
        <w:t>As there are no U.S. vessels operating under the AMLR regulations, the total estimates include 1 applicant for the AMLR first receiver permit and 5 advance notifications of transshipments</w:t>
      </w:r>
      <w:r w:rsidR="00527FDA">
        <w:rPr>
          <w:rFonts w:ascii="Times New Roman" w:hAnsi="Times New Roman" w:cs="Times New Roman"/>
          <w:sz w:val="24"/>
          <w:szCs w:val="24"/>
        </w:rPr>
        <w:t xml:space="preserve"> </w:t>
      </w:r>
      <w:r>
        <w:rPr>
          <w:rFonts w:ascii="Times New Roman" w:hAnsi="Times New Roman" w:cs="Times New Roman"/>
          <w:sz w:val="24"/>
          <w:szCs w:val="24"/>
        </w:rPr>
        <w:t xml:space="preserve">per year. </w:t>
      </w:r>
    </w:p>
    <w:p w14:paraId="644CEB72" w14:textId="4E765146" w:rsidR="005819D8" w:rsidRDefault="0078341A" w:rsidP="00535D7F">
      <w:pPr>
        <w:rPr>
          <w:rFonts w:ascii="Times New Roman" w:hAnsi="Times New Roman" w:cs="Times New Roman"/>
          <w:sz w:val="24"/>
          <w:szCs w:val="24"/>
        </w:rPr>
      </w:pPr>
      <w:r>
        <w:rPr>
          <w:rFonts w:ascii="Times New Roman" w:hAnsi="Times New Roman" w:cs="Times New Roman"/>
          <w:sz w:val="24"/>
          <w:szCs w:val="24"/>
        </w:rPr>
        <w:t>The first receiver permit applicant may provide its application via fax or through regular mail. The higher cost would be via fax which is estimated to be $5.00. The advance notifications of transshipments would be through electronic communication, likely via email, through existing means on a vessel. There is likely no cost associated with the emails.</w:t>
      </w:r>
    </w:p>
    <w:p w14:paraId="6A486D39" w14:textId="779325B4" w:rsidR="003D7258" w:rsidRPr="00535D7F" w:rsidRDefault="003D7258" w:rsidP="003D7258">
      <w:pPr>
        <w:rPr>
          <w:rFonts w:ascii="Times New Roman" w:hAnsi="Times New Roman" w:cs="Times New Roman"/>
          <w:sz w:val="24"/>
          <w:szCs w:val="24"/>
        </w:rPr>
      </w:pPr>
      <w:r w:rsidRPr="00D35F8C">
        <w:rPr>
          <w:rFonts w:ascii="Times New Roman" w:hAnsi="Times New Roman" w:cs="Times New Roman"/>
          <w:sz w:val="24"/>
          <w:szCs w:val="24"/>
        </w:rPr>
        <w:t>For the other items that are being revised</w:t>
      </w:r>
      <w:r>
        <w:rPr>
          <w:rFonts w:ascii="Times New Roman" w:hAnsi="Times New Roman" w:cs="Times New Roman"/>
          <w:sz w:val="24"/>
          <w:szCs w:val="24"/>
        </w:rPr>
        <w:t>,</w:t>
      </w:r>
      <w:r w:rsidRPr="00D35F8C">
        <w:rPr>
          <w:rFonts w:ascii="Times New Roman" w:hAnsi="Times New Roman" w:cs="Times New Roman"/>
          <w:sz w:val="24"/>
          <w:szCs w:val="24"/>
        </w:rPr>
        <w:t xml:space="preserve"> the </w:t>
      </w:r>
      <w:r>
        <w:rPr>
          <w:rFonts w:ascii="Times New Roman" w:hAnsi="Times New Roman" w:cs="Times New Roman"/>
          <w:sz w:val="24"/>
          <w:szCs w:val="24"/>
        </w:rPr>
        <w:t xml:space="preserve">cost </w:t>
      </w:r>
      <w:r w:rsidRPr="00D35F8C">
        <w:rPr>
          <w:rFonts w:ascii="Times New Roman" w:hAnsi="Times New Roman" w:cs="Times New Roman"/>
          <w:sz w:val="24"/>
          <w:szCs w:val="24"/>
        </w:rPr>
        <w:t xml:space="preserve">burden estimates are are covered under OMB </w:t>
      </w:r>
      <w:r>
        <w:rPr>
          <w:rFonts w:ascii="Times New Roman" w:hAnsi="Times New Roman" w:cs="Times New Roman"/>
          <w:sz w:val="24"/>
          <w:szCs w:val="24"/>
        </w:rPr>
        <w:t xml:space="preserve">Control No. </w:t>
      </w:r>
      <w:r w:rsidRPr="00D35F8C">
        <w:rPr>
          <w:rFonts w:ascii="Times New Roman" w:hAnsi="Times New Roman" w:cs="Times New Roman"/>
          <w:sz w:val="24"/>
          <w:szCs w:val="24"/>
        </w:rPr>
        <w:t>0648-0194.</w:t>
      </w:r>
    </w:p>
    <w:p w14:paraId="7D355E71" w14:textId="037516D5" w:rsidR="0089662E" w:rsidRDefault="0089662E">
      <w:pPr>
        <w:rPr>
          <w:rFonts w:ascii="Times New Roman" w:hAnsi="Times New Roman" w:cs="Times New Roman"/>
          <w:b/>
          <w:sz w:val="24"/>
          <w:szCs w:val="24"/>
        </w:rPr>
      </w:pPr>
      <w:r>
        <w:rPr>
          <w:rFonts w:ascii="Times New Roman" w:hAnsi="Times New Roman" w:cs="Times New Roman"/>
          <w:b/>
          <w:sz w:val="24"/>
          <w:szCs w:val="24"/>
        </w:rPr>
        <w:br w:type="page"/>
      </w:r>
    </w:p>
    <w:p w14:paraId="07D9074E" w14:textId="77777777" w:rsidR="00535D7F" w:rsidRPr="00535D7F" w:rsidRDefault="00535D7F" w:rsidP="00535D7F">
      <w:pPr>
        <w:rPr>
          <w:rFonts w:ascii="Times New Roman" w:hAnsi="Times New Roman" w:cs="Times New Roman"/>
          <w:b/>
          <w:sz w:val="24"/>
          <w:szCs w:val="24"/>
          <w:u w:val="single"/>
        </w:rPr>
      </w:pPr>
      <w:bookmarkStart w:id="2" w:name="_GoBack"/>
      <w:bookmarkEnd w:id="2"/>
      <w:r w:rsidRPr="00535D7F">
        <w:rPr>
          <w:rFonts w:ascii="Times New Roman" w:hAnsi="Times New Roman" w:cs="Times New Roman"/>
          <w:b/>
          <w:sz w:val="24"/>
          <w:szCs w:val="24"/>
        </w:rPr>
        <w:lastRenderedPageBreak/>
        <w:t>14.</w:t>
      </w:r>
      <w:r w:rsidRPr="00535D7F">
        <w:rPr>
          <w:rFonts w:ascii="Times New Roman" w:hAnsi="Times New Roman" w:cs="Times New Roman"/>
          <w:b/>
          <w:sz w:val="24"/>
          <w:szCs w:val="24"/>
          <w:u w:val="single"/>
        </w:rPr>
        <w:t xml:space="preserve"> Provide estimates of annualized cost to the Federal government.</w:t>
      </w:r>
    </w:p>
    <w:p w14:paraId="2BF9EC1E" w14:textId="35904E06" w:rsidR="00535D7F" w:rsidRPr="00535D7F" w:rsidRDefault="00535D7F" w:rsidP="00535D7F">
      <w:pPr>
        <w:rPr>
          <w:rFonts w:ascii="Times New Roman" w:hAnsi="Times New Roman" w:cs="Times New Roman"/>
          <w:sz w:val="24"/>
          <w:szCs w:val="24"/>
        </w:rPr>
      </w:pPr>
      <w:r w:rsidRPr="00535D7F">
        <w:rPr>
          <w:rFonts w:ascii="Times New Roman" w:eastAsia="Times New Roman" w:hAnsi="Times New Roman" w:cs="Times New Roman"/>
          <w:sz w:val="24"/>
          <w:szCs w:val="24"/>
        </w:rPr>
        <w:t>There will be no additional Federal staff costs incurred as a result of implementation of</w:t>
      </w:r>
      <w:r>
        <w:rPr>
          <w:rFonts w:ascii="Times New Roman" w:eastAsia="Times New Roman" w:hAnsi="Times New Roman" w:cs="Times New Roman"/>
          <w:sz w:val="24"/>
          <w:szCs w:val="24"/>
        </w:rPr>
        <w:t xml:space="preserve"> these changes.</w:t>
      </w:r>
      <w:r w:rsidR="00FB4142">
        <w:rPr>
          <w:rFonts w:ascii="Times New Roman" w:eastAsia="Times New Roman" w:hAnsi="Times New Roman" w:cs="Times New Roman"/>
          <w:sz w:val="24"/>
          <w:szCs w:val="24"/>
        </w:rPr>
        <w:t xml:space="preserve"> </w:t>
      </w:r>
    </w:p>
    <w:p w14:paraId="1DA9BA20"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15.</w:t>
      </w:r>
      <w:r w:rsidRPr="00535D7F">
        <w:rPr>
          <w:rFonts w:ascii="Times New Roman" w:hAnsi="Times New Roman" w:cs="Times New Roman"/>
          <w:b/>
          <w:sz w:val="24"/>
          <w:szCs w:val="24"/>
          <w:u w:val="single"/>
        </w:rPr>
        <w:t xml:space="preserve"> Explain the reasons for any program changes or adjustments.</w:t>
      </w:r>
      <w:r w:rsidRPr="00535D7F">
        <w:rPr>
          <w:rFonts w:ascii="Times New Roman" w:hAnsi="Times New Roman" w:cs="Times New Roman"/>
          <w:sz w:val="24"/>
          <w:szCs w:val="24"/>
        </w:rPr>
        <w:t xml:space="preserve"> </w:t>
      </w:r>
    </w:p>
    <w:p w14:paraId="13561E5E" w14:textId="61D6053D" w:rsidR="00535D7F" w:rsidRPr="00535D7F" w:rsidRDefault="00535D7F" w:rsidP="00535D7F">
      <w:pPr>
        <w:spacing w:after="0" w:line="240" w:lineRule="auto"/>
        <w:rPr>
          <w:rFonts w:ascii="Times New Roman" w:hAnsi="Times New Roman" w:cs="Times New Roman"/>
          <w:sz w:val="24"/>
          <w:szCs w:val="24"/>
        </w:rPr>
      </w:pPr>
      <w:r w:rsidRPr="00535D7F">
        <w:rPr>
          <w:rFonts w:ascii="Times New Roman" w:hAnsi="Times New Roman" w:cs="Times New Roman"/>
          <w:sz w:val="24"/>
          <w:szCs w:val="24"/>
        </w:rPr>
        <w:t xml:space="preserve">This is a new collection. After the information collection request is approved, NMFS </w:t>
      </w:r>
      <w:r w:rsidR="00452517">
        <w:rPr>
          <w:rFonts w:ascii="Times New Roman" w:hAnsi="Times New Roman" w:cs="Times New Roman"/>
          <w:sz w:val="24"/>
          <w:szCs w:val="24"/>
        </w:rPr>
        <w:t>would</w:t>
      </w:r>
      <w:r w:rsidRPr="00535D7F">
        <w:rPr>
          <w:rFonts w:ascii="Times New Roman" w:hAnsi="Times New Roman" w:cs="Times New Roman"/>
          <w:sz w:val="24"/>
          <w:szCs w:val="24"/>
        </w:rPr>
        <w:t xml:space="preserve"> combin</w:t>
      </w:r>
      <w:r w:rsidR="00452517">
        <w:rPr>
          <w:rFonts w:ascii="Times New Roman" w:hAnsi="Times New Roman" w:cs="Times New Roman"/>
          <w:sz w:val="24"/>
          <w:szCs w:val="24"/>
        </w:rPr>
        <w:t>e</w:t>
      </w:r>
      <w:r w:rsidRPr="00535D7F">
        <w:rPr>
          <w:rFonts w:ascii="Times New Roman" w:hAnsi="Times New Roman" w:cs="Times New Roman"/>
          <w:sz w:val="24"/>
          <w:szCs w:val="24"/>
        </w:rPr>
        <w:t xml:space="preserve"> this collection with OMB Collection 0648-0194</w:t>
      </w:r>
      <w:r w:rsidR="006949DD">
        <w:rPr>
          <w:rFonts w:ascii="Times New Roman" w:hAnsi="Times New Roman" w:cs="Times New Roman"/>
          <w:sz w:val="24"/>
          <w:szCs w:val="24"/>
        </w:rPr>
        <w:t>.</w:t>
      </w:r>
    </w:p>
    <w:p w14:paraId="69D7AD39" w14:textId="77777777" w:rsidR="00535D7F" w:rsidRPr="00535D7F" w:rsidRDefault="00535D7F" w:rsidP="00535D7F">
      <w:pPr>
        <w:spacing w:after="0" w:line="240" w:lineRule="auto"/>
        <w:rPr>
          <w:rFonts w:ascii="Times New Roman" w:hAnsi="Times New Roman" w:cs="Times New Roman"/>
          <w:sz w:val="24"/>
          <w:szCs w:val="24"/>
        </w:rPr>
      </w:pPr>
    </w:p>
    <w:p w14:paraId="121D62F0"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16.</w:t>
      </w:r>
      <w:r w:rsidRPr="00535D7F">
        <w:rPr>
          <w:rFonts w:ascii="Times New Roman" w:hAnsi="Times New Roman" w:cs="Times New Roman"/>
          <w:b/>
          <w:sz w:val="24"/>
          <w:szCs w:val="24"/>
          <w:u w:val="single"/>
        </w:rPr>
        <w:t xml:space="preserve"> For collections whose results will be published, outline the plans for tabulation and publication.</w:t>
      </w:r>
      <w:r w:rsidRPr="00535D7F">
        <w:rPr>
          <w:rFonts w:ascii="Times New Roman" w:hAnsi="Times New Roman" w:cs="Times New Roman"/>
          <w:sz w:val="24"/>
          <w:szCs w:val="24"/>
        </w:rPr>
        <w:t xml:space="preserve"> </w:t>
      </w:r>
    </w:p>
    <w:p w14:paraId="0C695500"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sz w:val="24"/>
          <w:szCs w:val="24"/>
        </w:rPr>
        <w:t>There are no plans</w:t>
      </w:r>
      <w:r>
        <w:rPr>
          <w:rFonts w:ascii="Times New Roman" w:hAnsi="Times New Roman" w:cs="Times New Roman"/>
          <w:sz w:val="24"/>
          <w:szCs w:val="24"/>
        </w:rPr>
        <w:t xml:space="preserve"> </w:t>
      </w:r>
      <w:r w:rsidRPr="00535D7F">
        <w:rPr>
          <w:rFonts w:ascii="Times New Roman" w:hAnsi="Times New Roman" w:cs="Times New Roman"/>
          <w:sz w:val="24"/>
          <w:szCs w:val="24"/>
        </w:rPr>
        <w:t xml:space="preserve">for publishing. </w:t>
      </w:r>
    </w:p>
    <w:p w14:paraId="3FEEA33D"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17.</w:t>
      </w:r>
      <w:r w:rsidRPr="00535D7F">
        <w:rPr>
          <w:rFonts w:ascii="Times New Roman" w:hAnsi="Times New Roman" w:cs="Times New Roman"/>
          <w:b/>
          <w:sz w:val="24"/>
          <w:szCs w:val="24"/>
          <w:u w:val="single"/>
        </w:rPr>
        <w:t xml:space="preserve"> If seeking approval to not display the expiration date for OMB approval of the information collection, explain the reasons why display would be inappropriate.</w:t>
      </w:r>
      <w:r w:rsidRPr="00535D7F">
        <w:rPr>
          <w:rFonts w:ascii="Times New Roman" w:hAnsi="Times New Roman" w:cs="Times New Roman"/>
          <w:sz w:val="24"/>
          <w:szCs w:val="24"/>
        </w:rPr>
        <w:t xml:space="preserve"> </w:t>
      </w:r>
    </w:p>
    <w:p w14:paraId="40F92484"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sz w:val="24"/>
          <w:szCs w:val="24"/>
        </w:rPr>
        <w:t xml:space="preserve">Not Applicable. </w:t>
      </w:r>
    </w:p>
    <w:p w14:paraId="30FAAF20"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18.</w:t>
      </w:r>
      <w:r w:rsidRPr="00535D7F">
        <w:rPr>
          <w:rFonts w:ascii="Times New Roman" w:hAnsi="Times New Roman" w:cs="Times New Roman"/>
          <w:b/>
          <w:sz w:val="24"/>
          <w:szCs w:val="24"/>
          <w:u w:val="single"/>
        </w:rPr>
        <w:t xml:space="preserve"> Explain each exception to the certification statement identified.</w:t>
      </w:r>
      <w:r w:rsidRPr="00535D7F">
        <w:rPr>
          <w:rFonts w:ascii="Times New Roman" w:hAnsi="Times New Roman" w:cs="Times New Roman"/>
          <w:sz w:val="24"/>
          <w:szCs w:val="24"/>
        </w:rPr>
        <w:t xml:space="preserve"> </w:t>
      </w:r>
    </w:p>
    <w:p w14:paraId="1C1D29EE"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sz w:val="24"/>
          <w:szCs w:val="24"/>
        </w:rPr>
        <w:t xml:space="preserve">Not Applicable. </w:t>
      </w:r>
    </w:p>
    <w:p w14:paraId="25DE57FE" w14:textId="77777777" w:rsidR="00535D7F" w:rsidRPr="00535D7F" w:rsidRDefault="00535D7F" w:rsidP="00535D7F">
      <w:pPr>
        <w:rPr>
          <w:rFonts w:ascii="Times New Roman" w:hAnsi="Times New Roman" w:cs="Times New Roman"/>
          <w:sz w:val="24"/>
          <w:szCs w:val="24"/>
        </w:rPr>
      </w:pPr>
    </w:p>
    <w:p w14:paraId="5DE27E84"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b/>
          <w:sz w:val="24"/>
          <w:szCs w:val="24"/>
        </w:rPr>
        <w:t>B. COLLECTIONS OF INFORMATION EMPLOYING STATISTICAL METHODS</w:t>
      </w:r>
      <w:r w:rsidRPr="00535D7F">
        <w:rPr>
          <w:rFonts w:ascii="Times New Roman" w:hAnsi="Times New Roman" w:cs="Times New Roman"/>
          <w:sz w:val="24"/>
          <w:szCs w:val="24"/>
        </w:rPr>
        <w:t xml:space="preserve"> </w:t>
      </w:r>
    </w:p>
    <w:p w14:paraId="551C8696" w14:textId="77777777" w:rsidR="00535D7F" w:rsidRPr="00535D7F" w:rsidRDefault="00535D7F" w:rsidP="00535D7F">
      <w:pPr>
        <w:rPr>
          <w:rFonts w:ascii="Times New Roman" w:hAnsi="Times New Roman" w:cs="Times New Roman"/>
          <w:sz w:val="24"/>
          <w:szCs w:val="24"/>
        </w:rPr>
      </w:pPr>
      <w:r w:rsidRPr="00535D7F">
        <w:rPr>
          <w:rFonts w:ascii="Times New Roman" w:hAnsi="Times New Roman" w:cs="Times New Roman"/>
          <w:sz w:val="24"/>
          <w:szCs w:val="24"/>
        </w:rPr>
        <w:t xml:space="preserve">This collection does not employ statistical methods. </w:t>
      </w:r>
    </w:p>
    <w:p w14:paraId="42641344" w14:textId="77777777" w:rsidR="00535D7F" w:rsidRPr="00535D7F" w:rsidRDefault="00535D7F" w:rsidP="00535D7F">
      <w:pPr>
        <w:spacing w:after="0" w:line="240" w:lineRule="auto"/>
        <w:rPr>
          <w:rFonts w:ascii="Times New Roman" w:hAnsi="Times New Roman" w:cs="Times New Roman"/>
          <w:b/>
          <w:sz w:val="24"/>
          <w:szCs w:val="24"/>
        </w:rPr>
      </w:pPr>
    </w:p>
    <w:sectPr w:rsidR="00535D7F" w:rsidRPr="00535D7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EE6BE" w14:textId="77777777" w:rsidR="00FF75E5" w:rsidRDefault="00FF75E5" w:rsidP="006638AA">
      <w:pPr>
        <w:spacing w:after="0" w:line="240" w:lineRule="auto"/>
      </w:pPr>
      <w:r>
        <w:separator/>
      </w:r>
    </w:p>
  </w:endnote>
  <w:endnote w:type="continuationSeparator" w:id="0">
    <w:p w14:paraId="25A30379" w14:textId="77777777" w:rsidR="00FF75E5" w:rsidRDefault="00FF75E5" w:rsidP="00663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704079"/>
      <w:docPartObj>
        <w:docPartGallery w:val="Page Numbers (Bottom of Page)"/>
        <w:docPartUnique/>
      </w:docPartObj>
    </w:sdtPr>
    <w:sdtEndPr>
      <w:rPr>
        <w:noProof/>
      </w:rPr>
    </w:sdtEndPr>
    <w:sdtContent>
      <w:p w14:paraId="12A86189" w14:textId="3B7C4662" w:rsidR="006638AA" w:rsidRDefault="006638AA">
        <w:pPr>
          <w:pStyle w:val="Footer"/>
          <w:jc w:val="center"/>
        </w:pPr>
        <w:r>
          <w:fldChar w:fldCharType="begin"/>
        </w:r>
        <w:r>
          <w:instrText xml:space="preserve"> PAGE   \* MERGEFORMAT </w:instrText>
        </w:r>
        <w:r>
          <w:fldChar w:fldCharType="separate"/>
        </w:r>
        <w:r w:rsidR="0089662E">
          <w:rPr>
            <w:noProof/>
          </w:rPr>
          <w:t>9</w:t>
        </w:r>
        <w:r>
          <w:rPr>
            <w:noProof/>
          </w:rPr>
          <w:fldChar w:fldCharType="end"/>
        </w:r>
      </w:p>
    </w:sdtContent>
  </w:sdt>
  <w:p w14:paraId="35B83EFC" w14:textId="77777777" w:rsidR="006638AA" w:rsidRDefault="00663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D1DD2" w14:textId="77777777" w:rsidR="00FF75E5" w:rsidRDefault="00FF75E5" w:rsidP="006638AA">
      <w:pPr>
        <w:spacing w:after="0" w:line="240" w:lineRule="auto"/>
      </w:pPr>
      <w:r>
        <w:separator/>
      </w:r>
    </w:p>
  </w:footnote>
  <w:footnote w:type="continuationSeparator" w:id="0">
    <w:p w14:paraId="4196E9F0" w14:textId="77777777" w:rsidR="00FF75E5" w:rsidRDefault="00FF75E5" w:rsidP="006638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744EC"/>
    <w:multiLevelType w:val="hybridMultilevel"/>
    <w:tmpl w:val="0EA4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B63EB2"/>
    <w:multiLevelType w:val="hybridMultilevel"/>
    <w:tmpl w:val="30128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0CC"/>
    <w:rsid w:val="00003BA6"/>
    <w:rsid w:val="00012A31"/>
    <w:rsid w:val="00015B1E"/>
    <w:rsid w:val="000638BC"/>
    <w:rsid w:val="00073060"/>
    <w:rsid w:val="00073068"/>
    <w:rsid w:val="0007350B"/>
    <w:rsid w:val="000B4603"/>
    <w:rsid w:val="000C7788"/>
    <w:rsid w:val="000D6EBE"/>
    <w:rsid w:val="00155994"/>
    <w:rsid w:val="00163245"/>
    <w:rsid w:val="001A7ED4"/>
    <w:rsid w:val="001B3500"/>
    <w:rsid w:val="00301CAE"/>
    <w:rsid w:val="0037796C"/>
    <w:rsid w:val="003A353E"/>
    <w:rsid w:val="003B3EEC"/>
    <w:rsid w:val="003D7258"/>
    <w:rsid w:val="0040494E"/>
    <w:rsid w:val="00404BFE"/>
    <w:rsid w:val="00435058"/>
    <w:rsid w:val="00444536"/>
    <w:rsid w:val="00452517"/>
    <w:rsid w:val="00454E25"/>
    <w:rsid w:val="004572FF"/>
    <w:rsid w:val="004646C7"/>
    <w:rsid w:val="00464B3A"/>
    <w:rsid w:val="004D5653"/>
    <w:rsid w:val="004E794B"/>
    <w:rsid w:val="00512EEE"/>
    <w:rsid w:val="00527FDA"/>
    <w:rsid w:val="00535D7F"/>
    <w:rsid w:val="005604DD"/>
    <w:rsid w:val="005819D8"/>
    <w:rsid w:val="00585B5D"/>
    <w:rsid w:val="0059543C"/>
    <w:rsid w:val="005A70CC"/>
    <w:rsid w:val="005A7FA3"/>
    <w:rsid w:val="005E7DA2"/>
    <w:rsid w:val="00620F5B"/>
    <w:rsid w:val="00623970"/>
    <w:rsid w:val="006638AA"/>
    <w:rsid w:val="006949DD"/>
    <w:rsid w:val="00697DC0"/>
    <w:rsid w:val="006A2329"/>
    <w:rsid w:val="00741182"/>
    <w:rsid w:val="00752807"/>
    <w:rsid w:val="0078341A"/>
    <w:rsid w:val="007A367F"/>
    <w:rsid w:val="007D6981"/>
    <w:rsid w:val="00831E69"/>
    <w:rsid w:val="00865635"/>
    <w:rsid w:val="0089107B"/>
    <w:rsid w:val="0089662E"/>
    <w:rsid w:val="008C1DD2"/>
    <w:rsid w:val="008D104D"/>
    <w:rsid w:val="009908B9"/>
    <w:rsid w:val="009E49C5"/>
    <w:rsid w:val="00A55F31"/>
    <w:rsid w:val="00AD2DC7"/>
    <w:rsid w:val="00B152CD"/>
    <w:rsid w:val="00B549A8"/>
    <w:rsid w:val="00C745EB"/>
    <w:rsid w:val="00CC2990"/>
    <w:rsid w:val="00CD54CC"/>
    <w:rsid w:val="00D16F3D"/>
    <w:rsid w:val="00D2249E"/>
    <w:rsid w:val="00D3165C"/>
    <w:rsid w:val="00D35F8C"/>
    <w:rsid w:val="00D70888"/>
    <w:rsid w:val="00DD6D41"/>
    <w:rsid w:val="00DF327F"/>
    <w:rsid w:val="00DF6FDD"/>
    <w:rsid w:val="00E67DA0"/>
    <w:rsid w:val="00E82970"/>
    <w:rsid w:val="00E95D85"/>
    <w:rsid w:val="00EE659F"/>
    <w:rsid w:val="00F02580"/>
    <w:rsid w:val="00F11434"/>
    <w:rsid w:val="00F764BE"/>
    <w:rsid w:val="00F83D90"/>
    <w:rsid w:val="00F979F8"/>
    <w:rsid w:val="00FB4142"/>
    <w:rsid w:val="00FD2DCE"/>
    <w:rsid w:val="00FF75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6FDD"/>
    <w:rPr>
      <w:color w:val="0000FF"/>
      <w:u w:val="single"/>
    </w:rPr>
  </w:style>
  <w:style w:type="paragraph" w:styleId="ListParagraph">
    <w:name w:val="List Paragraph"/>
    <w:basedOn w:val="Normal"/>
    <w:uiPriority w:val="34"/>
    <w:qFormat/>
    <w:rsid w:val="00435058"/>
    <w:pPr>
      <w:ind w:left="720"/>
      <w:contextualSpacing/>
    </w:pPr>
    <w:rPr>
      <w:rFonts w:ascii="Calibri" w:eastAsia="Times New Roman" w:hAnsi="Calibri" w:cs="Times New Roman"/>
    </w:rPr>
  </w:style>
  <w:style w:type="character" w:styleId="CommentReference">
    <w:name w:val="annotation reference"/>
    <w:basedOn w:val="DefaultParagraphFont"/>
    <w:uiPriority w:val="99"/>
    <w:semiHidden/>
    <w:unhideWhenUsed/>
    <w:rsid w:val="00620F5B"/>
    <w:rPr>
      <w:sz w:val="16"/>
      <w:szCs w:val="16"/>
    </w:rPr>
  </w:style>
  <w:style w:type="paragraph" w:styleId="CommentText">
    <w:name w:val="annotation text"/>
    <w:basedOn w:val="Normal"/>
    <w:link w:val="CommentTextChar"/>
    <w:uiPriority w:val="99"/>
    <w:semiHidden/>
    <w:unhideWhenUsed/>
    <w:rsid w:val="00620F5B"/>
    <w:pPr>
      <w:spacing w:line="240" w:lineRule="auto"/>
    </w:pPr>
    <w:rPr>
      <w:sz w:val="20"/>
      <w:szCs w:val="20"/>
    </w:rPr>
  </w:style>
  <w:style w:type="character" w:customStyle="1" w:styleId="CommentTextChar">
    <w:name w:val="Comment Text Char"/>
    <w:basedOn w:val="DefaultParagraphFont"/>
    <w:link w:val="CommentText"/>
    <w:uiPriority w:val="99"/>
    <w:semiHidden/>
    <w:rsid w:val="00620F5B"/>
    <w:rPr>
      <w:sz w:val="20"/>
      <w:szCs w:val="20"/>
    </w:rPr>
  </w:style>
  <w:style w:type="paragraph" w:styleId="CommentSubject">
    <w:name w:val="annotation subject"/>
    <w:basedOn w:val="CommentText"/>
    <w:next w:val="CommentText"/>
    <w:link w:val="CommentSubjectChar"/>
    <w:uiPriority w:val="99"/>
    <w:semiHidden/>
    <w:unhideWhenUsed/>
    <w:rsid w:val="00620F5B"/>
    <w:rPr>
      <w:b/>
      <w:bCs/>
    </w:rPr>
  </w:style>
  <w:style w:type="character" w:customStyle="1" w:styleId="CommentSubjectChar">
    <w:name w:val="Comment Subject Char"/>
    <w:basedOn w:val="CommentTextChar"/>
    <w:link w:val="CommentSubject"/>
    <w:uiPriority w:val="99"/>
    <w:semiHidden/>
    <w:rsid w:val="00620F5B"/>
    <w:rPr>
      <w:b/>
      <w:bCs/>
      <w:sz w:val="20"/>
      <w:szCs w:val="20"/>
    </w:rPr>
  </w:style>
  <w:style w:type="paragraph" w:styleId="BalloonText">
    <w:name w:val="Balloon Text"/>
    <w:basedOn w:val="Normal"/>
    <w:link w:val="BalloonTextChar"/>
    <w:uiPriority w:val="99"/>
    <w:semiHidden/>
    <w:unhideWhenUsed/>
    <w:rsid w:val="00620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F5B"/>
    <w:rPr>
      <w:rFonts w:ascii="Tahoma" w:hAnsi="Tahoma" w:cs="Tahoma"/>
      <w:sz w:val="16"/>
      <w:szCs w:val="16"/>
    </w:rPr>
  </w:style>
  <w:style w:type="paragraph" w:customStyle="1" w:styleId="CM110">
    <w:name w:val="CM110"/>
    <w:basedOn w:val="Normal"/>
    <w:next w:val="Normal"/>
    <w:rsid w:val="00831E69"/>
    <w:pPr>
      <w:widowControl w:val="0"/>
      <w:autoSpaceDE w:val="0"/>
      <w:autoSpaceDN w:val="0"/>
      <w:adjustRightInd w:val="0"/>
      <w:spacing w:after="295" w:line="240" w:lineRule="auto"/>
    </w:pPr>
    <w:rPr>
      <w:rFonts w:ascii="Arial" w:eastAsia="Times New Roman" w:hAnsi="Arial" w:cs="Times New Roman"/>
      <w:sz w:val="24"/>
      <w:szCs w:val="20"/>
    </w:rPr>
  </w:style>
  <w:style w:type="paragraph" w:customStyle="1" w:styleId="Default">
    <w:name w:val="Default"/>
    <w:rsid w:val="00831E69"/>
    <w:pPr>
      <w:widowControl w:val="0"/>
      <w:autoSpaceDE w:val="0"/>
      <w:autoSpaceDN w:val="0"/>
      <w:adjustRightInd w:val="0"/>
      <w:spacing w:after="0" w:line="240" w:lineRule="auto"/>
    </w:pPr>
    <w:rPr>
      <w:rFonts w:ascii="Arial" w:eastAsia="Times New Roman" w:hAnsi="Arial" w:cs="Times New Roman"/>
      <w:color w:val="000000"/>
      <w:sz w:val="24"/>
      <w:szCs w:val="20"/>
    </w:rPr>
  </w:style>
  <w:style w:type="paragraph" w:customStyle="1" w:styleId="CM18">
    <w:name w:val="CM18"/>
    <w:basedOn w:val="Default"/>
    <w:next w:val="Default"/>
    <w:rsid w:val="00831E69"/>
    <w:pPr>
      <w:spacing w:line="300" w:lineRule="atLeast"/>
    </w:pPr>
    <w:rPr>
      <w:color w:val="auto"/>
    </w:rPr>
  </w:style>
  <w:style w:type="paragraph" w:customStyle="1" w:styleId="CM17">
    <w:name w:val="CM17"/>
    <w:basedOn w:val="Default"/>
    <w:next w:val="Default"/>
    <w:rsid w:val="00831E69"/>
    <w:pPr>
      <w:spacing w:line="300" w:lineRule="atLeast"/>
    </w:pPr>
    <w:rPr>
      <w:color w:val="auto"/>
    </w:rPr>
  </w:style>
  <w:style w:type="paragraph" w:customStyle="1" w:styleId="Title1">
    <w:name w:val="Title1"/>
    <w:basedOn w:val="Normal"/>
    <w:rsid w:val="00831E6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638AA"/>
    <w:pPr>
      <w:spacing w:after="0" w:line="240" w:lineRule="auto"/>
    </w:pPr>
  </w:style>
  <w:style w:type="paragraph" w:styleId="Header">
    <w:name w:val="header"/>
    <w:basedOn w:val="Normal"/>
    <w:link w:val="HeaderChar"/>
    <w:uiPriority w:val="99"/>
    <w:unhideWhenUsed/>
    <w:rsid w:val="00663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8AA"/>
  </w:style>
  <w:style w:type="paragraph" w:styleId="Footer">
    <w:name w:val="footer"/>
    <w:basedOn w:val="Normal"/>
    <w:link w:val="FooterChar"/>
    <w:uiPriority w:val="99"/>
    <w:unhideWhenUsed/>
    <w:rsid w:val="00663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6FDD"/>
    <w:rPr>
      <w:color w:val="0000FF"/>
      <w:u w:val="single"/>
    </w:rPr>
  </w:style>
  <w:style w:type="paragraph" w:styleId="ListParagraph">
    <w:name w:val="List Paragraph"/>
    <w:basedOn w:val="Normal"/>
    <w:uiPriority w:val="34"/>
    <w:qFormat/>
    <w:rsid w:val="00435058"/>
    <w:pPr>
      <w:ind w:left="720"/>
      <w:contextualSpacing/>
    </w:pPr>
    <w:rPr>
      <w:rFonts w:ascii="Calibri" w:eastAsia="Times New Roman" w:hAnsi="Calibri" w:cs="Times New Roman"/>
    </w:rPr>
  </w:style>
  <w:style w:type="character" w:styleId="CommentReference">
    <w:name w:val="annotation reference"/>
    <w:basedOn w:val="DefaultParagraphFont"/>
    <w:uiPriority w:val="99"/>
    <w:semiHidden/>
    <w:unhideWhenUsed/>
    <w:rsid w:val="00620F5B"/>
    <w:rPr>
      <w:sz w:val="16"/>
      <w:szCs w:val="16"/>
    </w:rPr>
  </w:style>
  <w:style w:type="paragraph" w:styleId="CommentText">
    <w:name w:val="annotation text"/>
    <w:basedOn w:val="Normal"/>
    <w:link w:val="CommentTextChar"/>
    <w:uiPriority w:val="99"/>
    <w:semiHidden/>
    <w:unhideWhenUsed/>
    <w:rsid w:val="00620F5B"/>
    <w:pPr>
      <w:spacing w:line="240" w:lineRule="auto"/>
    </w:pPr>
    <w:rPr>
      <w:sz w:val="20"/>
      <w:szCs w:val="20"/>
    </w:rPr>
  </w:style>
  <w:style w:type="character" w:customStyle="1" w:styleId="CommentTextChar">
    <w:name w:val="Comment Text Char"/>
    <w:basedOn w:val="DefaultParagraphFont"/>
    <w:link w:val="CommentText"/>
    <w:uiPriority w:val="99"/>
    <w:semiHidden/>
    <w:rsid w:val="00620F5B"/>
    <w:rPr>
      <w:sz w:val="20"/>
      <w:szCs w:val="20"/>
    </w:rPr>
  </w:style>
  <w:style w:type="paragraph" w:styleId="CommentSubject">
    <w:name w:val="annotation subject"/>
    <w:basedOn w:val="CommentText"/>
    <w:next w:val="CommentText"/>
    <w:link w:val="CommentSubjectChar"/>
    <w:uiPriority w:val="99"/>
    <w:semiHidden/>
    <w:unhideWhenUsed/>
    <w:rsid w:val="00620F5B"/>
    <w:rPr>
      <w:b/>
      <w:bCs/>
    </w:rPr>
  </w:style>
  <w:style w:type="character" w:customStyle="1" w:styleId="CommentSubjectChar">
    <w:name w:val="Comment Subject Char"/>
    <w:basedOn w:val="CommentTextChar"/>
    <w:link w:val="CommentSubject"/>
    <w:uiPriority w:val="99"/>
    <w:semiHidden/>
    <w:rsid w:val="00620F5B"/>
    <w:rPr>
      <w:b/>
      <w:bCs/>
      <w:sz w:val="20"/>
      <w:szCs w:val="20"/>
    </w:rPr>
  </w:style>
  <w:style w:type="paragraph" w:styleId="BalloonText">
    <w:name w:val="Balloon Text"/>
    <w:basedOn w:val="Normal"/>
    <w:link w:val="BalloonTextChar"/>
    <w:uiPriority w:val="99"/>
    <w:semiHidden/>
    <w:unhideWhenUsed/>
    <w:rsid w:val="00620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F5B"/>
    <w:rPr>
      <w:rFonts w:ascii="Tahoma" w:hAnsi="Tahoma" w:cs="Tahoma"/>
      <w:sz w:val="16"/>
      <w:szCs w:val="16"/>
    </w:rPr>
  </w:style>
  <w:style w:type="paragraph" w:customStyle="1" w:styleId="CM110">
    <w:name w:val="CM110"/>
    <w:basedOn w:val="Normal"/>
    <w:next w:val="Normal"/>
    <w:rsid w:val="00831E69"/>
    <w:pPr>
      <w:widowControl w:val="0"/>
      <w:autoSpaceDE w:val="0"/>
      <w:autoSpaceDN w:val="0"/>
      <w:adjustRightInd w:val="0"/>
      <w:spacing w:after="295" w:line="240" w:lineRule="auto"/>
    </w:pPr>
    <w:rPr>
      <w:rFonts w:ascii="Arial" w:eastAsia="Times New Roman" w:hAnsi="Arial" w:cs="Times New Roman"/>
      <w:sz w:val="24"/>
      <w:szCs w:val="20"/>
    </w:rPr>
  </w:style>
  <w:style w:type="paragraph" w:customStyle="1" w:styleId="Default">
    <w:name w:val="Default"/>
    <w:rsid w:val="00831E69"/>
    <w:pPr>
      <w:widowControl w:val="0"/>
      <w:autoSpaceDE w:val="0"/>
      <w:autoSpaceDN w:val="0"/>
      <w:adjustRightInd w:val="0"/>
      <w:spacing w:after="0" w:line="240" w:lineRule="auto"/>
    </w:pPr>
    <w:rPr>
      <w:rFonts w:ascii="Arial" w:eastAsia="Times New Roman" w:hAnsi="Arial" w:cs="Times New Roman"/>
      <w:color w:val="000000"/>
      <w:sz w:val="24"/>
      <w:szCs w:val="20"/>
    </w:rPr>
  </w:style>
  <w:style w:type="paragraph" w:customStyle="1" w:styleId="CM18">
    <w:name w:val="CM18"/>
    <w:basedOn w:val="Default"/>
    <w:next w:val="Default"/>
    <w:rsid w:val="00831E69"/>
    <w:pPr>
      <w:spacing w:line="300" w:lineRule="atLeast"/>
    </w:pPr>
    <w:rPr>
      <w:color w:val="auto"/>
    </w:rPr>
  </w:style>
  <w:style w:type="paragraph" w:customStyle="1" w:styleId="CM17">
    <w:name w:val="CM17"/>
    <w:basedOn w:val="Default"/>
    <w:next w:val="Default"/>
    <w:rsid w:val="00831E69"/>
    <w:pPr>
      <w:spacing w:line="300" w:lineRule="atLeast"/>
    </w:pPr>
    <w:rPr>
      <w:color w:val="auto"/>
    </w:rPr>
  </w:style>
  <w:style w:type="paragraph" w:customStyle="1" w:styleId="Title1">
    <w:name w:val="Title1"/>
    <w:basedOn w:val="Normal"/>
    <w:rsid w:val="00831E6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638AA"/>
    <w:pPr>
      <w:spacing w:after="0" w:line="240" w:lineRule="auto"/>
    </w:pPr>
  </w:style>
  <w:style w:type="paragraph" w:styleId="Header">
    <w:name w:val="header"/>
    <w:basedOn w:val="Normal"/>
    <w:link w:val="HeaderChar"/>
    <w:uiPriority w:val="99"/>
    <w:unhideWhenUsed/>
    <w:rsid w:val="00663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8AA"/>
  </w:style>
  <w:style w:type="paragraph" w:styleId="Footer">
    <w:name w:val="footer"/>
    <w:basedOn w:val="Normal"/>
    <w:link w:val="FooterChar"/>
    <w:uiPriority w:val="99"/>
    <w:unhideWhenUsed/>
    <w:rsid w:val="00663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25093">
      <w:bodyDiv w:val="1"/>
      <w:marLeft w:val="0"/>
      <w:marRight w:val="0"/>
      <w:marTop w:val="0"/>
      <w:marBottom w:val="0"/>
      <w:divBdr>
        <w:top w:val="none" w:sz="0" w:space="0" w:color="auto"/>
        <w:left w:val="none" w:sz="0" w:space="0" w:color="auto"/>
        <w:bottom w:val="none" w:sz="0" w:space="0" w:color="auto"/>
        <w:right w:val="none" w:sz="0" w:space="0" w:color="auto"/>
      </w:divBdr>
    </w:div>
    <w:div w:id="368143139">
      <w:bodyDiv w:val="1"/>
      <w:marLeft w:val="0"/>
      <w:marRight w:val="0"/>
      <w:marTop w:val="0"/>
      <w:marBottom w:val="0"/>
      <w:divBdr>
        <w:top w:val="none" w:sz="0" w:space="0" w:color="auto"/>
        <w:left w:val="none" w:sz="0" w:space="0" w:color="auto"/>
        <w:bottom w:val="none" w:sz="0" w:space="0" w:color="auto"/>
        <w:right w:val="none" w:sz="0" w:space="0" w:color="auto"/>
      </w:divBdr>
    </w:div>
    <w:div w:id="623460584">
      <w:bodyDiv w:val="1"/>
      <w:marLeft w:val="0"/>
      <w:marRight w:val="0"/>
      <w:marTop w:val="0"/>
      <w:marBottom w:val="0"/>
      <w:divBdr>
        <w:top w:val="none" w:sz="0" w:space="0" w:color="auto"/>
        <w:left w:val="none" w:sz="0" w:space="0" w:color="auto"/>
        <w:bottom w:val="none" w:sz="0" w:space="0" w:color="auto"/>
        <w:right w:val="none" w:sz="0" w:space="0" w:color="auto"/>
      </w:divBdr>
    </w:div>
    <w:div w:id="766459975">
      <w:bodyDiv w:val="1"/>
      <w:marLeft w:val="0"/>
      <w:marRight w:val="0"/>
      <w:marTop w:val="0"/>
      <w:marBottom w:val="0"/>
      <w:divBdr>
        <w:top w:val="none" w:sz="0" w:space="0" w:color="auto"/>
        <w:left w:val="none" w:sz="0" w:space="0" w:color="auto"/>
        <w:bottom w:val="none" w:sz="0" w:space="0" w:color="auto"/>
        <w:right w:val="none" w:sz="0" w:space="0" w:color="auto"/>
      </w:divBdr>
    </w:div>
    <w:div w:id="909854420">
      <w:bodyDiv w:val="1"/>
      <w:marLeft w:val="0"/>
      <w:marRight w:val="0"/>
      <w:marTop w:val="0"/>
      <w:marBottom w:val="0"/>
      <w:divBdr>
        <w:top w:val="none" w:sz="0" w:space="0" w:color="auto"/>
        <w:left w:val="none" w:sz="0" w:space="0" w:color="auto"/>
        <w:bottom w:val="none" w:sz="0" w:space="0" w:color="auto"/>
        <w:right w:val="none" w:sz="0" w:space="0" w:color="auto"/>
      </w:divBdr>
    </w:div>
    <w:div w:id="918710032">
      <w:bodyDiv w:val="1"/>
      <w:marLeft w:val="0"/>
      <w:marRight w:val="0"/>
      <w:marTop w:val="0"/>
      <w:marBottom w:val="0"/>
      <w:divBdr>
        <w:top w:val="none" w:sz="0" w:space="0" w:color="auto"/>
        <w:left w:val="none" w:sz="0" w:space="0" w:color="auto"/>
        <w:bottom w:val="none" w:sz="0" w:space="0" w:color="auto"/>
        <w:right w:val="none" w:sz="0" w:space="0" w:color="auto"/>
      </w:divBdr>
    </w:div>
    <w:div w:id="932595345">
      <w:bodyDiv w:val="1"/>
      <w:marLeft w:val="0"/>
      <w:marRight w:val="0"/>
      <w:marTop w:val="0"/>
      <w:marBottom w:val="0"/>
      <w:divBdr>
        <w:top w:val="none" w:sz="0" w:space="0" w:color="auto"/>
        <w:left w:val="none" w:sz="0" w:space="0" w:color="auto"/>
        <w:bottom w:val="none" w:sz="0" w:space="0" w:color="auto"/>
        <w:right w:val="none" w:sz="0" w:space="0" w:color="auto"/>
      </w:divBdr>
    </w:div>
    <w:div w:id="951473481">
      <w:bodyDiv w:val="1"/>
      <w:marLeft w:val="0"/>
      <w:marRight w:val="0"/>
      <w:marTop w:val="0"/>
      <w:marBottom w:val="0"/>
      <w:divBdr>
        <w:top w:val="none" w:sz="0" w:space="0" w:color="auto"/>
        <w:left w:val="none" w:sz="0" w:space="0" w:color="auto"/>
        <w:bottom w:val="none" w:sz="0" w:space="0" w:color="auto"/>
        <w:right w:val="none" w:sz="0" w:space="0" w:color="auto"/>
      </w:divBdr>
    </w:div>
    <w:div w:id="1220824899">
      <w:bodyDiv w:val="1"/>
      <w:marLeft w:val="0"/>
      <w:marRight w:val="0"/>
      <w:marTop w:val="0"/>
      <w:marBottom w:val="0"/>
      <w:divBdr>
        <w:top w:val="none" w:sz="0" w:space="0" w:color="auto"/>
        <w:left w:val="none" w:sz="0" w:space="0" w:color="auto"/>
        <w:bottom w:val="none" w:sz="0" w:space="0" w:color="auto"/>
        <w:right w:val="none" w:sz="0" w:space="0" w:color="auto"/>
      </w:divBdr>
    </w:div>
    <w:div w:id="1222055346">
      <w:bodyDiv w:val="1"/>
      <w:marLeft w:val="0"/>
      <w:marRight w:val="0"/>
      <w:marTop w:val="0"/>
      <w:marBottom w:val="0"/>
      <w:divBdr>
        <w:top w:val="none" w:sz="0" w:space="0" w:color="auto"/>
        <w:left w:val="none" w:sz="0" w:space="0" w:color="auto"/>
        <w:bottom w:val="none" w:sz="0" w:space="0" w:color="auto"/>
        <w:right w:val="none" w:sz="0" w:space="0" w:color="auto"/>
      </w:divBdr>
    </w:div>
    <w:div w:id="1232346789">
      <w:bodyDiv w:val="1"/>
      <w:marLeft w:val="0"/>
      <w:marRight w:val="0"/>
      <w:marTop w:val="0"/>
      <w:marBottom w:val="0"/>
      <w:divBdr>
        <w:top w:val="none" w:sz="0" w:space="0" w:color="auto"/>
        <w:left w:val="none" w:sz="0" w:space="0" w:color="auto"/>
        <w:bottom w:val="none" w:sz="0" w:space="0" w:color="auto"/>
        <w:right w:val="none" w:sz="0" w:space="0" w:color="auto"/>
      </w:divBdr>
    </w:div>
    <w:div w:id="1435324464">
      <w:bodyDiv w:val="1"/>
      <w:marLeft w:val="0"/>
      <w:marRight w:val="0"/>
      <w:marTop w:val="0"/>
      <w:marBottom w:val="0"/>
      <w:divBdr>
        <w:top w:val="none" w:sz="0" w:space="0" w:color="auto"/>
        <w:left w:val="none" w:sz="0" w:space="0" w:color="auto"/>
        <w:bottom w:val="none" w:sz="0" w:space="0" w:color="auto"/>
        <w:right w:val="none" w:sz="0" w:space="0" w:color="auto"/>
      </w:divBdr>
    </w:div>
    <w:div w:id="1444306011">
      <w:bodyDiv w:val="1"/>
      <w:marLeft w:val="0"/>
      <w:marRight w:val="0"/>
      <w:marTop w:val="0"/>
      <w:marBottom w:val="0"/>
      <w:divBdr>
        <w:top w:val="none" w:sz="0" w:space="0" w:color="auto"/>
        <w:left w:val="none" w:sz="0" w:space="0" w:color="auto"/>
        <w:bottom w:val="none" w:sz="0" w:space="0" w:color="auto"/>
        <w:right w:val="none" w:sz="0" w:space="0" w:color="auto"/>
      </w:divBdr>
    </w:div>
    <w:div w:id="1532263758">
      <w:bodyDiv w:val="1"/>
      <w:marLeft w:val="0"/>
      <w:marRight w:val="0"/>
      <w:marTop w:val="0"/>
      <w:marBottom w:val="0"/>
      <w:divBdr>
        <w:top w:val="none" w:sz="0" w:space="0" w:color="auto"/>
        <w:left w:val="none" w:sz="0" w:space="0" w:color="auto"/>
        <w:bottom w:val="none" w:sz="0" w:space="0" w:color="auto"/>
        <w:right w:val="none" w:sz="0" w:space="0" w:color="auto"/>
      </w:divBdr>
    </w:div>
    <w:div w:id="2053849318">
      <w:bodyDiv w:val="1"/>
      <w:marLeft w:val="0"/>
      <w:marRight w:val="0"/>
      <w:marTop w:val="0"/>
      <w:marBottom w:val="0"/>
      <w:divBdr>
        <w:top w:val="none" w:sz="0" w:space="0" w:color="auto"/>
        <w:left w:val="none" w:sz="0" w:space="0" w:color="auto"/>
        <w:bottom w:val="none" w:sz="0" w:space="0" w:color="auto"/>
        <w:right w:val="none" w:sz="0" w:space="0" w:color="auto"/>
      </w:divBdr>
    </w:div>
    <w:div w:id="2142455185">
      <w:bodyDiv w:val="1"/>
      <w:marLeft w:val="0"/>
      <w:marRight w:val="0"/>
      <w:marTop w:val="0"/>
      <w:marBottom w:val="0"/>
      <w:divBdr>
        <w:top w:val="none" w:sz="0" w:space="0" w:color="auto"/>
        <w:left w:val="none" w:sz="0" w:space="0" w:color="auto"/>
        <w:bottom w:val="none" w:sz="0" w:space="0" w:color="auto"/>
        <w:right w:val="none" w:sz="0" w:space="0" w:color="auto"/>
      </w:divBdr>
    </w:div>
    <w:div w:id="214434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aw.cornell.edu/uscode/116/usc_sup_01_16_10_44A.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amlr.org/en/organisation/about-ccamlr" TargetMode="External"/><Relationship Id="rId5" Type="http://schemas.openxmlformats.org/officeDocument/2006/relationships/settings" Target="settings.xml"/><Relationship Id="rId15" Type="http://schemas.openxmlformats.org/officeDocument/2006/relationships/hyperlink" Target="http://www.corporateservices.noaa.gov/ames/administrative_orders/chapter_216/216-100.html" TargetMode="External"/><Relationship Id="rId10" Type="http://schemas.openxmlformats.org/officeDocument/2006/relationships/hyperlink" Target="http://www.ccamlr.org/pu/e/e_pubs/bd/pt1.pdf" TargetMode="External"/><Relationship Id="rId4" Type="http://schemas.microsoft.com/office/2007/relationships/stylesWithEffects" Target="stylesWithEffects.xml"/><Relationship Id="rId9" Type="http://schemas.openxmlformats.org/officeDocument/2006/relationships/hyperlink" Target="http://www.law.cornell.edu/uscode/116/usc_sup_01_16_10_44A.html" TargetMode="External"/><Relationship Id="rId14" Type="http://schemas.openxmlformats.org/officeDocument/2006/relationships/hyperlink" Target="http://www.nmfs.noaa.gov/msa2005/docs/MSA_amended_msa%20_20070112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074DC-A470-425A-A921-0F8E907DB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3396</Words>
  <Characters>19359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22710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MiAe_Kim</dc:creator>
  <cp:lastModifiedBy>Sarah Brabson</cp:lastModifiedBy>
  <cp:revision>12</cp:revision>
  <cp:lastPrinted>2016-06-13T18:01:00Z</cp:lastPrinted>
  <dcterms:created xsi:type="dcterms:W3CDTF">2016-06-02T18:04:00Z</dcterms:created>
  <dcterms:modified xsi:type="dcterms:W3CDTF">2016-06-22T17:01:00Z</dcterms:modified>
</cp:coreProperties>
</file>