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71D" w:rsidRDefault="00225004" w:rsidP="00225004">
      <w:pPr>
        <w:jc w:val="right"/>
      </w:pPr>
      <w:r>
        <w:rPr>
          <w:rFonts w:ascii="Arial" w:hAnsi="Arial"/>
          <w:sz w:val="18"/>
          <w:szCs w:val="18"/>
        </w:rPr>
        <w:t xml:space="preserve">OMB </w:t>
      </w:r>
      <w:r w:rsidRPr="00400E5A">
        <w:rPr>
          <w:rFonts w:ascii="Arial" w:hAnsi="Arial"/>
          <w:sz w:val="18"/>
          <w:szCs w:val="18"/>
        </w:rPr>
        <w:t>Control No. 0648-0620, Expires on</w:t>
      </w:r>
      <w:r>
        <w:rPr>
          <w:rFonts w:ascii="Arial" w:hAnsi="Arial"/>
          <w:sz w:val="18"/>
          <w:szCs w:val="18"/>
        </w:rPr>
        <w:t>:</w:t>
      </w:r>
      <w:r w:rsidRPr="00400E5A">
        <w:rPr>
          <w:rFonts w:ascii="Arial" w:hAnsi="Arial"/>
          <w:sz w:val="18"/>
          <w:szCs w:val="18"/>
        </w:rPr>
        <w:t xml:space="preserve"> </w:t>
      </w:r>
      <w:r w:rsidR="00D36A74" w:rsidRPr="00381459">
        <w:rPr>
          <w:rFonts w:ascii="Arial" w:hAnsi="Arial"/>
          <w:sz w:val="18"/>
          <w:szCs w:val="18"/>
          <w:highlight w:val="yellow"/>
        </w:rPr>
        <w:t>XX</w:t>
      </w:r>
      <w:r w:rsidR="00677A6D" w:rsidRPr="00381459">
        <w:rPr>
          <w:rFonts w:ascii="Arial" w:hAnsi="Arial"/>
          <w:sz w:val="18"/>
          <w:szCs w:val="18"/>
          <w:highlight w:val="yellow"/>
        </w:rPr>
        <w:t>/</w:t>
      </w:r>
      <w:r w:rsidR="00D36A74" w:rsidRPr="00381459">
        <w:rPr>
          <w:rFonts w:ascii="Arial" w:hAnsi="Arial"/>
          <w:sz w:val="18"/>
          <w:szCs w:val="18"/>
          <w:highlight w:val="yellow"/>
        </w:rPr>
        <w:t>XX</w:t>
      </w:r>
      <w:r w:rsidR="00677A6D" w:rsidRPr="00381459">
        <w:rPr>
          <w:rFonts w:ascii="Arial" w:hAnsi="Arial"/>
          <w:sz w:val="18"/>
          <w:szCs w:val="18"/>
          <w:highlight w:val="yellow"/>
        </w:rPr>
        <w:t>/</w:t>
      </w:r>
      <w:r w:rsidR="00D36A74" w:rsidRPr="00381459">
        <w:rPr>
          <w:rFonts w:ascii="Arial" w:hAnsi="Arial"/>
          <w:sz w:val="18"/>
          <w:szCs w:val="18"/>
          <w:highlight w:val="yellow"/>
        </w:rPr>
        <w:t>XXXX</w:t>
      </w:r>
    </w:p>
    <w:tbl>
      <w:tblPr>
        <w:tblpPr w:leftFromText="180" w:rightFromText="180" w:vertAnchor="page" w:horzAnchor="margin" w:tblpY="1246"/>
        <w:tblW w:w="0" w:type="auto"/>
        <w:tblBorders>
          <w:top w:val="single" w:sz="24" w:space="0" w:color="000000"/>
          <w:left w:val="single" w:sz="24" w:space="0" w:color="000000"/>
          <w:bottom w:val="single" w:sz="24" w:space="0" w:color="000000"/>
          <w:right w:val="single" w:sz="24" w:space="0" w:color="000000"/>
          <w:insideH w:val="single" w:sz="4" w:space="0" w:color="000000"/>
        </w:tblBorders>
        <w:tblLook w:val="04A0" w:firstRow="1" w:lastRow="0" w:firstColumn="1" w:lastColumn="0" w:noHBand="0" w:noVBand="1"/>
      </w:tblPr>
      <w:tblGrid>
        <w:gridCol w:w="4244"/>
        <w:gridCol w:w="5930"/>
      </w:tblGrid>
      <w:tr w:rsidR="00225004" w:rsidRPr="00D16574" w:rsidTr="00225004">
        <w:tc>
          <w:tcPr>
            <w:tcW w:w="4244" w:type="dxa"/>
            <w:vAlign w:val="center"/>
          </w:tcPr>
          <w:p w:rsidR="00225004" w:rsidRPr="00D36A74" w:rsidRDefault="00D36A74" w:rsidP="00225004">
            <w:pPr>
              <w:widowControl w:val="0"/>
              <w:ind w:right="68"/>
              <w:jc w:val="right"/>
              <w:rPr>
                <w:rFonts w:ascii="Franklin Gothic Heavy" w:hAnsi="Franklin Gothic Heavy"/>
                <w:b/>
                <w:smallCaps/>
                <w:snapToGrid w:val="0"/>
                <w:sz w:val="36"/>
                <w:szCs w:val="36"/>
              </w:rPr>
            </w:pPr>
            <w:r w:rsidRPr="00D36A74">
              <w:rPr>
                <w:rFonts w:ascii="Franklin Gothic Heavy" w:hAnsi="Franklin Gothic Heavy"/>
                <w:b/>
                <w:smallCaps/>
                <w:snapToGrid w:val="0"/>
                <w:sz w:val="36"/>
                <w:szCs w:val="36"/>
              </w:rPr>
              <w:t>Widow Rockfish Reallocation Application</w:t>
            </w:r>
          </w:p>
          <w:p w:rsidR="00225004" w:rsidRDefault="00225004" w:rsidP="00225004">
            <w:pPr>
              <w:widowControl w:val="0"/>
              <w:ind w:right="68"/>
              <w:jc w:val="right"/>
              <w:rPr>
                <w:rFonts w:ascii="Franklin Gothic Heavy" w:hAnsi="Franklin Gothic Heavy"/>
                <w:b/>
                <w:smallCaps/>
                <w:snapToGrid w:val="0"/>
                <w:szCs w:val="24"/>
              </w:rPr>
            </w:pPr>
            <w:r w:rsidRPr="00D16574">
              <w:rPr>
                <w:rFonts w:ascii="Franklin Gothic Heavy" w:hAnsi="Franklin Gothic Heavy"/>
                <w:b/>
                <w:smallCaps/>
                <w:snapToGrid w:val="0"/>
                <w:szCs w:val="24"/>
              </w:rPr>
              <w:t xml:space="preserve">Pacific Coast Groundfish </w:t>
            </w:r>
          </w:p>
          <w:p w:rsidR="00225004" w:rsidRPr="00D16574" w:rsidRDefault="00225004" w:rsidP="00225004">
            <w:pPr>
              <w:widowControl w:val="0"/>
              <w:ind w:right="68"/>
              <w:jc w:val="right"/>
              <w:rPr>
                <w:rFonts w:ascii="Franklin Gothic Heavy" w:hAnsi="Franklin Gothic Heavy"/>
                <w:b/>
                <w:smallCaps/>
                <w:snapToGrid w:val="0"/>
                <w:szCs w:val="24"/>
              </w:rPr>
            </w:pPr>
            <w:r w:rsidRPr="00D16574">
              <w:rPr>
                <w:rFonts w:ascii="Franklin Gothic Heavy" w:hAnsi="Franklin Gothic Heavy"/>
                <w:b/>
                <w:smallCaps/>
                <w:snapToGrid w:val="0"/>
                <w:szCs w:val="24"/>
              </w:rPr>
              <w:t xml:space="preserve">Individual Fishing Quota </w:t>
            </w:r>
          </w:p>
        </w:tc>
        <w:tc>
          <w:tcPr>
            <w:tcW w:w="5930" w:type="dxa"/>
          </w:tcPr>
          <w:p w:rsidR="00225004" w:rsidRPr="00D16574" w:rsidRDefault="00225004" w:rsidP="00225004">
            <w:pPr>
              <w:widowControl w:val="0"/>
              <w:rPr>
                <w:rFonts w:ascii="Arial" w:hAnsi="Arial"/>
                <w:b/>
                <w:snapToGrid w:val="0"/>
                <w:sz w:val="16"/>
                <w:szCs w:val="16"/>
              </w:rPr>
            </w:pPr>
            <w:r>
              <w:rPr>
                <w:noProof/>
              </w:rPr>
              <w:drawing>
                <wp:anchor distT="0" distB="0" distL="114300" distR="114300" simplePos="0" relativeHeight="251659264" behindDoc="0" locked="0" layoutInCell="1" allowOverlap="1">
                  <wp:simplePos x="0" y="0"/>
                  <wp:positionH relativeFrom="column">
                    <wp:posOffset>2750185</wp:posOffset>
                  </wp:positionH>
                  <wp:positionV relativeFrom="paragraph">
                    <wp:posOffset>97790</wp:posOffset>
                  </wp:positionV>
                  <wp:extent cx="733425" cy="733425"/>
                  <wp:effectExtent l="0" t="0" r="0" b="0"/>
                  <wp:wrapNone/>
                  <wp:docPr id="1" name="Picture 1" descr="no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aa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anchor>
              </w:drawing>
            </w:r>
          </w:p>
          <w:p w:rsidR="00D74D6F" w:rsidRPr="00E2660E" w:rsidRDefault="00225004" w:rsidP="00D74D6F">
            <w:pPr>
              <w:rPr>
                <w:rFonts w:ascii="Arial" w:hAnsi="Arial"/>
                <w:b/>
                <w:sz w:val="16"/>
                <w:szCs w:val="16"/>
              </w:rPr>
            </w:pPr>
            <w:r w:rsidRPr="00D16574">
              <w:rPr>
                <w:rFonts w:ascii="Arial" w:hAnsi="Arial"/>
                <w:b/>
                <w:snapToGrid w:val="0"/>
                <w:sz w:val="16"/>
                <w:szCs w:val="16"/>
              </w:rPr>
              <w:t xml:space="preserve">   </w:t>
            </w:r>
            <w:r w:rsidR="00D36A74">
              <w:rPr>
                <w:rFonts w:ascii="Arial" w:hAnsi="Arial"/>
                <w:b/>
                <w:snapToGrid w:val="0"/>
                <w:sz w:val="16"/>
                <w:szCs w:val="16"/>
              </w:rPr>
              <w:t xml:space="preserve"> </w:t>
            </w:r>
            <w:r w:rsidR="00D74D6F" w:rsidRPr="00E2660E">
              <w:rPr>
                <w:rFonts w:ascii="Arial" w:hAnsi="Arial"/>
                <w:b/>
                <w:sz w:val="16"/>
                <w:szCs w:val="16"/>
              </w:rPr>
              <w:t>UNITED STATES DEPARTMENT OF COMMERCE</w:t>
            </w:r>
          </w:p>
          <w:p w:rsidR="00D74D6F" w:rsidRPr="00E2660E" w:rsidRDefault="00D74D6F" w:rsidP="00D74D6F">
            <w:pPr>
              <w:ind w:left="162"/>
              <w:rPr>
                <w:rFonts w:ascii="Arial" w:hAnsi="Arial"/>
                <w:b/>
                <w:sz w:val="16"/>
                <w:szCs w:val="16"/>
              </w:rPr>
            </w:pPr>
            <w:r w:rsidRPr="00E2660E">
              <w:rPr>
                <w:rFonts w:ascii="Arial" w:hAnsi="Arial"/>
                <w:b/>
                <w:sz w:val="16"/>
                <w:szCs w:val="16"/>
              </w:rPr>
              <w:t>National Oceanic and Atmospheric Administration</w:t>
            </w:r>
          </w:p>
          <w:p w:rsidR="00D74D6F" w:rsidRDefault="00D74D6F" w:rsidP="00D74D6F">
            <w:pPr>
              <w:ind w:left="162"/>
              <w:rPr>
                <w:rFonts w:ascii="Arial" w:hAnsi="Arial"/>
                <w:b/>
                <w:sz w:val="16"/>
                <w:szCs w:val="16"/>
              </w:rPr>
            </w:pPr>
            <w:r w:rsidRPr="00E2660E">
              <w:rPr>
                <w:rFonts w:ascii="Arial" w:hAnsi="Arial"/>
                <w:b/>
                <w:sz w:val="16"/>
                <w:szCs w:val="16"/>
              </w:rPr>
              <w:t>National Marine Fisheries Service</w:t>
            </w:r>
            <w:r>
              <w:rPr>
                <w:rFonts w:ascii="Arial" w:hAnsi="Arial"/>
                <w:b/>
                <w:sz w:val="16"/>
                <w:szCs w:val="16"/>
              </w:rPr>
              <w:t>, West Coast</w:t>
            </w:r>
            <w:r w:rsidRPr="006243F3">
              <w:rPr>
                <w:rFonts w:ascii="Arial" w:hAnsi="Arial"/>
                <w:b/>
                <w:sz w:val="16"/>
                <w:szCs w:val="16"/>
              </w:rPr>
              <w:t xml:space="preserve"> Region</w:t>
            </w:r>
          </w:p>
          <w:p w:rsidR="00D74D6F" w:rsidRPr="000A0376" w:rsidRDefault="00D74D6F" w:rsidP="00D74D6F">
            <w:pPr>
              <w:rPr>
                <w:rFonts w:ascii="Arial" w:hAnsi="Arial"/>
                <w:sz w:val="16"/>
                <w:szCs w:val="16"/>
              </w:rPr>
            </w:pPr>
            <w:r>
              <w:rPr>
                <w:rFonts w:ascii="Arial" w:hAnsi="Arial"/>
                <w:b/>
                <w:i/>
                <w:sz w:val="16"/>
                <w:szCs w:val="16"/>
              </w:rPr>
              <w:t xml:space="preserve">    </w:t>
            </w:r>
            <w:r w:rsidRPr="00E2660E">
              <w:rPr>
                <w:rFonts w:ascii="Arial" w:hAnsi="Arial"/>
                <w:b/>
                <w:i/>
                <w:sz w:val="16"/>
                <w:szCs w:val="16"/>
              </w:rPr>
              <w:t>Fisheries Permits Office</w:t>
            </w:r>
          </w:p>
          <w:p w:rsidR="00D74D6F" w:rsidRPr="00E2660E" w:rsidRDefault="00D74D6F" w:rsidP="00D74D6F">
            <w:pPr>
              <w:ind w:left="162"/>
              <w:rPr>
                <w:rFonts w:ascii="Arial" w:hAnsi="Arial"/>
                <w:sz w:val="16"/>
                <w:szCs w:val="16"/>
              </w:rPr>
            </w:pPr>
            <w:r w:rsidRPr="00E2660E">
              <w:rPr>
                <w:rFonts w:ascii="Arial" w:hAnsi="Arial"/>
                <w:sz w:val="16"/>
                <w:szCs w:val="16"/>
              </w:rPr>
              <w:t>7600 Sand Point Way NE, Bldg. 1</w:t>
            </w:r>
          </w:p>
          <w:p w:rsidR="00D74D6F" w:rsidRPr="00E2660E" w:rsidRDefault="00D74D6F" w:rsidP="00D74D6F">
            <w:pPr>
              <w:ind w:left="162"/>
              <w:rPr>
                <w:rFonts w:ascii="Arial" w:hAnsi="Arial"/>
                <w:sz w:val="16"/>
                <w:szCs w:val="16"/>
              </w:rPr>
            </w:pPr>
            <w:r w:rsidRPr="00E2660E">
              <w:rPr>
                <w:rFonts w:ascii="Arial" w:hAnsi="Arial"/>
                <w:sz w:val="16"/>
                <w:szCs w:val="16"/>
              </w:rPr>
              <w:t>Seattle, WA 98115-0070</w:t>
            </w:r>
          </w:p>
          <w:p w:rsidR="00D74D6F" w:rsidRPr="00E2660E" w:rsidRDefault="00D74D6F" w:rsidP="00D74D6F">
            <w:pPr>
              <w:ind w:left="162"/>
              <w:rPr>
                <w:rFonts w:ascii="Arial" w:hAnsi="Arial"/>
                <w:sz w:val="16"/>
                <w:szCs w:val="16"/>
              </w:rPr>
            </w:pPr>
          </w:p>
          <w:p w:rsidR="00225004" w:rsidRPr="00D16574" w:rsidRDefault="00D74D6F" w:rsidP="00D74D6F">
            <w:pPr>
              <w:widowControl w:val="0"/>
              <w:ind w:left="162"/>
              <w:rPr>
                <w:rFonts w:ascii="Arial" w:hAnsi="Arial"/>
                <w:snapToGrid w:val="0"/>
                <w:sz w:val="16"/>
                <w:szCs w:val="16"/>
              </w:rPr>
            </w:pPr>
            <w:r w:rsidRPr="00E2660E">
              <w:rPr>
                <w:rFonts w:ascii="Arial" w:hAnsi="Arial"/>
                <w:i/>
                <w:sz w:val="16"/>
                <w:szCs w:val="16"/>
              </w:rPr>
              <w:t>Phone</w:t>
            </w:r>
            <w:r w:rsidRPr="00E2660E">
              <w:rPr>
                <w:rFonts w:ascii="Arial" w:hAnsi="Arial"/>
                <w:sz w:val="16"/>
                <w:szCs w:val="16"/>
              </w:rPr>
              <w:t xml:space="preserve">  (206) 526-4353     </w:t>
            </w:r>
            <w:r w:rsidRPr="00E2660E">
              <w:rPr>
                <w:rFonts w:ascii="Arial" w:hAnsi="Arial"/>
                <w:i/>
                <w:sz w:val="16"/>
                <w:szCs w:val="16"/>
              </w:rPr>
              <w:t>Fax</w:t>
            </w:r>
            <w:r w:rsidRPr="00E2660E">
              <w:rPr>
                <w:rFonts w:ascii="Arial" w:hAnsi="Arial"/>
                <w:sz w:val="16"/>
                <w:szCs w:val="16"/>
              </w:rPr>
              <w:t xml:space="preserve"> (206) 526-4461     </w:t>
            </w:r>
            <w:r w:rsidRPr="0085174B">
              <w:rPr>
                <w:rFonts w:ascii="Arial" w:hAnsi="Arial"/>
                <w:sz w:val="16"/>
                <w:szCs w:val="16"/>
              </w:rPr>
              <w:t>www.</w:t>
            </w:r>
            <w:r>
              <w:rPr>
                <w:rFonts w:ascii="Arial" w:hAnsi="Arial"/>
                <w:sz w:val="16"/>
                <w:szCs w:val="16"/>
              </w:rPr>
              <w:t>westcoast.fisheries</w:t>
            </w:r>
            <w:r w:rsidRPr="0085174B">
              <w:rPr>
                <w:rFonts w:ascii="Arial" w:hAnsi="Arial"/>
                <w:sz w:val="16"/>
                <w:szCs w:val="16"/>
              </w:rPr>
              <w:t>.noaa.gov</w:t>
            </w:r>
          </w:p>
          <w:p w:rsidR="00225004" w:rsidRPr="00D16574" w:rsidRDefault="00225004" w:rsidP="00225004">
            <w:pPr>
              <w:widowControl w:val="0"/>
              <w:ind w:left="162"/>
              <w:rPr>
                <w:rFonts w:ascii="Arial" w:hAnsi="Arial"/>
                <w:b/>
                <w:snapToGrid w:val="0"/>
                <w:sz w:val="16"/>
                <w:szCs w:val="16"/>
              </w:rPr>
            </w:pPr>
          </w:p>
        </w:tc>
      </w:tr>
    </w:tbl>
    <w:p w:rsidR="00225004" w:rsidRPr="000D45D0" w:rsidRDefault="00225004">
      <w:pPr>
        <w:rPr>
          <w:rFonts w:ascii="Arial" w:hAnsi="Arial" w:cs="Arial"/>
          <w:sz w:val="32"/>
          <w:szCs w:val="32"/>
        </w:rPr>
      </w:pPr>
    </w:p>
    <w:p w:rsidR="000D45D0" w:rsidRPr="000D45D0" w:rsidRDefault="000D45D0" w:rsidP="000D45D0">
      <w:pPr>
        <w:pStyle w:val="BodyText"/>
        <w:jc w:val="center"/>
        <w:rPr>
          <w:rFonts w:ascii="Arial" w:hAnsi="Arial" w:cs="Arial"/>
          <w:b/>
          <w:sz w:val="40"/>
          <w:szCs w:val="40"/>
        </w:rPr>
      </w:pPr>
      <w:r w:rsidRPr="000D45D0">
        <w:rPr>
          <w:rFonts w:ascii="Arial" w:hAnsi="Arial" w:cs="Arial"/>
          <w:b/>
          <w:sz w:val="40"/>
          <w:szCs w:val="40"/>
        </w:rPr>
        <w:t>INSTRUCTIONS</w:t>
      </w:r>
    </w:p>
    <w:p w:rsidR="00225004" w:rsidRDefault="00225004">
      <w:pPr>
        <w:rPr>
          <w:rFonts w:ascii="Arial" w:hAnsi="Arial" w:cs="Arial"/>
          <w:sz w:val="20"/>
        </w:rPr>
      </w:pPr>
    </w:p>
    <w:p w:rsidR="000D45D0" w:rsidRPr="000D45D0" w:rsidRDefault="000D45D0" w:rsidP="00093882">
      <w:pPr>
        <w:pStyle w:val="BodyText"/>
        <w:jc w:val="left"/>
        <w:rPr>
          <w:rFonts w:ascii="Arial" w:hAnsi="Arial" w:cs="Arial"/>
          <w:sz w:val="20"/>
        </w:rPr>
      </w:pPr>
      <w:r w:rsidRPr="00615C06">
        <w:rPr>
          <w:rFonts w:ascii="Arial" w:hAnsi="Arial" w:cs="Arial"/>
          <w:sz w:val="20"/>
        </w:rPr>
        <w:t>This form must be completed</w:t>
      </w:r>
      <w:r>
        <w:rPr>
          <w:rFonts w:ascii="Arial" w:hAnsi="Arial" w:cs="Arial"/>
          <w:sz w:val="20"/>
        </w:rPr>
        <w:t xml:space="preserve"> and submitted to the National Marine Fisheries Service (NMFS) to </w:t>
      </w:r>
      <w:r w:rsidR="00D36A74">
        <w:rPr>
          <w:rFonts w:ascii="Arial" w:hAnsi="Arial" w:cs="Arial"/>
          <w:sz w:val="20"/>
        </w:rPr>
        <w:t>apply for reallocated widow rockfish quota shares (QS)</w:t>
      </w:r>
      <w:r w:rsidR="007B6F19">
        <w:rPr>
          <w:rFonts w:ascii="Arial" w:hAnsi="Arial" w:cs="Arial"/>
          <w:sz w:val="20"/>
        </w:rPr>
        <w:t xml:space="preserve">. </w:t>
      </w:r>
      <w:r w:rsidR="00093882">
        <w:rPr>
          <w:rFonts w:ascii="Arial" w:hAnsi="Arial" w:cs="Arial"/>
          <w:sz w:val="20"/>
        </w:rPr>
        <w:t xml:space="preserve">This application, including any required supplemental documentation, must be postmarked or hand delivered to the address given above no later than </w:t>
      </w:r>
      <w:r w:rsidR="00093882" w:rsidRPr="00093882">
        <w:rPr>
          <w:rFonts w:ascii="Arial" w:hAnsi="Arial" w:cs="Arial"/>
          <w:b/>
          <w:sz w:val="20"/>
          <w:u w:val="single"/>
        </w:rPr>
        <w:t>September 15, 2016</w:t>
      </w:r>
      <w:r w:rsidR="00093882">
        <w:rPr>
          <w:rFonts w:ascii="Arial" w:hAnsi="Arial" w:cs="Arial"/>
          <w:sz w:val="20"/>
        </w:rPr>
        <w:t xml:space="preserve">. </w:t>
      </w:r>
      <w:r w:rsidR="00093882" w:rsidRPr="00093882">
        <w:rPr>
          <w:rFonts w:ascii="Arial" w:hAnsi="Arial" w:cs="Arial"/>
          <w:sz w:val="20"/>
        </w:rPr>
        <w:t xml:space="preserve">An application postmarked or hand delivered after that date will not be considered or reviewed by NMFS.  This is a one-time opportunity to apply for </w:t>
      </w:r>
      <w:r w:rsidR="00093882">
        <w:rPr>
          <w:rFonts w:ascii="Arial" w:hAnsi="Arial" w:cs="Arial"/>
          <w:sz w:val="20"/>
        </w:rPr>
        <w:t>reallocated widow rockfish QS</w:t>
      </w:r>
      <w:r w:rsidR="00093882" w:rsidRPr="00093882">
        <w:rPr>
          <w:rFonts w:ascii="Arial" w:hAnsi="Arial" w:cs="Arial"/>
          <w:sz w:val="20"/>
        </w:rPr>
        <w:t>.</w:t>
      </w:r>
    </w:p>
    <w:p w:rsidR="00F54E4D" w:rsidRDefault="000D45D0" w:rsidP="00CE4E8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sidRPr="00615C06">
        <w:rPr>
          <w:rFonts w:ascii="Arial" w:hAnsi="Arial" w:cs="Arial"/>
          <w:sz w:val="20"/>
        </w:rPr>
        <w:br/>
      </w:r>
      <w:r w:rsidRPr="00615C06">
        <w:rPr>
          <w:rFonts w:ascii="Arial" w:hAnsi="Arial" w:cs="Arial"/>
          <w:b/>
          <w:sz w:val="20"/>
          <w:u w:val="single"/>
        </w:rPr>
        <w:t xml:space="preserve">Section A </w:t>
      </w:r>
      <w:r w:rsidRPr="00A61D9D">
        <w:rPr>
          <w:rFonts w:ascii="Arial" w:hAnsi="Arial" w:cs="Arial"/>
          <w:b/>
          <w:sz w:val="20"/>
          <w:u w:val="single"/>
        </w:rPr>
        <w:t xml:space="preserve">– </w:t>
      </w:r>
      <w:r w:rsidR="00230079">
        <w:rPr>
          <w:rFonts w:ascii="Arial" w:hAnsi="Arial" w:cs="Arial"/>
          <w:b/>
          <w:sz w:val="20"/>
          <w:u w:val="single"/>
        </w:rPr>
        <w:t>Applicant Information</w:t>
      </w:r>
      <w:r w:rsidR="007B6F19">
        <w:rPr>
          <w:rFonts w:ascii="Arial" w:hAnsi="Arial" w:cs="Arial"/>
          <w:b/>
          <w:sz w:val="20"/>
          <w:u w:val="single"/>
        </w:rPr>
        <w:br/>
      </w:r>
      <w:r w:rsidR="00CE4E8A">
        <w:rPr>
          <w:rFonts w:ascii="Arial" w:hAnsi="Arial" w:cs="Arial"/>
          <w:sz w:val="20"/>
        </w:rPr>
        <w:t>Only an owner of an original</w:t>
      </w:r>
      <w:r w:rsidR="00230079">
        <w:rPr>
          <w:rFonts w:ascii="Arial" w:hAnsi="Arial" w:cs="Arial"/>
          <w:sz w:val="20"/>
        </w:rPr>
        <w:t xml:space="preserve"> </w:t>
      </w:r>
      <w:r w:rsidR="00CE4E8A">
        <w:rPr>
          <w:rFonts w:ascii="Arial" w:hAnsi="Arial" w:cs="Arial"/>
          <w:sz w:val="20"/>
        </w:rPr>
        <w:t>(</w:t>
      </w:r>
      <w:r w:rsidR="00230079">
        <w:rPr>
          <w:rFonts w:ascii="Arial" w:hAnsi="Arial" w:cs="Arial"/>
          <w:sz w:val="20"/>
        </w:rPr>
        <w:t>non-shorebased whiting processor</w:t>
      </w:r>
      <w:r w:rsidR="00CE4E8A">
        <w:rPr>
          <w:rFonts w:ascii="Arial" w:hAnsi="Arial" w:cs="Arial"/>
          <w:sz w:val="20"/>
        </w:rPr>
        <w:t>)</w:t>
      </w:r>
      <w:r w:rsidR="00230079">
        <w:rPr>
          <w:rFonts w:ascii="Arial" w:hAnsi="Arial" w:cs="Arial"/>
          <w:sz w:val="20"/>
        </w:rPr>
        <w:t xml:space="preserve"> QS permit</w:t>
      </w:r>
      <w:r w:rsidR="00CE4E8A">
        <w:rPr>
          <w:rFonts w:ascii="Arial" w:hAnsi="Arial" w:cs="Arial"/>
          <w:sz w:val="20"/>
        </w:rPr>
        <w:t xml:space="preserve">, or a new QS permit to which NMFS administratively transferred widow rockfish QS based on a U.S. Court Order, is eligible to receive reallocated widow rockfish QS. </w:t>
      </w:r>
      <w:r w:rsidR="00230079">
        <w:rPr>
          <w:rFonts w:ascii="Arial" w:hAnsi="Arial" w:cs="Arial"/>
          <w:sz w:val="20"/>
        </w:rPr>
        <w:t xml:space="preserve">NMFS has prefilled the applicant information that we have on file for each QS permit owner in order to make the application process more efficient and provide the information NMFS already has on record. </w:t>
      </w:r>
      <w:r w:rsidR="00CE4E8A">
        <w:rPr>
          <w:rFonts w:ascii="Arial" w:hAnsi="Arial" w:cs="Arial"/>
          <w:sz w:val="20"/>
        </w:rPr>
        <w:t xml:space="preserve">If any of the information provided by NMFS in Section A is not correct, please correct the information by </w:t>
      </w:r>
      <w:r w:rsidR="00230079">
        <w:rPr>
          <w:rFonts w:ascii="Arial" w:hAnsi="Arial" w:cs="Arial"/>
          <w:sz w:val="20"/>
        </w:rPr>
        <w:t xml:space="preserve">crossing </w:t>
      </w:r>
      <w:r w:rsidR="00CE4E8A">
        <w:rPr>
          <w:rFonts w:ascii="Arial" w:hAnsi="Arial" w:cs="Arial"/>
          <w:sz w:val="20"/>
        </w:rPr>
        <w:t>it</w:t>
      </w:r>
      <w:r w:rsidR="00230079">
        <w:rPr>
          <w:rFonts w:ascii="Arial" w:hAnsi="Arial" w:cs="Arial"/>
          <w:sz w:val="20"/>
        </w:rPr>
        <w:t xml:space="preserve"> out and writing in the correct information. Please complete any blank fields (</w:t>
      </w:r>
      <w:r w:rsidR="00CE4E8A">
        <w:rPr>
          <w:rFonts w:ascii="Arial" w:hAnsi="Arial" w:cs="Arial"/>
          <w:sz w:val="20"/>
        </w:rPr>
        <w:t xml:space="preserve">note: </w:t>
      </w:r>
      <w:r w:rsidR="00230079">
        <w:rPr>
          <w:rFonts w:ascii="Arial" w:hAnsi="Arial" w:cs="Arial"/>
          <w:sz w:val="20"/>
        </w:rPr>
        <w:t xml:space="preserve">fax number and email are optional fields). </w:t>
      </w:r>
      <w:r>
        <w:rPr>
          <w:rFonts w:ascii="Arial" w:hAnsi="Arial" w:cs="Arial"/>
          <w:sz w:val="20"/>
        </w:rPr>
        <w:br/>
      </w:r>
      <w:r>
        <w:rPr>
          <w:rFonts w:ascii="Arial" w:hAnsi="Arial" w:cs="Arial"/>
          <w:sz w:val="20"/>
        </w:rPr>
        <w:br/>
      </w:r>
      <w:r w:rsidR="00CE4E8A" w:rsidRPr="00CE4E8A">
        <w:rPr>
          <w:rFonts w:ascii="Arial" w:hAnsi="Arial"/>
          <w:b/>
          <w:sz w:val="20"/>
          <w:u w:val="single"/>
        </w:rPr>
        <w:t>Section B – Preliminary Reallocated Widow Rockfish QS Amount</w:t>
      </w:r>
      <w:r w:rsidR="007B6F19">
        <w:rPr>
          <w:rFonts w:ascii="Arial" w:hAnsi="Arial"/>
          <w:b/>
          <w:sz w:val="20"/>
          <w:u w:val="single"/>
        </w:rPr>
        <w:br/>
      </w:r>
      <w:r w:rsidR="00F54E4D">
        <w:rPr>
          <w:rFonts w:ascii="Arial" w:hAnsi="Arial"/>
          <w:sz w:val="20"/>
        </w:rPr>
        <w:t>NMFS has prefilled Section B with the preliminary widow rockfish reallocation amount for each limited entry trawl permit that contributed to the QS permit’s history, and the total preliminary amount that would be reallocated to the QS permit owner. The preliminary reallocated amounts were calculated consistent with the formulas given in 50 CFR 660.140. The amounts are provided on a preliminary basis and are subject to change. Attached please find workbooks that show the calculation for each limited entry trawl permit. The data used in the calculation of the reallocation represents the best available data and is subject to change based on other information received by NMFS during the application process.</w:t>
      </w:r>
      <w:r w:rsidR="00F54E4D">
        <w:t xml:space="preserve"> </w:t>
      </w:r>
      <w:r w:rsidR="00F54E4D" w:rsidRPr="00F54E4D">
        <w:rPr>
          <w:rFonts w:ascii="Arial" w:hAnsi="Arial"/>
          <w:sz w:val="20"/>
        </w:rPr>
        <w:t xml:space="preserve">The source of the data used in the calculation of the QS and IBQ for each species/species group was the relevant </w:t>
      </w:r>
      <w:proofErr w:type="spellStart"/>
      <w:r w:rsidR="00F54E4D" w:rsidRPr="00F54E4D">
        <w:rPr>
          <w:rFonts w:ascii="Arial" w:hAnsi="Arial"/>
          <w:sz w:val="20"/>
        </w:rPr>
        <w:t>PacFIN</w:t>
      </w:r>
      <w:proofErr w:type="spellEnd"/>
      <w:r w:rsidR="00F54E4D" w:rsidRPr="00F54E4D">
        <w:rPr>
          <w:rFonts w:ascii="Arial" w:hAnsi="Arial"/>
          <w:sz w:val="20"/>
        </w:rPr>
        <w:t xml:space="preserve"> dataset on July</w:t>
      </w:r>
      <w:r w:rsidR="00F54E4D">
        <w:rPr>
          <w:rFonts w:ascii="Arial" w:hAnsi="Arial"/>
          <w:sz w:val="20"/>
        </w:rPr>
        <w:t xml:space="preserve"> </w:t>
      </w:r>
      <w:r w:rsidR="00F54E4D" w:rsidRPr="00F54E4D">
        <w:rPr>
          <w:rFonts w:ascii="Arial" w:hAnsi="Arial"/>
          <w:sz w:val="20"/>
          <w:highlight w:val="yellow"/>
        </w:rPr>
        <w:t>XX</w:t>
      </w:r>
      <w:r w:rsidR="00F54E4D">
        <w:rPr>
          <w:rFonts w:ascii="Arial" w:hAnsi="Arial"/>
          <w:sz w:val="20"/>
        </w:rPr>
        <w:t xml:space="preserve">, 2016. The applicant must review these values in Section B order to determine whether they accept or do not accept the reallocation amount in Section C. </w:t>
      </w:r>
    </w:p>
    <w:p w:rsidR="00F54E4D" w:rsidRDefault="000D45D0" w:rsidP="00CE4E8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sz w:val="20"/>
        </w:rPr>
        <w:br/>
      </w:r>
      <w:r w:rsidR="00CE4E8A" w:rsidRPr="00CE4E8A">
        <w:rPr>
          <w:rFonts w:ascii="Arial" w:hAnsi="Arial"/>
          <w:b/>
          <w:sz w:val="20"/>
          <w:u w:val="single"/>
        </w:rPr>
        <w:t>Section C – Acceptance or Non-Acceptance of Preliminary Reallocated Widow Rockfish QS Amount</w:t>
      </w:r>
      <w:r>
        <w:rPr>
          <w:rFonts w:ascii="Arial" w:hAnsi="Arial"/>
          <w:b/>
          <w:sz w:val="20"/>
        </w:rPr>
        <w:t xml:space="preserve"> </w:t>
      </w:r>
      <w:r w:rsidR="007B6F19">
        <w:rPr>
          <w:rFonts w:ascii="Arial" w:hAnsi="Arial" w:cs="Arial"/>
          <w:sz w:val="20"/>
        </w:rPr>
        <w:br/>
      </w:r>
      <w:r w:rsidR="00F54E4D">
        <w:rPr>
          <w:rFonts w:ascii="Arial" w:hAnsi="Arial" w:cs="Arial"/>
          <w:sz w:val="20"/>
        </w:rPr>
        <w:t xml:space="preserve">In order for the application to be complete, the applicant must certify that they either accept or do not accept the preliminary reallocated widow rockfish QS amount given in Section B and the calculations provided on the attached summaries for each species/species group. You must check the appropriate box in Section C. </w:t>
      </w:r>
    </w:p>
    <w:p w:rsidR="00F54E4D" w:rsidRDefault="00F54E4D" w:rsidP="00CE4E8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rsidR="000D45D0" w:rsidRPr="00CE4E8A" w:rsidRDefault="00F54E4D" w:rsidP="00CE4E8A">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cs="Arial"/>
          <w:sz w:val="20"/>
        </w:rPr>
        <w:t xml:space="preserve">If the applicant does not accept in part or whole the calculation of reallocated widow rockfish QS, they must provide a letter with the application, and the letter and application must be submitted by the deadline date. The letter must describe which parts the application believes are inaccurate and must provide credible information to substantiate any corrections requested by the applicant. Requests for corrections may only be made for errors in NMFS’ use or application of data, including: </w:t>
      </w:r>
      <w:r w:rsidR="00194EB6">
        <w:rPr>
          <w:rFonts w:ascii="Arial" w:hAnsi="Arial" w:cs="Arial"/>
          <w:sz w:val="20"/>
        </w:rPr>
        <w:t xml:space="preserve">errors in NMFS’ use or application of landings data from </w:t>
      </w:r>
      <w:proofErr w:type="spellStart"/>
      <w:r w:rsidR="00194EB6">
        <w:rPr>
          <w:rFonts w:ascii="Arial" w:hAnsi="Arial" w:cs="Arial"/>
          <w:sz w:val="20"/>
        </w:rPr>
        <w:t>PacFIN</w:t>
      </w:r>
      <w:proofErr w:type="spellEnd"/>
      <w:r w:rsidR="00194EB6">
        <w:rPr>
          <w:rFonts w:ascii="Arial" w:hAnsi="Arial" w:cs="Arial"/>
          <w:sz w:val="20"/>
        </w:rPr>
        <w:t xml:space="preserve">, errors in NMFS’ application of the reallocation formula, or errors in identification of the QS permit owner, permit combinations, or vessel registration as listed in the NMFS permit database. </w:t>
      </w:r>
      <w:r w:rsidR="00194EB6">
        <w:rPr>
          <w:rFonts w:ascii="Arial" w:hAnsi="Arial"/>
          <w:sz w:val="20"/>
        </w:rPr>
        <w:t xml:space="preserve">The accuracy of the data given in the relevant </w:t>
      </w:r>
      <w:proofErr w:type="spellStart"/>
      <w:r w:rsidR="00194EB6">
        <w:rPr>
          <w:rFonts w:ascii="Arial" w:hAnsi="Arial"/>
          <w:sz w:val="20"/>
        </w:rPr>
        <w:t>PacFIN</w:t>
      </w:r>
      <w:proofErr w:type="spellEnd"/>
      <w:r w:rsidR="00194EB6">
        <w:rPr>
          <w:rFonts w:ascii="Arial" w:hAnsi="Arial"/>
          <w:sz w:val="20"/>
        </w:rPr>
        <w:t xml:space="preserve"> dataset as of July </w:t>
      </w:r>
      <w:r w:rsidR="00194EB6" w:rsidRPr="00194EB6">
        <w:rPr>
          <w:rFonts w:ascii="Arial" w:hAnsi="Arial"/>
          <w:sz w:val="20"/>
          <w:highlight w:val="yellow"/>
        </w:rPr>
        <w:t>XX</w:t>
      </w:r>
      <w:r w:rsidR="00194EB6">
        <w:rPr>
          <w:rFonts w:ascii="Arial" w:hAnsi="Arial"/>
          <w:sz w:val="20"/>
        </w:rPr>
        <w:t>, 2016 may not be corrected.</w:t>
      </w:r>
    </w:p>
    <w:p w:rsidR="000D45D0" w:rsidRDefault="000D45D0" w:rsidP="000D45D0">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7B6F19" w:rsidRDefault="007B6F19" w:rsidP="000D45D0">
      <w:pPr>
        <w:rPr>
          <w:rFonts w:ascii="Arial" w:hAnsi="Arial" w:cs="Arial"/>
          <w:b/>
          <w:sz w:val="20"/>
          <w:u w:val="single"/>
        </w:rPr>
      </w:pPr>
    </w:p>
    <w:p w:rsidR="00381459" w:rsidRDefault="00381459" w:rsidP="000D45D0">
      <w:pPr>
        <w:rPr>
          <w:rFonts w:ascii="Arial" w:hAnsi="Arial" w:cs="Arial"/>
          <w:b/>
          <w:sz w:val="20"/>
          <w:u w:val="single"/>
        </w:rPr>
      </w:pPr>
    </w:p>
    <w:p w:rsidR="00381459" w:rsidRDefault="00381459" w:rsidP="000D45D0">
      <w:pPr>
        <w:rPr>
          <w:rFonts w:ascii="Arial" w:hAnsi="Arial" w:cs="Arial"/>
          <w:sz w:val="20"/>
        </w:rPr>
      </w:pPr>
    </w:p>
    <w:p w:rsidR="000B646E" w:rsidRDefault="000B646E" w:rsidP="000D45D0">
      <w:pPr>
        <w:rPr>
          <w:rFonts w:ascii="Arial" w:hAnsi="Arial" w:cs="Arial"/>
          <w:sz w:val="20"/>
        </w:rPr>
      </w:pPr>
    </w:p>
    <w:p w:rsidR="00692A69" w:rsidRDefault="00692A69" w:rsidP="000D45D0">
      <w:pPr>
        <w:rPr>
          <w:rFonts w:ascii="Arial" w:hAnsi="Arial" w:cs="Arial"/>
          <w:sz w:val="4"/>
          <w:szCs w:val="4"/>
        </w:rPr>
      </w:pPr>
    </w:p>
    <w:p w:rsidR="00692A69" w:rsidRDefault="00692A69" w:rsidP="000D45D0">
      <w:pPr>
        <w:rPr>
          <w:rFonts w:ascii="Arial" w:hAnsi="Arial" w:cs="Arial"/>
          <w:sz w:val="4"/>
          <w:szCs w:val="4"/>
        </w:rPr>
      </w:pPr>
    </w:p>
    <w:p w:rsidR="00692A69" w:rsidRDefault="00692A69" w:rsidP="000D45D0">
      <w:pPr>
        <w:rPr>
          <w:rFonts w:ascii="Arial" w:hAnsi="Arial" w:cs="Arial"/>
          <w:sz w:val="4"/>
          <w:szCs w:val="4"/>
        </w:rPr>
      </w:pPr>
    </w:p>
    <w:p w:rsidR="00692A69" w:rsidRPr="008B66AE" w:rsidRDefault="00692A69" w:rsidP="000D45D0">
      <w:pPr>
        <w:rPr>
          <w:rFonts w:ascii="Arial" w:hAnsi="Arial" w:cs="Arial"/>
          <w:sz w:val="4"/>
          <w:szCs w:val="4"/>
        </w:rPr>
      </w:pPr>
    </w:p>
    <w:p w:rsidR="00124F05" w:rsidRDefault="00124F05" w:rsidP="00381459">
      <w:pPr>
        <w:jc w:val="right"/>
      </w:pPr>
      <w:r>
        <w:rPr>
          <w:rFonts w:ascii="Arial" w:hAnsi="Arial"/>
          <w:sz w:val="18"/>
          <w:szCs w:val="18"/>
        </w:rPr>
        <w:lastRenderedPageBreak/>
        <w:t xml:space="preserve">OMB </w:t>
      </w:r>
      <w:r w:rsidRPr="00400E5A">
        <w:rPr>
          <w:rFonts w:ascii="Arial" w:hAnsi="Arial"/>
          <w:sz w:val="18"/>
          <w:szCs w:val="18"/>
        </w:rPr>
        <w:t>Control No. 0648-0620, Expires on</w:t>
      </w:r>
      <w:r>
        <w:rPr>
          <w:rFonts w:ascii="Arial" w:hAnsi="Arial"/>
          <w:sz w:val="18"/>
          <w:szCs w:val="18"/>
        </w:rPr>
        <w:t>:</w:t>
      </w:r>
      <w:r w:rsidRPr="00400E5A">
        <w:rPr>
          <w:rFonts w:ascii="Arial" w:hAnsi="Arial"/>
          <w:sz w:val="18"/>
          <w:szCs w:val="18"/>
        </w:rPr>
        <w:t xml:space="preserve"> </w:t>
      </w:r>
      <w:r w:rsidR="00381459" w:rsidRPr="00381459">
        <w:rPr>
          <w:rFonts w:ascii="Arial" w:hAnsi="Arial"/>
          <w:sz w:val="18"/>
          <w:szCs w:val="18"/>
          <w:highlight w:val="yellow"/>
        </w:rPr>
        <w:t>XX</w:t>
      </w:r>
      <w:r w:rsidR="00EC0BB2" w:rsidRPr="00381459">
        <w:rPr>
          <w:rFonts w:ascii="Arial" w:hAnsi="Arial"/>
          <w:sz w:val="18"/>
          <w:szCs w:val="18"/>
          <w:highlight w:val="yellow"/>
        </w:rPr>
        <w:t>/</w:t>
      </w:r>
      <w:r w:rsidR="00381459" w:rsidRPr="00381459">
        <w:rPr>
          <w:rFonts w:ascii="Arial" w:hAnsi="Arial"/>
          <w:sz w:val="18"/>
          <w:szCs w:val="18"/>
          <w:highlight w:val="yellow"/>
        </w:rPr>
        <w:t>XX/XXXX</w:t>
      </w:r>
    </w:p>
    <w:tbl>
      <w:tblPr>
        <w:tblpPr w:leftFromText="187" w:rightFromText="187" w:vertAnchor="text" w:horzAnchor="margin" w:tblpY="17"/>
        <w:tblW w:w="0" w:type="auto"/>
        <w:tblBorders>
          <w:top w:val="single" w:sz="24" w:space="0" w:color="000000"/>
          <w:left w:val="single" w:sz="24" w:space="0" w:color="000000"/>
          <w:bottom w:val="single" w:sz="24" w:space="0" w:color="000000"/>
          <w:right w:val="single" w:sz="24" w:space="0" w:color="000000"/>
          <w:insideH w:val="single" w:sz="4" w:space="0" w:color="000000"/>
        </w:tblBorders>
        <w:tblLook w:val="04A0" w:firstRow="1" w:lastRow="0" w:firstColumn="1" w:lastColumn="0" w:noHBand="0" w:noVBand="1"/>
      </w:tblPr>
      <w:tblGrid>
        <w:gridCol w:w="4244"/>
        <w:gridCol w:w="5930"/>
      </w:tblGrid>
      <w:tr w:rsidR="00692A69" w:rsidRPr="00D16574" w:rsidTr="00692A69">
        <w:tc>
          <w:tcPr>
            <w:tcW w:w="4244" w:type="dxa"/>
            <w:vAlign w:val="center"/>
          </w:tcPr>
          <w:p w:rsidR="00093882" w:rsidRPr="00D36A74" w:rsidRDefault="00093882" w:rsidP="00093882">
            <w:pPr>
              <w:widowControl w:val="0"/>
              <w:ind w:right="68"/>
              <w:jc w:val="right"/>
              <w:rPr>
                <w:rFonts w:ascii="Franklin Gothic Heavy" w:hAnsi="Franklin Gothic Heavy"/>
                <w:b/>
                <w:smallCaps/>
                <w:snapToGrid w:val="0"/>
                <w:sz w:val="36"/>
                <w:szCs w:val="36"/>
              </w:rPr>
            </w:pPr>
            <w:r w:rsidRPr="00D36A74">
              <w:rPr>
                <w:rFonts w:ascii="Franklin Gothic Heavy" w:hAnsi="Franklin Gothic Heavy"/>
                <w:b/>
                <w:smallCaps/>
                <w:snapToGrid w:val="0"/>
                <w:sz w:val="36"/>
                <w:szCs w:val="36"/>
              </w:rPr>
              <w:t>Widow Rockfish Reallocation Application</w:t>
            </w:r>
          </w:p>
          <w:p w:rsidR="00093882" w:rsidRDefault="00093882" w:rsidP="00093882">
            <w:pPr>
              <w:widowControl w:val="0"/>
              <w:ind w:right="68"/>
              <w:jc w:val="right"/>
              <w:rPr>
                <w:rFonts w:ascii="Franklin Gothic Heavy" w:hAnsi="Franklin Gothic Heavy"/>
                <w:b/>
                <w:smallCaps/>
                <w:snapToGrid w:val="0"/>
                <w:szCs w:val="24"/>
              </w:rPr>
            </w:pPr>
            <w:r w:rsidRPr="00D16574">
              <w:rPr>
                <w:rFonts w:ascii="Franklin Gothic Heavy" w:hAnsi="Franklin Gothic Heavy"/>
                <w:b/>
                <w:smallCaps/>
                <w:snapToGrid w:val="0"/>
                <w:szCs w:val="24"/>
              </w:rPr>
              <w:t xml:space="preserve">Pacific Coast Groundfish </w:t>
            </w:r>
          </w:p>
          <w:p w:rsidR="00692A69" w:rsidRPr="00D16574" w:rsidRDefault="00093882" w:rsidP="00093882">
            <w:pPr>
              <w:widowControl w:val="0"/>
              <w:ind w:right="68"/>
              <w:jc w:val="right"/>
              <w:rPr>
                <w:rFonts w:ascii="Franklin Gothic Heavy" w:hAnsi="Franklin Gothic Heavy"/>
                <w:b/>
                <w:smallCaps/>
                <w:snapToGrid w:val="0"/>
                <w:szCs w:val="24"/>
              </w:rPr>
            </w:pPr>
            <w:r w:rsidRPr="00D16574">
              <w:rPr>
                <w:rFonts w:ascii="Franklin Gothic Heavy" w:hAnsi="Franklin Gothic Heavy"/>
                <w:b/>
                <w:smallCaps/>
                <w:snapToGrid w:val="0"/>
                <w:szCs w:val="24"/>
              </w:rPr>
              <w:t>Individual Fishing Quota</w:t>
            </w:r>
          </w:p>
        </w:tc>
        <w:tc>
          <w:tcPr>
            <w:tcW w:w="5930" w:type="dxa"/>
          </w:tcPr>
          <w:p w:rsidR="00692A69" w:rsidRPr="00D16574" w:rsidRDefault="00692A69" w:rsidP="00692A69">
            <w:pPr>
              <w:widowControl w:val="0"/>
              <w:rPr>
                <w:rFonts w:ascii="Arial" w:hAnsi="Arial"/>
                <w:b/>
                <w:snapToGrid w:val="0"/>
                <w:sz w:val="16"/>
                <w:szCs w:val="16"/>
              </w:rPr>
            </w:pPr>
            <w:r>
              <w:rPr>
                <w:noProof/>
              </w:rPr>
              <w:drawing>
                <wp:anchor distT="0" distB="0" distL="114300" distR="114300" simplePos="0" relativeHeight="251663360" behindDoc="0" locked="0" layoutInCell="1" allowOverlap="1" wp14:anchorId="7D7A665A" wp14:editId="5BB5868D">
                  <wp:simplePos x="0" y="0"/>
                  <wp:positionH relativeFrom="column">
                    <wp:posOffset>2750185</wp:posOffset>
                  </wp:positionH>
                  <wp:positionV relativeFrom="paragraph">
                    <wp:posOffset>97790</wp:posOffset>
                  </wp:positionV>
                  <wp:extent cx="733425" cy="733425"/>
                  <wp:effectExtent l="0" t="0" r="0" b="0"/>
                  <wp:wrapNone/>
                  <wp:docPr id="3" name="Picture 3" descr="no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aa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anchor>
              </w:drawing>
            </w:r>
          </w:p>
          <w:p w:rsidR="00692A69" w:rsidRPr="00E2660E" w:rsidRDefault="00692A69" w:rsidP="00692A69">
            <w:pPr>
              <w:rPr>
                <w:rFonts w:ascii="Arial" w:hAnsi="Arial"/>
                <w:b/>
                <w:sz w:val="16"/>
                <w:szCs w:val="16"/>
              </w:rPr>
            </w:pPr>
            <w:r w:rsidRPr="00D16574">
              <w:rPr>
                <w:rFonts w:ascii="Arial" w:hAnsi="Arial"/>
                <w:b/>
                <w:snapToGrid w:val="0"/>
                <w:sz w:val="16"/>
                <w:szCs w:val="16"/>
              </w:rPr>
              <w:t xml:space="preserve">    </w:t>
            </w:r>
            <w:r w:rsidRPr="00E2660E">
              <w:rPr>
                <w:rFonts w:ascii="Arial" w:hAnsi="Arial"/>
                <w:b/>
                <w:sz w:val="16"/>
                <w:szCs w:val="16"/>
              </w:rPr>
              <w:t>UNITED STATES DEPARTMENT OF COMMERCE</w:t>
            </w:r>
          </w:p>
          <w:p w:rsidR="00692A69" w:rsidRPr="00E2660E" w:rsidRDefault="00692A69" w:rsidP="00692A69">
            <w:pPr>
              <w:ind w:left="162"/>
              <w:rPr>
                <w:rFonts w:ascii="Arial" w:hAnsi="Arial"/>
                <w:b/>
                <w:sz w:val="16"/>
                <w:szCs w:val="16"/>
              </w:rPr>
            </w:pPr>
            <w:r w:rsidRPr="00E2660E">
              <w:rPr>
                <w:rFonts w:ascii="Arial" w:hAnsi="Arial"/>
                <w:b/>
                <w:sz w:val="16"/>
                <w:szCs w:val="16"/>
              </w:rPr>
              <w:t>National Oceanic and Atmospheric Administration</w:t>
            </w:r>
          </w:p>
          <w:p w:rsidR="00692A69" w:rsidRDefault="00692A69" w:rsidP="00692A69">
            <w:pPr>
              <w:ind w:left="162"/>
              <w:rPr>
                <w:rFonts w:ascii="Arial" w:hAnsi="Arial"/>
                <w:b/>
                <w:sz w:val="16"/>
                <w:szCs w:val="16"/>
              </w:rPr>
            </w:pPr>
            <w:r w:rsidRPr="00E2660E">
              <w:rPr>
                <w:rFonts w:ascii="Arial" w:hAnsi="Arial"/>
                <w:b/>
                <w:sz w:val="16"/>
                <w:szCs w:val="16"/>
              </w:rPr>
              <w:t>National Marine Fisheries Service</w:t>
            </w:r>
            <w:r>
              <w:rPr>
                <w:rFonts w:ascii="Arial" w:hAnsi="Arial"/>
                <w:b/>
                <w:sz w:val="16"/>
                <w:szCs w:val="16"/>
              </w:rPr>
              <w:t>, West Coast</w:t>
            </w:r>
            <w:r w:rsidRPr="006243F3">
              <w:rPr>
                <w:rFonts w:ascii="Arial" w:hAnsi="Arial"/>
                <w:b/>
                <w:sz w:val="16"/>
                <w:szCs w:val="16"/>
              </w:rPr>
              <w:t xml:space="preserve"> Region</w:t>
            </w:r>
          </w:p>
          <w:p w:rsidR="00692A69" w:rsidRPr="000A0376" w:rsidRDefault="00692A69" w:rsidP="00692A69">
            <w:pPr>
              <w:rPr>
                <w:rFonts w:ascii="Arial" w:hAnsi="Arial"/>
                <w:sz w:val="16"/>
                <w:szCs w:val="16"/>
              </w:rPr>
            </w:pPr>
            <w:r>
              <w:rPr>
                <w:rFonts w:ascii="Arial" w:hAnsi="Arial"/>
                <w:b/>
                <w:i/>
                <w:sz w:val="16"/>
                <w:szCs w:val="16"/>
              </w:rPr>
              <w:t xml:space="preserve">    </w:t>
            </w:r>
            <w:r w:rsidRPr="00E2660E">
              <w:rPr>
                <w:rFonts w:ascii="Arial" w:hAnsi="Arial"/>
                <w:b/>
                <w:i/>
                <w:sz w:val="16"/>
                <w:szCs w:val="16"/>
              </w:rPr>
              <w:t>Fisheries Permits Office</w:t>
            </w:r>
          </w:p>
          <w:p w:rsidR="00692A69" w:rsidRPr="00E2660E" w:rsidRDefault="00692A69" w:rsidP="00692A69">
            <w:pPr>
              <w:ind w:left="162"/>
              <w:rPr>
                <w:rFonts w:ascii="Arial" w:hAnsi="Arial"/>
                <w:sz w:val="16"/>
                <w:szCs w:val="16"/>
              </w:rPr>
            </w:pPr>
            <w:r w:rsidRPr="00E2660E">
              <w:rPr>
                <w:rFonts w:ascii="Arial" w:hAnsi="Arial"/>
                <w:sz w:val="16"/>
                <w:szCs w:val="16"/>
              </w:rPr>
              <w:t>7600 Sand Point Way NE, Bldg. 1</w:t>
            </w:r>
          </w:p>
          <w:p w:rsidR="00692A69" w:rsidRPr="00E2660E" w:rsidRDefault="00692A69" w:rsidP="00692A69">
            <w:pPr>
              <w:ind w:left="162"/>
              <w:rPr>
                <w:rFonts w:ascii="Arial" w:hAnsi="Arial"/>
                <w:sz w:val="16"/>
                <w:szCs w:val="16"/>
              </w:rPr>
            </w:pPr>
            <w:r w:rsidRPr="00E2660E">
              <w:rPr>
                <w:rFonts w:ascii="Arial" w:hAnsi="Arial"/>
                <w:sz w:val="16"/>
                <w:szCs w:val="16"/>
              </w:rPr>
              <w:t>Seattle, WA 98115-0070</w:t>
            </w:r>
          </w:p>
          <w:p w:rsidR="00692A69" w:rsidRPr="00692A69" w:rsidRDefault="00692A69" w:rsidP="00692A69">
            <w:pPr>
              <w:ind w:left="162"/>
              <w:rPr>
                <w:rFonts w:ascii="Arial" w:hAnsi="Arial"/>
                <w:sz w:val="10"/>
                <w:szCs w:val="10"/>
              </w:rPr>
            </w:pPr>
          </w:p>
          <w:p w:rsidR="00692A69" w:rsidRDefault="00692A69" w:rsidP="00692A69">
            <w:pPr>
              <w:widowControl w:val="0"/>
              <w:ind w:left="162"/>
              <w:rPr>
                <w:rFonts w:ascii="Arial" w:hAnsi="Arial"/>
                <w:snapToGrid w:val="0"/>
                <w:sz w:val="16"/>
                <w:szCs w:val="16"/>
              </w:rPr>
            </w:pPr>
            <w:r w:rsidRPr="00E2660E">
              <w:rPr>
                <w:rFonts w:ascii="Arial" w:hAnsi="Arial"/>
                <w:i/>
                <w:sz w:val="16"/>
                <w:szCs w:val="16"/>
              </w:rPr>
              <w:t>Phone</w:t>
            </w:r>
            <w:r w:rsidRPr="00E2660E">
              <w:rPr>
                <w:rFonts w:ascii="Arial" w:hAnsi="Arial"/>
                <w:sz w:val="16"/>
                <w:szCs w:val="16"/>
              </w:rPr>
              <w:t xml:space="preserve">  (206) 526-4353     </w:t>
            </w:r>
            <w:r w:rsidRPr="00E2660E">
              <w:rPr>
                <w:rFonts w:ascii="Arial" w:hAnsi="Arial"/>
                <w:i/>
                <w:sz w:val="16"/>
                <w:szCs w:val="16"/>
              </w:rPr>
              <w:t>Fax</w:t>
            </w:r>
            <w:r w:rsidRPr="00E2660E">
              <w:rPr>
                <w:rFonts w:ascii="Arial" w:hAnsi="Arial"/>
                <w:sz w:val="16"/>
                <w:szCs w:val="16"/>
              </w:rPr>
              <w:t xml:space="preserve"> (206) 526-4461     </w:t>
            </w:r>
            <w:hyperlink r:id="rId10" w:history="1">
              <w:r w:rsidRPr="00692A69">
                <w:rPr>
                  <w:rStyle w:val="Hyperlink"/>
                  <w:rFonts w:ascii="Arial" w:hAnsi="Arial"/>
                  <w:color w:val="auto"/>
                  <w:sz w:val="16"/>
                  <w:szCs w:val="16"/>
                  <w:u w:val="none"/>
                </w:rPr>
                <w:t>www.westcoast.fisheries.noaa.gov</w:t>
              </w:r>
            </w:hyperlink>
          </w:p>
          <w:p w:rsidR="00692A69" w:rsidRPr="00692A69" w:rsidRDefault="00692A69" w:rsidP="00692A69">
            <w:pPr>
              <w:widowControl w:val="0"/>
              <w:ind w:left="162"/>
              <w:rPr>
                <w:rFonts w:ascii="Arial" w:hAnsi="Arial"/>
                <w:snapToGrid w:val="0"/>
                <w:sz w:val="16"/>
                <w:szCs w:val="16"/>
              </w:rPr>
            </w:pPr>
          </w:p>
        </w:tc>
      </w:tr>
    </w:tbl>
    <w:p w:rsidR="00124F05" w:rsidRPr="00692A69" w:rsidRDefault="00124F05" w:rsidP="000D45D0">
      <w:pPr>
        <w:rPr>
          <w:rFonts w:ascii="Arial" w:hAnsi="Arial" w:cs="Arial"/>
          <w:sz w:val="14"/>
          <w:szCs w:val="14"/>
        </w:rPr>
      </w:pPr>
    </w:p>
    <w:tbl>
      <w:tblPr>
        <w:tblStyle w:val="TableGrid"/>
        <w:tblW w:w="10104" w:type="dxa"/>
        <w:tblLook w:val="04A0" w:firstRow="1" w:lastRow="0" w:firstColumn="1" w:lastColumn="0" w:noHBand="0" w:noVBand="1"/>
      </w:tblPr>
      <w:tblGrid>
        <w:gridCol w:w="2785"/>
        <w:gridCol w:w="1890"/>
        <w:gridCol w:w="1967"/>
        <w:gridCol w:w="3462"/>
      </w:tblGrid>
      <w:tr w:rsidR="00124F05" w:rsidTr="007F2A8E">
        <w:tc>
          <w:tcPr>
            <w:tcW w:w="10104" w:type="dxa"/>
            <w:gridSpan w:val="4"/>
            <w:shd w:val="clear" w:color="auto" w:fill="D9D9D9" w:themeFill="background1" w:themeFillShade="D9"/>
          </w:tcPr>
          <w:p w:rsidR="00124F05" w:rsidRDefault="00124F05" w:rsidP="000D45D0">
            <w:pPr>
              <w:rPr>
                <w:rFonts w:ascii="Arial" w:hAnsi="Arial" w:cs="Arial"/>
                <w:sz w:val="16"/>
                <w:szCs w:val="16"/>
              </w:rPr>
            </w:pPr>
          </w:p>
          <w:p w:rsidR="00124F05" w:rsidRPr="00124F05" w:rsidRDefault="00093882" w:rsidP="00124F05">
            <w:pPr>
              <w:jc w:val="center"/>
              <w:rPr>
                <w:rFonts w:ascii="Arial" w:hAnsi="Arial" w:cs="Arial"/>
                <w:sz w:val="16"/>
                <w:szCs w:val="16"/>
              </w:rPr>
            </w:pPr>
            <w:r>
              <w:rPr>
                <w:rFonts w:ascii="Arial" w:hAnsi="Arial" w:cs="Arial"/>
                <w:b/>
                <w:sz w:val="20"/>
              </w:rPr>
              <w:t xml:space="preserve">Section A – </w:t>
            </w:r>
            <w:r w:rsidR="00124F05" w:rsidRPr="00124F05">
              <w:rPr>
                <w:rFonts w:ascii="Arial" w:hAnsi="Arial" w:cs="Arial"/>
                <w:b/>
                <w:sz w:val="20"/>
              </w:rPr>
              <w:t>Applicant Information</w:t>
            </w:r>
          </w:p>
          <w:p w:rsidR="00124F05" w:rsidRPr="007B6F19" w:rsidRDefault="00124F05" w:rsidP="000D45D0">
            <w:pPr>
              <w:rPr>
                <w:rFonts w:ascii="Arial" w:hAnsi="Arial" w:cs="Arial"/>
                <w:sz w:val="16"/>
                <w:szCs w:val="16"/>
              </w:rPr>
            </w:pPr>
          </w:p>
        </w:tc>
      </w:tr>
      <w:tr w:rsidR="00093882" w:rsidTr="007F2A8E">
        <w:trPr>
          <w:trHeight w:val="998"/>
        </w:trPr>
        <w:tc>
          <w:tcPr>
            <w:tcW w:w="2785" w:type="dxa"/>
          </w:tcPr>
          <w:p w:rsidR="00093882" w:rsidRPr="00093882" w:rsidRDefault="00093882" w:rsidP="00093882">
            <w:pPr>
              <w:rPr>
                <w:rFonts w:ascii="Arial" w:hAnsi="Arial" w:cs="Arial"/>
                <w:sz w:val="8"/>
                <w:szCs w:val="8"/>
              </w:rPr>
            </w:pPr>
          </w:p>
          <w:p w:rsidR="00093882" w:rsidRPr="00124F05" w:rsidRDefault="00093882" w:rsidP="00093882">
            <w:pPr>
              <w:rPr>
                <w:rFonts w:ascii="Arial" w:hAnsi="Arial" w:cs="Arial"/>
                <w:sz w:val="16"/>
                <w:szCs w:val="16"/>
              </w:rPr>
            </w:pPr>
            <w:r>
              <w:rPr>
                <w:rFonts w:ascii="Arial" w:hAnsi="Arial" w:cs="Arial"/>
                <w:sz w:val="16"/>
                <w:szCs w:val="16"/>
              </w:rPr>
              <w:t>1. QS Permit Number</w:t>
            </w:r>
          </w:p>
        </w:tc>
        <w:tc>
          <w:tcPr>
            <w:tcW w:w="7319" w:type="dxa"/>
            <w:gridSpan w:val="3"/>
          </w:tcPr>
          <w:p w:rsidR="00093882" w:rsidRPr="00093882" w:rsidRDefault="00093882" w:rsidP="00093882">
            <w:pPr>
              <w:rPr>
                <w:rFonts w:ascii="Arial" w:hAnsi="Arial" w:cs="Arial"/>
                <w:sz w:val="8"/>
                <w:szCs w:val="8"/>
              </w:rPr>
            </w:pPr>
          </w:p>
          <w:p w:rsidR="00093882" w:rsidRPr="00124F05" w:rsidRDefault="00093882" w:rsidP="00093882">
            <w:pPr>
              <w:rPr>
                <w:rFonts w:ascii="Arial" w:hAnsi="Arial" w:cs="Arial"/>
                <w:sz w:val="16"/>
                <w:szCs w:val="16"/>
              </w:rPr>
            </w:pPr>
            <w:r>
              <w:rPr>
                <w:rFonts w:ascii="Arial" w:hAnsi="Arial" w:cs="Arial"/>
                <w:sz w:val="16"/>
                <w:szCs w:val="16"/>
              </w:rPr>
              <w:t>2. Trawl-Endorsed Limited Entry Permit Number(s) That Make Up QS Permit History</w:t>
            </w:r>
          </w:p>
          <w:p w:rsidR="00093882" w:rsidRDefault="00093882" w:rsidP="00093882">
            <w:pPr>
              <w:rPr>
                <w:rFonts w:ascii="Arial" w:hAnsi="Arial"/>
                <w:sz w:val="8"/>
                <w:szCs w:val="8"/>
              </w:rPr>
            </w:pPr>
          </w:p>
          <w:p w:rsidR="00093882" w:rsidRPr="00124F05" w:rsidRDefault="00093882" w:rsidP="00093882">
            <w:pPr>
              <w:rPr>
                <w:rFonts w:ascii="Arial" w:hAnsi="Arial"/>
                <w:sz w:val="16"/>
                <w:szCs w:val="16"/>
              </w:rPr>
            </w:pPr>
          </w:p>
        </w:tc>
      </w:tr>
      <w:tr w:rsidR="00093882" w:rsidTr="007F2A8E">
        <w:trPr>
          <w:trHeight w:val="800"/>
        </w:trPr>
        <w:tc>
          <w:tcPr>
            <w:tcW w:w="6642" w:type="dxa"/>
            <w:gridSpan w:val="3"/>
            <w:vMerge w:val="restart"/>
          </w:tcPr>
          <w:p w:rsidR="00093882" w:rsidRPr="00124F05" w:rsidRDefault="00093882" w:rsidP="00093882">
            <w:pPr>
              <w:rPr>
                <w:rFonts w:ascii="Arial" w:hAnsi="Arial" w:cs="Arial"/>
                <w:sz w:val="8"/>
                <w:szCs w:val="8"/>
              </w:rPr>
            </w:pPr>
          </w:p>
          <w:p w:rsidR="00093882" w:rsidRPr="007B6F19" w:rsidRDefault="00093882" w:rsidP="00093882">
            <w:pPr>
              <w:rPr>
                <w:rFonts w:ascii="Arial" w:hAnsi="Arial" w:cs="Arial"/>
                <w:sz w:val="16"/>
                <w:szCs w:val="16"/>
              </w:rPr>
            </w:pPr>
            <w:r>
              <w:rPr>
                <w:rFonts w:ascii="Arial" w:hAnsi="Arial" w:cs="Arial"/>
                <w:sz w:val="16"/>
                <w:szCs w:val="16"/>
              </w:rPr>
              <w:t xml:space="preserve">3. </w:t>
            </w:r>
            <w:r w:rsidR="007F2A8E">
              <w:rPr>
                <w:rFonts w:ascii="Arial" w:hAnsi="Arial" w:cs="Arial"/>
                <w:sz w:val="16"/>
                <w:szCs w:val="16"/>
              </w:rPr>
              <w:t>QS Permit Owner Name</w:t>
            </w:r>
          </w:p>
          <w:p w:rsidR="00093882" w:rsidRPr="007B6F19" w:rsidRDefault="00093882" w:rsidP="00093882">
            <w:pPr>
              <w:rPr>
                <w:rFonts w:ascii="Arial" w:hAnsi="Arial" w:cs="Arial"/>
                <w:sz w:val="16"/>
                <w:szCs w:val="16"/>
              </w:rPr>
            </w:pPr>
          </w:p>
          <w:p w:rsidR="00093882" w:rsidRDefault="00093882" w:rsidP="00093882">
            <w:pPr>
              <w:rPr>
                <w:rFonts w:ascii="Arial" w:hAnsi="Arial" w:cs="Arial"/>
                <w:sz w:val="16"/>
                <w:szCs w:val="16"/>
              </w:rPr>
            </w:pPr>
          </w:p>
          <w:p w:rsidR="00093882" w:rsidRDefault="00093882" w:rsidP="00093882">
            <w:pPr>
              <w:rPr>
                <w:rFonts w:ascii="Arial" w:hAnsi="Arial" w:cs="Arial"/>
                <w:sz w:val="16"/>
                <w:szCs w:val="16"/>
              </w:rPr>
            </w:pPr>
          </w:p>
          <w:p w:rsidR="00093882" w:rsidRDefault="00093882" w:rsidP="00093882">
            <w:pPr>
              <w:rPr>
                <w:rFonts w:ascii="Arial" w:hAnsi="Arial" w:cs="Arial"/>
                <w:sz w:val="16"/>
                <w:szCs w:val="16"/>
              </w:rPr>
            </w:pPr>
          </w:p>
          <w:p w:rsidR="00093882" w:rsidRDefault="00093882" w:rsidP="00093882">
            <w:pPr>
              <w:rPr>
                <w:rFonts w:ascii="Arial" w:hAnsi="Arial" w:cs="Arial"/>
                <w:sz w:val="16"/>
                <w:szCs w:val="16"/>
              </w:rPr>
            </w:pPr>
          </w:p>
          <w:p w:rsidR="00093882" w:rsidRPr="007B6F19" w:rsidRDefault="00093882" w:rsidP="00093882">
            <w:pPr>
              <w:rPr>
                <w:rFonts w:ascii="Arial" w:hAnsi="Arial" w:cs="Arial"/>
                <w:sz w:val="16"/>
                <w:szCs w:val="16"/>
              </w:rPr>
            </w:pPr>
          </w:p>
        </w:tc>
        <w:tc>
          <w:tcPr>
            <w:tcW w:w="3462" w:type="dxa"/>
          </w:tcPr>
          <w:p w:rsidR="00093882" w:rsidRPr="00124F05" w:rsidRDefault="00093882" w:rsidP="00093882">
            <w:pPr>
              <w:rPr>
                <w:rFonts w:ascii="Arial" w:hAnsi="Arial"/>
                <w:sz w:val="8"/>
                <w:szCs w:val="8"/>
              </w:rPr>
            </w:pPr>
          </w:p>
          <w:p w:rsidR="00093882" w:rsidRPr="00124F05" w:rsidRDefault="00093882" w:rsidP="00093882">
            <w:pPr>
              <w:rPr>
                <w:rFonts w:ascii="Arial" w:hAnsi="Arial"/>
                <w:sz w:val="16"/>
                <w:szCs w:val="16"/>
              </w:rPr>
            </w:pPr>
            <w:r>
              <w:rPr>
                <w:rFonts w:ascii="Arial" w:hAnsi="Arial"/>
                <w:sz w:val="16"/>
                <w:szCs w:val="16"/>
              </w:rPr>
              <w:t>4. TIN (if business) or DOB (if person)</w:t>
            </w:r>
          </w:p>
        </w:tc>
      </w:tr>
      <w:tr w:rsidR="00093882" w:rsidTr="007F2A8E">
        <w:trPr>
          <w:trHeight w:val="710"/>
        </w:trPr>
        <w:tc>
          <w:tcPr>
            <w:tcW w:w="6642" w:type="dxa"/>
            <w:gridSpan w:val="3"/>
            <w:vMerge/>
          </w:tcPr>
          <w:p w:rsidR="00093882" w:rsidRPr="00124F05" w:rsidRDefault="00093882" w:rsidP="00093882">
            <w:pPr>
              <w:rPr>
                <w:rFonts w:ascii="Arial" w:hAnsi="Arial" w:cs="Arial"/>
                <w:sz w:val="8"/>
                <w:szCs w:val="8"/>
              </w:rPr>
            </w:pPr>
          </w:p>
        </w:tc>
        <w:tc>
          <w:tcPr>
            <w:tcW w:w="3462" w:type="dxa"/>
          </w:tcPr>
          <w:p w:rsidR="00093882" w:rsidRPr="00124F05" w:rsidRDefault="00093882" w:rsidP="00093882">
            <w:pPr>
              <w:rPr>
                <w:rFonts w:ascii="Arial" w:hAnsi="Arial"/>
                <w:sz w:val="8"/>
                <w:szCs w:val="8"/>
              </w:rPr>
            </w:pPr>
          </w:p>
          <w:p w:rsidR="00093882" w:rsidRDefault="00093882" w:rsidP="00093882">
            <w:pPr>
              <w:rPr>
                <w:rFonts w:ascii="Arial" w:hAnsi="Arial"/>
                <w:sz w:val="16"/>
                <w:szCs w:val="16"/>
              </w:rPr>
            </w:pPr>
            <w:r>
              <w:rPr>
                <w:rFonts w:ascii="Arial" w:hAnsi="Arial"/>
                <w:sz w:val="16"/>
                <w:szCs w:val="16"/>
              </w:rPr>
              <w:t>5. State Registered In (if business)</w:t>
            </w:r>
          </w:p>
        </w:tc>
      </w:tr>
      <w:tr w:rsidR="00093882" w:rsidTr="007F2A8E">
        <w:trPr>
          <w:trHeight w:val="713"/>
        </w:trPr>
        <w:tc>
          <w:tcPr>
            <w:tcW w:w="6642" w:type="dxa"/>
            <w:gridSpan w:val="3"/>
            <w:vMerge w:val="restart"/>
          </w:tcPr>
          <w:p w:rsidR="00093882" w:rsidRDefault="00093882" w:rsidP="00093882">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 xml:space="preserve">6. Business Mailing Address </w:t>
            </w:r>
          </w:p>
          <w:p w:rsidR="00093882" w:rsidRDefault="00093882" w:rsidP="00093882">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093882" w:rsidRDefault="00093882" w:rsidP="00093882">
            <w:pPr>
              <w:rPr>
                <w:rFonts w:ascii="Arial" w:hAnsi="Arial" w:cs="Arial"/>
                <w:sz w:val="16"/>
                <w:szCs w:val="16"/>
              </w:rPr>
            </w:pPr>
            <w:r>
              <w:rPr>
                <w:rFonts w:ascii="Arial" w:hAnsi="Arial"/>
                <w:sz w:val="16"/>
                <w:szCs w:val="16"/>
              </w:rPr>
              <w:t xml:space="preserve">       </w:t>
            </w:r>
            <w:r w:rsidRPr="00295600">
              <w:rPr>
                <w:rFonts w:ascii="Arial" w:hAnsi="Arial"/>
                <w:i/>
                <w:sz w:val="16"/>
                <w:szCs w:val="16"/>
              </w:rPr>
              <w:t>Street or PO Box</w:t>
            </w:r>
            <w:r>
              <w:rPr>
                <w:rFonts w:ascii="Arial" w:hAnsi="Arial" w:cs="Arial"/>
                <w:sz w:val="16"/>
                <w:szCs w:val="16"/>
              </w:rPr>
              <w:t xml:space="preserve"> </w:t>
            </w:r>
          </w:p>
          <w:p w:rsidR="00093882" w:rsidRDefault="00093882" w:rsidP="00093882">
            <w:pPr>
              <w:rPr>
                <w:rFonts w:ascii="Arial" w:hAnsi="Arial" w:cs="Arial"/>
                <w:sz w:val="16"/>
                <w:szCs w:val="16"/>
              </w:rPr>
            </w:pPr>
          </w:p>
          <w:p w:rsidR="00093882" w:rsidRDefault="00093882" w:rsidP="00093882">
            <w:pPr>
              <w:rPr>
                <w:rFonts w:ascii="Arial" w:hAnsi="Arial" w:cs="Arial"/>
                <w:sz w:val="16"/>
                <w:szCs w:val="16"/>
              </w:rPr>
            </w:pPr>
          </w:p>
          <w:p w:rsidR="00093882" w:rsidRDefault="00093882" w:rsidP="00093882">
            <w:pPr>
              <w:rPr>
                <w:rFonts w:ascii="Arial" w:hAnsi="Arial" w:cs="Arial"/>
                <w:sz w:val="16"/>
                <w:szCs w:val="16"/>
              </w:rPr>
            </w:pPr>
          </w:p>
          <w:p w:rsidR="00093882" w:rsidRPr="007B6F19" w:rsidRDefault="00093882" w:rsidP="00093882">
            <w:pPr>
              <w:rPr>
                <w:rFonts w:ascii="Arial" w:hAnsi="Arial" w:cs="Arial"/>
                <w:sz w:val="16"/>
                <w:szCs w:val="16"/>
              </w:rPr>
            </w:pPr>
          </w:p>
        </w:tc>
        <w:tc>
          <w:tcPr>
            <w:tcW w:w="3462" w:type="dxa"/>
          </w:tcPr>
          <w:p w:rsidR="00093882" w:rsidRDefault="00093882" w:rsidP="00093882">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7. Business Phone Number</w:t>
            </w:r>
          </w:p>
          <w:p w:rsidR="00093882" w:rsidRPr="007B6F19" w:rsidRDefault="00093882" w:rsidP="00093882">
            <w:pPr>
              <w:rPr>
                <w:rFonts w:ascii="Arial" w:hAnsi="Arial" w:cs="Arial"/>
                <w:sz w:val="16"/>
                <w:szCs w:val="16"/>
              </w:rPr>
            </w:pPr>
            <w:r w:rsidRPr="00EE20BC">
              <w:rPr>
                <w:rFonts w:ascii="Arial" w:hAnsi="Arial"/>
                <w:szCs w:val="24"/>
              </w:rPr>
              <w:t xml:space="preserve">(   </w:t>
            </w:r>
            <w:r>
              <w:rPr>
                <w:rFonts w:ascii="Arial" w:hAnsi="Arial"/>
                <w:szCs w:val="24"/>
              </w:rPr>
              <w:t xml:space="preserve">     </w:t>
            </w:r>
            <w:r w:rsidRPr="00EE20BC">
              <w:rPr>
                <w:rFonts w:ascii="Arial" w:hAnsi="Arial"/>
                <w:szCs w:val="24"/>
              </w:rPr>
              <w:t xml:space="preserve"> )</w:t>
            </w:r>
          </w:p>
        </w:tc>
      </w:tr>
      <w:tr w:rsidR="00093882" w:rsidTr="007F2A8E">
        <w:trPr>
          <w:trHeight w:val="712"/>
        </w:trPr>
        <w:tc>
          <w:tcPr>
            <w:tcW w:w="6642" w:type="dxa"/>
            <w:gridSpan w:val="3"/>
            <w:vMerge/>
          </w:tcPr>
          <w:p w:rsidR="00093882" w:rsidRDefault="00093882" w:rsidP="00093882">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3462" w:type="dxa"/>
          </w:tcPr>
          <w:p w:rsidR="00093882" w:rsidRDefault="00093882" w:rsidP="00093882">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8. Business Fax Number (</w:t>
            </w:r>
            <w:r w:rsidRPr="00EE20BC">
              <w:rPr>
                <w:rFonts w:ascii="Arial" w:hAnsi="Arial"/>
                <w:i/>
                <w:sz w:val="16"/>
                <w:szCs w:val="16"/>
              </w:rPr>
              <w:t>optional</w:t>
            </w:r>
            <w:r>
              <w:rPr>
                <w:rFonts w:ascii="Arial" w:hAnsi="Arial"/>
                <w:sz w:val="16"/>
                <w:szCs w:val="16"/>
              </w:rPr>
              <w:t>)</w:t>
            </w:r>
          </w:p>
          <w:p w:rsidR="00093882" w:rsidRPr="007B6F19" w:rsidRDefault="00093882" w:rsidP="00093882">
            <w:pPr>
              <w:rPr>
                <w:rFonts w:ascii="Arial" w:hAnsi="Arial" w:cs="Arial"/>
                <w:sz w:val="16"/>
                <w:szCs w:val="16"/>
              </w:rPr>
            </w:pPr>
            <w:r w:rsidRPr="00EE20BC">
              <w:rPr>
                <w:rFonts w:ascii="Arial" w:hAnsi="Arial"/>
                <w:szCs w:val="24"/>
              </w:rPr>
              <w:t xml:space="preserve">(   </w:t>
            </w:r>
            <w:r>
              <w:rPr>
                <w:rFonts w:ascii="Arial" w:hAnsi="Arial"/>
                <w:szCs w:val="24"/>
              </w:rPr>
              <w:t xml:space="preserve">     </w:t>
            </w:r>
            <w:r w:rsidRPr="00EE20BC">
              <w:rPr>
                <w:rFonts w:ascii="Arial" w:hAnsi="Arial"/>
                <w:szCs w:val="24"/>
              </w:rPr>
              <w:t xml:space="preserve"> )</w:t>
            </w:r>
          </w:p>
        </w:tc>
      </w:tr>
      <w:tr w:rsidR="00093882" w:rsidTr="007F2A8E">
        <w:tc>
          <w:tcPr>
            <w:tcW w:w="2785" w:type="dxa"/>
          </w:tcPr>
          <w:p w:rsidR="00093882" w:rsidRPr="00124F05" w:rsidRDefault="00093882" w:rsidP="00093882">
            <w:pPr>
              <w:rPr>
                <w:rFonts w:ascii="Arial" w:hAnsi="Arial"/>
                <w:i/>
                <w:sz w:val="8"/>
                <w:szCs w:val="8"/>
              </w:rPr>
            </w:pPr>
          </w:p>
          <w:p w:rsidR="00093882" w:rsidRDefault="00093882" w:rsidP="00093882">
            <w:pPr>
              <w:rPr>
                <w:rFonts w:ascii="Arial" w:hAnsi="Arial" w:cs="Arial"/>
                <w:sz w:val="16"/>
                <w:szCs w:val="16"/>
              </w:rPr>
            </w:pPr>
            <w:r>
              <w:rPr>
                <w:rFonts w:ascii="Arial" w:hAnsi="Arial"/>
                <w:i/>
                <w:sz w:val="16"/>
                <w:szCs w:val="16"/>
              </w:rPr>
              <w:t xml:space="preserve">       </w:t>
            </w:r>
            <w:r w:rsidRPr="00295600">
              <w:rPr>
                <w:rFonts w:ascii="Arial" w:hAnsi="Arial"/>
                <w:i/>
                <w:sz w:val="16"/>
                <w:szCs w:val="16"/>
              </w:rPr>
              <w:t>City</w:t>
            </w:r>
          </w:p>
          <w:p w:rsidR="00093882" w:rsidRDefault="00093882" w:rsidP="00093882">
            <w:pPr>
              <w:rPr>
                <w:rFonts w:ascii="Arial" w:hAnsi="Arial" w:cs="Arial"/>
                <w:sz w:val="16"/>
                <w:szCs w:val="16"/>
              </w:rPr>
            </w:pPr>
          </w:p>
          <w:p w:rsidR="00093882" w:rsidRDefault="00093882" w:rsidP="00093882">
            <w:pPr>
              <w:rPr>
                <w:rFonts w:ascii="Arial" w:hAnsi="Arial" w:cs="Arial"/>
                <w:sz w:val="16"/>
                <w:szCs w:val="16"/>
              </w:rPr>
            </w:pPr>
          </w:p>
          <w:p w:rsidR="00093882" w:rsidRPr="007B6F19" w:rsidRDefault="00093882" w:rsidP="00093882">
            <w:pPr>
              <w:rPr>
                <w:rFonts w:ascii="Arial" w:hAnsi="Arial" w:cs="Arial"/>
                <w:sz w:val="16"/>
                <w:szCs w:val="16"/>
              </w:rPr>
            </w:pPr>
          </w:p>
        </w:tc>
        <w:tc>
          <w:tcPr>
            <w:tcW w:w="1890" w:type="dxa"/>
          </w:tcPr>
          <w:p w:rsidR="00093882" w:rsidRPr="00124F05" w:rsidRDefault="00093882" w:rsidP="00093882">
            <w:pPr>
              <w:rPr>
                <w:rFonts w:ascii="Arial" w:hAnsi="Arial" w:cs="Arial"/>
                <w:sz w:val="8"/>
                <w:szCs w:val="8"/>
              </w:rPr>
            </w:pPr>
          </w:p>
          <w:p w:rsidR="00093882" w:rsidRPr="00124F05" w:rsidRDefault="00093882" w:rsidP="00093882">
            <w:pPr>
              <w:rPr>
                <w:rFonts w:ascii="Arial" w:hAnsi="Arial" w:cs="Arial"/>
                <w:i/>
                <w:sz w:val="16"/>
                <w:szCs w:val="16"/>
              </w:rPr>
            </w:pPr>
            <w:r w:rsidRPr="00124F05">
              <w:rPr>
                <w:rFonts w:ascii="Arial" w:hAnsi="Arial" w:cs="Arial"/>
                <w:i/>
                <w:sz w:val="16"/>
                <w:szCs w:val="16"/>
              </w:rPr>
              <w:t>State</w:t>
            </w:r>
          </w:p>
        </w:tc>
        <w:tc>
          <w:tcPr>
            <w:tcW w:w="1967" w:type="dxa"/>
          </w:tcPr>
          <w:p w:rsidR="00093882" w:rsidRPr="00124F05" w:rsidRDefault="00093882" w:rsidP="00093882">
            <w:pPr>
              <w:rPr>
                <w:rFonts w:ascii="Arial" w:hAnsi="Arial" w:cs="Arial"/>
                <w:sz w:val="8"/>
                <w:szCs w:val="8"/>
              </w:rPr>
            </w:pPr>
          </w:p>
          <w:p w:rsidR="00093882" w:rsidRPr="00124F05" w:rsidRDefault="00093882" w:rsidP="00093882">
            <w:pPr>
              <w:rPr>
                <w:rFonts w:ascii="Arial" w:hAnsi="Arial" w:cs="Arial"/>
                <w:i/>
                <w:sz w:val="16"/>
                <w:szCs w:val="16"/>
              </w:rPr>
            </w:pPr>
            <w:r w:rsidRPr="00124F05">
              <w:rPr>
                <w:rFonts w:ascii="Arial" w:hAnsi="Arial" w:cs="Arial"/>
                <w:i/>
                <w:sz w:val="16"/>
                <w:szCs w:val="16"/>
              </w:rPr>
              <w:t>Zip Code</w:t>
            </w:r>
          </w:p>
        </w:tc>
        <w:tc>
          <w:tcPr>
            <w:tcW w:w="3462" w:type="dxa"/>
          </w:tcPr>
          <w:p w:rsidR="00093882" w:rsidRPr="008B66AE" w:rsidRDefault="00093882" w:rsidP="00093882">
            <w:pPr>
              <w:rPr>
                <w:rFonts w:ascii="Arial" w:hAnsi="Arial"/>
                <w:sz w:val="8"/>
                <w:szCs w:val="8"/>
              </w:rPr>
            </w:pPr>
          </w:p>
          <w:p w:rsidR="00093882" w:rsidRPr="007B6F19" w:rsidRDefault="00093882" w:rsidP="00093882">
            <w:pPr>
              <w:rPr>
                <w:rFonts w:ascii="Arial" w:hAnsi="Arial" w:cs="Arial"/>
                <w:sz w:val="16"/>
                <w:szCs w:val="16"/>
              </w:rPr>
            </w:pPr>
            <w:r>
              <w:rPr>
                <w:rFonts w:ascii="Arial" w:hAnsi="Arial"/>
                <w:sz w:val="16"/>
                <w:szCs w:val="16"/>
              </w:rPr>
              <w:t>9. Business Email (</w:t>
            </w:r>
            <w:r w:rsidRPr="00EE20BC">
              <w:rPr>
                <w:rFonts w:ascii="Arial" w:hAnsi="Arial"/>
                <w:i/>
                <w:sz w:val="16"/>
                <w:szCs w:val="16"/>
              </w:rPr>
              <w:t>optional</w:t>
            </w:r>
            <w:r>
              <w:rPr>
                <w:rFonts w:ascii="Arial" w:hAnsi="Arial"/>
                <w:sz w:val="16"/>
                <w:szCs w:val="16"/>
              </w:rPr>
              <w:t>)</w:t>
            </w:r>
          </w:p>
        </w:tc>
      </w:tr>
    </w:tbl>
    <w:p w:rsidR="007B6F19" w:rsidRDefault="007B6F19" w:rsidP="000D45D0">
      <w:pPr>
        <w:rPr>
          <w:rFonts w:ascii="Arial" w:hAnsi="Arial" w:cs="Arial"/>
          <w:sz w:val="14"/>
          <w:szCs w:val="14"/>
        </w:rPr>
      </w:pPr>
    </w:p>
    <w:p w:rsidR="007F2A8E" w:rsidRPr="00692A69" w:rsidRDefault="007F2A8E" w:rsidP="000D45D0">
      <w:pPr>
        <w:rPr>
          <w:rFonts w:ascii="Arial" w:hAnsi="Arial" w:cs="Arial"/>
          <w:sz w:val="14"/>
          <w:szCs w:val="14"/>
        </w:rPr>
      </w:pPr>
    </w:p>
    <w:tbl>
      <w:tblPr>
        <w:tblStyle w:val="TableGrid"/>
        <w:tblW w:w="0" w:type="auto"/>
        <w:jc w:val="center"/>
        <w:tblLook w:val="04A0" w:firstRow="1" w:lastRow="0" w:firstColumn="1" w:lastColumn="0" w:noHBand="0" w:noVBand="1"/>
      </w:tblPr>
      <w:tblGrid>
        <w:gridCol w:w="5035"/>
        <w:gridCol w:w="5035"/>
      </w:tblGrid>
      <w:tr w:rsidR="008B66AE" w:rsidTr="007F2A8E">
        <w:trPr>
          <w:jc w:val="center"/>
        </w:trPr>
        <w:tc>
          <w:tcPr>
            <w:tcW w:w="10070" w:type="dxa"/>
            <w:gridSpan w:val="2"/>
            <w:shd w:val="clear" w:color="auto" w:fill="D9D9D9" w:themeFill="background1" w:themeFillShade="D9"/>
          </w:tcPr>
          <w:p w:rsidR="008B66AE" w:rsidRDefault="008B66AE" w:rsidP="003564C5">
            <w:pPr>
              <w:rPr>
                <w:rFonts w:ascii="Arial" w:hAnsi="Arial" w:cs="Arial"/>
                <w:sz w:val="16"/>
                <w:szCs w:val="16"/>
              </w:rPr>
            </w:pPr>
          </w:p>
          <w:p w:rsidR="008B66AE" w:rsidRDefault="008B66AE" w:rsidP="008B66AE">
            <w:pPr>
              <w:jc w:val="center"/>
              <w:rPr>
                <w:rFonts w:ascii="Arial" w:hAnsi="Arial"/>
                <w:b/>
                <w:sz w:val="20"/>
              </w:rPr>
            </w:pPr>
            <w:r>
              <w:rPr>
                <w:rFonts w:ascii="Arial" w:hAnsi="Arial" w:cs="Arial"/>
                <w:b/>
                <w:sz w:val="20"/>
              </w:rPr>
              <w:t>Section B</w:t>
            </w:r>
            <w:r w:rsidR="007F2A8E">
              <w:rPr>
                <w:rFonts w:ascii="Arial" w:hAnsi="Arial" w:cs="Arial"/>
                <w:b/>
                <w:sz w:val="20"/>
              </w:rPr>
              <w:t xml:space="preserve"> – </w:t>
            </w:r>
            <w:r w:rsidR="007F2A8E">
              <w:rPr>
                <w:rFonts w:ascii="Arial" w:hAnsi="Arial"/>
                <w:b/>
                <w:sz w:val="20"/>
              </w:rPr>
              <w:t>Preliminary Reallocated Widow Rockfish QS Amount</w:t>
            </w:r>
          </w:p>
          <w:p w:rsidR="008B66AE" w:rsidRPr="007B6F19" w:rsidRDefault="008B66AE" w:rsidP="008B66AE">
            <w:pPr>
              <w:jc w:val="center"/>
              <w:rPr>
                <w:rFonts w:ascii="Arial" w:hAnsi="Arial" w:cs="Arial"/>
                <w:sz w:val="16"/>
                <w:szCs w:val="16"/>
              </w:rPr>
            </w:pPr>
          </w:p>
        </w:tc>
      </w:tr>
      <w:tr w:rsidR="007F2A8E" w:rsidTr="007F2A8E">
        <w:trPr>
          <w:trHeight w:val="548"/>
          <w:jc w:val="center"/>
        </w:trPr>
        <w:tc>
          <w:tcPr>
            <w:tcW w:w="5035" w:type="dxa"/>
            <w:vAlign w:val="center"/>
          </w:tcPr>
          <w:p w:rsidR="007F2A8E" w:rsidRPr="007F2A8E" w:rsidRDefault="007F2A8E" w:rsidP="007F2A8E">
            <w:pPr>
              <w:jc w:val="center"/>
              <w:rPr>
                <w:rFonts w:ascii="Arial" w:hAnsi="Arial" w:cs="Arial"/>
                <w:b/>
                <w:sz w:val="20"/>
              </w:rPr>
            </w:pPr>
            <w:r w:rsidRPr="007F2A8E">
              <w:rPr>
                <w:rFonts w:ascii="Arial" w:hAnsi="Arial" w:cs="Arial"/>
                <w:b/>
                <w:sz w:val="20"/>
              </w:rPr>
              <w:t>Trawl-Endorsed Limited Entry Permit Number</w:t>
            </w:r>
          </w:p>
        </w:tc>
        <w:tc>
          <w:tcPr>
            <w:tcW w:w="5035" w:type="dxa"/>
            <w:vAlign w:val="center"/>
          </w:tcPr>
          <w:p w:rsidR="007F2A8E" w:rsidRPr="007F2A8E" w:rsidRDefault="007F2A8E" w:rsidP="007F2A8E">
            <w:pPr>
              <w:jc w:val="center"/>
              <w:rPr>
                <w:rFonts w:ascii="Arial" w:hAnsi="Arial" w:cs="Arial"/>
                <w:b/>
                <w:sz w:val="20"/>
              </w:rPr>
            </w:pPr>
            <w:r w:rsidRPr="007F2A8E">
              <w:rPr>
                <w:rFonts w:ascii="Arial" w:hAnsi="Arial" w:cs="Arial"/>
                <w:b/>
                <w:sz w:val="20"/>
              </w:rPr>
              <w:t>Reallocated Widow Rockfish QS Amount</w:t>
            </w:r>
          </w:p>
        </w:tc>
      </w:tr>
      <w:tr w:rsidR="007F2A8E" w:rsidTr="007F2A8E">
        <w:trPr>
          <w:trHeight w:val="620"/>
          <w:jc w:val="center"/>
        </w:trPr>
        <w:tc>
          <w:tcPr>
            <w:tcW w:w="5035" w:type="dxa"/>
            <w:vAlign w:val="center"/>
          </w:tcPr>
          <w:p w:rsidR="007F2A8E" w:rsidRPr="007F2A8E" w:rsidRDefault="007F2A8E" w:rsidP="007F2A8E">
            <w:pPr>
              <w:jc w:val="center"/>
              <w:rPr>
                <w:rFonts w:ascii="Arial" w:hAnsi="Arial" w:cs="Arial"/>
                <w:sz w:val="8"/>
                <w:szCs w:val="8"/>
              </w:rPr>
            </w:pPr>
            <w:r w:rsidRPr="007F2A8E">
              <w:rPr>
                <w:rFonts w:ascii="Arial" w:hAnsi="Arial" w:cs="Arial"/>
                <w:sz w:val="20"/>
              </w:rPr>
              <w:t>GFXXXX</w:t>
            </w:r>
          </w:p>
        </w:tc>
        <w:tc>
          <w:tcPr>
            <w:tcW w:w="5035" w:type="dxa"/>
            <w:vAlign w:val="center"/>
          </w:tcPr>
          <w:p w:rsidR="007F2A8E" w:rsidRPr="007F2A8E" w:rsidRDefault="007F2A8E" w:rsidP="007F2A8E">
            <w:pPr>
              <w:jc w:val="center"/>
              <w:rPr>
                <w:rFonts w:ascii="Arial" w:hAnsi="Arial" w:cs="Arial"/>
                <w:sz w:val="20"/>
              </w:rPr>
            </w:pPr>
            <w:r w:rsidRPr="007F2A8E">
              <w:rPr>
                <w:rFonts w:ascii="Arial" w:hAnsi="Arial" w:cs="Arial"/>
                <w:sz w:val="20"/>
              </w:rPr>
              <w:t>0.000%</w:t>
            </w:r>
          </w:p>
        </w:tc>
      </w:tr>
      <w:tr w:rsidR="007F2A8E" w:rsidTr="007F2A8E">
        <w:trPr>
          <w:trHeight w:val="620"/>
          <w:jc w:val="center"/>
        </w:trPr>
        <w:tc>
          <w:tcPr>
            <w:tcW w:w="5035" w:type="dxa"/>
            <w:vAlign w:val="center"/>
          </w:tcPr>
          <w:p w:rsidR="007F2A8E" w:rsidRPr="007F2A8E" w:rsidRDefault="007F2A8E" w:rsidP="007F2A8E">
            <w:pPr>
              <w:jc w:val="center"/>
              <w:rPr>
                <w:rFonts w:ascii="Arial" w:hAnsi="Arial" w:cs="Arial"/>
                <w:sz w:val="20"/>
              </w:rPr>
            </w:pPr>
            <w:r w:rsidRPr="007F2A8E">
              <w:rPr>
                <w:rFonts w:ascii="Arial" w:hAnsi="Arial" w:cs="Arial"/>
                <w:sz w:val="20"/>
              </w:rPr>
              <w:t>GFXXXX</w:t>
            </w:r>
          </w:p>
        </w:tc>
        <w:tc>
          <w:tcPr>
            <w:tcW w:w="5035" w:type="dxa"/>
            <w:vAlign w:val="center"/>
          </w:tcPr>
          <w:p w:rsidR="007F2A8E" w:rsidRPr="007F2A8E" w:rsidRDefault="007F2A8E" w:rsidP="007F2A8E">
            <w:pPr>
              <w:jc w:val="center"/>
              <w:rPr>
                <w:rFonts w:ascii="Arial" w:hAnsi="Arial" w:cs="Arial"/>
                <w:sz w:val="20"/>
              </w:rPr>
            </w:pPr>
            <w:r w:rsidRPr="007F2A8E">
              <w:rPr>
                <w:rFonts w:ascii="Arial" w:hAnsi="Arial" w:cs="Arial"/>
                <w:sz w:val="20"/>
              </w:rPr>
              <w:t>0.000%</w:t>
            </w:r>
          </w:p>
        </w:tc>
      </w:tr>
      <w:tr w:rsidR="007F2A8E" w:rsidTr="007F2A8E">
        <w:trPr>
          <w:trHeight w:val="620"/>
          <w:jc w:val="center"/>
        </w:trPr>
        <w:tc>
          <w:tcPr>
            <w:tcW w:w="5035" w:type="dxa"/>
            <w:vAlign w:val="center"/>
          </w:tcPr>
          <w:p w:rsidR="007F2A8E" w:rsidRPr="007F2A8E" w:rsidRDefault="007F2A8E" w:rsidP="007F2A8E">
            <w:pPr>
              <w:jc w:val="center"/>
              <w:rPr>
                <w:rFonts w:ascii="Arial" w:hAnsi="Arial" w:cs="Arial"/>
                <w:sz w:val="20"/>
              </w:rPr>
            </w:pPr>
            <w:r w:rsidRPr="007F2A8E">
              <w:rPr>
                <w:rFonts w:ascii="Arial" w:hAnsi="Arial" w:cs="Arial"/>
                <w:sz w:val="20"/>
              </w:rPr>
              <w:t>GFXXXX</w:t>
            </w:r>
          </w:p>
        </w:tc>
        <w:tc>
          <w:tcPr>
            <w:tcW w:w="5035" w:type="dxa"/>
            <w:vAlign w:val="center"/>
          </w:tcPr>
          <w:p w:rsidR="007F2A8E" w:rsidRPr="007F2A8E" w:rsidRDefault="007F2A8E" w:rsidP="007F2A8E">
            <w:pPr>
              <w:jc w:val="center"/>
              <w:rPr>
                <w:rFonts w:ascii="Arial" w:hAnsi="Arial" w:cs="Arial"/>
                <w:sz w:val="20"/>
              </w:rPr>
            </w:pPr>
            <w:r w:rsidRPr="007F2A8E">
              <w:rPr>
                <w:rFonts w:ascii="Arial" w:hAnsi="Arial" w:cs="Arial"/>
                <w:sz w:val="20"/>
              </w:rPr>
              <w:t>0.000%</w:t>
            </w:r>
          </w:p>
        </w:tc>
      </w:tr>
      <w:tr w:rsidR="007F2A8E" w:rsidTr="007F2A8E">
        <w:trPr>
          <w:trHeight w:val="620"/>
          <w:jc w:val="center"/>
        </w:trPr>
        <w:tc>
          <w:tcPr>
            <w:tcW w:w="5035" w:type="dxa"/>
            <w:vAlign w:val="center"/>
          </w:tcPr>
          <w:p w:rsidR="007F2A8E" w:rsidRPr="007F2A8E" w:rsidRDefault="007F2A8E" w:rsidP="007F2A8E">
            <w:pPr>
              <w:jc w:val="center"/>
              <w:rPr>
                <w:rFonts w:ascii="Arial" w:hAnsi="Arial" w:cs="Arial"/>
                <w:sz w:val="20"/>
              </w:rPr>
            </w:pPr>
            <w:r w:rsidRPr="007F2A8E">
              <w:rPr>
                <w:rFonts w:ascii="Arial" w:hAnsi="Arial" w:cs="Arial"/>
                <w:sz w:val="20"/>
              </w:rPr>
              <w:t>GFXXXX</w:t>
            </w:r>
          </w:p>
        </w:tc>
        <w:tc>
          <w:tcPr>
            <w:tcW w:w="5035" w:type="dxa"/>
            <w:vAlign w:val="center"/>
          </w:tcPr>
          <w:p w:rsidR="007F2A8E" w:rsidRPr="007F2A8E" w:rsidRDefault="007F2A8E" w:rsidP="007F2A8E">
            <w:pPr>
              <w:jc w:val="center"/>
              <w:rPr>
                <w:rFonts w:ascii="Arial" w:hAnsi="Arial" w:cs="Arial"/>
                <w:sz w:val="20"/>
              </w:rPr>
            </w:pPr>
            <w:r w:rsidRPr="007F2A8E">
              <w:rPr>
                <w:rFonts w:ascii="Arial" w:hAnsi="Arial" w:cs="Arial"/>
                <w:sz w:val="20"/>
              </w:rPr>
              <w:t>0.000%</w:t>
            </w:r>
          </w:p>
        </w:tc>
      </w:tr>
      <w:tr w:rsidR="007F2A8E" w:rsidTr="007F2A8E">
        <w:trPr>
          <w:trHeight w:val="620"/>
          <w:jc w:val="center"/>
        </w:trPr>
        <w:tc>
          <w:tcPr>
            <w:tcW w:w="5035" w:type="dxa"/>
            <w:vAlign w:val="center"/>
          </w:tcPr>
          <w:p w:rsidR="007F2A8E" w:rsidRPr="007F2A8E" w:rsidRDefault="007F2A8E" w:rsidP="007F2A8E">
            <w:pPr>
              <w:jc w:val="center"/>
              <w:rPr>
                <w:rFonts w:ascii="Arial" w:hAnsi="Arial" w:cs="Arial"/>
                <w:sz w:val="20"/>
              </w:rPr>
            </w:pPr>
            <w:r w:rsidRPr="007F2A8E">
              <w:rPr>
                <w:rFonts w:ascii="Arial" w:hAnsi="Arial" w:cs="Arial"/>
                <w:sz w:val="20"/>
              </w:rPr>
              <w:t>GFXXXX</w:t>
            </w:r>
          </w:p>
        </w:tc>
        <w:tc>
          <w:tcPr>
            <w:tcW w:w="5035" w:type="dxa"/>
            <w:vAlign w:val="center"/>
          </w:tcPr>
          <w:p w:rsidR="007F2A8E" w:rsidRPr="007F2A8E" w:rsidRDefault="007F2A8E" w:rsidP="007F2A8E">
            <w:pPr>
              <w:jc w:val="center"/>
              <w:rPr>
                <w:rFonts w:ascii="Arial" w:hAnsi="Arial" w:cs="Arial"/>
                <w:sz w:val="20"/>
              </w:rPr>
            </w:pPr>
            <w:r w:rsidRPr="007F2A8E">
              <w:rPr>
                <w:rFonts w:ascii="Arial" w:hAnsi="Arial" w:cs="Arial"/>
                <w:sz w:val="20"/>
              </w:rPr>
              <w:t>0.000%</w:t>
            </w:r>
          </w:p>
        </w:tc>
      </w:tr>
      <w:tr w:rsidR="00262203" w:rsidTr="007F2A8E">
        <w:trPr>
          <w:trHeight w:val="620"/>
          <w:jc w:val="center"/>
        </w:trPr>
        <w:tc>
          <w:tcPr>
            <w:tcW w:w="5035" w:type="dxa"/>
            <w:vAlign w:val="center"/>
          </w:tcPr>
          <w:p w:rsidR="00262203" w:rsidRPr="007F2A8E" w:rsidRDefault="00262203" w:rsidP="007F2A8E">
            <w:pPr>
              <w:jc w:val="center"/>
              <w:rPr>
                <w:rFonts w:ascii="Arial" w:hAnsi="Arial" w:cs="Arial"/>
                <w:sz w:val="20"/>
              </w:rPr>
            </w:pPr>
            <w:r w:rsidRPr="007F2A8E">
              <w:rPr>
                <w:rFonts w:ascii="Arial" w:hAnsi="Arial" w:cs="Arial"/>
                <w:sz w:val="20"/>
              </w:rPr>
              <w:t>GFXXXX</w:t>
            </w:r>
          </w:p>
        </w:tc>
        <w:tc>
          <w:tcPr>
            <w:tcW w:w="5035" w:type="dxa"/>
            <w:vAlign w:val="center"/>
          </w:tcPr>
          <w:p w:rsidR="00262203" w:rsidRPr="007F2A8E" w:rsidRDefault="00262203" w:rsidP="007F2A8E">
            <w:pPr>
              <w:jc w:val="center"/>
              <w:rPr>
                <w:rFonts w:ascii="Arial" w:hAnsi="Arial" w:cs="Arial"/>
                <w:sz w:val="20"/>
              </w:rPr>
            </w:pPr>
            <w:r w:rsidRPr="007F2A8E">
              <w:rPr>
                <w:rFonts w:ascii="Arial" w:hAnsi="Arial" w:cs="Arial"/>
                <w:sz w:val="20"/>
              </w:rPr>
              <w:t>0.000%</w:t>
            </w:r>
          </w:p>
        </w:tc>
      </w:tr>
      <w:tr w:rsidR="007F2A8E" w:rsidTr="007F2A8E">
        <w:trPr>
          <w:trHeight w:val="620"/>
          <w:jc w:val="center"/>
        </w:trPr>
        <w:tc>
          <w:tcPr>
            <w:tcW w:w="5035" w:type="dxa"/>
            <w:vAlign w:val="center"/>
          </w:tcPr>
          <w:p w:rsidR="007F2A8E" w:rsidRPr="007F2A8E" w:rsidRDefault="007F2A8E" w:rsidP="007F2A8E">
            <w:pPr>
              <w:jc w:val="center"/>
              <w:rPr>
                <w:rFonts w:ascii="Arial" w:hAnsi="Arial" w:cs="Arial"/>
                <w:b/>
                <w:sz w:val="20"/>
              </w:rPr>
            </w:pPr>
            <w:r w:rsidRPr="007F2A8E">
              <w:rPr>
                <w:rFonts w:ascii="Arial" w:hAnsi="Arial" w:cs="Arial"/>
                <w:b/>
                <w:sz w:val="20"/>
              </w:rPr>
              <w:t>Total:</w:t>
            </w:r>
          </w:p>
        </w:tc>
        <w:tc>
          <w:tcPr>
            <w:tcW w:w="5035" w:type="dxa"/>
            <w:vAlign w:val="center"/>
          </w:tcPr>
          <w:p w:rsidR="007F2A8E" w:rsidRPr="007F2A8E" w:rsidRDefault="007F2A8E" w:rsidP="007F2A8E">
            <w:pPr>
              <w:jc w:val="center"/>
              <w:rPr>
                <w:rFonts w:ascii="Arial" w:hAnsi="Arial" w:cs="Arial"/>
                <w:b/>
                <w:sz w:val="20"/>
              </w:rPr>
            </w:pPr>
            <w:r w:rsidRPr="007F2A8E">
              <w:rPr>
                <w:rFonts w:ascii="Arial" w:hAnsi="Arial" w:cs="Arial"/>
                <w:b/>
                <w:sz w:val="20"/>
              </w:rPr>
              <w:t>0.000%</w:t>
            </w:r>
          </w:p>
        </w:tc>
      </w:tr>
    </w:tbl>
    <w:p w:rsidR="006676A5" w:rsidRDefault="006676A5" w:rsidP="000D45D0">
      <w:pPr>
        <w:rPr>
          <w:rFonts w:ascii="Arial" w:hAnsi="Arial" w:cs="Arial"/>
          <w:sz w:val="20"/>
        </w:rPr>
      </w:pPr>
    </w:p>
    <w:tbl>
      <w:tblPr>
        <w:tblStyle w:val="TableGrid"/>
        <w:tblW w:w="0" w:type="auto"/>
        <w:tblLook w:val="04A0" w:firstRow="1" w:lastRow="0" w:firstColumn="1" w:lastColumn="0" w:noHBand="0" w:noVBand="1"/>
      </w:tblPr>
      <w:tblGrid>
        <w:gridCol w:w="6707"/>
        <w:gridCol w:w="3363"/>
      </w:tblGrid>
      <w:tr w:rsidR="00D60481" w:rsidTr="00262203">
        <w:tc>
          <w:tcPr>
            <w:tcW w:w="10070" w:type="dxa"/>
            <w:gridSpan w:val="2"/>
            <w:shd w:val="clear" w:color="auto" w:fill="D9D9D9" w:themeFill="background1" w:themeFillShade="D9"/>
          </w:tcPr>
          <w:p w:rsidR="00D60481" w:rsidRDefault="00D60481" w:rsidP="003564C5">
            <w:pPr>
              <w:pStyle w:val="BodyText"/>
              <w:jc w:val="center"/>
              <w:rPr>
                <w:rFonts w:ascii="Arial" w:hAnsi="Arial" w:cs="Arial"/>
                <w:b/>
                <w:sz w:val="20"/>
              </w:rPr>
            </w:pPr>
          </w:p>
          <w:p w:rsidR="00D60481" w:rsidRDefault="00262203" w:rsidP="00262203">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jc w:val="center"/>
              <w:rPr>
                <w:rFonts w:ascii="Arial" w:hAnsi="Arial"/>
                <w:b/>
                <w:sz w:val="20"/>
              </w:rPr>
            </w:pPr>
            <w:r w:rsidRPr="00636AD5">
              <w:rPr>
                <w:rFonts w:ascii="Arial" w:hAnsi="Arial"/>
                <w:b/>
                <w:sz w:val="20"/>
              </w:rPr>
              <w:t xml:space="preserve">Section </w:t>
            </w:r>
            <w:r>
              <w:rPr>
                <w:rFonts w:ascii="Arial" w:hAnsi="Arial"/>
                <w:b/>
                <w:sz w:val="20"/>
              </w:rPr>
              <w:t>C</w:t>
            </w:r>
            <w:r w:rsidRPr="00636AD5">
              <w:rPr>
                <w:rFonts w:ascii="Arial" w:hAnsi="Arial"/>
                <w:b/>
                <w:sz w:val="20"/>
              </w:rPr>
              <w:t xml:space="preserve"> – </w:t>
            </w:r>
            <w:r>
              <w:rPr>
                <w:rFonts w:ascii="Arial" w:hAnsi="Arial"/>
                <w:b/>
                <w:sz w:val="20"/>
              </w:rPr>
              <w:t>Acceptance or Non-Acceptance of Preliminary Reallocated Widow Rockfish QS Amount</w:t>
            </w:r>
          </w:p>
          <w:p w:rsidR="00262203" w:rsidRPr="00262203" w:rsidRDefault="00262203" w:rsidP="00262203">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jc w:val="center"/>
              <w:rPr>
                <w:rFonts w:ascii="Arial" w:hAnsi="Arial"/>
                <w:b/>
                <w:sz w:val="20"/>
              </w:rPr>
            </w:pPr>
          </w:p>
        </w:tc>
      </w:tr>
      <w:tr w:rsidR="00262203" w:rsidRPr="0039682A" w:rsidTr="00262203">
        <w:trPr>
          <w:trHeight w:val="683"/>
        </w:trPr>
        <w:tc>
          <w:tcPr>
            <w:tcW w:w="10070" w:type="dxa"/>
            <w:gridSpan w:val="2"/>
          </w:tcPr>
          <w:p w:rsidR="00262203" w:rsidRPr="00262203" w:rsidRDefault="00262203" w:rsidP="003564C5">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8"/>
                <w:szCs w:val="8"/>
              </w:rPr>
            </w:pPr>
          </w:p>
          <w:p w:rsidR="00262203" w:rsidRDefault="00262203" w:rsidP="00262203">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20"/>
              </w:rPr>
            </w:pPr>
            <w:r>
              <w:rPr>
                <w:rFonts w:ascii="Arial" w:hAnsi="Arial"/>
                <w:sz w:val="20"/>
              </w:rPr>
              <w:t xml:space="preserve">Please indicate your acceptance or non-acceptance of your preliminary reallocated widow rockfish QS amount below. Please mark only one box next to the statement that applies to you, then sign and date below. </w:t>
            </w:r>
          </w:p>
          <w:p w:rsidR="00262203" w:rsidRDefault="00262203" w:rsidP="008D4EB9">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line="259" w:lineRule="auto"/>
              <w:rPr>
                <w:rFonts w:ascii="Arial" w:hAnsi="Arial"/>
                <w:sz w:val="20"/>
              </w:rPr>
            </w:pPr>
          </w:p>
          <w:p w:rsidR="00262203" w:rsidRPr="00262203" w:rsidRDefault="00262203" w:rsidP="008D4EB9">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line="259" w:lineRule="auto"/>
              <w:rPr>
                <w:rFonts w:ascii="Arial" w:hAnsi="Arial"/>
                <w:sz w:val="20"/>
              </w:rPr>
            </w:pPr>
            <w:r w:rsidRPr="008D4EB9">
              <w:rPr>
                <w:rFonts w:ascii="Arial" w:hAnsi="Arial"/>
                <w:b/>
                <w:sz w:val="20"/>
              </w:rPr>
              <w:t>[  ]</w:t>
            </w:r>
            <w:r w:rsidRPr="00262203">
              <w:rPr>
                <w:rFonts w:ascii="Arial" w:hAnsi="Arial"/>
                <w:sz w:val="20"/>
              </w:rPr>
              <w:t xml:space="preserve"> </w:t>
            </w:r>
            <w:r w:rsidRPr="00262203">
              <w:rPr>
                <w:rFonts w:ascii="Arial" w:hAnsi="Arial"/>
                <w:b/>
                <w:sz w:val="20"/>
              </w:rPr>
              <w:t>I ACCEPT</w:t>
            </w:r>
            <w:r w:rsidRPr="00262203">
              <w:rPr>
                <w:rFonts w:ascii="Arial" w:hAnsi="Arial"/>
                <w:sz w:val="20"/>
              </w:rPr>
              <w:t xml:space="preserve"> the preliminary </w:t>
            </w:r>
            <w:r>
              <w:rPr>
                <w:rFonts w:ascii="Arial" w:hAnsi="Arial"/>
                <w:sz w:val="20"/>
              </w:rPr>
              <w:t>reallocated widow rockfish QS amount</w:t>
            </w:r>
            <w:r w:rsidRPr="00262203">
              <w:rPr>
                <w:rFonts w:ascii="Arial" w:hAnsi="Arial"/>
                <w:sz w:val="20"/>
              </w:rPr>
              <w:t xml:space="preserve"> as given in Section B</w:t>
            </w:r>
            <w:r>
              <w:rPr>
                <w:rFonts w:ascii="Arial" w:hAnsi="Arial"/>
                <w:sz w:val="20"/>
              </w:rPr>
              <w:t>,</w:t>
            </w:r>
            <w:r w:rsidRPr="00262203">
              <w:rPr>
                <w:rFonts w:ascii="Arial" w:hAnsi="Arial"/>
                <w:sz w:val="20"/>
              </w:rPr>
              <w:t xml:space="preserve"> and the supporting data and calculations used by NMFS to determine</w:t>
            </w:r>
            <w:r>
              <w:rPr>
                <w:rFonts w:ascii="Arial" w:hAnsi="Arial"/>
                <w:sz w:val="20"/>
              </w:rPr>
              <w:t xml:space="preserve"> these preliminary allocations.</w:t>
            </w:r>
            <w:r w:rsidRPr="00262203">
              <w:rPr>
                <w:rFonts w:ascii="Arial" w:hAnsi="Arial"/>
                <w:sz w:val="20"/>
              </w:rPr>
              <w:t xml:space="preserve"> I understand that th</w:t>
            </w:r>
            <w:r>
              <w:rPr>
                <w:rFonts w:ascii="Arial" w:hAnsi="Arial"/>
                <w:sz w:val="20"/>
              </w:rPr>
              <w:t>is</w:t>
            </w:r>
            <w:r w:rsidRPr="00262203">
              <w:rPr>
                <w:rFonts w:ascii="Arial" w:hAnsi="Arial"/>
                <w:sz w:val="20"/>
              </w:rPr>
              <w:t xml:space="preserve"> preliminary </w:t>
            </w:r>
            <w:r>
              <w:rPr>
                <w:rFonts w:ascii="Arial" w:hAnsi="Arial"/>
                <w:sz w:val="20"/>
              </w:rPr>
              <w:t>reallocation amount</w:t>
            </w:r>
            <w:r w:rsidRPr="00262203">
              <w:rPr>
                <w:rFonts w:ascii="Arial" w:hAnsi="Arial"/>
                <w:sz w:val="20"/>
              </w:rPr>
              <w:t xml:space="preserve"> </w:t>
            </w:r>
            <w:r>
              <w:rPr>
                <w:rFonts w:ascii="Arial" w:hAnsi="Arial"/>
                <w:sz w:val="20"/>
              </w:rPr>
              <w:t>is</w:t>
            </w:r>
            <w:r w:rsidRPr="00262203">
              <w:rPr>
                <w:rFonts w:ascii="Arial" w:hAnsi="Arial"/>
                <w:sz w:val="20"/>
              </w:rPr>
              <w:t xml:space="preserve"> subject to change.</w:t>
            </w:r>
          </w:p>
          <w:p w:rsidR="00262203" w:rsidRPr="00262203" w:rsidRDefault="00262203" w:rsidP="008D4EB9">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line="259" w:lineRule="auto"/>
              <w:rPr>
                <w:rFonts w:ascii="Arial" w:hAnsi="Arial"/>
                <w:sz w:val="20"/>
              </w:rPr>
            </w:pPr>
          </w:p>
          <w:p w:rsidR="00262203" w:rsidRDefault="00262203" w:rsidP="008D4EB9">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line="259" w:lineRule="auto"/>
              <w:rPr>
                <w:rFonts w:ascii="Arial" w:hAnsi="Arial"/>
                <w:sz w:val="20"/>
              </w:rPr>
            </w:pPr>
            <w:r w:rsidRPr="008D4EB9">
              <w:rPr>
                <w:rFonts w:ascii="Arial" w:hAnsi="Arial"/>
                <w:b/>
                <w:sz w:val="20"/>
              </w:rPr>
              <w:t>[  ]</w:t>
            </w:r>
            <w:r w:rsidRPr="00262203">
              <w:rPr>
                <w:rFonts w:ascii="Arial" w:hAnsi="Arial"/>
                <w:sz w:val="20"/>
              </w:rPr>
              <w:t xml:space="preserve"> </w:t>
            </w:r>
            <w:r w:rsidRPr="00262203">
              <w:rPr>
                <w:rFonts w:ascii="Arial" w:hAnsi="Arial"/>
                <w:b/>
                <w:sz w:val="20"/>
              </w:rPr>
              <w:t>I DO NOT ACCEPT</w:t>
            </w:r>
            <w:r w:rsidRPr="00262203">
              <w:rPr>
                <w:rFonts w:ascii="Arial" w:hAnsi="Arial"/>
                <w:sz w:val="20"/>
              </w:rPr>
              <w:t>, in whole or part</w:t>
            </w:r>
            <w:r>
              <w:rPr>
                <w:rFonts w:ascii="Arial" w:hAnsi="Arial"/>
                <w:sz w:val="20"/>
              </w:rPr>
              <w:t>,</w:t>
            </w:r>
            <w:r w:rsidRPr="00262203">
              <w:rPr>
                <w:rFonts w:ascii="Arial" w:hAnsi="Arial"/>
                <w:sz w:val="20"/>
              </w:rPr>
              <w:t xml:space="preserve"> preliminary </w:t>
            </w:r>
            <w:r>
              <w:rPr>
                <w:rFonts w:ascii="Arial" w:hAnsi="Arial"/>
                <w:sz w:val="20"/>
              </w:rPr>
              <w:t>reallocated widow rockfish QS amount</w:t>
            </w:r>
            <w:r w:rsidRPr="00262203">
              <w:rPr>
                <w:rFonts w:ascii="Arial" w:hAnsi="Arial"/>
                <w:sz w:val="20"/>
              </w:rPr>
              <w:t xml:space="preserve"> as given in Section B</w:t>
            </w:r>
            <w:r>
              <w:rPr>
                <w:rFonts w:ascii="Arial" w:hAnsi="Arial"/>
                <w:sz w:val="20"/>
              </w:rPr>
              <w:t xml:space="preserve">. </w:t>
            </w:r>
            <w:r w:rsidRPr="00262203">
              <w:rPr>
                <w:rFonts w:ascii="Arial" w:hAnsi="Arial"/>
                <w:sz w:val="20"/>
              </w:rPr>
              <w:t xml:space="preserve">With this application, I will provide in writing which </w:t>
            </w:r>
            <w:r w:rsidR="008D4EB9">
              <w:rPr>
                <w:rFonts w:ascii="Arial" w:hAnsi="Arial"/>
                <w:sz w:val="20"/>
              </w:rPr>
              <w:t>part of NMFS’ calculation</w:t>
            </w:r>
            <w:r w:rsidRPr="00262203">
              <w:rPr>
                <w:rFonts w:ascii="Arial" w:hAnsi="Arial"/>
                <w:sz w:val="20"/>
              </w:rPr>
              <w:t xml:space="preserve"> </w:t>
            </w:r>
            <w:r w:rsidR="008D4EB9">
              <w:rPr>
                <w:rFonts w:ascii="Arial" w:hAnsi="Arial"/>
                <w:sz w:val="20"/>
              </w:rPr>
              <w:t>is</w:t>
            </w:r>
            <w:r w:rsidRPr="00262203">
              <w:rPr>
                <w:rFonts w:ascii="Arial" w:hAnsi="Arial"/>
                <w:sz w:val="20"/>
              </w:rPr>
              <w:t xml:space="preserve"> not accurate and require</w:t>
            </w:r>
            <w:r w:rsidR="008D4EB9">
              <w:rPr>
                <w:rFonts w:ascii="Arial" w:hAnsi="Arial"/>
                <w:sz w:val="20"/>
              </w:rPr>
              <w:t xml:space="preserve">s correction. </w:t>
            </w:r>
            <w:r w:rsidRPr="00262203">
              <w:rPr>
                <w:rFonts w:ascii="Arial" w:hAnsi="Arial"/>
                <w:sz w:val="20"/>
              </w:rPr>
              <w:t>I will provide copies of relevant credible information to support my request for cor</w:t>
            </w:r>
            <w:r w:rsidR="008D4EB9">
              <w:rPr>
                <w:rFonts w:ascii="Arial" w:hAnsi="Arial"/>
                <w:sz w:val="20"/>
              </w:rPr>
              <w:t xml:space="preserve">rection with this application. </w:t>
            </w:r>
            <w:r w:rsidRPr="00262203">
              <w:rPr>
                <w:rFonts w:ascii="Arial" w:hAnsi="Arial"/>
                <w:sz w:val="20"/>
              </w:rPr>
              <w:t>I understand that this is my only opportunity to request a correction as part of this application.</w:t>
            </w:r>
          </w:p>
          <w:p w:rsidR="008D4EB9" w:rsidRPr="008D4EB9" w:rsidRDefault="008D4EB9" w:rsidP="00262203">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8"/>
                <w:szCs w:val="8"/>
              </w:rPr>
            </w:pPr>
          </w:p>
        </w:tc>
      </w:tr>
      <w:tr w:rsidR="00D60481" w:rsidRPr="0039682A" w:rsidTr="00262203">
        <w:trPr>
          <w:trHeight w:val="521"/>
        </w:trPr>
        <w:tc>
          <w:tcPr>
            <w:tcW w:w="10070" w:type="dxa"/>
            <w:gridSpan w:val="2"/>
            <w:vAlign w:val="center"/>
          </w:tcPr>
          <w:p w:rsidR="00D60481" w:rsidRDefault="00D60481" w:rsidP="003564C5">
            <w:pPr>
              <w:rPr>
                <w:rFonts w:ascii="Arial" w:hAnsi="Arial" w:cs="Arial"/>
                <w:sz w:val="16"/>
                <w:szCs w:val="16"/>
              </w:rPr>
            </w:pPr>
            <w:r>
              <w:rPr>
                <w:rFonts w:ascii="Arial" w:hAnsi="Arial"/>
                <w:i/>
                <w:sz w:val="16"/>
              </w:rPr>
              <w:t xml:space="preserve">Under penalties of perjury, I hereby declare that I, the undersigned, am authorized to certify this application on behalf of the applicant and completed this form, and the information contained herein is true, correct, and complete to the best of my knowledge and belief.  </w:t>
            </w:r>
          </w:p>
          <w:p w:rsidR="00D60481" w:rsidRPr="0039682A" w:rsidRDefault="00D60481" w:rsidP="003564C5">
            <w:pPr>
              <w:rPr>
                <w:rFonts w:ascii="Arial" w:hAnsi="Arial" w:cs="Arial"/>
                <w:sz w:val="4"/>
                <w:szCs w:val="4"/>
              </w:rPr>
            </w:pPr>
          </w:p>
        </w:tc>
      </w:tr>
      <w:tr w:rsidR="00D60481" w:rsidRPr="0039682A" w:rsidTr="00262203">
        <w:tc>
          <w:tcPr>
            <w:tcW w:w="6707" w:type="dxa"/>
          </w:tcPr>
          <w:p w:rsidR="00D60481" w:rsidRPr="00EE20BC" w:rsidRDefault="00D60481" w:rsidP="003564C5">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Pr>
                <w:rFonts w:ascii="Arial" w:hAnsi="Arial"/>
                <w:sz w:val="16"/>
                <w:szCs w:val="16"/>
              </w:rPr>
              <w:t>Signature of Authorized Representative</w:t>
            </w:r>
          </w:p>
          <w:p w:rsidR="00D60481" w:rsidRDefault="00D60481" w:rsidP="003564C5">
            <w:pPr>
              <w:rPr>
                <w:rFonts w:ascii="Arial" w:hAnsi="Arial" w:cs="Arial"/>
                <w:sz w:val="16"/>
                <w:szCs w:val="16"/>
              </w:rPr>
            </w:pPr>
          </w:p>
          <w:p w:rsidR="00D60481" w:rsidRDefault="00D60481" w:rsidP="003564C5">
            <w:pPr>
              <w:rPr>
                <w:rFonts w:ascii="Arial" w:hAnsi="Arial" w:cs="Arial"/>
                <w:sz w:val="16"/>
                <w:szCs w:val="16"/>
              </w:rPr>
            </w:pPr>
          </w:p>
          <w:p w:rsidR="00D60481" w:rsidRPr="0039682A" w:rsidRDefault="00D60481" w:rsidP="003564C5">
            <w:pPr>
              <w:rPr>
                <w:rFonts w:ascii="Arial" w:hAnsi="Arial" w:cs="Arial"/>
                <w:sz w:val="16"/>
                <w:szCs w:val="16"/>
              </w:rPr>
            </w:pPr>
          </w:p>
        </w:tc>
        <w:tc>
          <w:tcPr>
            <w:tcW w:w="3363" w:type="dxa"/>
          </w:tcPr>
          <w:p w:rsidR="00D60481" w:rsidRPr="0039682A" w:rsidRDefault="00D60481" w:rsidP="003564C5">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4"/>
                <w:szCs w:val="4"/>
              </w:rPr>
            </w:pPr>
          </w:p>
          <w:p w:rsidR="00D60481" w:rsidRDefault="00D60481" w:rsidP="003564C5">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6"/>
              </w:rPr>
            </w:pPr>
            <w:r>
              <w:rPr>
                <w:rFonts w:ascii="Arial" w:hAnsi="Arial"/>
                <w:sz w:val="16"/>
              </w:rPr>
              <w:t>Date</w:t>
            </w:r>
          </w:p>
          <w:p w:rsidR="00D60481" w:rsidRPr="0039682A" w:rsidRDefault="00D60481" w:rsidP="003564C5">
            <w:pPr>
              <w:rPr>
                <w:rFonts w:ascii="Arial" w:hAnsi="Arial" w:cs="Arial"/>
                <w:sz w:val="16"/>
                <w:szCs w:val="16"/>
              </w:rPr>
            </w:pPr>
          </w:p>
        </w:tc>
      </w:tr>
    </w:tbl>
    <w:p w:rsidR="00BC594D" w:rsidRDefault="00BC594D" w:rsidP="002C6666">
      <w:pPr>
        <w:tabs>
          <w:tab w:val="left" w:pos="-1080"/>
          <w:tab w:val="left" w:pos="-720"/>
          <w:tab w:val="left" w:pos="5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sz w:val="16"/>
          <w:szCs w:val="16"/>
        </w:rPr>
      </w:pPr>
    </w:p>
    <w:p w:rsidR="002C6666" w:rsidRPr="006D56EC" w:rsidRDefault="002C6666" w:rsidP="002C6666">
      <w:pPr>
        <w:tabs>
          <w:tab w:val="left" w:pos="-1080"/>
          <w:tab w:val="left" w:pos="-720"/>
          <w:tab w:val="left" w:pos="5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6"/>
          <w:szCs w:val="16"/>
        </w:rPr>
      </w:pPr>
      <w:r w:rsidRPr="006D56EC">
        <w:rPr>
          <w:rFonts w:ascii="Arial" w:hAnsi="Arial" w:cs="Arial"/>
          <w:b/>
          <w:sz w:val="16"/>
          <w:szCs w:val="16"/>
        </w:rPr>
        <w:t>WARNING STATEMENT:</w:t>
      </w:r>
      <w:r w:rsidRPr="006D56EC">
        <w:rPr>
          <w:rFonts w:ascii="Arial" w:hAnsi="Arial" w:cs="Arial"/>
          <w:sz w:val="16"/>
          <w:szCs w:val="16"/>
        </w:rPr>
        <w:t xml:space="preserve">  A false statement on this form is punishable by permit sanctions (revocation, suspension, or modification) under </w:t>
      </w:r>
      <w:r w:rsidRPr="00133926">
        <w:rPr>
          <w:rFonts w:ascii="Arial" w:hAnsi="Arial" w:cs="Arial"/>
          <w:sz w:val="16"/>
          <w:szCs w:val="16"/>
        </w:rPr>
        <w:t xml:space="preserve">15 CFR Part 904, a civil penalty up to $100,000 under 16 USC 1858, </w:t>
      </w:r>
      <w:r w:rsidRPr="00133926">
        <w:rPr>
          <w:rFonts w:ascii="Arial" w:hAnsi="Arial"/>
          <w:sz w:val="16"/>
          <w:szCs w:val="16"/>
        </w:rPr>
        <w:t>and/or criminal penalties including, but not limited to, fines or imprisonment or both under 18 USC 1001.</w:t>
      </w:r>
    </w:p>
    <w:p w:rsidR="002C6666" w:rsidRPr="00BC1316" w:rsidRDefault="002C6666" w:rsidP="002C66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Arial" w:hAnsi="Arial" w:cs="Arial"/>
          <w:sz w:val="16"/>
          <w:szCs w:val="16"/>
        </w:rPr>
      </w:pPr>
    </w:p>
    <w:p w:rsidR="00A97A02" w:rsidRPr="00A97A02" w:rsidRDefault="002C6666" w:rsidP="00A97A02">
      <w:pPr>
        <w:pStyle w:val="HTMLPreformatted"/>
        <w:rPr>
          <w:rFonts w:ascii="Arial" w:hAnsi="Arial" w:cs="Arial"/>
          <w:sz w:val="16"/>
          <w:szCs w:val="16"/>
        </w:rPr>
      </w:pPr>
      <w:r w:rsidRPr="00644C33">
        <w:rPr>
          <w:rFonts w:ascii="Arial" w:hAnsi="Arial" w:cs="Arial"/>
          <w:b/>
          <w:sz w:val="16"/>
          <w:szCs w:val="16"/>
        </w:rPr>
        <w:t xml:space="preserve">PRIVACY ACT STATEMENT: </w:t>
      </w:r>
      <w:r w:rsidRPr="00644C33">
        <w:rPr>
          <w:rFonts w:ascii="Arial" w:hAnsi="Arial" w:cs="Arial"/>
          <w:sz w:val="16"/>
          <w:szCs w:val="16"/>
        </w:rPr>
        <w:t xml:space="preserve">Some of the information collection described above is confidential under section 402(b) of the Magnuson-Stevens Act and under NOAA Administrative Order 216-100, Protection of Confidential Fisheries Statistics. TIN or DOB, business phone number, fax number, and email are not released to the public. </w:t>
      </w:r>
      <w:r w:rsidR="00A97A02" w:rsidRPr="00A97A02">
        <w:rPr>
          <w:rFonts w:ascii="Arial" w:hAnsi="Arial" w:cs="Arial"/>
          <w:sz w:val="16"/>
          <w:szCs w:val="16"/>
        </w:rPr>
        <w:t>The information collected is part of a Privacy Act System of Records, COMMERCE/NOAA #19, Permits and Registrations for United States Federally Regulated Fisheries.  An amended notice was published in the Federal Register on August 7, 2015 (80 FR 47457) and became effective on September 15, 2015 (80 FR 55327).</w:t>
      </w:r>
    </w:p>
    <w:p w:rsidR="00A97A02" w:rsidRDefault="00A97A02" w:rsidP="00A97A02">
      <w:pPr>
        <w:jc w:val="both"/>
        <w:rPr>
          <w:rFonts w:ascii="Arial" w:hAnsi="Arial" w:cs="Arial"/>
          <w:b/>
          <w:sz w:val="16"/>
          <w:szCs w:val="16"/>
        </w:rPr>
      </w:pPr>
    </w:p>
    <w:p w:rsidR="002C6666" w:rsidRPr="00BC1316" w:rsidRDefault="002C6666" w:rsidP="00A97A02">
      <w:pPr>
        <w:jc w:val="both"/>
        <w:rPr>
          <w:rFonts w:ascii="Arial" w:hAnsi="Arial" w:cs="Arial"/>
          <w:sz w:val="16"/>
          <w:szCs w:val="16"/>
        </w:rPr>
      </w:pPr>
      <w:r w:rsidRPr="00644C33">
        <w:rPr>
          <w:rFonts w:ascii="Arial" w:hAnsi="Arial" w:cs="Arial"/>
          <w:b/>
          <w:sz w:val="16"/>
          <w:szCs w:val="16"/>
        </w:rPr>
        <w:t xml:space="preserve">PRA STATEMENT: </w:t>
      </w:r>
      <w:r w:rsidRPr="00644C33">
        <w:rPr>
          <w:rFonts w:ascii="Arial" w:hAnsi="Arial" w:cs="Arial"/>
          <w:sz w:val="16"/>
          <w:szCs w:val="16"/>
        </w:rPr>
        <w:t xml:space="preserve">Public reporting burden for this collection of information is estimated to average </w:t>
      </w:r>
      <w:r w:rsidR="008D4EB9">
        <w:rPr>
          <w:rFonts w:ascii="Arial" w:hAnsi="Arial" w:cs="Arial"/>
          <w:sz w:val="16"/>
          <w:szCs w:val="16"/>
        </w:rPr>
        <w:t>1 hour</w:t>
      </w:r>
      <w:r w:rsidRPr="00644C33">
        <w:rPr>
          <w:rFonts w:ascii="Arial" w:hAnsi="Arial" w:cs="Arial"/>
          <w:sz w:val="16"/>
          <w:szCs w:val="16"/>
        </w:rPr>
        <w:t xml:space="preserve"> per response, including the time for reviewing the instructions, </w:t>
      </w:r>
      <w:r w:rsidR="008D4EB9">
        <w:rPr>
          <w:rFonts w:ascii="Arial" w:hAnsi="Arial" w:cs="Arial"/>
          <w:sz w:val="16"/>
          <w:szCs w:val="16"/>
        </w:rPr>
        <w:t>reviewing the enclosed calculations</w:t>
      </w:r>
      <w:r w:rsidRPr="00644C33">
        <w:rPr>
          <w:rFonts w:ascii="Arial" w:hAnsi="Arial" w:cs="Arial"/>
          <w:sz w:val="16"/>
          <w:szCs w:val="16"/>
        </w:rPr>
        <w:t>, and completing and</w:t>
      </w:r>
      <w:r w:rsidRPr="00BC1316">
        <w:rPr>
          <w:rFonts w:ascii="Arial" w:hAnsi="Arial" w:cs="Arial"/>
          <w:sz w:val="16"/>
          <w:szCs w:val="16"/>
        </w:rPr>
        <w:t xml:space="preserve"> reviewing the collection of information.  </w:t>
      </w:r>
      <w:r w:rsidRPr="007D12B9">
        <w:rPr>
          <w:rFonts w:ascii="Arial" w:hAnsi="Arial" w:cs="Arial"/>
          <w:sz w:val="16"/>
          <w:szCs w:val="16"/>
        </w:rPr>
        <w:t>Send comments regarding this burden estimate or any other suggestions for reducing this burden to</w:t>
      </w:r>
      <w:r>
        <w:rPr>
          <w:rFonts w:ascii="Arial" w:hAnsi="Arial" w:cs="Arial"/>
          <w:sz w:val="16"/>
          <w:szCs w:val="16"/>
        </w:rPr>
        <w:t xml:space="preserve"> </w:t>
      </w:r>
      <w:r w:rsidRPr="00BC1316">
        <w:rPr>
          <w:rFonts w:ascii="Arial" w:hAnsi="Arial" w:cs="Arial"/>
          <w:sz w:val="16"/>
          <w:szCs w:val="16"/>
        </w:rPr>
        <w:t xml:space="preserve">NOAA/National Marine Fisheries Service, </w:t>
      </w:r>
      <w:r w:rsidR="00692A69">
        <w:rPr>
          <w:rFonts w:ascii="Arial" w:hAnsi="Arial" w:cs="Arial"/>
          <w:sz w:val="16"/>
          <w:szCs w:val="16"/>
        </w:rPr>
        <w:t xml:space="preserve">West Coast </w:t>
      </w:r>
      <w:r w:rsidRPr="00BC1316">
        <w:rPr>
          <w:rFonts w:ascii="Arial" w:hAnsi="Arial" w:cs="Arial"/>
          <w:sz w:val="16"/>
          <w:szCs w:val="16"/>
        </w:rPr>
        <w:t xml:space="preserve">Region, Attn: </w:t>
      </w:r>
      <w:r w:rsidR="00677855">
        <w:rPr>
          <w:rFonts w:ascii="Arial" w:hAnsi="Arial" w:cs="Arial"/>
          <w:sz w:val="16"/>
          <w:szCs w:val="16"/>
        </w:rPr>
        <w:t>Program Manager</w:t>
      </w:r>
      <w:r w:rsidRPr="00BC1316">
        <w:rPr>
          <w:rFonts w:ascii="Arial" w:hAnsi="Arial" w:cs="Arial"/>
          <w:sz w:val="16"/>
          <w:szCs w:val="16"/>
        </w:rPr>
        <w:t>, Sustainable Fisheries Division, 7600 Sand Point Way NE, Seattle, WA 98115</w:t>
      </w:r>
      <w:r>
        <w:rPr>
          <w:rFonts w:ascii="Arial" w:hAnsi="Arial" w:cs="Arial"/>
          <w:sz w:val="16"/>
          <w:szCs w:val="16"/>
        </w:rPr>
        <w:t>.</w:t>
      </w:r>
      <w:r w:rsidRPr="00BC1316">
        <w:rPr>
          <w:rFonts w:ascii="Arial" w:hAnsi="Arial" w:cs="Arial"/>
          <w:sz w:val="16"/>
          <w:szCs w:val="16"/>
        </w:rPr>
        <w:t xml:space="preserve"> </w:t>
      </w:r>
      <w:r w:rsidRPr="007D12B9">
        <w:rPr>
          <w:rFonts w:ascii="Arial" w:hAnsi="Arial" w:cs="Arial"/>
          <w:sz w:val="16"/>
          <w:szCs w:val="16"/>
        </w:rPr>
        <w:t>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p w:rsidR="00D60481" w:rsidRPr="000D45D0" w:rsidRDefault="00D60481" w:rsidP="000D45D0">
      <w:pPr>
        <w:rPr>
          <w:rFonts w:ascii="Arial" w:hAnsi="Arial" w:cs="Arial"/>
          <w:sz w:val="20"/>
        </w:rPr>
      </w:pPr>
      <w:bookmarkStart w:id="0" w:name="_GoBack"/>
      <w:bookmarkEnd w:id="0"/>
    </w:p>
    <w:sectPr w:rsidR="00D60481" w:rsidRPr="000D45D0" w:rsidSect="00692A69">
      <w:footerReference w:type="default" r:id="rId11"/>
      <w:pgSz w:w="12240" w:h="15840"/>
      <w:pgMar w:top="1008" w:right="1080" w:bottom="1008" w:left="1080" w:header="720" w:footer="58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5D2" w:rsidRDefault="00C825D2" w:rsidP="000D45D0">
      <w:r>
        <w:separator/>
      </w:r>
    </w:p>
  </w:endnote>
  <w:endnote w:type="continuationSeparator" w:id="0">
    <w:p w:rsidR="00C825D2" w:rsidRDefault="00C825D2" w:rsidP="000D4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5D0" w:rsidRPr="000D45D0" w:rsidRDefault="00381459" w:rsidP="000D45D0">
    <w:pPr>
      <w:pStyle w:val="Footer"/>
      <w:jc w:val="center"/>
      <w:rPr>
        <w:rFonts w:ascii="Arial" w:hAnsi="Arial" w:cs="Arial"/>
        <w:sz w:val="20"/>
      </w:rPr>
    </w:pPr>
    <w:r>
      <w:rPr>
        <w:rFonts w:ascii="Arial" w:hAnsi="Arial" w:cs="Arial"/>
        <w:sz w:val="20"/>
      </w:rPr>
      <w:t>Widow Rockfish Reallocation</w:t>
    </w:r>
    <w:r w:rsidR="000D45D0">
      <w:rPr>
        <w:rFonts w:ascii="Arial" w:hAnsi="Arial" w:cs="Arial"/>
        <w:sz w:val="20"/>
      </w:rPr>
      <w:t xml:space="preserve"> Application Form - </w:t>
    </w:r>
    <w:r w:rsidR="000D45D0" w:rsidRPr="000D45D0">
      <w:rPr>
        <w:rFonts w:ascii="Arial" w:hAnsi="Arial" w:cs="Arial"/>
        <w:sz w:val="20"/>
      </w:rPr>
      <w:t xml:space="preserve">Page </w:t>
    </w:r>
    <w:r w:rsidR="005F7EE6" w:rsidRPr="000D45D0">
      <w:rPr>
        <w:rFonts w:ascii="Arial" w:hAnsi="Arial" w:cs="Arial"/>
        <w:b/>
        <w:sz w:val="20"/>
      </w:rPr>
      <w:fldChar w:fldCharType="begin"/>
    </w:r>
    <w:r w:rsidR="000D45D0" w:rsidRPr="000D45D0">
      <w:rPr>
        <w:rFonts w:ascii="Arial" w:hAnsi="Arial" w:cs="Arial"/>
        <w:b/>
        <w:sz w:val="20"/>
      </w:rPr>
      <w:instrText xml:space="preserve"> PAGE  \* Arabic  \* MERGEFORMAT </w:instrText>
    </w:r>
    <w:r w:rsidR="005F7EE6" w:rsidRPr="000D45D0">
      <w:rPr>
        <w:rFonts w:ascii="Arial" w:hAnsi="Arial" w:cs="Arial"/>
        <w:b/>
        <w:sz w:val="20"/>
      </w:rPr>
      <w:fldChar w:fldCharType="separate"/>
    </w:r>
    <w:r w:rsidR="00A97A02">
      <w:rPr>
        <w:rFonts w:ascii="Arial" w:hAnsi="Arial" w:cs="Arial"/>
        <w:b/>
        <w:noProof/>
        <w:sz w:val="20"/>
      </w:rPr>
      <w:t>3</w:t>
    </w:r>
    <w:r w:rsidR="005F7EE6" w:rsidRPr="000D45D0">
      <w:rPr>
        <w:rFonts w:ascii="Arial" w:hAnsi="Arial" w:cs="Arial"/>
        <w:b/>
        <w:sz w:val="20"/>
      </w:rPr>
      <w:fldChar w:fldCharType="end"/>
    </w:r>
    <w:r w:rsidR="000D45D0" w:rsidRPr="000D45D0">
      <w:rPr>
        <w:rFonts w:ascii="Arial" w:hAnsi="Arial" w:cs="Arial"/>
        <w:sz w:val="20"/>
      </w:rPr>
      <w:t xml:space="preserve"> of </w:t>
    </w:r>
    <w:r w:rsidR="00C825D2">
      <w:fldChar w:fldCharType="begin"/>
    </w:r>
    <w:r w:rsidR="00C825D2">
      <w:instrText xml:space="preserve"> NUMPAGES  \* Arabic  \* MERGEFORMAT </w:instrText>
    </w:r>
    <w:r w:rsidR="00C825D2">
      <w:fldChar w:fldCharType="separate"/>
    </w:r>
    <w:r w:rsidR="00A97A02" w:rsidRPr="00A97A02">
      <w:rPr>
        <w:rFonts w:ascii="Arial" w:hAnsi="Arial" w:cs="Arial"/>
        <w:b/>
        <w:noProof/>
        <w:sz w:val="20"/>
      </w:rPr>
      <w:t>3</w:t>
    </w:r>
    <w:r w:rsidR="00C825D2">
      <w:rPr>
        <w:rFonts w:ascii="Arial" w:hAnsi="Arial" w:cs="Arial"/>
        <w:b/>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5D2" w:rsidRDefault="00C825D2" w:rsidP="000D45D0">
      <w:r>
        <w:separator/>
      </w:r>
    </w:p>
  </w:footnote>
  <w:footnote w:type="continuationSeparator" w:id="0">
    <w:p w:rsidR="00C825D2" w:rsidRDefault="00C825D2" w:rsidP="000D45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175C2"/>
    <w:multiLevelType w:val="hybridMultilevel"/>
    <w:tmpl w:val="CACA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004"/>
    <w:rsid w:val="000765AF"/>
    <w:rsid w:val="00093882"/>
    <w:rsid w:val="000B646E"/>
    <w:rsid w:val="000D45D0"/>
    <w:rsid w:val="001145F9"/>
    <w:rsid w:val="00124F05"/>
    <w:rsid w:val="00194EB6"/>
    <w:rsid w:val="001C0B06"/>
    <w:rsid w:val="001F6BC4"/>
    <w:rsid w:val="00225004"/>
    <w:rsid w:val="00230079"/>
    <w:rsid w:val="00262203"/>
    <w:rsid w:val="002C6666"/>
    <w:rsid w:val="002D42C6"/>
    <w:rsid w:val="002F553D"/>
    <w:rsid w:val="00381459"/>
    <w:rsid w:val="005F7EE6"/>
    <w:rsid w:val="00644253"/>
    <w:rsid w:val="00644C33"/>
    <w:rsid w:val="006676A5"/>
    <w:rsid w:val="00677855"/>
    <w:rsid w:val="00677A6D"/>
    <w:rsid w:val="00692A69"/>
    <w:rsid w:val="00696E99"/>
    <w:rsid w:val="007B6F19"/>
    <w:rsid w:val="007F2A8E"/>
    <w:rsid w:val="008B66AE"/>
    <w:rsid w:val="008D4EB9"/>
    <w:rsid w:val="009A35BC"/>
    <w:rsid w:val="009B1440"/>
    <w:rsid w:val="00A06EF8"/>
    <w:rsid w:val="00A40221"/>
    <w:rsid w:val="00A97A02"/>
    <w:rsid w:val="00AC7991"/>
    <w:rsid w:val="00B476B5"/>
    <w:rsid w:val="00B63C0C"/>
    <w:rsid w:val="00BC594D"/>
    <w:rsid w:val="00C825D2"/>
    <w:rsid w:val="00C965DE"/>
    <w:rsid w:val="00CB603C"/>
    <w:rsid w:val="00CD14FD"/>
    <w:rsid w:val="00CE4E8A"/>
    <w:rsid w:val="00D3371D"/>
    <w:rsid w:val="00D36A74"/>
    <w:rsid w:val="00D60481"/>
    <w:rsid w:val="00D74D6F"/>
    <w:rsid w:val="00DA4913"/>
    <w:rsid w:val="00E545B4"/>
    <w:rsid w:val="00EC0BB2"/>
    <w:rsid w:val="00F40913"/>
    <w:rsid w:val="00F54E4D"/>
    <w:rsid w:val="00FA2AD1"/>
    <w:rsid w:val="00FB2B1A"/>
    <w:rsid w:val="00FF2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004"/>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D45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napToGrid w:val="0"/>
      <w:sz w:val="22"/>
    </w:rPr>
  </w:style>
  <w:style w:type="character" w:customStyle="1" w:styleId="BodyTextChar">
    <w:name w:val="Body Text Char"/>
    <w:basedOn w:val="DefaultParagraphFont"/>
    <w:link w:val="BodyText"/>
    <w:rsid w:val="000D45D0"/>
    <w:rPr>
      <w:rFonts w:eastAsia="Times New Roman" w:cs="Times New Roman"/>
      <w:snapToGrid w:val="0"/>
      <w:sz w:val="22"/>
      <w:szCs w:val="20"/>
    </w:rPr>
  </w:style>
  <w:style w:type="paragraph" w:styleId="Header">
    <w:name w:val="header"/>
    <w:basedOn w:val="Normal"/>
    <w:link w:val="HeaderChar"/>
    <w:uiPriority w:val="99"/>
    <w:unhideWhenUsed/>
    <w:rsid w:val="000D45D0"/>
    <w:pPr>
      <w:tabs>
        <w:tab w:val="center" w:pos="4680"/>
        <w:tab w:val="right" w:pos="9360"/>
      </w:tabs>
    </w:pPr>
  </w:style>
  <w:style w:type="character" w:customStyle="1" w:styleId="HeaderChar">
    <w:name w:val="Header Char"/>
    <w:basedOn w:val="DefaultParagraphFont"/>
    <w:link w:val="Header"/>
    <w:uiPriority w:val="99"/>
    <w:rsid w:val="000D45D0"/>
    <w:rPr>
      <w:rFonts w:eastAsia="Times New Roman" w:cs="Times New Roman"/>
      <w:szCs w:val="20"/>
    </w:rPr>
  </w:style>
  <w:style w:type="paragraph" w:styleId="Footer">
    <w:name w:val="footer"/>
    <w:basedOn w:val="Normal"/>
    <w:link w:val="FooterChar"/>
    <w:uiPriority w:val="99"/>
    <w:unhideWhenUsed/>
    <w:rsid w:val="000D45D0"/>
    <w:pPr>
      <w:tabs>
        <w:tab w:val="center" w:pos="4680"/>
        <w:tab w:val="right" w:pos="9360"/>
      </w:tabs>
    </w:pPr>
  </w:style>
  <w:style w:type="character" w:customStyle="1" w:styleId="FooterChar">
    <w:name w:val="Footer Char"/>
    <w:basedOn w:val="DefaultParagraphFont"/>
    <w:link w:val="Footer"/>
    <w:uiPriority w:val="99"/>
    <w:rsid w:val="000D45D0"/>
    <w:rPr>
      <w:rFonts w:eastAsia="Times New Roman" w:cs="Times New Roman"/>
      <w:szCs w:val="20"/>
    </w:rPr>
  </w:style>
  <w:style w:type="table" w:styleId="TableGrid">
    <w:name w:val="Table Grid"/>
    <w:basedOn w:val="TableNormal"/>
    <w:uiPriority w:val="59"/>
    <w:rsid w:val="007B6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2C6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2C6666"/>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9B1440"/>
    <w:rPr>
      <w:rFonts w:ascii="Tahoma" w:hAnsi="Tahoma" w:cs="Tahoma"/>
      <w:sz w:val="16"/>
      <w:szCs w:val="16"/>
    </w:rPr>
  </w:style>
  <w:style w:type="character" w:customStyle="1" w:styleId="BalloonTextChar">
    <w:name w:val="Balloon Text Char"/>
    <w:basedOn w:val="DefaultParagraphFont"/>
    <w:link w:val="BalloonText"/>
    <w:uiPriority w:val="99"/>
    <w:semiHidden/>
    <w:rsid w:val="009B1440"/>
    <w:rPr>
      <w:rFonts w:ascii="Tahoma" w:eastAsia="Times New Roman" w:hAnsi="Tahoma" w:cs="Tahoma"/>
      <w:sz w:val="16"/>
      <w:szCs w:val="16"/>
    </w:rPr>
  </w:style>
  <w:style w:type="character" w:styleId="Hyperlink">
    <w:name w:val="Hyperlink"/>
    <w:basedOn w:val="DefaultParagraphFont"/>
    <w:uiPriority w:val="99"/>
    <w:unhideWhenUsed/>
    <w:rsid w:val="00692A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004"/>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D45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napToGrid w:val="0"/>
      <w:sz w:val="22"/>
    </w:rPr>
  </w:style>
  <w:style w:type="character" w:customStyle="1" w:styleId="BodyTextChar">
    <w:name w:val="Body Text Char"/>
    <w:basedOn w:val="DefaultParagraphFont"/>
    <w:link w:val="BodyText"/>
    <w:rsid w:val="000D45D0"/>
    <w:rPr>
      <w:rFonts w:eastAsia="Times New Roman" w:cs="Times New Roman"/>
      <w:snapToGrid w:val="0"/>
      <w:sz w:val="22"/>
      <w:szCs w:val="20"/>
    </w:rPr>
  </w:style>
  <w:style w:type="paragraph" w:styleId="Header">
    <w:name w:val="header"/>
    <w:basedOn w:val="Normal"/>
    <w:link w:val="HeaderChar"/>
    <w:uiPriority w:val="99"/>
    <w:unhideWhenUsed/>
    <w:rsid w:val="000D45D0"/>
    <w:pPr>
      <w:tabs>
        <w:tab w:val="center" w:pos="4680"/>
        <w:tab w:val="right" w:pos="9360"/>
      </w:tabs>
    </w:pPr>
  </w:style>
  <w:style w:type="character" w:customStyle="1" w:styleId="HeaderChar">
    <w:name w:val="Header Char"/>
    <w:basedOn w:val="DefaultParagraphFont"/>
    <w:link w:val="Header"/>
    <w:uiPriority w:val="99"/>
    <w:rsid w:val="000D45D0"/>
    <w:rPr>
      <w:rFonts w:eastAsia="Times New Roman" w:cs="Times New Roman"/>
      <w:szCs w:val="20"/>
    </w:rPr>
  </w:style>
  <w:style w:type="paragraph" w:styleId="Footer">
    <w:name w:val="footer"/>
    <w:basedOn w:val="Normal"/>
    <w:link w:val="FooterChar"/>
    <w:uiPriority w:val="99"/>
    <w:unhideWhenUsed/>
    <w:rsid w:val="000D45D0"/>
    <w:pPr>
      <w:tabs>
        <w:tab w:val="center" w:pos="4680"/>
        <w:tab w:val="right" w:pos="9360"/>
      </w:tabs>
    </w:pPr>
  </w:style>
  <w:style w:type="character" w:customStyle="1" w:styleId="FooterChar">
    <w:name w:val="Footer Char"/>
    <w:basedOn w:val="DefaultParagraphFont"/>
    <w:link w:val="Footer"/>
    <w:uiPriority w:val="99"/>
    <w:rsid w:val="000D45D0"/>
    <w:rPr>
      <w:rFonts w:eastAsia="Times New Roman" w:cs="Times New Roman"/>
      <w:szCs w:val="20"/>
    </w:rPr>
  </w:style>
  <w:style w:type="table" w:styleId="TableGrid">
    <w:name w:val="Table Grid"/>
    <w:basedOn w:val="TableNormal"/>
    <w:uiPriority w:val="59"/>
    <w:rsid w:val="007B6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2C6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2C6666"/>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9B1440"/>
    <w:rPr>
      <w:rFonts w:ascii="Tahoma" w:hAnsi="Tahoma" w:cs="Tahoma"/>
      <w:sz w:val="16"/>
      <w:szCs w:val="16"/>
    </w:rPr>
  </w:style>
  <w:style w:type="character" w:customStyle="1" w:styleId="BalloonTextChar">
    <w:name w:val="Balloon Text Char"/>
    <w:basedOn w:val="DefaultParagraphFont"/>
    <w:link w:val="BalloonText"/>
    <w:uiPriority w:val="99"/>
    <w:semiHidden/>
    <w:rsid w:val="009B1440"/>
    <w:rPr>
      <w:rFonts w:ascii="Tahoma" w:eastAsia="Times New Roman" w:hAnsi="Tahoma" w:cs="Tahoma"/>
      <w:sz w:val="16"/>
      <w:szCs w:val="16"/>
    </w:rPr>
  </w:style>
  <w:style w:type="character" w:styleId="Hyperlink">
    <w:name w:val="Hyperlink"/>
    <w:basedOn w:val="DefaultParagraphFont"/>
    <w:uiPriority w:val="99"/>
    <w:unhideWhenUsed/>
    <w:rsid w:val="00692A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westcoast.fisheries.noaa.gov"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BC331-D19E-4A46-A02D-FC585B269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1256</Words>
  <Characters>7162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Sarah.Towne</dc:creator>
  <cp:lastModifiedBy>Sarah Brabson</cp:lastModifiedBy>
  <cp:revision>6</cp:revision>
  <cp:lastPrinted>2013-06-26T20:39:00Z</cp:lastPrinted>
  <dcterms:created xsi:type="dcterms:W3CDTF">2016-05-31T17:53:00Z</dcterms:created>
  <dcterms:modified xsi:type="dcterms:W3CDTF">2016-06-17T17:09:00Z</dcterms:modified>
</cp:coreProperties>
</file>