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257F0" w14:textId="77777777" w:rsidR="00806707" w:rsidRPr="00164EF2" w:rsidRDefault="00806707" w:rsidP="00806707">
      <w:pPr>
        <w:rPr>
          <w:rFonts w:ascii="Courier New" w:hAnsi="Courier New" w:cs="Courier New"/>
          <w:sz w:val="24"/>
          <w:szCs w:val="24"/>
        </w:rPr>
      </w:pPr>
      <w:bookmarkStart w:id="0" w:name="_GoBack"/>
      <w:bookmarkEnd w:id="0"/>
    </w:p>
    <w:p w14:paraId="6F4BDBBB" w14:textId="295E22E6" w:rsidR="001A767D" w:rsidRPr="00171901" w:rsidRDefault="001A767D" w:rsidP="00494841">
      <w:pPr>
        <w:jc w:val="center"/>
        <w:rPr>
          <w:rFonts w:ascii="Times New Roman" w:hAnsi="Times New Roman"/>
          <w:b/>
          <w:bCs/>
          <w:sz w:val="32"/>
          <w:szCs w:val="24"/>
        </w:rPr>
      </w:pPr>
      <w:r w:rsidRPr="00171901">
        <w:rPr>
          <w:rFonts w:ascii="Times New Roman" w:hAnsi="Times New Roman" w:cs="Times New Roman"/>
          <w:b/>
          <w:sz w:val="32"/>
          <w:szCs w:val="24"/>
        </w:rPr>
        <w:t>Exposure to Arsenic and Uranium in Private Well Water</w:t>
      </w:r>
      <w:r w:rsidR="009F045A">
        <w:rPr>
          <w:rFonts w:ascii="Times New Roman" w:hAnsi="Times New Roman" w:cs="Times New Roman"/>
          <w:b/>
          <w:sz w:val="32"/>
          <w:szCs w:val="24"/>
        </w:rPr>
        <w:t xml:space="preserve"> in Connecticut, New Mexico, and </w:t>
      </w:r>
      <w:r w:rsidR="006A3EFC">
        <w:rPr>
          <w:rFonts w:ascii="Times New Roman" w:hAnsi="Times New Roman" w:cs="Times New Roman"/>
          <w:b/>
          <w:sz w:val="32"/>
          <w:szCs w:val="24"/>
        </w:rPr>
        <w:t>New Hampshire</w:t>
      </w:r>
    </w:p>
    <w:p w14:paraId="465E7622" w14:textId="34A37CC5" w:rsidR="00494841" w:rsidRPr="0054120C" w:rsidRDefault="007C1407" w:rsidP="00494841">
      <w:pPr>
        <w:jc w:val="center"/>
        <w:rPr>
          <w:rFonts w:ascii="Times New Roman" w:hAnsi="Times New Roman" w:cs="Times New Roman"/>
          <w:b/>
          <w:bCs/>
          <w:sz w:val="24"/>
          <w:szCs w:val="24"/>
        </w:rPr>
      </w:pPr>
      <w:r>
        <w:rPr>
          <w:rFonts w:ascii="Times New Roman" w:hAnsi="Times New Roman" w:cs="Times New Roman"/>
          <w:b/>
          <w:bCs/>
          <w:sz w:val="24"/>
          <w:szCs w:val="24"/>
        </w:rPr>
        <w:t xml:space="preserve">Assessment of Potential Exposure from </w:t>
      </w:r>
      <w:r w:rsidR="00BA417B" w:rsidRPr="0054120C">
        <w:rPr>
          <w:rFonts w:ascii="Times New Roman" w:hAnsi="Times New Roman" w:cs="Times New Roman"/>
          <w:b/>
          <w:bCs/>
          <w:sz w:val="24"/>
          <w:szCs w:val="24"/>
        </w:rPr>
        <w:t>Private Wells for Drinking Water</w:t>
      </w:r>
      <w:r w:rsidR="001A767D">
        <w:rPr>
          <w:rFonts w:ascii="Times New Roman" w:hAnsi="Times New Roman" w:cs="Times New Roman"/>
          <w:b/>
          <w:bCs/>
          <w:sz w:val="24"/>
          <w:szCs w:val="24"/>
        </w:rPr>
        <w:t xml:space="preserve"> Generic Information Collection Request</w:t>
      </w:r>
    </w:p>
    <w:p w14:paraId="30E6E2ED" w14:textId="7EF67285" w:rsidR="00494841" w:rsidRDefault="00494841" w:rsidP="00494841">
      <w:pPr>
        <w:jc w:val="center"/>
        <w:rPr>
          <w:rFonts w:ascii="Times New Roman" w:hAnsi="Times New Roman" w:cs="Times New Roman"/>
          <w:b/>
          <w:sz w:val="24"/>
          <w:szCs w:val="24"/>
        </w:rPr>
      </w:pPr>
      <w:r w:rsidRPr="00BD0FCB">
        <w:rPr>
          <w:rFonts w:ascii="Times New Roman" w:hAnsi="Times New Roman" w:cs="Times New Roman"/>
          <w:b/>
          <w:sz w:val="24"/>
          <w:szCs w:val="24"/>
        </w:rPr>
        <w:t>OMB Control No. 092</w:t>
      </w:r>
      <w:r w:rsidR="008B52D2" w:rsidRPr="00BD0FCB">
        <w:rPr>
          <w:rFonts w:ascii="Times New Roman" w:hAnsi="Times New Roman" w:cs="Times New Roman"/>
          <w:b/>
          <w:sz w:val="24"/>
          <w:szCs w:val="24"/>
        </w:rPr>
        <w:t>0</w:t>
      </w:r>
      <w:r w:rsidRPr="00BD0FCB">
        <w:rPr>
          <w:rFonts w:ascii="Times New Roman" w:hAnsi="Times New Roman" w:cs="Times New Roman"/>
          <w:b/>
          <w:sz w:val="24"/>
          <w:szCs w:val="24"/>
        </w:rPr>
        <w:t>-</w:t>
      </w:r>
      <w:r w:rsidR="001A767D">
        <w:rPr>
          <w:rFonts w:ascii="Times New Roman" w:hAnsi="Times New Roman" w:cs="Times New Roman"/>
          <w:b/>
          <w:sz w:val="24"/>
          <w:szCs w:val="24"/>
        </w:rPr>
        <w:t>1173</w:t>
      </w:r>
    </w:p>
    <w:p w14:paraId="55C0463F" w14:textId="4843F59B" w:rsidR="001A767D" w:rsidRPr="00BD0FCB" w:rsidRDefault="001A767D" w:rsidP="00494841">
      <w:pPr>
        <w:jc w:val="center"/>
        <w:rPr>
          <w:rFonts w:ascii="Times New Roman" w:hAnsi="Times New Roman" w:cs="Times New Roman"/>
          <w:b/>
          <w:sz w:val="24"/>
          <w:szCs w:val="24"/>
        </w:rPr>
      </w:pPr>
      <w:r>
        <w:rPr>
          <w:rFonts w:ascii="Times New Roman" w:hAnsi="Times New Roman" w:cs="Times New Roman"/>
          <w:b/>
          <w:sz w:val="24"/>
          <w:szCs w:val="24"/>
        </w:rPr>
        <w:t>Expiration Date: 3/31/2020</w:t>
      </w:r>
    </w:p>
    <w:p w14:paraId="1A3A4FF4" w14:textId="1171D10D" w:rsidR="00494841" w:rsidRDefault="00494841" w:rsidP="00494841">
      <w:pPr>
        <w:jc w:val="center"/>
        <w:rPr>
          <w:rFonts w:ascii="Times New Roman" w:hAnsi="Times New Roman" w:cs="Times New Roman"/>
          <w:sz w:val="24"/>
          <w:szCs w:val="24"/>
        </w:rPr>
      </w:pPr>
    </w:p>
    <w:p w14:paraId="566D9E36" w14:textId="2A40CDE0" w:rsidR="001A767D" w:rsidRPr="00171901" w:rsidRDefault="001A767D" w:rsidP="00494841">
      <w:pPr>
        <w:jc w:val="center"/>
        <w:rPr>
          <w:rFonts w:ascii="Times New Roman" w:hAnsi="Times New Roman" w:cs="Times New Roman"/>
          <w:b/>
          <w:sz w:val="24"/>
          <w:szCs w:val="24"/>
        </w:rPr>
      </w:pPr>
      <w:r w:rsidRPr="00171901">
        <w:rPr>
          <w:rFonts w:ascii="Times New Roman" w:hAnsi="Times New Roman" w:cs="Times New Roman"/>
          <w:b/>
          <w:sz w:val="24"/>
          <w:szCs w:val="24"/>
        </w:rPr>
        <w:t>Supporting Statement Part B</w:t>
      </w:r>
    </w:p>
    <w:p w14:paraId="4A1A04FA" w14:textId="77777777" w:rsidR="00494841" w:rsidRPr="00BD0FCB" w:rsidRDefault="00494841" w:rsidP="00494841">
      <w:pPr>
        <w:jc w:val="center"/>
        <w:rPr>
          <w:rFonts w:ascii="Times New Roman" w:hAnsi="Times New Roman" w:cs="Times New Roman"/>
          <w:sz w:val="24"/>
          <w:szCs w:val="24"/>
        </w:rPr>
      </w:pPr>
    </w:p>
    <w:p w14:paraId="633DD3A5" w14:textId="1F03DA9F" w:rsidR="00494841" w:rsidRPr="0054120C" w:rsidRDefault="004C2254" w:rsidP="00494841">
      <w:pPr>
        <w:jc w:val="center"/>
        <w:rPr>
          <w:rFonts w:ascii="Times New Roman" w:hAnsi="Times New Roman" w:cs="Times New Roman"/>
          <w:b/>
          <w:sz w:val="24"/>
          <w:szCs w:val="24"/>
        </w:rPr>
      </w:pPr>
      <w:r>
        <w:rPr>
          <w:rFonts w:ascii="Times New Roman" w:hAnsi="Times New Roman" w:cs="Times New Roman"/>
          <w:b/>
          <w:sz w:val="24"/>
          <w:szCs w:val="24"/>
        </w:rPr>
        <w:t>June</w:t>
      </w:r>
      <w:r w:rsidR="00C33064">
        <w:rPr>
          <w:rFonts w:ascii="Times New Roman" w:hAnsi="Times New Roman" w:cs="Times New Roman"/>
          <w:b/>
          <w:sz w:val="24"/>
          <w:szCs w:val="24"/>
        </w:rPr>
        <w:t xml:space="preserve"> 2019</w:t>
      </w:r>
    </w:p>
    <w:p w14:paraId="55ED3F33" w14:textId="77777777" w:rsidR="00494841" w:rsidRPr="00F33E1C" w:rsidRDefault="00494841" w:rsidP="00494841">
      <w:pPr>
        <w:jc w:val="center"/>
        <w:rPr>
          <w:rFonts w:ascii="Times New Roman" w:hAnsi="Times New Roman"/>
          <w:b/>
          <w:sz w:val="24"/>
          <w:szCs w:val="24"/>
        </w:rPr>
      </w:pPr>
    </w:p>
    <w:p w14:paraId="099E74B4" w14:textId="77777777" w:rsidR="00494841" w:rsidRPr="00F33E1C" w:rsidRDefault="00494841" w:rsidP="00494841">
      <w:pPr>
        <w:jc w:val="center"/>
        <w:rPr>
          <w:rFonts w:ascii="Times New Roman" w:hAnsi="Times New Roman"/>
          <w:b/>
          <w:sz w:val="24"/>
          <w:szCs w:val="24"/>
        </w:rPr>
      </w:pPr>
    </w:p>
    <w:p w14:paraId="1EEFC375" w14:textId="77777777" w:rsidR="00494841" w:rsidRPr="00F33E1C" w:rsidRDefault="00494841" w:rsidP="00494841">
      <w:pPr>
        <w:jc w:val="center"/>
        <w:rPr>
          <w:rFonts w:ascii="Times New Roman" w:hAnsi="Times New Roman"/>
          <w:b/>
          <w:sz w:val="24"/>
          <w:szCs w:val="24"/>
        </w:rPr>
      </w:pPr>
    </w:p>
    <w:p w14:paraId="6F2A1D78" w14:textId="77777777" w:rsidR="00494841" w:rsidRPr="00F33E1C" w:rsidRDefault="00494841" w:rsidP="00494841">
      <w:pPr>
        <w:spacing w:after="0"/>
        <w:rPr>
          <w:rFonts w:ascii="Times New Roman" w:hAnsi="Times New Roman"/>
          <w:sz w:val="24"/>
          <w:szCs w:val="24"/>
        </w:rPr>
      </w:pPr>
    </w:p>
    <w:p w14:paraId="3DB966C0" w14:textId="77777777" w:rsidR="00494841" w:rsidRPr="00F33E1C" w:rsidRDefault="00494841" w:rsidP="00494841">
      <w:pPr>
        <w:spacing w:after="0"/>
        <w:rPr>
          <w:rFonts w:ascii="Times New Roman" w:hAnsi="Times New Roman"/>
          <w:sz w:val="24"/>
          <w:szCs w:val="24"/>
        </w:rPr>
      </w:pPr>
    </w:p>
    <w:p w14:paraId="0CA7ABCB" w14:textId="77777777" w:rsidR="00494841" w:rsidRPr="00F33E1C" w:rsidRDefault="00494841" w:rsidP="00494841">
      <w:pPr>
        <w:spacing w:after="0"/>
        <w:rPr>
          <w:rFonts w:ascii="Times New Roman" w:hAnsi="Times New Roman"/>
          <w:sz w:val="24"/>
          <w:szCs w:val="24"/>
        </w:rPr>
      </w:pPr>
    </w:p>
    <w:p w14:paraId="17764EA2" w14:textId="77777777" w:rsidR="00494841" w:rsidRPr="00F33E1C" w:rsidRDefault="00494841" w:rsidP="00494841">
      <w:pPr>
        <w:spacing w:after="0"/>
        <w:rPr>
          <w:rFonts w:ascii="Times New Roman" w:hAnsi="Times New Roman"/>
          <w:sz w:val="24"/>
          <w:szCs w:val="24"/>
        </w:rPr>
      </w:pPr>
    </w:p>
    <w:p w14:paraId="30B3660F" w14:textId="77777777" w:rsidR="00494841" w:rsidRPr="00F33E1C" w:rsidRDefault="00494841" w:rsidP="00494841">
      <w:pPr>
        <w:spacing w:after="0"/>
        <w:rPr>
          <w:rFonts w:ascii="Times New Roman" w:hAnsi="Times New Roman"/>
          <w:sz w:val="24"/>
          <w:szCs w:val="24"/>
        </w:rPr>
      </w:pPr>
    </w:p>
    <w:p w14:paraId="6D5F12AE" w14:textId="77777777" w:rsidR="00494841" w:rsidRPr="00F33E1C" w:rsidRDefault="00494841" w:rsidP="00494841">
      <w:pPr>
        <w:spacing w:after="0"/>
        <w:rPr>
          <w:rFonts w:ascii="Times New Roman" w:hAnsi="Times New Roman"/>
          <w:sz w:val="24"/>
          <w:szCs w:val="24"/>
        </w:rPr>
      </w:pPr>
    </w:p>
    <w:p w14:paraId="735C971E" w14:textId="77777777" w:rsidR="00494841" w:rsidRPr="00F33E1C" w:rsidRDefault="00494841" w:rsidP="00494841">
      <w:pPr>
        <w:spacing w:after="0"/>
        <w:rPr>
          <w:rFonts w:ascii="Times New Roman" w:hAnsi="Times New Roman"/>
          <w:sz w:val="24"/>
          <w:szCs w:val="24"/>
        </w:rPr>
      </w:pPr>
    </w:p>
    <w:p w14:paraId="421E481E" w14:textId="77777777" w:rsidR="00494841" w:rsidRPr="00F33E1C" w:rsidRDefault="00494841" w:rsidP="00494841">
      <w:pPr>
        <w:spacing w:after="0"/>
        <w:rPr>
          <w:rFonts w:ascii="Times New Roman" w:hAnsi="Times New Roman"/>
          <w:sz w:val="24"/>
          <w:szCs w:val="24"/>
        </w:rPr>
      </w:pPr>
    </w:p>
    <w:p w14:paraId="1EC1883C" w14:textId="77777777" w:rsidR="00494841" w:rsidRPr="00F33E1C" w:rsidRDefault="00494841" w:rsidP="00494841">
      <w:pPr>
        <w:spacing w:after="0"/>
        <w:rPr>
          <w:rFonts w:ascii="Times New Roman" w:hAnsi="Times New Roman"/>
          <w:sz w:val="24"/>
          <w:szCs w:val="24"/>
        </w:rPr>
      </w:pPr>
      <w:r w:rsidRPr="00F33E1C">
        <w:rPr>
          <w:rFonts w:ascii="Times New Roman" w:hAnsi="Times New Roman"/>
          <w:sz w:val="24"/>
          <w:szCs w:val="24"/>
        </w:rPr>
        <w:t>Contact:</w:t>
      </w:r>
    </w:p>
    <w:p w14:paraId="01941767" w14:textId="6486AFDB" w:rsidR="00494841" w:rsidRPr="00F33E1C" w:rsidRDefault="00494841" w:rsidP="00494841">
      <w:pPr>
        <w:spacing w:after="0"/>
        <w:rPr>
          <w:rFonts w:ascii="Times New Roman" w:hAnsi="Times New Roman"/>
          <w:sz w:val="24"/>
          <w:szCs w:val="24"/>
        </w:rPr>
      </w:pPr>
      <w:r w:rsidRPr="00F33E1C">
        <w:rPr>
          <w:rFonts w:ascii="Times New Roman" w:hAnsi="Times New Roman"/>
          <w:sz w:val="24"/>
          <w:szCs w:val="24"/>
        </w:rPr>
        <w:t>Lorraine Backer</w:t>
      </w:r>
      <w:r w:rsidR="00194B31">
        <w:rPr>
          <w:rFonts w:ascii="Times New Roman" w:hAnsi="Times New Roman"/>
          <w:sz w:val="24"/>
          <w:szCs w:val="24"/>
        </w:rPr>
        <w:t>, PhD</w:t>
      </w:r>
    </w:p>
    <w:p w14:paraId="29528756" w14:textId="77777777" w:rsidR="00494841" w:rsidRPr="00F33E1C" w:rsidRDefault="00494841" w:rsidP="00494841">
      <w:pPr>
        <w:spacing w:after="0"/>
        <w:rPr>
          <w:rFonts w:ascii="Times New Roman" w:hAnsi="Times New Roman"/>
          <w:sz w:val="24"/>
          <w:szCs w:val="24"/>
        </w:rPr>
      </w:pPr>
      <w:bookmarkStart w:id="1" w:name="_Toc331406326"/>
      <w:r w:rsidRPr="00F33E1C">
        <w:rPr>
          <w:rFonts w:ascii="Times New Roman" w:hAnsi="Times New Roman"/>
          <w:sz w:val="24"/>
          <w:szCs w:val="24"/>
        </w:rPr>
        <w:t>National Center for E</w:t>
      </w:r>
      <w:bookmarkEnd w:id="1"/>
      <w:r w:rsidRPr="00F33E1C">
        <w:rPr>
          <w:rFonts w:ascii="Times New Roman" w:hAnsi="Times New Roman"/>
          <w:sz w:val="24"/>
          <w:szCs w:val="24"/>
        </w:rPr>
        <w:t>nvironmental Health</w:t>
      </w:r>
    </w:p>
    <w:p w14:paraId="5E1EBB91" w14:textId="77777777" w:rsidR="00494841" w:rsidRPr="00F33E1C" w:rsidRDefault="00494841" w:rsidP="00494841">
      <w:pPr>
        <w:spacing w:after="0"/>
        <w:rPr>
          <w:rFonts w:ascii="Times New Roman" w:hAnsi="Times New Roman"/>
          <w:sz w:val="24"/>
          <w:szCs w:val="24"/>
        </w:rPr>
      </w:pPr>
      <w:bookmarkStart w:id="2" w:name="_Toc331406327"/>
      <w:r w:rsidRPr="00F33E1C">
        <w:rPr>
          <w:rFonts w:ascii="Times New Roman" w:hAnsi="Times New Roman"/>
          <w:sz w:val="24"/>
          <w:szCs w:val="24"/>
        </w:rPr>
        <w:t>Centers for Disease Control and Prevention</w:t>
      </w:r>
      <w:bookmarkEnd w:id="2"/>
    </w:p>
    <w:p w14:paraId="5C0EA066" w14:textId="77777777" w:rsidR="00494841" w:rsidRPr="00F33E1C" w:rsidRDefault="00494841" w:rsidP="00494841">
      <w:pPr>
        <w:spacing w:after="0"/>
        <w:rPr>
          <w:rFonts w:ascii="Times New Roman" w:hAnsi="Times New Roman"/>
          <w:sz w:val="24"/>
          <w:szCs w:val="24"/>
        </w:rPr>
      </w:pPr>
      <w:r w:rsidRPr="00F33E1C">
        <w:rPr>
          <w:rFonts w:ascii="Times New Roman" w:hAnsi="Times New Roman"/>
          <w:sz w:val="24"/>
          <w:szCs w:val="24"/>
        </w:rPr>
        <w:t>4770 Buford Highway NE, MS F-60</w:t>
      </w:r>
    </w:p>
    <w:p w14:paraId="382C4ECF" w14:textId="77777777" w:rsidR="00494841" w:rsidRPr="00F33E1C" w:rsidRDefault="00494841" w:rsidP="00494841">
      <w:pPr>
        <w:spacing w:after="0"/>
        <w:rPr>
          <w:rFonts w:ascii="Times New Roman" w:hAnsi="Times New Roman"/>
          <w:sz w:val="24"/>
          <w:szCs w:val="24"/>
        </w:rPr>
      </w:pPr>
      <w:bookmarkStart w:id="3" w:name="_Toc331406329"/>
      <w:r w:rsidRPr="00F33E1C">
        <w:rPr>
          <w:rFonts w:ascii="Times New Roman" w:hAnsi="Times New Roman"/>
          <w:sz w:val="24"/>
          <w:szCs w:val="24"/>
        </w:rPr>
        <w:t>Atlanta, Georgia 303</w:t>
      </w:r>
      <w:bookmarkEnd w:id="3"/>
      <w:r w:rsidRPr="00F33E1C">
        <w:rPr>
          <w:rFonts w:ascii="Times New Roman" w:hAnsi="Times New Roman"/>
          <w:sz w:val="24"/>
          <w:szCs w:val="24"/>
        </w:rPr>
        <w:t>41</w:t>
      </w:r>
    </w:p>
    <w:p w14:paraId="16D8284E" w14:textId="77777777" w:rsidR="00494841" w:rsidRPr="00F33E1C" w:rsidRDefault="00494841" w:rsidP="00494841">
      <w:pPr>
        <w:spacing w:after="0"/>
        <w:rPr>
          <w:rFonts w:ascii="Times New Roman" w:hAnsi="Times New Roman"/>
          <w:sz w:val="24"/>
          <w:szCs w:val="24"/>
        </w:rPr>
      </w:pPr>
      <w:bookmarkStart w:id="4" w:name="_Toc331406330"/>
      <w:r w:rsidRPr="00F33E1C">
        <w:rPr>
          <w:rFonts w:ascii="Times New Roman" w:hAnsi="Times New Roman"/>
          <w:sz w:val="24"/>
          <w:szCs w:val="24"/>
        </w:rPr>
        <w:t xml:space="preserve">Phone: (770) </w:t>
      </w:r>
      <w:bookmarkEnd w:id="4"/>
      <w:r w:rsidRPr="00F33E1C">
        <w:rPr>
          <w:rFonts w:ascii="Times New Roman" w:hAnsi="Times New Roman"/>
          <w:sz w:val="24"/>
          <w:szCs w:val="24"/>
        </w:rPr>
        <w:t>488-3426</w:t>
      </w:r>
    </w:p>
    <w:p w14:paraId="7D8EE849" w14:textId="77777777" w:rsidR="00494841" w:rsidRPr="00F33E1C" w:rsidRDefault="00494841" w:rsidP="00494841">
      <w:pPr>
        <w:spacing w:after="0"/>
        <w:rPr>
          <w:rFonts w:ascii="Times New Roman" w:hAnsi="Times New Roman"/>
          <w:noProof/>
          <w:color w:val="403152"/>
          <w:sz w:val="24"/>
          <w:szCs w:val="24"/>
        </w:rPr>
      </w:pPr>
      <w:r w:rsidRPr="00F33E1C">
        <w:rPr>
          <w:rFonts w:ascii="Times New Roman" w:hAnsi="Times New Roman"/>
          <w:sz w:val="24"/>
          <w:szCs w:val="24"/>
        </w:rPr>
        <w:t>Fax: (770) 488-3450</w:t>
      </w:r>
    </w:p>
    <w:p w14:paraId="6E72424F" w14:textId="77777777" w:rsidR="00494841" w:rsidRPr="00A365DC" w:rsidRDefault="00494841" w:rsidP="00494841">
      <w:pPr>
        <w:spacing w:after="0"/>
        <w:rPr>
          <w:rFonts w:ascii="Times New Roman" w:hAnsi="Times New Roman"/>
          <w:sz w:val="24"/>
          <w:szCs w:val="24"/>
        </w:rPr>
      </w:pPr>
      <w:bookmarkStart w:id="5" w:name="_Toc331406331"/>
      <w:r w:rsidRPr="00F33E1C">
        <w:rPr>
          <w:rFonts w:ascii="Times New Roman" w:hAnsi="Times New Roman"/>
          <w:sz w:val="24"/>
          <w:szCs w:val="24"/>
        </w:rPr>
        <w:t xml:space="preserve">Email: </w:t>
      </w:r>
      <w:hyperlink r:id="rId9" w:history="1">
        <w:r w:rsidRPr="008641FB">
          <w:rPr>
            <w:rStyle w:val="Hyperlink"/>
            <w:rFonts w:ascii="Times New Roman" w:hAnsi="Times New Roman"/>
            <w:sz w:val="24"/>
            <w:szCs w:val="24"/>
          </w:rPr>
          <w:t>lfb9@cdc.gov</w:t>
        </w:r>
      </w:hyperlink>
      <w:bookmarkEnd w:id="5"/>
    </w:p>
    <w:p w14:paraId="3066D267" w14:textId="77777777" w:rsidR="00806707" w:rsidRPr="003832EB" w:rsidRDefault="00806707" w:rsidP="00806707">
      <w:pPr>
        <w:tabs>
          <w:tab w:val="left" w:pos="7784"/>
        </w:tabs>
        <w:jc w:val="center"/>
        <w:rPr>
          <w:rFonts w:ascii="Times New Roman" w:hAnsi="Times New Roman" w:cs="Times New Roman"/>
          <w:sz w:val="24"/>
          <w:szCs w:val="24"/>
        </w:rPr>
        <w:sectPr w:rsidR="00806707" w:rsidRPr="003832EB" w:rsidSect="00D065EB">
          <w:footerReference w:type="default" r:id="rId10"/>
          <w:headerReference w:type="first" r:id="rId11"/>
          <w:pgSz w:w="12240" w:h="15840"/>
          <w:pgMar w:top="1080" w:right="1080" w:bottom="1080" w:left="1080" w:header="720" w:footer="720" w:gutter="0"/>
          <w:pgNumType w:start="1"/>
          <w:cols w:space="720"/>
          <w:titlePg/>
          <w:docGrid w:linePitch="360"/>
        </w:sectPr>
      </w:pPr>
    </w:p>
    <w:p w14:paraId="73A27D13" w14:textId="77777777" w:rsidR="00013AB9" w:rsidRDefault="00013AB9" w:rsidP="009F0C77">
      <w:pPr>
        <w:pStyle w:val="TOC1"/>
        <w:ind w:firstLine="0"/>
        <w:rPr>
          <w:rFonts w:eastAsia="Arial Unicode MS"/>
          <w:b/>
          <w:u w:color="000000"/>
        </w:rPr>
      </w:pPr>
      <w:r w:rsidRPr="009F0C77">
        <w:rPr>
          <w:rFonts w:eastAsia="Arial Unicode MS"/>
          <w:b/>
          <w:u w:color="000000"/>
        </w:rPr>
        <w:lastRenderedPageBreak/>
        <w:t>Table of Contents</w:t>
      </w:r>
    </w:p>
    <w:p w14:paraId="31C04BF6" w14:textId="1135404C" w:rsidR="0054120C" w:rsidRPr="00F06174" w:rsidRDefault="0054120C" w:rsidP="00F06174">
      <w:pPr>
        <w:pStyle w:val="Subtitle"/>
      </w:pPr>
      <w:r w:rsidRPr="00F06174">
        <w:rPr>
          <w:rFonts w:ascii="Times New Roman" w:hAnsi="Times New Roman" w:cs="Times New Roman"/>
          <w:bCs/>
          <w:sz w:val="24"/>
          <w:szCs w:val="24"/>
        </w:rPr>
        <w:t>B</w:t>
      </w:r>
      <w:r w:rsidRPr="0054120C">
        <w:rPr>
          <w:rFonts w:ascii="Times New Roman" w:hAnsi="Times New Roman" w:cs="Times New Roman"/>
          <w:bCs/>
          <w:sz w:val="24"/>
          <w:szCs w:val="24"/>
        </w:rPr>
        <w:t>.</w:t>
      </w:r>
      <w:r w:rsidRPr="00BD0FCB">
        <w:rPr>
          <w:rFonts w:ascii="Times New Roman" w:hAnsi="Times New Roman" w:cs="Times New Roman"/>
          <w:bCs/>
          <w:sz w:val="24"/>
          <w:szCs w:val="24"/>
        </w:rPr>
        <w:tab/>
      </w:r>
      <w:r w:rsidRPr="00F06174">
        <w:rPr>
          <w:rFonts w:ascii="Times New Roman" w:hAnsi="Times New Roman" w:cs="Times New Roman"/>
          <w:color w:val="auto"/>
          <w:sz w:val="24"/>
          <w:szCs w:val="24"/>
        </w:rPr>
        <w:t>Collections of Information Employing Statistical Methods</w:t>
      </w:r>
    </w:p>
    <w:p w14:paraId="3BA542EE" w14:textId="77777777" w:rsidR="00617C82" w:rsidRPr="0045249F" w:rsidRDefault="00DE6B17" w:rsidP="009F0C77">
      <w:pPr>
        <w:spacing w:after="0" w:line="360" w:lineRule="auto"/>
        <w:ind w:firstLine="72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00617C82" w:rsidRPr="0045249F">
        <w:rPr>
          <w:rFonts w:ascii="Times New Roman" w:hAnsi="Times New Roman" w:cs="Times New Roman"/>
          <w:bCs/>
          <w:sz w:val="24"/>
          <w:szCs w:val="24"/>
        </w:rPr>
        <w:t>Respondent Universe and Sampling Method</w:t>
      </w:r>
    </w:p>
    <w:p w14:paraId="4E057635"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2. </w:t>
      </w:r>
      <w:r w:rsidR="00DE6B17">
        <w:rPr>
          <w:rFonts w:ascii="Times New Roman" w:hAnsi="Times New Roman" w:cs="Times New Roman"/>
          <w:bCs/>
          <w:sz w:val="24"/>
          <w:szCs w:val="24"/>
        </w:rPr>
        <w:tab/>
      </w:r>
      <w:r w:rsidRPr="0045249F">
        <w:rPr>
          <w:rFonts w:ascii="Times New Roman" w:hAnsi="Times New Roman" w:cs="Times New Roman"/>
          <w:bCs/>
          <w:sz w:val="24"/>
          <w:szCs w:val="24"/>
        </w:rPr>
        <w:t>Procedures for the Collection of Information</w:t>
      </w:r>
    </w:p>
    <w:p w14:paraId="4294AF9D"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3. </w:t>
      </w:r>
      <w:r w:rsidR="00DE6B17">
        <w:rPr>
          <w:rFonts w:ascii="Times New Roman" w:hAnsi="Times New Roman" w:cs="Times New Roman"/>
          <w:bCs/>
          <w:sz w:val="24"/>
          <w:szCs w:val="24"/>
        </w:rPr>
        <w:tab/>
      </w:r>
      <w:r w:rsidRPr="0045249F">
        <w:rPr>
          <w:rFonts w:ascii="Times New Roman" w:hAnsi="Times New Roman" w:cs="Times New Roman"/>
          <w:bCs/>
          <w:sz w:val="24"/>
          <w:szCs w:val="24"/>
        </w:rPr>
        <w:t>Methods to Maximize Response Rates and Deal with No</w:t>
      </w:r>
      <w:r w:rsidR="005F43A9">
        <w:rPr>
          <w:rFonts w:ascii="Times New Roman" w:hAnsi="Times New Roman" w:cs="Times New Roman"/>
          <w:bCs/>
          <w:sz w:val="24"/>
          <w:szCs w:val="24"/>
        </w:rPr>
        <w:t>n</w:t>
      </w:r>
      <w:r w:rsidRPr="0045249F">
        <w:rPr>
          <w:rFonts w:ascii="Times New Roman" w:hAnsi="Times New Roman" w:cs="Times New Roman"/>
          <w:bCs/>
          <w:sz w:val="24"/>
          <w:szCs w:val="24"/>
        </w:rPr>
        <w:t>response</w:t>
      </w:r>
    </w:p>
    <w:p w14:paraId="5D21E423" w14:textId="77777777" w:rsidR="00617C82" w:rsidRPr="0045249F" w:rsidRDefault="00617C82" w:rsidP="009F0C77">
      <w:pPr>
        <w:spacing w:after="0" w:line="360" w:lineRule="auto"/>
        <w:ind w:firstLine="720"/>
        <w:rPr>
          <w:rFonts w:ascii="Times New Roman" w:hAnsi="Times New Roman" w:cs="Times New Roman"/>
          <w:bCs/>
          <w:sz w:val="24"/>
          <w:szCs w:val="24"/>
        </w:rPr>
      </w:pPr>
      <w:r w:rsidRPr="0045249F">
        <w:rPr>
          <w:rFonts w:ascii="Times New Roman" w:hAnsi="Times New Roman" w:cs="Times New Roman"/>
          <w:bCs/>
          <w:sz w:val="24"/>
          <w:szCs w:val="24"/>
        </w:rPr>
        <w:t xml:space="preserve">4. </w:t>
      </w:r>
      <w:r w:rsidR="00DE6B17">
        <w:rPr>
          <w:rFonts w:ascii="Times New Roman" w:hAnsi="Times New Roman" w:cs="Times New Roman"/>
          <w:bCs/>
          <w:sz w:val="24"/>
          <w:szCs w:val="24"/>
        </w:rPr>
        <w:tab/>
      </w:r>
      <w:r w:rsidRPr="0045249F">
        <w:rPr>
          <w:rFonts w:ascii="Times New Roman" w:hAnsi="Times New Roman" w:cs="Times New Roman"/>
          <w:bCs/>
          <w:sz w:val="24"/>
          <w:szCs w:val="24"/>
        </w:rPr>
        <w:t>Tests of Procedures or Methods to be Undertaken</w:t>
      </w:r>
    </w:p>
    <w:p w14:paraId="783A0534" w14:textId="67B19066" w:rsidR="00A365DC" w:rsidRDefault="00617C82" w:rsidP="00A365DC">
      <w:pPr>
        <w:spacing w:after="0" w:line="360" w:lineRule="auto"/>
        <w:ind w:left="1440" w:hanging="720"/>
        <w:rPr>
          <w:rFonts w:ascii="Times New Roman" w:hAnsi="Times New Roman" w:cs="Times New Roman"/>
          <w:bCs/>
          <w:sz w:val="24"/>
          <w:szCs w:val="24"/>
        </w:rPr>
      </w:pPr>
      <w:r w:rsidRPr="0045249F">
        <w:rPr>
          <w:rFonts w:ascii="Times New Roman" w:hAnsi="Times New Roman" w:cs="Times New Roman"/>
          <w:bCs/>
          <w:sz w:val="24"/>
          <w:szCs w:val="24"/>
        </w:rPr>
        <w:t xml:space="preserve">5. </w:t>
      </w:r>
      <w:r w:rsidR="00DE6B17">
        <w:rPr>
          <w:rFonts w:ascii="Times New Roman" w:hAnsi="Times New Roman" w:cs="Times New Roman"/>
          <w:bCs/>
          <w:sz w:val="24"/>
          <w:szCs w:val="24"/>
        </w:rPr>
        <w:tab/>
      </w:r>
      <w:r w:rsidRPr="0045249F">
        <w:rPr>
          <w:rFonts w:ascii="Times New Roman" w:hAnsi="Times New Roman" w:cs="Times New Roman"/>
          <w:bCs/>
          <w:sz w:val="24"/>
          <w:szCs w:val="24"/>
        </w:rPr>
        <w:t>Individuals Consulted on Statistical Aspects and Individuals Collecting and/or Analyzing Data</w:t>
      </w:r>
    </w:p>
    <w:p w14:paraId="21FD81A8" w14:textId="77777777" w:rsidR="00A365DC" w:rsidRDefault="00A365DC">
      <w:pPr>
        <w:rPr>
          <w:rFonts w:ascii="Times New Roman" w:hAnsi="Times New Roman" w:cs="Times New Roman"/>
          <w:bCs/>
          <w:sz w:val="24"/>
          <w:szCs w:val="24"/>
        </w:rPr>
      </w:pPr>
      <w:r>
        <w:rPr>
          <w:rFonts w:ascii="Times New Roman" w:hAnsi="Times New Roman" w:cs="Times New Roman"/>
          <w:bCs/>
          <w:sz w:val="24"/>
          <w:szCs w:val="24"/>
        </w:rPr>
        <w:br w:type="page"/>
      </w:r>
    </w:p>
    <w:p w14:paraId="19F648A2" w14:textId="42573E84" w:rsidR="00806707" w:rsidRDefault="0054120C" w:rsidP="007B6D67">
      <w:pPr>
        <w:pStyle w:val="Heading1"/>
      </w:pPr>
      <w:r w:rsidRPr="00F06174">
        <w:rPr>
          <w:bCs/>
        </w:rPr>
        <w:lastRenderedPageBreak/>
        <w:t xml:space="preserve">B. </w:t>
      </w:r>
      <w:r w:rsidR="001A767D" w:rsidRPr="00F06174">
        <w:t>C</w:t>
      </w:r>
      <w:r w:rsidR="001A767D">
        <w:t>ollections</w:t>
      </w:r>
      <w:r w:rsidR="001A767D" w:rsidRPr="00F06174">
        <w:t xml:space="preserve"> </w:t>
      </w:r>
      <w:r w:rsidR="001A767D">
        <w:t>of</w:t>
      </w:r>
      <w:r w:rsidRPr="00F06174">
        <w:t xml:space="preserve"> I</w:t>
      </w:r>
      <w:r w:rsidR="001A767D">
        <w:t>nformation</w:t>
      </w:r>
      <w:r w:rsidRPr="00F06174">
        <w:t xml:space="preserve"> E</w:t>
      </w:r>
      <w:r w:rsidR="001A767D">
        <w:t>mploying</w:t>
      </w:r>
      <w:r w:rsidRPr="00F06174">
        <w:t xml:space="preserve"> </w:t>
      </w:r>
      <w:r w:rsidR="001A767D" w:rsidRPr="00F06174">
        <w:t>S</w:t>
      </w:r>
      <w:r w:rsidR="001A767D">
        <w:t>tatistical</w:t>
      </w:r>
      <w:r w:rsidR="001A767D" w:rsidRPr="00F06174">
        <w:t xml:space="preserve"> </w:t>
      </w:r>
      <w:r w:rsidRPr="00F06174">
        <w:t>M</w:t>
      </w:r>
      <w:r w:rsidR="001A767D">
        <w:t>ethods</w:t>
      </w:r>
    </w:p>
    <w:p w14:paraId="0F219D86" w14:textId="77777777" w:rsidR="003167E1" w:rsidRDefault="003167E1" w:rsidP="00806707">
      <w:pPr>
        <w:pStyle w:val="Default"/>
        <w:rPr>
          <w:color w:val="365F91" w:themeColor="accent1" w:themeShade="BF"/>
        </w:rPr>
      </w:pPr>
    </w:p>
    <w:p w14:paraId="17A4D8CD" w14:textId="00ECC4DD" w:rsidR="00806707" w:rsidRDefault="001A767D" w:rsidP="007B6D67">
      <w:pPr>
        <w:pStyle w:val="Heading2"/>
      </w:pPr>
      <w:r>
        <w:t>B.</w:t>
      </w:r>
      <w:r w:rsidR="00806707" w:rsidRPr="000F09CC">
        <w:t>1. Respondent Universe and Sampling Methods</w:t>
      </w:r>
    </w:p>
    <w:p w14:paraId="14EF40A1" w14:textId="77777777" w:rsidR="007B6D67" w:rsidRDefault="007B6D67" w:rsidP="007B6D67">
      <w:pPr>
        <w:spacing w:after="0" w:line="240" w:lineRule="auto"/>
        <w:rPr>
          <w:rFonts w:ascii="Times New Roman" w:hAnsi="Times New Roman" w:cs="Times New Roman"/>
          <w:color w:val="000000"/>
          <w:sz w:val="24"/>
          <w:szCs w:val="24"/>
        </w:rPr>
      </w:pPr>
    </w:p>
    <w:p w14:paraId="25681FA3" w14:textId="5B1E8E04" w:rsidR="007B6D67" w:rsidRDefault="007B6D67" w:rsidP="007B6D6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create a grid over the identified geographic area for each state (referred to heretofore as “area”) and randomly choose cells from each grid. For each cell, we will work with our state partners to identify private well owners residing within the cells as well as their contact information. Assuming a 30%-50% recruitment rate based on previous U.S. Geological Survey (USGS) experience, we will contact approximately 200-300</w:t>
      </w:r>
      <w:r w:rsidR="00644044">
        <w:rPr>
          <w:rFonts w:ascii="Times New Roman" w:hAnsi="Times New Roman" w:cs="Times New Roman"/>
          <w:color w:val="000000"/>
          <w:sz w:val="24"/>
          <w:szCs w:val="24"/>
        </w:rPr>
        <w:t xml:space="preserve"> randomly selected</w:t>
      </w:r>
      <w:r>
        <w:rPr>
          <w:rFonts w:ascii="Times New Roman" w:hAnsi="Times New Roman" w:cs="Times New Roman"/>
          <w:color w:val="000000"/>
          <w:sz w:val="24"/>
          <w:szCs w:val="24"/>
        </w:rPr>
        <w:t xml:space="preserve"> households per area to recruit one household per cell for a total of 100 households per area. From each enrolled household, we will collect well water and tap water samples to assess arsenic and uranium concentrations. </w:t>
      </w:r>
      <w:r w:rsidRPr="00923C3A">
        <w:rPr>
          <w:rFonts w:ascii="Times New Roman" w:hAnsi="Times New Roman" w:cs="Times New Roman"/>
          <w:color w:val="000000"/>
          <w:sz w:val="24"/>
          <w:szCs w:val="24"/>
        </w:rPr>
        <w:t>We will</w:t>
      </w:r>
      <w:r>
        <w:rPr>
          <w:rFonts w:ascii="Times New Roman" w:hAnsi="Times New Roman" w:cs="Times New Roman"/>
          <w:color w:val="000000"/>
          <w:sz w:val="24"/>
          <w:szCs w:val="24"/>
        </w:rPr>
        <w:t xml:space="preserve"> also</w:t>
      </w:r>
      <w:r w:rsidRPr="00923C3A">
        <w:rPr>
          <w:rFonts w:ascii="Times New Roman" w:hAnsi="Times New Roman" w:cs="Times New Roman"/>
          <w:color w:val="000000"/>
          <w:sz w:val="24"/>
          <w:szCs w:val="24"/>
        </w:rPr>
        <w:t xml:space="preserve"> ask</w:t>
      </w:r>
      <w:r>
        <w:rPr>
          <w:rFonts w:ascii="Times New Roman" w:hAnsi="Times New Roman" w:cs="Times New Roman"/>
          <w:color w:val="000000"/>
          <w:sz w:val="24"/>
          <w:szCs w:val="24"/>
        </w:rPr>
        <w:t xml:space="preserve"> an</w:t>
      </w:r>
      <w:r w:rsidRPr="00923C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adult from each household to provide a urine specimen</w:t>
      </w:r>
      <w:r w:rsidRPr="00923C3A">
        <w:rPr>
          <w:rFonts w:ascii="Times New Roman" w:hAnsi="Times New Roman" w:cs="Times New Roman"/>
          <w:color w:val="000000"/>
          <w:sz w:val="24"/>
          <w:szCs w:val="24"/>
        </w:rPr>
        <w:t xml:space="preserve"> to assess</w:t>
      </w:r>
      <w:r>
        <w:rPr>
          <w:rFonts w:ascii="Times New Roman" w:hAnsi="Times New Roman" w:cs="Times New Roman"/>
          <w:color w:val="000000"/>
          <w:sz w:val="24"/>
          <w:szCs w:val="24"/>
        </w:rPr>
        <w:t xml:space="preserve"> arsenic and uranium concentrations and respond to</w:t>
      </w:r>
      <w:r w:rsidRPr="00923C3A">
        <w:rPr>
          <w:rFonts w:ascii="Times New Roman" w:hAnsi="Times New Roman" w:cs="Times New Roman"/>
          <w:color w:val="000000"/>
          <w:sz w:val="24"/>
          <w:szCs w:val="24"/>
        </w:rPr>
        <w:t xml:space="preserve"> a short</w:t>
      </w:r>
      <w:r>
        <w:rPr>
          <w:rFonts w:ascii="Times New Roman" w:hAnsi="Times New Roman" w:cs="Times New Roman"/>
          <w:color w:val="000000"/>
          <w:sz w:val="24"/>
          <w:szCs w:val="24"/>
        </w:rPr>
        <w:t xml:space="preserve"> exposure</w:t>
      </w:r>
      <w:r w:rsidRPr="00923C3A">
        <w:rPr>
          <w:rFonts w:ascii="Times New Roman" w:hAnsi="Times New Roman" w:cs="Times New Roman"/>
          <w:color w:val="000000"/>
          <w:sz w:val="24"/>
          <w:szCs w:val="24"/>
        </w:rPr>
        <w:t xml:space="preserve"> survey.</w:t>
      </w:r>
    </w:p>
    <w:p w14:paraId="2A1DF003" w14:textId="77777777" w:rsidR="001A78D5" w:rsidRPr="003832EB" w:rsidRDefault="001A78D5" w:rsidP="00806707">
      <w:pPr>
        <w:pStyle w:val="Default"/>
        <w:rPr>
          <w:color w:val="4F81BD" w:themeColor="accent1"/>
        </w:rPr>
      </w:pPr>
    </w:p>
    <w:p w14:paraId="40C59411" w14:textId="68B7539A" w:rsidR="00A04C22" w:rsidRDefault="008D15B6">
      <w:pPr>
        <w:pStyle w:val="ListParagraph"/>
        <w:autoSpaceDE w:val="0"/>
        <w:autoSpaceDN w:val="0"/>
        <w:adjustRightInd w:val="0"/>
        <w:rPr>
          <w:rFonts w:eastAsia="Arial Unicode MS"/>
          <w:u w:color="000000"/>
        </w:rPr>
      </w:pPr>
      <w:r w:rsidRPr="008D15B6">
        <w:rPr>
          <w:rFonts w:eastAsia="Arial Unicode MS"/>
          <w:b/>
          <w:u w:color="000000"/>
        </w:rPr>
        <w:t>Table B</w:t>
      </w:r>
      <w:r w:rsidR="00C52F33">
        <w:rPr>
          <w:rFonts w:eastAsia="Arial Unicode MS"/>
          <w:b/>
          <w:u w:color="000000"/>
        </w:rPr>
        <w:t>.</w:t>
      </w:r>
      <w:r w:rsidRPr="008D15B6">
        <w:rPr>
          <w:rFonts w:eastAsia="Arial Unicode MS"/>
          <w:b/>
          <w:u w:color="000000"/>
        </w:rPr>
        <w:t xml:space="preserve">1.1. </w:t>
      </w:r>
      <w:r w:rsidR="00A04C22" w:rsidRPr="00A04C22">
        <w:rPr>
          <w:rFonts w:eastAsia="Arial Unicode MS"/>
          <w:u w:color="000000"/>
        </w:rPr>
        <w:t>Respondent sampling universe and corresponding sample</w:t>
      </w:r>
    </w:p>
    <w:tbl>
      <w:tblPr>
        <w:tblStyle w:val="TableGrid"/>
        <w:tblW w:w="0" w:type="auto"/>
        <w:tblInd w:w="828" w:type="dxa"/>
        <w:tblLook w:val="04A0" w:firstRow="1" w:lastRow="0" w:firstColumn="1" w:lastColumn="0" w:noHBand="0" w:noVBand="1"/>
      </w:tblPr>
      <w:tblGrid>
        <w:gridCol w:w="5580"/>
        <w:gridCol w:w="2610"/>
      </w:tblGrid>
      <w:tr w:rsidR="006419FC" w14:paraId="6F4BB168" w14:textId="77777777" w:rsidTr="008641FB">
        <w:tc>
          <w:tcPr>
            <w:tcW w:w="5580" w:type="dxa"/>
            <w:vAlign w:val="center"/>
          </w:tcPr>
          <w:p w14:paraId="76CE1CD3" w14:textId="77777777" w:rsidR="006419FC" w:rsidRPr="008641FB" w:rsidRDefault="006419FC" w:rsidP="008641FB">
            <w:pPr>
              <w:pStyle w:val="ListParagraph"/>
              <w:autoSpaceDE w:val="0"/>
              <w:autoSpaceDN w:val="0"/>
              <w:adjustRightInd w:val="0"/>
              <w:ind w:left="0"/>
              <w:jc w:val="center"/>
              <w:rPr>
                <w:rFonts w:eastAsia="Arial Unicode MS"/>
                <w:b/>
                <w:sz w:val="20"/>
                <w:szCs w:val="20"/>
                <w:u w:color="000000"/>
              </w:rPr>
            </w:pPr>
            <w:r w:rsidRPr="008641FB">
              <w:rPr>
                <w:rFonts w:eastAsia="Arial Unicode MS"/>
                <w:b/>
                <w:sz w:val="20"/>
                <w:szCs w:val="20"/>
                <w:u w:color="000000"/>
              </w:rPr>
              <w:t>Sampling Universe</w:t>
            </w:r>
          </w:p>
        </w:tc>
        <w:tc>
          <w:tcPr>
            <w:tcW w:w="2610" w:type="dxa"/>
            <w:vAlign w:val="center"/>
          </w:tcPr>
          <w:p w14:paraId="10D9F8EA" w14:textId="152ED7FE" w:rsidR="006419FC" w:rsidRPr="008641FB" w:rsidRDefault="006419FC" w:rsidP="008641FB">
            <w:pPr>
              <w:pStyle w:val="ListParagraph"/>
              <w:autoSpaceDE w:val="0"/>
              <w:autoSpaceDN w:val="0"/>
              <w:adjustRightInd w:val="0"/>
              <w:ind w:left="0"/>
              <w:jc w:val="center"/>
              <w:rPr>
                <w:rFonts w:eastAsia="Arial Unicode MS"/>
                <w:b/>
                <w:sz w:val="20"/>
                <w:szCs w:val="20"/>
                <w:u w:color="000000"/>
              </w:rPr>
            </w:pPr>
            <w:r w:rsidRPr="008641FB">
              <w:rPr>
                <w:rFonts w:eastAsia="Arial Unicode MS"/>
                <w:b/>
                <w:sz w:val="20"/>
                <w:szCs w:val="20"/>
                <w:u w:color="000000"/>
              </w:rPr>
              <w:t>Corresponding Sample Size</w:t>
            </w:r>
          </w:p>
        </w:tc>
      </w:tr>
      <w:tr w:rsidR="006419FC" w14:paraId="141C2B53" w14:textId="77777777" w:rsidTr="008641FB">
        <w:tc>
          <w:tcPr>
            <w:tcW w:w="5580" w:type="dxa"/>
          </w:tcPr>
          <w:p w14:paraId="45E1C9BC" w14:textId="7406AF89" w:rsidR="006419FC" w:rsidRPr="008641FB" w:rsidRDefault="006419FC" w:rsidP="00C51B7B">
            <w:pPr>
              <w:pStyle w:val="ListParagraph"/>
              <w:autoSpaceDE w:val="0"/>
              <w:autoSpaceDN w:val="0"/>
              <w:adjustRightInd w:val="0"/>
              <w:ind w:left="0"/>
              <w:rPr>
                <w:rFonts w:eastAsia="Arial Unicode MS"/>
                <w:sz w:val="20"/>
                <w:szCs w:val="20"/>
                <w:u w:color="000000"/>
              </w:rPr>
            </w:pPr>
            <w:r w:rsidRPr="008641FB">
              <w:rPr>
                <w:rFonts w:eastAsia="Arial Unicode MS"/>
                <w:sz w:val="20"/>
                <w:szCs w:val="20"/>
                <w:u w:color="000000"/>
              </w:rPr>
              <w:t>Ge</w:t>
            </w:r>
            <w:r w:rsidR="00C51B7B">
              <w:rPr>
                <w:rFonts w:eastAsia="Arial Unicode MS"/>
                <w:sz w:val="20"/>
                <w:szCs w:val="20"/>
                <w:u w:color="000000"/>
              </w:rPr>
              <w:t>ographic area of interest defined by each state</w:t>
            </w:r>
          </w:p>
        </w:tc>
        <w:tc>
          <w:tcPr>
            <w:tcW w:w="2610" w:type="dxa"/>
            <w:vAlign w:val="center"/>
          </w:tcPr>
          <w:p w14:paraId="6A03DB21" w14:textId="76E81737" w:rsidR="006419FC" w:rsidRPr="008641FB" w:rsidRDefault="00C51B7B" w:rsidP="008641FB">
            <w:pPr>
              <w:pStyle w:val="ListParagraph"/>
              <w:autoSpaceDE w:val="0"/>
              <w:autoSpaceDN w:val="0"/>
              <w:adjustRightInd w:val="0"/>
              <w:ind w:left="0"/>
              <w:jc w:val="center"/>
              <w:rPr>
                <w:rFonts w:eastAsia="Arial Unicode MS"/>
                <w:sz w:val="20"/>
                <w:szCs w:val="20"/>
                <w:u w:color="000000"/>
              </w:rPr>
            </w:pPr>
            <w:r>
              <w:rPr>
                <w:rFonts w:eastAsia="Arial Unicode MS"/>
                <w:sz w:val="20"/>
                <w:szCs w:val="20"/>
                <w:u w:color="000000"/>
              </w:rPr>
              <w:t>300</w:t>
            </w:r>
          </w:p>
        </w:tc>
      </w:tr>
    </w:tbl>
    <w:p w14:paraId="24ACC5B3" w14:textId="77777777" w:rsidR="00300024" w:rsidRDefault="00300024" w:rsidP="00FE6C96">
      <w:pPr>
        <w:spacing w:after="0" w:line="240" w:lineRule="auto"/>
        <w:rPr>
          <w:rFonts w:ascii="Times New Roman" w:eastAsia="Arial Unicode MS" w:hAnsi="Times New Roman" w:cs="Times New Roman"/>
          <w:sz w:val="24"/>
          <w:szCs w:val="24"/>
          <w:u w:color="000000"/>
        </w:rPr>
      </w:pPr>
    </w:p>
    <w:p w14:paraId="132932A1" w14:textId="417E35F9" w:rsidR="001A78D5" w:rsidRPr="00B933C2" w:rsidRDefault="001A767D" w:rsidP="001F49C9">
      <w:pPr>
        <w:pStyle w:val="Heading2"/>
      </w:pPr>
      <w:r>
        <w:t>B.</w:t>
      </w:r>
      <w:r w:rsidR="001A78D5" w:rsidRPr="00B933C2">
        <w:t>2. Procedures for the Collection of Information</w:t>
      </w:r>
    </w:p>
    <w:p w14:paraId="2E8812B8" w14:textId="77777777" w:rsidR="00C23B03" w:rsidRPr="003832EB" w:rsidRDefault="00C23B03" w:rsidP="00C23B03">
      <w:pPr>
        <w:pStyle w:val="Body1"/>
        <w:tabs>
          <w:tab w:val="left" w:pos="720"/>
          <w:tab w:val="left" w:pos="1440"/>
          <w:tab w:val="left" w:pos="2160"/>
          <w:tab w:val="left" w:pos="2880"/>
        </w:tabs>
        <w:rPr>
          <w:color w:val="4F81BD" w:themeColor="accent1"/>
          <w:szCs w:val="24"/>
        </w:rPr>
      </w:pPr>
    </w:p>
    <w:p w14:paraId="5F4065F8" w14:textId="5A4F696D" w:rsidR="002148B6" w:rsidRDefault="00C51B7B" w:rsidP="005343AA">
      <w:pPr>
        <w:pStyle w:val="ListParagraph"/>
        <w:autoSpaceDE w:val="0"/>
        <w:autoSpaceDN w:val="0"/>
        <w:adjustRightInd w:val="0"/>
        <w:ind w:left="0"/>
        <w:contextualSpacing w:val="0"/>
      </w:pPr>
      <w:r>
        <w:t>This</w:t>
      </w:r>
      <w:r w:rsidR="00F4172A" w:rsidRPr="00151DCE">
        <w:t xml:space="preserve"> </w:t>
      </w:r>
      <w:r>
        <w:t>investigation</w:t>
      </w:r>
      <w:r w:rsidR="00F4172A">
        <w:t xml:space="preserve"> </w:t>
      </w:r>
      <w:r w:rsidR="00F4172A" w:rsidRPr="00151DCE">
        <w:t xml:space="preserve">will involve </w:t>
      </w:r>
      <w:r w:rsidR="00AB4362">
        <w:t>collecting information</w:t>
      </w:r>
      <w:r w:rsidR="00F4172A">
        <w:t xml:space="preserve"> from respondents</w:t>
      </w:r>
      <w:r w:rsidR="00426620">
        <w:t xml:space="preserve"> </w:t>
      </w:r>
      <w:r w:rsidR="00AB4362">
        <w:t xml:space="preserve">using </w:t>
      </w:r>
      <w:r w:rsidR="000875E7">
        <w:t xml:space="preserve">a survey </w:t>
      </w:r>
      <w:r>
        <w:t xml:space="preserve">(Attachment </w:t>
      </w:r>
      <w:r w:rsidR="000875E7">
        <w:t>G</w:t>
      </w:r>
      <w:r w:rsidR="00FA4135">
        <w:t>)</w:t>
      </w:r>
      <w:r w:rsidR="003426CB">
        <w:t>.</w:t>
      </w:r>
      <w:r w:rsidR="001B7289">
        <w:t xml:space="preserve"> </w:t>
      </w:r>
      <w:r w:rsidR="002148B6">
        <w:t>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300 households) in each state to recruit one household per cell for a total of 100 households per state. We anticipate that 40% of households receiving notification of our study will complete the Response form (part of the Screening form, Attachme</w:t>
      </w:r>
      <w:r w:rsidR="000875E7">
        <w:t>nt C – Screening Survey</w:t>
      </w:r>
      <w:r w:rsidR="002148B6">
        <w:t>) and send it back to us.  We estimate that 80% of those who respond to our inv</w:t>
      </w:r>
      <w:r w:rsidR="00357A34">
        <w:t>itation letter will be eligible, and one adult from each household will self-select to respond to the survey.</w:t>
      </w:r>
    </w:p>
    <w:p w14:paraId="547EA0E5" w14:textId="77777777" w:rsidR="002148B6" w:rsidRPr="002148B6" w:rsidRDefault="002148B6" w:rsidP="005343AA">
      <w:pPr>
        <w:pStyle w:val="ListParagraph"/>
        <w:autoSpaceDE w:val="0"/>
        <w:autoSpaceDN w:val="0"/>
        <w:adjustRightInd w:val="0"/>
        <w:ind w:left="0"/>
        <w:contextualSpacing w:val="0"/>
      </w:pPr>
    </w:p>
    <w:p w14:paraId="766B55D3" w14:textId="75D74D2D" w:rsidR="002148B6" w:rsidRDefault="002148B6" w:rsidP="002148B6">
      <w:pPr>
        <w:pStyle w:val="Default"/>
      </w:pPr>
      <w:r w:rsidRPr="00DD4959">
        <w:t xml:space="preserve">Team members on any given investigation </w:t>
      </w:r>
      <w:r>
        <w:t>will be</w:t>
      </w:r>
      <w:r w:rsidRPr="00A04C22">
        <w:t xml:space="preserve"> trained public health professionals and </w:t>
      </w:r>
      <w:r>
        <w:t xml:space="preserve">will include CDC staff, </w:t>
      </w:r>
      <w:r w:rsidRPr="00DD4959">
        <w:t>staff from state,</w:t>
      </w:r>
      <w:r>
        <w:t xml:space="preserve"> or </w:t>
      </w:r>
      <w:r w:rsidRPr="00DD4959">
        <w:t>local,</w:t>
      </w:r>
      <w:r>
        <w:t xml:space="preserve"> </w:t>
      </w:r>
      <w:r w:rsidRPr="00DD4959">
        <w:t>health agencies</w:t>
      </w:r>
      <w:r>
        <w:t>, and/or staff from USGS</w:t>
      </w:r>
      <w:r w:rsidRPr="00DD4959">
        <w:t>.</w:t>
      </w:r>
      <w:r>
        <w:t xml:space="preserve"> </w:t>
      </w:r>
      <w:r w:rsidRPr="00DD4959">
        <w:t>Team members will be trained to administer questionnaires and collect appropriate environmental samples and/or clinical specimens.</w:t>
      </w:r>
      <w:r>
        <w:t xml:space="preserve"> A code book will be created before the team goes into the field for an investigation. Data will be collected during an in-person interview using a laptop computer and survey software (Epi Info) with appropriate skip p</w:t>
      </w:r>
      <w:r w:rsidR="00C96713">
        <w:t xml:space="preserve">atterns built into the survey. </w:t>
      </w:r>
      <w:r>
        <w:t xml:space="preserve">All computerized files will be password-protected. </w:t>
      </w:r>
    </w:p>
    <w:p w14:paraId="0EC87B23" w14:textId="77777777" w:rsidR="002148B6" w:rsidRDefault="002148B6" w:rsidP="002148B6">
      <w:pPr>
        <w:pStyle w:val="Default"/>
      </w:pPr>
    </w:p>
    <w:p w14:paraId="554BD941" w14:textId="77777777" w:rsidR="009B1279" w:rsidRPr="003A1D07" w:rsidRDefault="009B1279" w:rsidP="003A1D07">
      <w:pPr>
        <w:pStyle w:val="Default"/>
        <w:rPr>
          <w:i/>
          <w:color w:val="auto"/>
        </w:rPr>
      </w:pPr>
      <w:r w:rsidRPr="003A1D07">
        <w:rPr>
          <w:i/>
          <w:color w:val="auto"/>
        </w:rPr>
        <w:t xml:space="preserve">Unusual problems requiring specialized sampling procedures </w:t>
      </w:r>
    </w:p>
    <w:p w14:paraId="59DA670E" w14:textId="77777777" w:rsidR="00451A2F" w:rsidRPr="002C48E6" w:rsidRDefault="00451A2F" w:rsidP="009B1279">
      <w:pPr>
        <w:pStyle w:val="Default"/>
        <w:rPr>
          <w:i/>
          <w:color w:val="4F81BD" w:themeColor="accent1"/>
        </w:rPr>
      </w:pPr>
    </w:p>
    <w:p w14:paraId="2AB07920" w14:textId="4AB3DEBD" w:rsidR="00DC775C" w:rsidRDefault="00061150">
      <w:pPr>
        <w:pStyle w:val="Default"/>
      </w:pPr>
      <w:r>
        <w:rPr>
          <w:color w:val="auto"/>
        </w:rPr>
        <w:t>CDC</w:t>
      </w:r>
      <w:r w:rsidR="00451A2F" w:rsidRPr="002C48E6">
        <w:rPr>
          <w:color w:val="auto"/>
        </w:rPr>
        <w:t xml:space="preserve"> does not expect unusual problems requiring specialized sampling</w:t>
      </w:r>
      <w:r w:rsidR="000547E7">
        <w:rPr>
          <w:color w:val="auto"/>
        </w:rPr>
        <w:t>.</w:t>
      </w:r>
      <w:r w:rsidR="00E976A7">
        <w:rPr>
          <w:color w:val="auto"/>
        </w:rPr>
        <w:t xml:space="preserve"> </w:t>
      </w:r>
    </w:p>
    <w:p w14:paraId="424CBB22" w14:textId="3AE6C442" w:rsidR="00FA4135" w:rsidRPr="00BA6729" w:rsidRDefault="00FA4135" w:rsidP="003A1D07">
      <w:pPr>
        <w:pStyle w:val="Default"/>
        <w:rPr>
          <w:color w:val="auto"/>
        </w:rPr>
      </w:pPr>
    </w:p>
    <w:p w14:paraId="0DA8FD5A" w14:textId="0F88565D" w:rsidR="001A78D5" w:rsidRDefault="001A767D" w:rsidP="001F49C9">
      <w:pPr>
        <w:pStyle w:val="Heading2"/>
        <w:spacing w:line="240" w:lineRule="auto"/>
      </w:pPr>
      <w:r>
        <w:t>B.</w:t>
      </w:r>
      <w:r w:rsidR="001A78D5" w:rsidRPr="0077689F">
        <w:t>3. Methods to Maximize Response Rates and Deal with No</w:t>
      </w:r>
      <w:r w:rsidR="00FB15D2">
        <w:t>n</w:t>
      </w:r>
      <w:r w:rsidR="00EA338F">
        <w:t>r</w:t>
      </w:r>
      <w:r w:rsidR="001A78D5" w:rsidRPr="0077689F">
        <w:t>esponse</w:t>
      </w:r>
    </w:p>
    <w:p w14:paraId="10258120" w14:textId="77777777" w:rsidR="001F49C9" w:rsidRDefault="001F49C9" w:rsidP="001F49C9">
      <w:pPr>
        <w:spacing w:line="240" w:lineRule="auto"/>
        <w:rPr>
          <w:rFonts w:ascii="Times New Roman" w:hAnsi="Times New Roman"/>
          <w:sz w:val="24"/>
          <w:szCs w:val="24"/>
        </w:rPr>
      </w:pPr>
    </w:p>
    <w:p w14:paraId="270C1BA5" w14:textId="49CBEC9B" w:rsidR="00EA338F" w:rsidRPr="001A4EAD" w:rsidRDefault="00C51B7B" w:rsidP="001F49C9">
      <w:pPr>
        <w:spacing w:line="240" w:lineRule="auto"/>
      </w:pPr>
      <w:r>
        <w:rPr>
          <w:rFonts w:ascii="Times New Roman" w:hAnsi="Times New Roman"/>
          <w:sz w:val="24"/>
          <w:szCs w:val="24"/>
        </w:rPr>
        <w:t xml:space="preserve">USGS reports that they recruit about 30% to 50% of people who receive notification of an upcoming water quality study like this (personal communication, Joe Ayotte, May 2018). Thus, we will send out letters and prepaid postcards to the identified households in the 100 cells (approximately 200 – 300 households) in each state to recruit one household per cell for a total of 100 households per state. We anticipate that 40% of households receiving notification of our study will complete the Response form and send it back to us. </w:t>
      </w:r>
      <w:r w:rsidR="002148B6">
        <w:rPr>
          <w:rFonts w:ascii="Times New Roman" w:hAnsi="Times New Roman"/>
          <w:sz w:val="24"/>
          <w:szCs w:val="24"/>
        </w:rPr>
        <w:t xml:space="preserve">We will assess non-response bias by following up with households that do not complete the Response form and asking them to complete it or why they did not complete it. </w:t>
      </w:r>
      <w:r w:rsidR="001A767D">
        <w:rPr>
          <w:rFonts w:ascii="Times New Roman" w:hAnsi="Times New Roman"/>
          <w:sz w:val="24"/>
          <w:szCs w:val="24"/>
        </w:rPr>
        <w:t xml:space="preserve">We estimate that </w:t>
      </w:r>
      <w:r>
        <w:rPr>
          <w:rFonts w:ascii="Times New Roman" w:hAnsi="Times New Roman"/>
          <w:sz w:val="24"/>
          <w:szCs w:val="24"/>
        </w:rPr>
        <w:t>80% of those who respond to our invitation letter will be eligible.</w:t>
      </w:r>
    </w:p>
    <w:p w14:paraId="492E7027" w14:textId="23CEC0E3" w:rsidR="001A78D5" w:rsidRDefault="001A767D" w:rsidP="001F49C9">
      <w:pPr>
        <w:pStyle w:val="Heading2"/>
      </w:pPr>
      <w:r>
        <w:t>B.</w:t>
      </w:r>
      <w:r w:rsidR="001A78D5" w:rsidRPr="001D4F8E">
        <w:t xml:space="preserve">4. Tests of Procedures or Methods to be </w:t>
      </w:r>
      <w:r w:rsidR="009955AE" w:rsidRPr="001D4F8E">
        <w:t>Undertaken</w:t>
      </w:r>
    </w:p>
    <w:p w14:paraId="159152CD" w14:textId="77777777" w:rsidR="00726F78" w:rsidRPr="001D4F8E" w:rsidRDefault="00726F78" w:rsidP="00726F78">
      <w:pPr>
        <w:pStyle w:val="Body1"/>
        <w:tabs>
          <w:tab w:val="left" w:pos="720"/>
          <w:tab w:val="left" w:pos="1440"/>
          <w:tab w:val="left" w:pos="2160"/>
          <w:tab w:val="left" w:pos="2880"/>
        </w:tabs>
        <w:rPr>
          <w:b/>
          <w:color w:val="auto"/>
          <w:szCs w:val="24"/>
        </w:rPr>
      </w:pPr>
    </w:p>
    <w:p w14:paraId="032232A8" w14:textId="032C736F" w:rsidR="0049696B" w:rsidRDefault="00BA46BD" w:rsidP="00D00DB8">
      <w:pPr>
        <w:pStyle w:val="Body1"/>
        <w:tabs>
          <w:tab w:val="left" w:pos="2880"/>
        </w:tabs>
        <w:rPr>
          <w:color w:val="auto"/>
          <w:szCs w:val="24"/>
        </w:rPr>
      </w:pPr>
      <w:r>
        <w:rPr>
          <w:color w:val="auto"/>
          <w:szCs w:val="24"/>
        </w:rPr>
        <w:t>New Hampshire has an ongoing biomonitoring program that collects tap water samples, urine specimens, and questionnaire responses from their participa</w:t>
      </w:r>
      <w:r w:rsidR="00872C27">
        <w:rPr>
          <w:color w:val="auto"/>
          <w:szCs w:val="24"/>
        </w:rPr>
        <w:t>nts. We will use their data collection instruments</w:t>
      </w:r>
      <w:r w:rsidR="000875E7">
        <w:rPr>
          <w:color w:val="auto"/>
          <w:szCs w:val="24"/>
        </w:rPr>
        <w:t xml:space="preserve"> (Survey and Food Log)</w:t>
      </w:r>
      <w:r w:rsidR="00872C27">
        <w:rPr>
          <w:color w:val="auto"/>
          <w:szCs w:val="24"/>
        </w:rPr>
        <w:t xml:space="preserve"> as they have been </w:t>
      </w:r>
      <w:r w:rsidR="00700F06">
        <w:rPr>
          <w:color w:val="auto"/>
          <w:szCs w:val="24"/>
        </w:rPr>
        <w:t xml:space="preserve">approved by their Institutional Review Board and have been </w:t>
      </w:r>
      <w:r w:rsidR="00872C27">
        <w:rPr>
          <w:color w:val="auto"/>
          <w:szCs w:val="24"/>
        </w:rPr>
        <w:t>tested extensively in the field. The</w:t>
      </w:r>
      <w:r w:rsidR="00700F06">
        <w:rPr>
          <w:color w:val="auto"/>
          <w:szCs w:val="24"/>
        </w:rPr>
        <w:t>y</w:t>
      </w:r>
      <w:r w:rsidR="00872C27">
        <w:rPr>
          <w:color w:val="auto"/>
          <w:szCs w:val="24"/>
        </w:rPr>
        <w:t xml:space="preserve"> will be modified</w:t>
      </w:r>
      <w:r w:rsidR="00700F06">
        <w:rPr>
          <w:color w:val="auto"/>
          <w:szCs w:val="24"/>
        </w:rPr>
        <w:t xml:space="preserve"> only</w:t>
      </w:r>
      <w:r w:rsidR="00872C27">
        <w:rPr>
          <w:color w:val="auto"/>
          <w:szCs w:val="24"/>
        </w:rPr>
        <w:t xml:space="preserve"> by changing the insignia and contact information for each state partner</w:t>
      </w:r>
      <w:r w:rsidR="000875E7">
        <w:rPr>
          <w:color w:val="auto"/>
          <w:szCs w:val="24"/>
        </w:rPr>
        <w:t xml:space="preserve"> if needed. </w:t>
      </w:r>
      <w:r w:rsidR="000875E7">
        <w:rPr>
          <w:szCs w:val="24"/>
        </w:rPr>
        <w:t>The questions about bathing are from a previously approved study of arsenic exposure (Assessment of Exposure to Arsenic Through Household Water, OMB No. 0920-0472, Exp</w:t>
      </w:r>
      <w:r w:rsidR="00C96713">
        <w:rPr>
          <w:szCs w:val="24"/>
        </w:rPr>
        <w:t>iration</w:t>
      </w:r>
      <w:r w:rsidR="000875E7">
        <w:rPr>
          <w:szCs w:val="24"/>
        </w:rPr>
        <w:t xml:space="preserve"> </w:t>
      </w:r>
      <w:r w:rsidR="00C96713">
        <w:rPr>
          <w:szCs w:val="24"/>
        </w:rPr>
        <w:t>D</w:t>
      </w:r>
      <w:r w:rsidR="000875E7">
        <w:rPr>
          <w:szCs w:val="24"/>
        </w:rPr>
        <w:t>ate 06/03/2003).</w:t>
      </w:r>
    </w:p>
    <w:p w14:paraId="51FE02A4" w14:textId="77777777" w:rsidR="00A51616" w:rsidRPr="003832EB" w:rsidRDefault="00A51616" w:rsidP="00D00DB8">
      <w:pPr>
        <w:pStyle w:val="Body1"/>
        <w:tabs>
          <w:tab w:val="left" w:pos="2880"/>
        </w:tabs>
        <w:rPr>
          <w:color w:val="auto"/>
          <w:szCs w:val="24"/>
        </w:rPr>
      </w:pPr>
    </w:p>
    <w:p w14:paraId="18B81C7C" w14:textId="61E70C47" w:rsidR="001A78D5" w:rsidRDefault="001A767D" w:rsidP="001F49C9">
      <w:pPr>
        <w:pStyle w:val="Heading2"/>
      </w:pPr>
      <w:r>
        <w:t>B.</w:t>
      </w:r>
      <w:r w:rsidR="001A78D5" w:rsidRPr="001D4F8E">
        <w:t>5. Individuals Consulted on Statistical Aspects and Individuals Collecting and/or Analyzing Data</w:t>
      </w:r>
    </w:p>
    <w:p w14:paraId="6A296F6D" w14:textId="77777777" w:rsidR="00726F78" w:rsidRPr="001D4F8E" w:rsidRDefault="00726F78" w:rsidP="00726F78">
      <w:pPr>
        <w:pStyle w:val="Body1"/>
        <w:tabs>
          <w:tab w:val="left" w:pos="90"/>
          <w:tab w:val="left" w:pos="1440"/>
        </w:tabs>
        <w:ind w:left="274" w:hanging="274"/>
        <w:rPr>
          <w:b/>
          <w:bCs/>
          <w:color w:val="auto"/>
          <w:szCs w:val="24"/>
        </w:rPr>
      </w:pPr>
    </w:p>
    <w:p w14:paraId="52A49325" w14:textId="77777777" w:rsidR="002E2A98" w:rsidRPr="003B7BFF" w:rsidRDefault="002E2A98" w:rsidP="003B7BFF">
      <w:pPr>
        <w:pStyle w:val="BodyTextIndent3"/>
        <w:tabs>
          <w:tab w:val="clear" w:pos="1800"/>
          <w:tab w:val="num" w:pos="1440"/>
        </w:tabs>
        <w:spacing w:after="200"/>
        <w:ind w:left="0"/>
      </w:pPr>
      <w:r w:rsidRPr="003832EB">
        <w:t>The investigators</w:t>
      </w:r>
      <w:r w:rsidR="003D75F2" w:rsidRPr="003832EB">
        <w:t xml:space="preserve"> leading the </w:t>
      </w:r>
      <w:r w:rsidR="00A51616">
        <w:t>data collection</w:t>
      </w:r>
      <w:r w:rsidR="003D75F2" w:rsidRPr="003832EB">
        <w:t xml:space="preserve"> and </w:t>
      </w:r>
      <w:r w:rsidR="00A51616">
        <w:t>analysis</w:t>
      </w:r>
      <w:r w:rsidRPr="003832EB">
        <w:t xml:space="preserve"> </w:t>
      </w:r>
      <w:r w:rsidR="00042795">
        <w:t>will be</w:t>
      </w:r>
      <w:r w:rsidRPr="003832EB">
        <w:t xml:space="preserve"> trained in biostatistics and epidemi</w:t>
      </w:r>
      <w:r w:rsidR="00BA0517" w:rsidRPr="003832EB">
        <w:t xml:space="preserve">ology. </w:t>
      </w:r>
      <w:r w:rsidRPr="003832EB">
        <w:t xml:space="preserve">Investigators </w:t>
      </w:r>
      <w:r w:rsidR="00042795">
        <w:t xml:space="preserve">will </w:t>
      </w:r>
      <w:r w:rsidRPr="003832EB">
        <w:t xml:space="preserve">collaborate extensively with health officials of the </w:t>
      </w:r>
      <w:r w:rsidR="00DB09DF">
        <w:t>agency</w:t>
      </w:r>
      <w:r w:rsidR="00BB20CE">
        <w:t xml:space="preserve"> </w:t>
      </w:r>
      <w:r w:rsidR="00BB20CE" w:rsidRPr="00751AB8">
        <w:t>throughout the process of data collection</w:t>
      </w:r>
      <w:r w:rsidR="00DB09DF">
        <w:t xml:space="preserve"> design, implementation,</w:t>
      </w:r>
      <w:r w:rsidR="00BB20CE" w:rsidRPr="00751AB8">
        <w:t xml:space="preserve"> and analysis</w:t>
      </w:r>
      <w:r w:rsidR="00BA0517" w:rsidRPr="002F5222">
        <w:t xml:space="preserve">. </w:t>
      </w:r>
      <w:r w:rsidRPr="003832EB">
        <w:t xml:space="preserve">All investigations </w:t>
      </w:r>
      <w:r w:rsidR="00042795">
        <w:t>will be</w:t>
      </w:r>
      <w:r w:rsidRPr="003832EB">
        <w:t xml:space="preserve"> supervised by CDC’s </w:t>
      </w:r>
      <w:r w:rsidRPr="003B7BFF">
        <w:t xml:space="preserve">experienced </w:t>
      </w:r>
      <w:r w:rsidR="00A627C0" w:rsidRPr="003B7BFF">
        <w:t xml:space="preserve">epidemiologists. </w:t>
      </w:r>
      <w:r w:rsidR="008644A8" w:rsidRPr="003B7BFF">
        <w:t xml:space="preserve">Additional </w:t>
      </w:r>
      <w:r w:rsidRPr="003B7BFF">
        <w:t xml:space="preserve">statistical </w:t>
      </w:r>
      <w:r w:rsidR="00A627C0" w:rsidRPr="003B7BFF">
        <w:t xml:space="preserve">resources </w:t>
      </w:r>
      <w:r w:rsidR="00042795">
        <w:t>will be</w:t>
      </w:r>
      <w:r w:rsidR="00487642" w:rsidRPr="003B7BFF">
        <w:t xml:space="preserve"> </w:t>
      </w:r>
      <w:r w:rsidRPr="003B7BFF">
        <w:t>available</w:t>
      </w:r>
      <w:r w:rsidR="00E825DA" w:rsidRPr="003B7BFF">
        <w:t xml:space="preserve"> at CDC</w:t>
      </w:r>
      <w:r w:rsidRPr="003B7BFF">
        <w:t>.</w:t>
      </w:r>
    </w:p>
    <w:p w14:paraId="0EADD786" w14:textId="281C980A" w:rsidR="002D5BC4" w:rsidRDefault="003D75F2" w:rsidP="003B7BFF">
      <w:pPr>
        <w:spacing w:line="240" w:lineRule="auto"/>
        <w:rPr>
          <w:rFonts w:ascii="Times New Roman" w:hAnsi="Times New Roman" w:cs="Times New Roman"/>
          <w:sz w:val="24"/>
          <w:szCs w:val="24"/>
        </w:rPr>
      </w:pPr>
      <w:r w:rsidRPr="001E2F40">
        <w:rPr>
          <w:rFonts w:ascii="Times New Roman" w:hAnsi="Times New Roman" w:cs="Times New Roman"/>
          <w:sz w:val="24"/>
          <w:szCs w:val="24"/>
        </w:rPr>
        <w:t xml:space="preserve">Because the investigations </w:t>
      </w:r>
      <w:r w:rsidR="00042795">
        <w:rPr>
          <w:rFonts w:ascii="Times New Roman" w:hAnsi="Times New Roman" w:cs="Times New Roman"/>
          <w:sz w:val="24"/>
          <w:szCs w:val="24"/>
        </w:rPr>
        <w:t xml:space="preserve">will </w:t>
      </w:r>
      <w:r w:rsidR="00DB09DF">
        <w:rPr>
          <w:rFonts w:ascii="Times New Roman" w:hAnsi="Times New Roman" w:cs="Times New Roman"/>
          <w:sz w:val="24"/>
          <w:szCs w:val="24"/>
        </w:rPr>
        <w:t>not be</w:t>
      </w:r>
      <w:r w:rsidRPr="001E2F40">
        <w:rPr>
          <w:rFonts w:ascii="Times New Roman" w:hAnsi="Times New Roman" w:cs="Times New Roman"/>
          <w:sz w:val="24"/>
          <w:szCs w:val="24"/>
        </w:rPr>
        <w:t xml:space="preserve"> research studies, </w:t>
      </w:r>
      <w:r w:rsidR="00DB09DF">
        <w:rPr>
          <w:rFonts w:ascii="Times New Roman" w:hAnsi="Times New Roman" w:cs="Times New Roman"/>
          <w:sz w:val="24"/>
          <w:szCs w:val="24"/>
        </w:rPr>
        <w:t>data</w:t>
      </w:r>
      <w:r w:rsidR="0074035B">
        <w:rPr>
          <w:rFonts w:ascii="Times New Roman" w:hAnsi="Times New Roman" w:cs="Times New Roman"/>
          <w:sz w:val="24"/>
          <w:szCs w:val="24"/>
        </w:rPr>
        <w:t xml:space="preserve"> </w:t>
      </w:r>
      <w:r w:rsidRPr="001E2F40">
        <w:rPr>
          <w:rFonts w:ascii="Times New Roman" w:hAnsi="Times New Roman" w:cs="Times New Roman"/>
          <w:sz w:val="24"/>
          <w:szCs w:val="24"/>
        </w:rPr>
        <w:t xml:space="preserve">analysis </w:t>
      </w:r>
      <w:r w:rsidR="00DB09DF">
        <w:rPr>
          <w:rFonts w:ascii="Times New Roman" w:hAnsi="Times New Roman" w:cs="Times New Roman"/>
          <w:sz w:val="24"/>
          <w:szCs w:val="24"/>
        </w:rPr>
        <w:t xml:space="preserve">will be </w:t>
      </w:r>
      <w:r w:rsidR="00BA0517" w:rsidRPr="001E2F40">
        <w:rPr>
          <w:rFonts w:ascii="Times New Roman" w:hAnsi="Times New Roman" w:cs="Times New Roman"/>
          <w:sz w:val="24"/>
          <w:szCs w:val="24"/>
        </w:rPr>
        <w:t xml:space="preserve">largely descriptive. </w:t>
      </w:r>
      <w:r w:rsidR="003A0F82" w:rsidRPr="001E2F40">
        <w:rPr>
          <w:rFonts w:ascii="Times New Roman" w:hAnsi="Times New Roman" w:cs="Times New Roman"/>
          <w:sz w:val="24"/>
          <w:szCs w:val="24"/>
        </w:rPr>
        <w:t>S</w:t>
      </w:r>
      <w:r w:rsidRPr="001E2F40">
        <w:rPr>
          <w:rFonts w:ascii="Times New Roman" w:hAnsi="Times New Roman" w:cs="Times New Roman"/>
          <w:sz w:val="24"/>
          <w:szCs w:val="24"/>
        </w:rPr>
        <w:t xml:space="preserve">tatisticians </w:t>
      </w:r>
      <w:r w:rsidR="00042795">
        <w:rPr>
          <w:rFonts w:ascii="Times New Roman" w:hAnsi="Times New Roman" w:cs="Times New Roman"/>
          <w:sz w:val="24"/>
          <w:szCs w:val="24"/>
        </w:rPr>
        <w:t>will be</w:t>
      </w:r>
      <w:r w:rsidRPr="001E2F40">
        <w:rPr>
          <w:rFonts w:ascii="Times New Roman" w:hAnsi="Times New Roman" w:cs="Times New Roman"/>
          <w:sz w:val="24"/>
          <w:szCs w:val="24"/>
        </w:rPr>
        <w:t xml:space="preserve"> consulted if sampling or a more complicated</w:t>
      </w:r>
      <w:r w:rsidR="003A0F82" w:rsidRPr="001E2F40">
        <w:rPr>
          <w:rFonts w:ascii="Times New Roman" w:hAnsi="Times New Roman" w:cs="Times New Roman"/>
          <w:sz w:val="24"/>
          <w:szCs w:val="24"/>
        </w:rPr>
        <w:t xml:space="preserve"> analysis is needed.</w:t>
      </w:r>
    </w:p>
    <w:p w14:paraId="7BA65F48" w14:textId="77777777" w:rsidR="00BE43A9" w:rsidRDefault="00BE43A9" w:rsidP="004C2254">
      <w:pPr>
        <w:rPr>
          <w:rFonts w:asciiTheme="majorHAnsi" w:hAnsiTheme="majorHAnsi" w:cs="Times New Roman"/>
          <w:sz w:val="28"/>
          <w:u w:color="000000"/>
        </w:rPr>
      </w:pPr>
    </w:p>
    <w:p w14:paraId="1D00E304" w14:textId="41768A59" w:rsidR="004C2254" w:rsidRPr="004C2254" w:rsidRDefault="004C2254" w:rsidP="004C2254">
      <w:pPr>
        <w:rPr>
          <w:rFonts w:asciiTheme="majorHAnsi" w:hAnsiTheme="majorHAnsi" w:cs="Times New Roman"/>
          <w:sz w:val="28"/>
          <w:u w:color="000000"/>
        </w:rPr>
      </w:pPr>
      <w:r w:rsidRPr="004C2254">
        <w:rPr>
          <w:rFonts w:asciiTheme="majorHAnsi" w:hAnsiTheme="majorHAnsi" w:cs="Times New Roman"/>
          <w:sz w:val="28"/>
          <w:u w:color="000000"/>
        </w:rPr>
        <w:t>List of Attachments</w:t>
      </w:r>
    </w:p>
    <w:p w14:paraId="4611C667" w14:textId="77777777" w:rsidR="004C2254" w:rsidRPr="00C57461"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t>Letters of Collaboration</w:t>
      </w:r>
    </w:p>
    <w:p w14:paraId="32F52EDE" w14:textId="77777777" w:rsidR="004C2254" w:rsidRPr="001F49C9"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sidRPr="001F49C9">
        <w:t>Invitation Letter</w:t>
      </w:r>
    </w:p>
    <w:p w14:paraId="0313BF23" w14:textId="77777777" w:rsidR="004C2254" w:rsidRPr="001F49C9"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Screening Survey</w:t>
      </w:r>
    </w:p>
    <w:p w14:paraId="279855F1" w14:textId="77777777" w:rsidR="004C2254" w:rsidRPr="001F49C9"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sidRPr="001F49C9">
        <w:rPr>
          <w:rFonts w:eastAsia="Arial Unicode MS"/>
          <w:u w:color="000000"/>
        </w:rPr>
        <w:t>Consent Form</w:t>
      </w:r>
    </w:p>
    <w:p w14:paraId="1A25C92F" w14:textId="77777777" w:rsidR="004C2254"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Food &amp; Bathing Log</w:t>
      </w:r>
    </w:p>
    <w:p w14:paraId="36A3D742" w14:textId="77777777" w:rsidR="004C2254"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Urine Collection Directions</w:t>
      </w:r>
    </w:p>
    <w:p w14:paraId="4685C7E2" w14:textId="77777777" w:rsidR="004C2254" w:rsidRPr="001F49C9"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sidRPr="001F49C9">
        <w:rPr>
          <w:rFonts w:eastAsia="Arial Unicode MS"/>
          <w:u w:color="000000"/>
        </w:rPr>
        <w:t>Survey</w:t>
      </w:r>
    </w:p>
    <w:p w14:paraId="1551F8D4" w14:textId="77777777" w:rsidR="004C2254" w:rsidRPr="001F49C9"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Pr>
          <w:rFonts w:eastAsia="Arial Unicode MS"/>
          <w:u w:color="000000"/>
        </w:rPr>
        <w:t>Participant Results Letter</w:t>
      </w:r>
    </w:p>
    <w:p w14:paraId="04C39AB0" w14:textId="77777777" w:rsidR="004C2254" w:rsidRPr="001F49C9" w:rsidRDefault="004C2254" w:rsidP="004C2254">
      <w:pPr>
        <w:pStyle w:val="ListParagraph"/>
        <w:numPr>
          <w:ilvl w:val="0"/>
          <w:numId w:val="5"/>
        </w:numPr>
        <w:tabs>
          <w:tab w:val="left" w:pos="0"/>
          <w:tab w:val="left" w:pos="720"/>
          <w:tab w:val="left" w:pos="1440"/>
        </w:tabs>
        <w:spacing w:line="360" w:lineRule="auto"/>
        <w:rPr>
          <w:rFonts w:eastAsia="Arial Unicode MS"/>
          <w:u w:color="000000"/>
        </w:rPr>
      </w:pPr>
      <w:r w:rsidRPr="001F49C9">
        <w:rPr>
          <w:rFonts w:eastAsia="Arial Unicode MS"/>
          <w:u w:color="000000"/>
        </w:rPr>
        <w:t>Research Determination Form</w:t>
      </w:r>
    </w:p>
    <w:p w14:paraId="5F11F1DB" w14:textId="77777777" w:rsidR="004C2254" w:rsidRPr="00617C82" w:rsidRDefault="004C2254" w:rsidP="004C2254">
      <w:pPr>
        <w:spacing w:after="0" w:line="360" w:lineRule="auto"/>
        <w:ind w:left="1440" w:hanging="720"/>
        <w:rPr>
          <w:rFonts w:ascii="Times New Roman" w:hAnsi="Times New Roman" w:cs="Times New Roman"/>
          <w:b/>
          <w:bCs/>
          <w:color w:val="4F81BD" w:themeColor="accent1"/>
          <w:sz w:val="24"/>
          <w:szCs w:val="24"/>
        </w:rPr>
      </w:pPr>
    </w:p>
    <w:p w14:paraId="6844AE9D" w14:textId="77777777" w:rsidR="004C2254" w:rsidRPr="001E2F40" w:rsidRDefault="004C2254" w:rsidP="004C159B">
      <w:pPr>
        <w:spacing w:line="240" w:lineRule="auto"/>
        <w:rPr>
          <w:rFonts w:ascii="Times New Roman" w:hAnsi="Times New Roman" w:cs="Times New Roman"/>
          <w:b/>
          <w:sz w:val="24"/>
          <w:szCs w:val="24"/>
        </w:rPr>
      </w:pPr>
    </w:p>
    <w:sectPr w:rsidR="004C2254" w:rsidRPr="001E2F40" w:rsidSect="009F0C77">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5BCB7" w14:textId="77777777" w:rsidR="00872C27" w:rsidRDefault="00872C27">
      <w:pPr>
        <w:spacing w:after="0" w:line="240" w:lineRule="auto"/>
      </w:pPr>
      <w:r>
        <w:separator/>
      </w:r>
    </w:p>
  </w:endnote>
  <w:endnote w:type="continuationSeparator" w:id="0">
    <w:p w14:paraId="1F393846" w14:textId="77777777" w:rsidR="00872C27" w:rsidRDefault="00872C27">
      <w:pPr>
        <w:spacing w:after="0" w:line="240" w:lineRule="auto"/>
      </w:pPr>
      <w:r>
        <w:continuationSeparator/>
      </w:r>
    </w:p>
  </w:endnote>
  <w:endnote w:type="continuationNotice" w:id="1">
    <w:p w14:paraId="714B380F" w14:textId="77777777" w:rsidR="00872C27" w:rsidRDefault="00872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500165"/>
      <w:docPartObj>
        <w:docPartGallery w:val="Page Numbers (Bottom of Page)"/>
        <w:docPartUnique/>
      </w:docPartObj>
    </w:sdtPr>
    <w:sdtEndPr>
      <w:rPr>
        <w:rFonts w:ascii="Courier New" w:hAnsi="Courier New" w:cs="Courier New"/>
        <w:noProof/>
        <w:sz w:val="24"/>
        <w:szCs w:val="24"/>
      </w:rPr>
    </w:sdtEndPr>
    <w:sdtContent>
      <w:p w14:paraId="3A98F059" w14:textId="79A6843F" w:rsidR="00872C27" w:rsidRPr="00194347" w:rsidRDefault="00872C27">
        <w:pPr>
          <w:pStyle w:val="Footer"/>
          <w:jc w:val="center"/>
          <w:rPr>
            <w:rFonts w:ascii="Courier New" w:hAnsi="Courier New" w:cs="Courier New"/>
            <w:sz w:val="24"/>
            <w:szCs w:val="24"/>
          </w:rPr>
        </w:pPr>
        <w:r w:rsidRPr="00194347">
          <w:rPr>
            <w:rFonts w:ascii="Courier New" w:hAnsi="Courier New" w:cs="Courier New"/>
            <w:sz w:val="24"/>
            <w:szCs w:val="24"/>
          </w:rPr>
          <w:fldChar w:fldCharType="begin"/>
        </w:r>
        <w:r w:rsidRPr="00194347">
          <w:rPr>
            <w:rFonts w:ascii="Courier New" w:hAnsi="Courier New" w:cs="Courier New"/>
            <w:sz w:val="24"/>
            <w:szCs w:val="24"/>
          </w:rPr>
          <w:instrText xml:space="preserve"> PAGE   \* MERGEFORMAT </w:instrText>
        </w:r>
        <w:r w:rsidRPr="00194347">
          <w:rPr>
            <w:rFonts w:ascii="Courier New" w:hAnsi="Courier New" w:cs="Courier New"/>
            <w:sz w:val="24"/>
            <w:szCs w:val="24"/>
          </w:rPr>
          <w:fldChar w:fldCharType="separate"/>
        </w:r>
        <w:r w:rsidR="00D75345">
          <w:rPr>
            <w:rFonts w:ascii="Courier New" w:hAnsi="Courier New" w:cs="Courier New"/>
            <w:noProof/>
            <w:sz w:val="24"/>
            <w:szCs w:val="24"/>
          </w:rPr>
          <w:t>2</w:t>
        </w:r>
        <w:r w:rsidRPr="00194347">
          <w:rPr>
            <w:rFonts w:ascii="Courier New" w:hAnsi="Courier New" w:cs="Courier New"/>
            <w:noProof/>
            <w:sz w:val="24"/>
            <w:szCs w:val="24"/>
          </w:rPr>
          <w:fldChar w:fldCharType="end"/>
        </w:r>
      </w:p>
    </w:sdtContent>
  </w:sdt>
  <w:p w14:paraId="18495562" w14:textId="77777777" w:rsidR="00872C27" w:rsidRDefault="00872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D2701" w14:textId="77777777" w:rsidR="00872C27" w:rsidRDefault="00872C27">
      <w:pPr>
        <w:spacing w:after="0" w:line="240" w:lineRule="auto"/>
      </w:pPr>
      <w:r>
        <w:separator/>
      </w:r>
    </w:p>
  </w:footnote>
  <w:footnote w:type="continuationSeparator" w:id="0">
    <w:p w14:paraId="42404A1B" w14:textId="77777777" w:rsidR="00872C27" w:rsidRDefault="00872C27">
      <w:pPr>
        <w:spacing w:after="0" w:line="240" w:lineRule="auto"/>
      </w:pPr>
      <w:r>
        <w:continuationSeparator/>
      </w:r>
    </w:p>
  </w:footnote>
  <w:footnote w:type="continuationNotice" w:id="1">
    <w:p w14:paraId="2071DEDD" w14:textId="77777777" w:rsidR="00872C27" w:rsidRDefault="00872C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96639" w14:textId="69D7125A" w:rsidR="00872C27" w:rsidRDefault="00872C27">
    <w:pPr>
      <w:pStyle w:val="Header"/>
    </w:pPr>
    <w:r>
      <w:t>Exposure to Arsenic and Uranium in Private Well Water: Supporting Statement B</w:t>
    </w:r>
  </w:p>
  <w:p w14:paraId="471A6D50" w14:textId="77777777" w:rsidR="00872C27" w:rsidRDefault="00872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ED"/>
    <w:multiLevelType w:val="hybridMultilevel"/>
    <w:tmpl w:val="4502E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C1196"/>
    <w:multiLevelType w:val="hybridMultilevel"/>
    <w:tmpl w:val="ADAC2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483CE4"/>
    <w:multiLevelType w:val="hybridMultilevel"/>
    <w:tmpl w:val="ED2C6388"/>
    <w:lvl w:ilvl="0" w:tplc="5B1007D4">
      <w:start w:val="1"/>
      <w:numFmt w:val="bullet"/>
      <w:lvlText w:val=""/>
      <w:lvlJc w:val="left"/>
      <w:pPr>
        <w:ind w:left="720" w:hanging="360"/>
      </w:pPr>
      <w:rPr>
        <w:rFonts w:ascii="Symbol" w:hAnsi="Symbol" w:hint="default"/>
        <w:color w:val="auto"/>
      </w:rPr>
    </w:lvl>
    <w:lvl w:ilvl="1" w:tplc="C720C10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92A57"/>
    <w:multiLevelType w:val="hybridMultilevel"/>
    <w:tmpl w:val="F6FE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E0B90"/>
    <w:multiLevelType w:val="hybridMultilevel"/>
    <w:tmpl w:val="9020BC80"/>
    <w:lvl w:ilvl="0" w:tplc="38A2FA5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5">
    <w:nsid w:val="0BE32911"/>
    <w:multiLevelType w:val="hybridMultilevel"/>
    <w:tmpl w:val="503C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06A9A"/>
    <w:multiLevelType w:val="hybridMultilevel"/>
    <w:tmpl w:val="CFC414A8"/>
    <w:lvl w:ilvl="0" w:tplc="5B50A79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303C3"/>
    <w:multiLevelType w:val="hybridMultilevel"/>
    <w:tmpl w:val="0DA4C0DC"/>
    <w:lvl w:ilvl="0" w:tplc="38A2FA5C">
      <w:start w:val="1"/>
      <w:numFmt w:val="bullet"/>
      <w:lvlText w:val="•"/>
      <w:lvlJc w:val="left"/>
      <w:pPr>
        <w:tabs>
          <w:tab w:val="num" w:pos="720"/>
        </w:tabs>
        <w:ind w:left="720" w:hanging="360"/>
      </w:pPr>
      <w:rPr>
        <w:rFonts w:ascii="Arial" w:hAnsi="Arial" w:hint="default"/>
      </w:rPr>
    </w:lvl>
    <w:lvl w:ilvl="1" w:tplc="6298D372">
      <w:start w:val="1"/>
      <w:numFmt w:val="bullet"/>
      <w:lvlText w:val="•"/>
      <w:lvlJc w:val="left"/>
      <w:pPr>
        <w:tabs>
          <w:tab w:val="num" w:pos="1440"/>
        </w:tabs>
        <w:ind w:left="1440" w:hanging="360"/>
      </w:pPr>
      <w:rPr>
        <w:rFonts w:ascii="Arial" w:hAnsi="Arial" w:hint="default"/>
      </w:rPr>
    </w:lvl>
    <w:lvl w:ilvl="2" w:tplc="5C4A03AA" w:tentative="1">
      <w:start w:val="1"/>
      <w:numFmt w:val="bullet"/>
      <w:lvlText w:val="•"/>
      <w:lvlJc w:val="left"/>
      <w:pPr>
        <w:tabs>
          <w:tab w:val="num" w:pos="2160"/>
        </w:tabs>
        <w:ind w:left="2160" w:hanging="360"/>
      </w:pPr>
      <w:rPr>
        <w:rFonts w:ascii="Arial" w:hAnsi="Arial" w:hint="default"/>
      </w:rPr>
    </w:lvl>
    <w:lvl w:ilvl="3" w:tplc="DE6EA81A" w:tentative="1">
      <w:start w:val="1"/>
      <w:numFmt w:val="bullet"/>
      <w:lvlText w:val="•"/>
      <w:lvlJc w:val="left"/>
      <w:pPr>
        <w:tabs>
          <w:tab w:val="num" w:pos="2880"/>
        </w:tabs>
        <w:ind w:left="2880" w:hanging="360"/>
      </w:pPr>
      <w:rPr>
        <w:rFonts w:ascii="Arial" w:hAnsi="Arial" w:hint="default"/>
      </w:rPr>
    </w:lvl>
    <w:lvl w:ilvl="4" w:tplc="657A7446" w:tentative="1">
      <w:start w:val="1"/>
      <w:numFmt w:val="bullet"/>
      <w:lvlText w:val="•"/>
      <w:lvlJc w:val="left"/>
      <w:pPr>
        <w:tabs>
          <w:tab w:val="num" w:pos="3600"/>
        </w:tabs>
        <w:ind w:left="3600" w:hanging="360"/>
      </w:pPr>
      <w:rPr>
        <w:rFonts w:ascii="Arial" w:hAnsi="Arial" w:hint="default"/>
      </w:rPr>
    </w:lvl>
    <w:lvl w:ilvl="5" w:tplc="2EF26F48" w:tentative="1">
      <w:start w:val="1"/>
      <w:numFmt w:val="bullet"/>
      <w:lvlText w:val="•"/>
      <w:lvlJc w:val="left"/>
      <w:pPr>
        <w:tabs>
          <w:tab w:val="num" w:pos="4320"/>
        </w:tabs>
        <w:ind w:left="4320" w:hanging="360"/>
      </w:pPr>
      <w:rPr>
        <w:rFonts w:ascii="Arial" w:hAnsi="Arial" w:hint="default"/>
      </w:rPr>
    </w:lvl>
    <w:lvl w:ilvl="6" w:tplc="7BC47B44" w:tentative="1">
      <w:start w:val="1"/>
      <w:numFmt w:val="bullet"/>
      <w:lvlText w:val="•"/>
      <w:lvlJc w:val="left"/>
      <w:pPr>
        <w:tabs>
          <w:tab w:val="num" w:pos="5040"/>
        </w:tabs>
        <w:ind w:left="5040" w:hanging="360"/>
      </w:pPr>
      <w:rPr>
        <w:rFonts w:ascii="Arial" w:hAnsi="Arial" w:hint="default"/>
      </w:rPr>
    </w:lvl>
    <w:lvl w:ilvl="7" w:tplc="7CA8AC46" w:tentative="1">
      <w:start w:val="1"/>
      <w:numFmt w:val="bullet"/>
      <w:lvlText w:val="•"/>
      <w:lvlJc w:val="left"/>
      <w:pPr>
        <w:tabs>
          <w:tab w:val="num" w:pos="5760"/>
        </w:tabs>
        <w:ind w:left="5760" w:hanging="360"/>
      </w:pPr>
      <w:rPr>
        <w:rFonts w:ascii="Arial" w:hAnsi="Arial" w:hint="default"/>
      </w:rPr>
    </w:lvl>
    <w:lvl w:ilvl="8" w:tplc="A34C1CFC" w:tentative="1">
      <w:start w:val="1"/>
      <w:numFmt w:val="bullet"/>
      <w:lvlText w:val="•"/>
      <w:lvlJc w:val="left"/>
      <w:pPr>
        <w:tabs>
          <w:tab w:val="num" w:pos="6480"/>
        </w:tabs>
        <w:ind w:left="6480" w:hanging="360"/>
      </w:pPr>
      <w:rPr>
        <w:rFonts w:ascii="Arial" w:hAnsi="Arial" w:hint="default"/>
      </w:rPr>
    </w:lvl>
  </w:abstractNum>
  <w:abstractNum w:abstractNumId="8">
    <w:nsid w:val="10AB35A2"/>
    <w:multiLevelType w:val="hybridMultilevel"/>
    <w:tmpl w:val="259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D28C0"/>
    <w:multiLevelType w:val="hybridMultilevel"/>
    <w:tmpl w:val="0778D1DE"/>
    <w:lvl w:ilvl="0" w:tplc="5B1007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D075A"/>
    <w:multiLevelType w:val="hybridMultilevel"/>
    <w:tmpl w:val="474A6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41AD8"/>
    <w:multiLevelType w:val="hybridMultilevel"/>
    <w:tmpl w:val="F9B4F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47BFD"/>
    <w:multiLevelType w:val="hybridMultilevel"/>
    <w:tmpl w:val="B24A3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B52A8"/>
    <w:multiLevelType w:val="hybridMultilevel"/>
    <w:tmpl w:val="01D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B27ED"/>
    <w:multiLevelType w:val="hybridMultilevel"/>
    <w:tmpl w:val="E838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5D5513"/>
    <w:multiLevelType w:val="hybridMultilevel"/>
    <w:tmpl w:val="1BA6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74E71"/>
    <w:multiLevelType w:val="hybridMultilevel"/>
    <w:tmpl w:val="FFA05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5E54B7"/>
    <w:multiLevelType w:val="hybridMultilevel"/>
    <w:tmpl w:val="625CE5AC"/>
    <w:lvl w:ilvl="0" w:tplc="B1746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F2D8A"/>
    <w:multiLevelType w:val="hybridMultilevel"/>
    <w:tmpl w:val="EC40FD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45DE8"/>
    <w:multiLevelType w:val="hybridMultilevel"/>
    <w:tmpl w:val="CF16F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D4726"/>
    <w:multiLevelType w:val="hybridMultilevel"/>
    <w:tmpl w:val="F6CA3980"/>
    <w:lvl w:ilvl="0" w:tplc="339EC026">
      <w:numFmt w:val="bullet"/>
      <w:lvlText w:val="-"/>
      <w:lvlJc w:val="left"/>
      <w:pPr>
        <w:ind w:left="1500" w:hanging="360"/>
      </w:pPr>
      <w:rPr>
        <w:rFonts w:ascii="Times New Roman" w:eastAsiaTheme="minorHAns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48522FB4"/>
    <w:multiLevelType w:val="hybridMultilevel"/>
    <w:tmpl w:val="759A29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E1BEB"/>
    <w:multiLevelType w:val="hybridMultilevel"/>
    <w:tmpl w:val="6EE0E5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4C855CEE"/>
    <w:multiLevelType w:val="hybridMultilevel"/>
    <w:tmpl w:val="9C06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3A5FC3"/>
    <w:multiLevelType w:val="hybridMultilevel"/>
    <w:tmpl w:val="0010D022"/>
    <w:lvl w:ilvl="0" w:tplc="5B1007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07A6485"/>
    <w:multiLevelType w:val="hybridMultilevel"/>
    <w:tmpl w:val="4ACCEBA4"/>
    <w:lvl w:ilvl="0" w:tplc="51C6A7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8F1E97"/>
    <w:multiLevelType w:val="hybridMultilevel"/>
    <w:tmpl w:val="875C6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870B3"/>
    <w:multiLevelType w:val="hybridMultilevel"/>
    <w:tmpl w:val="9F8C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FF381B"/>
    <w:multiLevelType w:val="hybridMultilevel"/>
    <w:tmpl w:val="5340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538BB"/>
    <w:multiLevelType w:val="hybridMultilevel"/>
    <w:tmpl w:val="485A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A6D7C"/>
    <w:multiLevelType w:val="hybridMultilevel"/>
    <w:tmpl w:val="17D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
  </w:num>
  <w:num w:numId="4">
    <w:abstractNumId w:val="13"/>
  </w:num>
  <w:num w:numId="5">
    <w:abstractNumId w:val="18"/>
  </w:num>
  <w:num w:numId="6">
    <w:abstractNumId w:val="10"/>
  </w:num>
  <w:num w:numId="7">
    <w:abstractNumId w:val="11"/>
  </w:num>
  <w:num w:numId="8">
    <w:abstractNumId w:val="0"/>
  </w:num>
  <w:num w:numId="9">
    <w:abstractNumId w:val="19"/>
  </w:num>
  <w:num w:numId="10">
    <w:abstractNumId w:val="9"/>
  </w:num>
  <w:num w:numId="11">
    <w:abstractNumId w:val="28"/>
  </w:num>
  <w:num w:numId="12">
    <w:abstractNumId w:val="12"/>
  </w:num>
  <w:num w:numId="13">
    <w:abstractNumId w:val="27"/>
  </w:num>
  <w:num w:numId="14">
    <w:abstractNumId w:val="8"/>
  </w:num>
  <w:num w:numId="15">
    <w:abstractNumId w:val="23"/>
  </w:num>
  <w:num w:numId="16">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7"/>
  </w:num>
  <w:num w:numId="20">
    <w:abstractNumId w:val="20"/>
  </w:num>
  <w:num w:numId="21">
    <w:abstractNumId w:val="2"/>
  </w:num>
  <w:num w:numId="22">
    <w:abstractNumId w:val="6"/>
  </w:num>
  <w:num w:numId="23">
    <w:abstractNumId w:val="24"/>
  </w:num>
  <w:num w:numId="24">
    <w:abstractNumId w:val="21"/>
  </w:num>
  <w:num w:numId="25">
    <w:abstractNumId w:val="22"/>
  </w:num>
  <w:num w:numId="26">
    <w:abstractNumId w:val="16"/>
  </w:num>
  <w:num w:numId="27">
    <w:abstractNumId w:val="5"/>
  </w:num>
  <w:num w:numId="28">
    <w:abstractNumId w:val="29"/>
  </w:num>
  <w:num w:numId="29">
    <w:abstractNumId w:val="14"/>
  </w:num>
  <w:num w:numId="30">
    <w:abstractNumId w:val="15"/>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07"/>
    <w:rsid w:val="0000101E"/>
    <w:rsid w:val="00001474"/>
    <w:rsid w:val="00003F51"/>
    <w:rsid w:val="000063D5"/>
    <w:rsid w:val="00013AB9"/>
    <w:rsid w:val="00015E47"/>
    <w:rsid w:val="000248D9"/>
    <w:rsid w:val="00025570"/>
    <w:rsid w:val="0002557F"/>
    <w:rsid w:val="0002701C"/>
    <w:rsid w:val="00030535"/>
    <w:rsid w:val="0003181F"/>
    <w:rsid w:val="00040B25"/>
    <w:rsid w:val="00042795"/>
    <w:rsid w:val="00045EBD"/>
    <w:rsid w:val="00053B0A"/>
    <w:rsid w:val="00053C16"/>
    <w:rsid w:val="000541F0"/>
    <w:rsid w:val="000547E7"/>
    <w:rsid w:val="00057166"/>
    <w:rsid w:val="00060E2A"/>
    <w:rsid w:val="00061150"/>
    <w:rsid w:val="0006597D"/>
    <w:rsid w:val="00065B77"/>
    <w:rsid w:val="00074DE9"/>
    <w:rsid w:val="0007588B"/>
    <w:rsid w:val="00075F2E"/>
    <w:rsid w:val="000777F3"/>
    <w:rsid w:val="000812C1"/>
    <w:rsid w:val="0008212D"/>
    <w:rsid w:val="000837B6"/>
    <w:rsid w:val="0008464E"/>
    <w:rsid w:val="000875C6"/>
    <w:rsid w:val="000875E7"/>
    <w:rsid w:val="000904A4"/>
    <w:rsid w:val="00090557"/>
    <w:rsid w:val="00090F68"/>
    <w:rsid w:val="00092D9E"/>
    <w:rsid w:val="00093701"/>
    <w:rsid w:val="000964B2"/>
    <w:rsid w:val="000A0D66"/>
    <w:rsid w:val="000A3DCC"/>
    <w:rsid w:val="000A6AB9"/>
    <w:rsid w:val="000B24AA"/>
    <w:rsid w:val="000B6434"/>
    <w:rsid w:val="000B64D5"/>
    <w:rsid w:val="000B7624"/>
    <w:rsid w:val="000C0B23"/>
    <w:rsid w:val="000C0DF3"/>
    <w:rsid w:val="000C422A"/>
    <w:rsid w:val="000C47C5"/>
    <w:rsid w:val="000C4C8A"/>
    <w:rsid w:val="000C4C91"/>
    <w:rsid w:val="000C5FDC"/>
    <w:rsid w:val="000C74C3"/>
    <w:rsid w:val="000D06A8"/>
    <w:rsid w:val="000D0C05"/>
    <w:rsid w:val="000D0D2D"/>
    <w:rsid w:val="000D1EB4"/>
    <w:rsid w:val="000D2610"/>
    <w:rsid w:val="000D2BAF"/>
    <w:rsid w:val="000D48EB"/>
    <w:rsid w:val="000D7E9B"/>
    <w:rsid w:val="000E20F7"/>
    <w:rsid w:val="000E3E3D"/>
    <w:rsid w:val="000E5C77"/>
    <w:rsid w:val="000E7D3F"/>
    <w:rsid w:val="000F08DD"/>
    <w:rsid w:val="000F09CC"/>
    <w:rsid w:val="000F34E7"/>
    <w:rsid w:val="000F372E"/>
    <w:rsid w:val="000F7565"/>
    <w:rsid w:val="001029EB"/>
    <w:rsid w:val="00116263"/>
    <w:rsid w:val="00120A67"/>
    <w:rsid w:val="001219A8"/>
    <w:rsid w:val="0012237D"/>
    <w:rsid w:val="00137CE9"/>
    <w:rsid w:val="00142003"/>
    <w:rsid w:val="0014271C"/>
    <w:rsid w:val="00145AE3"/>
    <w:rsid w:val="00147203"/>
    <w:rsid w:val="00160533"/>
    <w:rsid w:val="001605F6"/>
    <w:rsid w:val="0016474B"/>
    <w:rsid w:val="0016491C"/>
    <w:rsid w:val="00170D31"/>
    <w:rsid w:val="001714D2"/>
    <w:rsid w:val="00171901"/>
    <w:rsid w:val="00172947"/>
    <w:rsid w:val="00173239"/>
    <w:rsid w:val="00173FDE"/>
    <w:rsid w:val="0018049A"/>
    <w:rsid w:val="00180B41"/>
    <w:rsid w:val="00180B5B"/>
    <w:rsid w:val="0018178C"/>
    <w:rsid w:val="001835B1"/>
    <w:rsid w:val="00185066"/>
    <w:rsid w:val="0018508C"/>
    <w:rsid w:val="001869DC"/>
    <w:rsid w:val="001872DC"/>
    <w:rsid w:val="001874E4"/>
    <w:rsid w:val="00187BFE"/>
    <w:rsid w:val="00190CED"/>
    <w:rsid w:val="00193232"/>
    <w:rsid w:val="00193721"/>
    <w:rsid w:val="001949FE"/>
    <w:rsid w:val="00194B31"/>
    <w:rsid w:val="00195F78"/>
    <w:rsid w:val="001A05E2"/>
    <w:rsid w:val="001A3A9F"/>
    <w:rsid w:val="001A3F7D"/>
    <w:rsid w:val="001A4EAD"/>
    <w:rsid w:val="001A620A"/>
    <w:rsid w:val="001A6416"/>
    <w:rsid w:val="001A767D"/>
    <w:rsid w:val="001A77D1"/>
    <w:rsid w:val="001A78D5"/>
    <w:rsid w:val="001B0211"/>
    <w:rsid w:val="001B08AC"/>
    <w:rsid w:val="001B1A0E"/>
    <w:rsid w:val="001B1F2B"/>
    <w:rsid w:val="001B5D09"/>
    <w:rsid w:val="001B7289"/>
    <w:rsid w:val="001B748B"/>
    <w:rsid w:val="001B7819"/>
    <w:rsid w:val="001B7C29"/>
    <w:rsid w:val="001C0CBF"/>
    <w:rsid w:val="001C1584"/>
    <w:rsid w:val="001C19E4"/>
    <w:rsid w:val="001C4CC1"/>
    <w:rsid w:val="001C55EF"/>
    <w:rsid w:val="001C5CAF"/>
    <w:rsid w:val="001C6823"/>
    <w:rsid w:val="001C6FAD"/>
    <w:rsid w:val="001D190B"/>
    <w:rsid w:val="001D3224"/>
    <w:rsid w:val="001D4F8E"/>
    <w:rsid w:val="001D5F5B"/>
    <w:rsid w:val="001D784C"/>
    <w:rsid w:val="001E00A8"/>
    <w:rsid w:val="001E00F2"/>
    <w:rsid w:val="001E2F40"/>
    <w:rsid w:val="001E530C"/>
    <w:rsid w:val="001E5B95"/>
    <w:rsid w:val="001E644A"/>
    <w:rsid w:val="001E6A29"/>
    <w:rsid w:val="001E7C14"/>
    <w:rsid w:val="001F1D10"/>
    <w:rsid w:val="001F3052"/>
    <w:rsid w:val="001F49C9"/>
    <w:rsid w:val="001F7D22"/>
    <w:rsid w:val="002023CB"/>
    <w:rsid w:val="00203D5C"/>
    <w:rsid w:val="0020537A"/>
    <w:rsid w:val="002053A7"/>
    <w:rsid w:val="00206D37"/>
    <w:rsid w:val="00207CE1"/>
    <w:rsid w:val="002148B6"/>
    <w:rsid w:val="00215C9E"/>
    <w:rsid w:val="00222E63"/>
    <w:rsid w:val="00223FE8"/>
    <w:rsid w:val="00224088"/>
    <w:rsid w:val="00226417"/>
    <w:rsid w:val="00226965"/>
    <w:rsid w:val="0023337F"/>
    <w:rsid w:val="0023470B"/>
    <w:rsid w:val="00235739"/>
    <w:rsid w:val="0024027A"/>
    <w:rsid w:val="00240CB1"/>
    <w:rsid w:val="00243181"/>
    <w:rsid w:val="002455BC"/>
    <w:rsid w:val="002501BB"/>
    <w:rsid w:val="002523BE"/>
    <w:rsid w:val="00254C88"/>
    <w:rsid w:val="0027110A"/>
    <w:rsid w:val="002724FF"/>
    <w:rsid w:val="0028134A"/>
    <w:rsid w:val="00282C95"/>
    <w:rsid w:val="00292C89"/>
    <w:rsid w:val="00293E88"/>
    <w:rsid w:val="00294A31"/>
    <w:rsid w:val="002A1903"/>
    <w:rsid w:val="002A3EE5"/>
    <w:rsid w:val="002A7D2D"/>
    <w:rsid w:val="002B0BD5"/>
    <w:rsid w:val="002B1E25"/>
    <w:rsid w:val="002B4D41"/>
    <w:rsid w:val="002B6E2B"/>
    <w:rsid w:val="002C0CCA"/>
    <w:rsid w:val="002C275F"/>
    <w:rsid w:val="002C4142"/>
    <w:rsid w:val="002C48E6"/>
    <w:rsid w:val="002C4C71"/>
    <w:rsid w:val="002C5FEA"/>
    <w:rsid w:val="002C7625"/>
    <w:rsid w:val="002D2DAE"/>
    <w:rsid w:val="002D365A"/>
    <w:rsid w:val="002D5BC4"/>
    <w:rsid w:val="002E2A98"/>
    <w:rsid w:val="002E376E"/>
    <w:rsid w:val="002E4AD3"/>
    <w:rsid w:val="002F0214"/>
    <w:rsid w:val="002F0573"/>
    <w:rsid w:val="002F1B15"/>
    <w:rsid w:val="002F23DA"/>
    <w:rsid w:val="002F358F"/>
    <w:rsid w:val="002F5222"/>
    <w:rsid w:val="002F60AD"/>
    <w:rsid w:val="00300024"/>
    <w:rsid w:val="00300127"/>
    <w:rsid w:val="00302881"/>
    <w:rsid w:val="00305803"/>
    <w:rsid w:val="003062D7"/>
    <w:rsid w:val="00310E6E"/>
    <w:rsid w:val="0031190D"/>
    <w:rsid w:val="00314EC0"/>
    <w:rsid w:val="003151D6"/>
    <w:rsid w:val="003167E1"/>
    <w:rsid w:val="00323186"/>
    <w:rsid w:val="003236B5"/>
    <w:rsid w:val="00323A6E"/>
    <w:rsid w:val="00324752"/>
    <w:rsid w:val="00326EC4"/>
    <w:rsid w:val="0032770E"/>
    <w:rsid w:val="003309F1"/>
    <w:rsid w:val="00330B51"/>
    <w:rsid w:val="00331F13"/>
    <w:rsid w:val="00333F45"/>
    <w:rsid w:val="00334860"/>
    <w:rsid w:val="003426CB"/>
    <w:rsid w:val="00342C2C"/>
    <w:rsid w:val="00345CB7"/>
    <w:rsid w:val="00346058"/>
    <w:rsid w:val="00355173"/>
    <w:rsid w:val="00357A34"/>
    <w:rsid w:val="0036354B"/>
    <w:rsid w:val="003649E6"/>
    <w:rsid w:val="00364ECE"/>
    <w:rsid w:val="003670FD"/>
    <w:rsid w:val="003715E5"/>
    <w:rsid w:val="00371A26"/>
    <w:rsid w:val="00373923"/>
    <w:rsid w:val="00374735"/>
    <w:rsid w:val="003832EB"/>
    <w:rsid w:val="00385FE1"/>
    <w:rsid w:val="0039031F"/>
    <w:rsid w:val="00391A00"/>
    <w:rsid w:val="00393D3A"/>
    <w:rsid w:val="003943CA"/>
    <w:rsid w:val="003962A6"/>
    <w:rsid w:val="0039786B"/>
    <w:rsid w:val="003A06AE"/>
    <w:rsid w:val="003A0B36"/>
    <w:rsid w:val="003A0F82"/>
    <w:rsid w:val="003A15DB"/>
    <w:rsid w:val="003A1D07"/>
    <w:rsid w:val="003A2CC2"/>
    <w:rsid w:val="003A55D7"/>
    <w:rsid w:val="003A6425"/>
    <w:rsid w:val="003A74B6"/>
    <w:rsid w:val="003A783D"/>
    <w:rsid w:val="003B1A1C"/>
    <w:rsid w:val="003B60DE"/>
    <w:rsid w:val="003B7BFF"/>
    <w:rsid w:val="003C2E2B"/>
    <w:rsid w:val="003C35F2"/>
    <w:rsid w:val="003C49F3"/>
    <w:rsid w:val="003C6EA9"/>
    <w:rsid w:val="003C70DE"/>
    <w:rsid w:val="003D75F2"/>
    <w:rsid w:val="003E101E"/>
    <w:rsid w:val="003E1B35"/>
    <w:rsid w:val="003F24B4"/>
    <w:rsid w:val="003F265A"/>
    <w:rsid w:val="003F3971"/>
    <w:rsid w:val="00400AE8"/>
    <w:rsid w:val="004026A6"/>
    <w:rsid w:val="00410110"/>
    <w:rsid w:val="00412201"/>
    <w:rsid w:val="00413739"/>
    <w:rsid w:val="00414FC8"/>
    <w:rsid w:val="00416DB6"/>
    <w:rsid w:val="00421DB6"/>
    <w:rsid w:val="00422EB2"/>
    <w:rsid w:val="00423998"/>
    <w:rsid w:val="004257E0"/>
    <w:rsid w:val="00426620"/>
    <w:rsid w:val="004302D0"/>
    <w:rsid w:val="00440F28"/>
    <w:rsid w:val="004500B7"/>
    <w:rsid w:val="00450C83"/>
    <w:rsid w:val="004510EF"/>
    <w:rsid w:val="00451A2F"/>
    <w:rsid w:val="0045249F"/>
    <w:rsid w:val="004615EE"/>
    <w:rsid w:val="00462C6C"/>
    <w:rsid w:val="00463B92"/>
    <w:rsid w:val="00464D15"/>
    <w:rsid w:val="00465AFC"/>
    <w:rsid w:val="00465B03"/>
    <w:rsid w:val="00472B97"/>
    <w:rsid w:val="00475ED9"/>
    <w:rsid w:val="00480401"/>
    <w:rsid w:val="0048079F"/>
    <w:rsid w:val="00486493"/>
    <w:rsid w:val="0048651D"/>
    <w:rsid w:val="00487642"/>
    <w:rsid w:val="00487ABB"/>
    <w:rsid w:val="00490D4C"/>
    <w:rsid w:val="0049127C"/>
    <w:rsid w:val="00494841"/>
    <w:rsid w:val="0049696B"/>
    <w:rsid w:val="004970F9"/>
    <w:rsid w:val="004A1399"/>
    <w:rsid w:val="004A4F4B"/>
    <w:rsid w:val="004A6F57"/>
    <w:rsid w:val="004A7683"/>
    <w:rsid w:val="004B6E20"/>
    <w:rsid w:val="004B7825"/>
    <w:rsid w:val="004C159B"/>
    <w:rsid w:val="004C2254"/>
    <w:rsid w:val="004C27D5"/>
    <w:rsid w:val="004C651F"/>
    <w:rsid w:val="004C79E2"/>
    <w:rsid w:val="004D26F9"/>
    <w:rsid w:val="004D28F1"/>
    <w:rsid w:val="004D35D8"/>
    <w:rsid w:val="004D3784"/>
    <w:rsid w:val="004D554D"/>
    <w:rsid w:val="004E2257"/>
    <w:rsid w:val="004E32EE"/>
    <w:rsid w:val="004E5D89"/>
    <w:rsid w:val="004E6FC0"/>
    <w:rsid w:val="004F155C"/>
    <w:rsid w:val="004F3A80"/>
    <w:rsid w:val="004F5261"/>
    <w:rsid w:val="004F7548"/>
    <w:rsid w:val="00502421"/>
    <w:rsid w:val="00503AB1"/>
    <w:rsid w:val="00504629"/>
    <w:rsid w:val="0050706D"/>
    <w:rsid w:val="005113D6"/>
    <w:rsid w:val="00511737"/>
    <w:rsid w:val="005125F5"/>
    <w:rsid w:val="005144B2"/>
    <w:rsid w:val="005148F8"/>
    <w:rsid w:val="00517A50"/>
    <w:rsid w:val="00520C5E"/>
    <w:rsid w:val="005217A3"/>
    <w:rsid w:val="00521BF1"/>
    <w:rsid w:val="005224BE"/>
    <w:rsid w:val="00523BA0"/>
    <w:rsid w:val="00524D58"/>
    <w:rsid w:val="00525935"/>
    <w:rsid w:val="005260D1"/>
    <w:rsid w:val="00530CC5"/>
    <w:rsid w:val="00532BA2"/>
    <w:rsid w:val="005343AA"/>
    <w:rsid w:val="005348F6"/>
    <w:rsid w:val="00536A15"/>
    <w:rsid w:val="0053740F"/>
    <w:rsid w:val="0054120C"/>
    <w:rsid w:val="005413F3"/>
    <w:rsid w:val="0054373E"/>
    <w:rsid w:val="00544A5A"/>
    <w:rsid w:val="00551184"/>
    <w:rsid w:val="0055584B"/>
    <w:rsid w:val="0055613B"/>
    <w:rsid w:val="00556858"/>
    <w:rsid w:val="00556E1C"/>
    <w:rsid w:val="00557BE4"/>
    <w:rsid w:val="005625C3"/>
    <w:rsid w:val="005639CA"/>
    <w:rsid w:val="00565A76"/>
    <w:rsid w:val="005679BA"/>
    <w:rsid w:val="005736E9"/>
    <w:rsid w:val="0057510D"/>
    <w:rsid w:val="00575717"/>
    <w:rsid w:val="00575DF4"/>
    <w:rsid w:val="00575F0D"/>
    <w:rsid w:val="005762D8"/>
    <w:rsid w:val="00577B39"/>
    <w:rsid w:val="005818A7"/>
    <w:rsid w:val="00581DDF"/>
    <w:rsid w:val="0058521F"/>
    <w:rsid w:val="00585BDB"/>
    <w:rsid w:val="0059182E"/>
    <w:rsid w:val="00592E91"/>
    <w:rsid w:val="0059440C"/>
    <w:rsid w:val="00595A54"/>
    <w:rsid w:val="005961D2"/>
    <w:rsid w:val="00596713"/>
    <w:rsid w:val="005967AA"/>
    <w:rsid w:val="0059749B"/>
    <w:rsid w:val="005A21C4"/>
    <w:rsid w:val="005A251B"/>
    <w:rsid w:val="005B05AA"/>
    <w:rsid w:val="005B119C"/>
    <w:rsid w:val="005B3E1E"/>
    <w:rsid w:val="005B4B8D"/>
    <w:rsid w:val="005B6F0D"/>
    <w:rsid w:val="005C0E45"/>
    <w:rsid w:val="005C1A5E"/>
    <w:rsid w:val="005C25D9"/>
    <w:rsid w:val="005C3103"/>
    <w:rsid w:val="005C792F"/>
    <w:rsid w:val="005D1943"/>
    <w:rsid w:val="005D3178"/>
    <w:rsid w:val="005D4741"/>
    <w:rsid w:val="005E132E"/>
    <w:rsid w:val="005E3428"/>
    <w:rsid w:val="005E6FB1"/>
    <w:rsid w:val="005F2E87"/>
    <w:rsid w:val="005F414A"/>
    <w:rsid w:val="005F43A9"/>
    <w:rsid w:val="005F47C8"/>
    <w:rsid w:val="005F4A12"/>
    <w:rsid w:val="005F59E7"/>
    <w:rsid w:val="005F6B06"/>
    <w:rsid w:val="00600377"/>
    <w:rsid w:val="00600CF3"/>
    <w:rsid w:val="0060476F"/>
    <w:rsid w:val="00611AD0"/>
    <w:rsid w:val="006132D7"/>
    <w:rsid w:val="00617C82"/>
    <w:rsid w:val="00620BDE"/>
    <w:rsid w:val="006244F6"/>
    <w:rsid w:val="006266EC"/>
    <w:rsid w:val="00627B86"/>
    <w:rsid w:val="0063248F"/>
    <w:rsid w:val="006341FB"/>
    <w:rsid w:val="00637F97"/>
    <w:rsid w:val="006419FC"/>
    <w:rsid w:val="00642675"/>
    <w:rsid w:val="0064309A"/>
    <w:rsid w:val="00643E4E"/>
    <w:rsid w:val="00643ED9"/>
    <w:rsid w:val="00644044"/>
    <w:rsid w:val="00646B43"/>
    <w:rsid w:val="0065116B"/>
    <w:rsid w:val="00652DAE"/>
    <w:rsid w:val="00653542"/>
    <w:rsid w:val="00657899"/>
    <w:rsid w:val="0066187F"/>
    <w:rsid w:val="00663A05"/>
    <w:rsid w:val="006667DE"/>
    <w:rsid w:val="00667C82"/>
    <w:rsid w:val="00681A02"/>
    <w:rsid w:val="00684378"/>
    <w:rsid w:val="00685811"/>
    <w:rsid w:val="00685877"/>
    <w:rsid w:val="0068663C"/>
    <w:rsid w:val="0069112E"/>
    <w:rsid w:val="00691855"/>
    <w:rsid w:val="00692272"/>
    <w:rsid w:val="006935A2"/>
    <w:rsid w:val="00694349"/>
    <w:rsid w:val="0069494A"/>
    <w:rsid w:val="00697612"/>
    <w:rsid w:val="006A3EFC"/>
    <w:rsid w:val="006A5140"/>
    <w:rsid w:val="006A584F"/>
    <w:rsid w:val="006A7D1E"/>
    <w:rsid w:val="006B52D8"/>
    <w:rsid w:val="006B6A41"/>
    <w:rsid w:val="006C31B1"/>
    <w:rsid w:val="006C39C3"/>
    <w:rsid w:val="006C4AA5"/>
    <w:rsid w:val="006C53B9"/>
    <w:rsid w:val="006C7125"/>
    <w:rsid w:val="006C75F5"/>
    <w:rsid w:val="006D05BF"/>
    <w:rsid w:val="006D0A3F"/>
    <w:rsid w:val="006D0BB9"/>
    <w:rsid w:val="006D3B7A"/>
    <w:rsid w:val="006D4D8A"/>
    <w:rsid w:val="006D5541"/>
    <w:rsid w:val="006D79F9"/>
    <w:rsid w:val="006E08F0"/>
    <w:rsid w:val="006E13BF"/>
    <w:rsid w:val="006F0492"/>
    <w:rsid w:val="006F27DE"/>
    <w:rsid w:val="006F303E"/>
    <w:rsid w:val="006F355C"/>
    <w:rsid w:val="006F76C8"/>
    <w:rsid w:val="00700F06"/>
    <w:rsid w:val="00702FA8"/>
    <w:rsid w:val="00705C98"/>
    <w:rsid w:val="007064E3"/>
    <w:rsid w:val="00710DFD"/>
    <w:rsid w:val="00711132"/>
    <w:rsid w:val="00711E25"/>
    <w:rsid w:val="00714688"/>
    <w:rsid w:val="00716DF1"/>
    <w:rsid w:val="007238B1"/>
    <w:rsid w:val="00724A0B"/>
    <w:rsid w:val="00726F78"/>
    <w:rsid w:val="007322DC"/>
    <w:rsid w:val="00733EE9"/>
    <w:rsid w:val="00736560"/>
    <w:rsid w:val="00737DB8"/>
    <w:rsid w:val="0074035B"/>
    <w:rsid w:val="00740723"/>
    <w:rsid w:val="0074550B"/>
    <w:rsid w:val="00751AB8"/>
    <w:rsid w:val="00753D3F"/>
    <w:rsid w:val="0075444C"/>
    <w:rsid w:val="0075547F"/>
    <w:rsid w:val="0075742D"/>
    <w:rsid w:val="007654CF"/>
    <w:rsid w:val="00765863"/>
    <w:rsid w:val="00767882"/>
    <w:rsid w:val="00767D96"/>
    <w:rsid w:val="0077128A"/>
    <w:rsid w:val="00771608"/>
    <w:rsid w:val="007719B1"/>
    <w:rsid w:val="00773DB8"/>
    <w:rsid w:val="0077689F"/>
    <w:rsid w:val="00777792"/>
    <w:rsid w:val="00783822"/>
    <w:rsid w:val="007847C1"/>
    <w:rsid w:val="00786A91"/>
    <w:rsid w:val="00787DFA"/>
    <w:rsid w:val="00790010"/>
    <w:rsid w:val="007903E2"/>
    <w:rsid w:val="00790AFD"/>
    <w:rsid w:val="00790C89"/>
    <w:rsid w:val="00792157"/>
    <w:rsid w:val="007A14AF"/>
    <w:rsid w:val="007A263D"/>
    <w:rsid w:val="007A51C2"/>
    <w:rsid w:val="007A553E"/>
    <w:rsid w:val="007B6D67"/>
    <w:rsid w:val="007C076A"/>
    <w:rsid w:val="007C1407"/>
    <w:rsid w:val="007C309D"/>
    <w:rsid w:val="007C3E9C"/>
    <w:rsid w:val="007C6262"/>
    <w:rsid w:val="007D2DA7"/>
    <w:rsid w:val="007D5C27"/>
    <w:rsid w:val="007E59C9"/>
    <w:rsid w:val="007E6306"/>
    <w:rsid w:val="007E7E32"/>
    <w:rsid w:val="007F1A33"/>
    <w:rsid w:val="007F2B00"/>
    <w:rsid w:val="007F32EE"/>
    <w:rsid w:val="007F3B75"/>
    <w:rsid w:val="0080354F"/>
    <w:rsid w:val="0080636C"/>
    <w:rsid w:val="00806707"/>
    <w:rsid w:val="00806DF7"/>
    <w:rsid w:val="00810D62"/>
    <w:rsid w:val="00812ED5"/>
    <w:rsid w:val="0082110A"/>
    <w:rsid w:val="008216D4"/>
    <w:rsid w:val="00826A1E"/>
    <w:rsid w:val="0083002E"/>
    <w:rsid w:val="00830751"/>
    <w:rsid w:val="0083294A"/>
    <w:rsid w:val="00832C84"/>
    <w:rsid w:val="00833670"/>
    <w:rsid w:val="00836435"/>
    <w:rsid w:val="00836FBB"/>
    <w:rsid w:val="008458BD"/>
    <w:rsid w:val="0084643F"/>
    <w:rsid w:val="00846D6C"/>
    <w:rsid w:val="008479BD"/>
    <w:rsid w:val="00852969"/>
    <w:rsid w:val="008551AD"/>
    <w:rsid w:val="00856096"/>
    <w:rsid w:val="00860E4D"/>
    <w:rsid w:val="00861310"/>
    <w:rsid w:val="008641FB"/>
    <w:rsid w:val="008644A8"/>
    <w:rsid w:val="00864A41"/>
    <w:rsid w:val="008650C6"/>
    <w:rsid w:val="0086644E"/>
    <w:rsid w:val="008666D4"/>
    <w:rsid w:val="008667FF"/>
    <w:rsid w:val="00866D6A"/>
    <w:rsid w:val="00872852"/>
    <w:rsid w:val="00872C27"/>
    <w:rsid w:val="00872F97"/>
    <w:rsid w:val="00873674"/>
    <w:rsid w:val="00874AA8"/>
    <w:rsid w:val="008750F8"/>
    <w:rsid w:val="00875C43"/>
    <w:rsid w:val="00882F2B"/>
    <w:rsid w:val="00884B84"/>
    <w:rsid w:val="0088777C"/>
    <w:rsid w:val="00890C96"/>
    <w:rsid w:val="008929F6"/>
    <w:rsid w:val="008932D9"/>
    <w:rsid w:val="008979CC"/>
    <w:rsid w:val="008A02DD"/>
    <w:rsid w:val="008A0B1F"/>
    <w:rsid w:val="008A2BEF"/>
    <w:rsid w:val="008A49F6"/>
    <w:rsid w:val="008A4A66"/>
    <w:rsid w:val="008A6024"/>
    <w:rsid w:val="008A6717"/>
    <w:rsid w:val="008A7210"/>
    <w:rsid w:val="008A751C"/>
    <w:rsid w:val="008B00F0"/>
    <w:rsid w:val="008B4FAF"/>
    <w:rsid w:val="008B52D2"/>
    <w:rsid w:val="008C11A0"/>
    <w:rsid w:val="008C4F38"/>
    <w:rsid w:val="008C55B0"/>
    <w:rsid w:val="008D15B6"/>
    <w:rsid w:val="008D1D21"/>
    <w:rsid w:val="008D5C29"/>
    <w:rsid w:val="008D6DA4"/>
    <w:rsid w:val="008E1AC4"/>
    <w:rsid w:val="008E1ADC"/>
    <w:rsid w:val="008E3D14"/>
    <w:rsid w:val="008E3D8A"/>
    <w:rsid w:val="008E48D0"/>
    <w:rsid w:val="008E4A87"/>
    <w:rsid w:val="008E7320"/>
    <w:rsid w:val="008E7526"/>
    <w:rsid w:val="008E794A"/>
    <w:rsid w:val="008F0FDD"/>
    <w:rsid w:val="008F35A6"/>
    <w:rsid w:val="008F63F0"/>
    <w:rsid w:val="008F6828"/>
    <w:rsid w:val="009009D1"/>
    <w:rsid w:val="00901350"/>
    <w:rsid w:val="009020DC"/>
    <w:rsid w:val="00903C17"/>
    <w:rsid w:val="00914848"/>
    <w:rsid w:val="0091561B"/>
    <w:rsid w:val="00917F52"/>
    <w:rsid w:val="00924CD2"/>
    <w:rsid w:val="00932C0B"/>
    <w:rsid w:val="00933BDF"/>
    <w:rsid w:val="009439D1"/>
    <w:rsid w:val="009468A3"/>
    <w:rsid w:val="00947389"/>
    <w:rsid w:val="00956B58"/>
    <w:rsid w:val="009632F8"/>
    <w:rsid w:val="009654C4"/>
    <w:rsid w:val="00970E73"/>
    <w:rsid w:val="00975A4E"/>
    <w:rsid w:val="00981056"/>
    <w:rsid w:val="00981229"/>
    <w:rsid w:val="009814E3"/>
    <w:rsid w:val="0098289C"/>
    <w:rsid w:val="00984C69"/>
    <w:rsid w:val="00984D68"/>
    <w:rsid w:val="009857B1"/>
    <w:rsid w:val="009874E5"/>
    <w:rsid w:val="00987876"/>
    <w:rsid w:val="00990169"/>
    <w:rsid w:val="0099160E"/>
    <w:rsid w:val="00994316"/>
    <w:rsid w:val="009955AE"/>
    <w:rsid w:val="009958FD"/>
    <w:rsid w:val="00997B7F"/>
    <w:rsid w:val="00997C1E"/>
    <w:rsid w:val="00997EFD"/>
    <w:rsid w:val="009A14D0"/>
    <w:rsid w:val="009A1BDC"/>
    <w:rsid w:val="009A6DB6"/>
    <w:rsid w:val="009B010E"/>
    <w:rsid w:val="009B04D0"/>
    <w:rsid w:val="009B05B0"/>
    <w:rsid w:val="009B0778"/>
    <w:rsid w:val="009B1279"/>
    <w:rsid w:val="009B3513"/>
    <w:rsid w:val="009B4661"/>
    <w:rsid w:val="009B4B3E"/>
    <w:rsid w:val="009B4B56"/>
    <w:rsid w:val="009C10D3"/>
    <w:rsid w:val="009C4F80"/>
    <w:rsid w:val="009C7921"/>
    <w:rsid w:val="009D0869"/>
    <w:rsid w:val="009D3DB2"/>
    <w:rsid w:val="009D400E"/>
    <w:rsid w:val="009D6A09"/>
    <w:rsid w:val="009E06EB"/>
    <w:rsid w:val="009E11A6"/>
    <w:rsid w:val="009E17E6"/>
    <w:rsid w:val="009E392E"/>
    <w:rsid w:val="009F045A"/>
    <w:rsid w:val="009F0C77"/>
    <w:rsid w:val="009F2473"/>
    <w:rsid w:val="009F44B5"/>
    <w:rsid w:val="009F50E8"/>
    <w:rsid w:val="009F67E9"/>
    <w:rsid w:val="009F797A"/>
    <w:rsid w:val="009F7E0E"/>
    <w:rsid w:val="00A01548"/>
    <w:rsid w:val="00A03655"/>
    <w:rsid w:val="00A04C22"/>
    <w:rsid w:val="00A05A98"/>
    <w:rsid w:val="00A06027"/>
    <w:rsid w:val="00A06593"/>
    <w:rsid w:val="00A10B0E"/>
    <w:rsid w:val="00A11AF0"/>
    <w:rsid w:val="00A168EF"/>
    <w:rsid w:val="00A2246D"/>
    <w:rsid w:val="00A22AA3"/>
    <w:rsid w:val="00A302BC"/>
    <w:rsid w:val="00A31C35"/>
    <w:rsid w:val="00A3505B"/>
    <w:rsid w:val="00A365DC"/>
    <w:rsid w:val="00A453C4"/>
    <w:rsid w:val="00A46292"/>
    <w:rsid w:val="00A46488"/>
    <w:rsid w:val="00A51616"/>
    <w:rsid w:val="00A535EB"/>
    <w:rsid w:val="00A55FE5"/>
    <w:rsid w:val="00A573A2"/>
    <w:rsid w:val="00A57920"/>
    <w:rsid w:val="00A62561"/>
    <w:rsid w:val="00A627C0"/>
    <w:rsid w:val="00A62CF6"/>
    <w:rsid w:val="00A634EF"/>
    <w:rsid w:val="00A6557E"/>
    <w:rsid w:val="00A66B90"/>
    <w:rsid w:val="00A720EB"/>
    <w:rsid w:val="00A73FD3"/>
    <w:rsid w:val="00A76361"/>
    <w:rsid w:val="00A77B99"/>
    <w:rsid w:val="00A80F19"/>
    <w:rsid w:val="00A8170C"/>
    <w:rsid w:val="00A8327D"/>
    <w:rsid w:val="00A91B29"/>
    <w:rsid w:val="00A93738"/>
    <w:rsid w:val="00A9731D"/>
    <w:rsid w:val="00A9762B"/>
    <w:rsid w:val="00AA01B4"/>
    <w:rsid w:val="00AA275F"/>
    <w:rsid w:val="00AA2FEE"/>
    <w:rsid w:val="00AA44C6"/>
    <w:rsid w:val="00AB329C"/>
    <w:rsid w:val="00AB4362"/>
    <w:rsid w:val="00AB6416"/>
    <w:rsid w:val="00AB742E"/>
    <w:rsid w:val="00AB7F32"/>
    <w:rsid w:val="00AC6D87"/>
    <w:rsid w:val="00AD05CF"/>
    <w:rsid w:val="00AD1BB7"/>
    <w:rsid w:val="00AE1273"/>
    <w:rsid w:val="00AE547F"/>
    <w:rsid w:val="00AE5A6D"/>
    <w:rsid w:val="00AE713F"/>
    <w:rsid w:val="00AE7DAC"/>
    <w:rsid w:val="00AF1533"/>
    <w:rsid w:val="00AF169F"/>
    <w:rsid w:val="00AF24A9"/>
    <w:rsid w:val="00AF2E8A"/>
    <w:rsid w:val="00AF3A93"/>
    <w:rsid w:val="00AF55A3"/>
    <w:rsid w:val="00AF58C5"/>
    <w:rsid w:val="00AF5BFA"/>
    <w:rsid w:val="00AF62D9"/>
    <w:rsid w:val="00B002CF"/>
    <w:rsid w:val="00B0183C"/>
    <w:rsid w:val="00B031F3"/>
    <w:rsid w:val="00B0476B"/>
    <w:rsid w:val="00B05E08"/>
    <w:rsid w:val="00B10510"/>
    <w:rsid w:val="00B11636"/>
    <w:rsid w:val="00B121DD"/>
    <w:rsid w:val="00B146C1"/>
    <w:rsid w:val="00B15AF2"/>
    <w:rsid w:val="00B160AA"/>
    <w:rsid w:val="00B17362"/>
    <w:rsid w:val="00B24D9C"/>
    <w:rsid w:val="00B250E0"/>
    <w:rsid w:val="00B253F4"/>
    <w:rsid w:val="00B25F39"/>
    <w:rsid w:val="00B265F9"/>
    <w:rsid w:val="00B26BC2"/>
    <w:rsid w:val="00B3304D"/>
    <w:rsid w:val="00B35F0D"/>
    <w:rsid w:val="00B370EB"/>
    <w:rsid w:val="00B43664"/>
    <w:rsid w:val="00B4446B"/>
    <w:rsid w:val="00B44AB5"/>
    <w:rsid w:val="00B476ED"/>
    <w:rsid w:val="00B47D3D"/>
    <w:rsid w:val="00B5086A"/>
    <w:rsid w:val="00B50EC8"/>
    <w:rsid w:val="00B5192B"/>
    <w:rsid w:val="00B52FFB"/>
    <w:rsid w:val="00B544AC"/>
    <w:rsid w:val="00B56F77"/>
    <w:rsid w:val="00B61D8E"/>
    <w:rsid w:val="00B61DDE"/>
    <w:rsid w:val="00B64A8C"/>
    <w:rsid w:val="00B65E56"/>
    <w:rsid w:val="00B71E5D"/>
    <w:rsid w:val="00B72E13"/>
    <w:rsid w:val="00B73529"/>
    <w:rsid w:val="00B74F39"/>
    <w:rsid w:val="00B77102"/>
    <w:rsid w:val="00B77CBB"/>
    <w:rsid w:val="00B809B5"/>
    <w:rsid w:val="00B81BD6"/>
    <w:rsid w:val="00B8203F"/>
    <w:rsid w:val="00B8290D"/>
    <w:rsid w:val="00B82FE6"/>
    <w:rsid w:val="00B8426B"/>
    <w:rsid w:val="00B90B70"/>
    <w:rsid w:val="00B919D4"/>
    <w:rsid w:val="00B933C2"/>
    <w:rsid w:val="00B94EF7"/>
    <w:rsid w:val="00B95CBA"/>
    <w:rsid w:val="00B96334"/>
    <w:rsid w:val="00B974D6"/>
    <w:rsid w:val="00BA0517"/>
    <w:rsid w:val="00BA29F6"/>
    <w:rsid w:val="00BA2D9A"/>
    <w:rsid w:val="00BA417B"/>
    <w:rsid w:val="00BA46BD"/>
    <w:rsid w:val="00BA6729"/>
    <w:rsid w:val="00BB20CE"/>
    <w:rsid w:val="00BB2EBC"/>
    <w:rsid w:val="00BB32F4"/>
    <w:rsid w:val="00BB5AF0"/>
    <w:rsid w:val="00BB7AA9"/>
    <w:rsid w:val="00BC3187"/>
    <w:rsid w:val="00BC46AD"/>
    <w:rsid w:val="00BC6A47"/>
    <w:rsid w:val="00BC6AF9"/>
    <w:rsid w:val="00BC6B35"/>
    <w:rsid w:val="00BD0FCB"/>
    <w:rsid w:val="00BD305C"/>
    <w:rsid w:val="00BD4CFE"/>
    <w:rsid w:val="00BD4D61"/>
    <w:rsid w:val="00BD63B1"/>
    <w:rsid w:val="00BE05FB"/>
    <w:rsid w:val="00BE43A9"/>
    <w:rsid w:val="00BE63F9"/>
    <w:rsid w:val="00BF04C2"/>
    <w:rsid w:val="00BF156E"/>
    <w:rsid w:val="00BF21DA"/>
    <w:rsid w:val="00BF2527"/>
    <w:rsid w:val="00BF413E"/>
    <w:rsid w:val="00BF4DC6"/>
    <w:rsid w:val="00BF7F63"/>
    <w:rsid w:val="00C006AD"/>
    <w:rsid w:val="00C02DC7"/>
    <w:rsid w:val="00C04812"/>
    <w:rsid w:val="00C06EA7"/>
    <w:rsid w:val="00C07384"/>
    <w:rsid w:val="00C11063"/>
    <w:rsid w:val="00C11A17"/>
    <w:rsid w:val="00C151A1"/>
    <w:rsid w:val="00C23B03"/>
    <w:rsid w:val="00C261FF"/>
    <w:rsid w:val="00C30DCF"/>
    <w:rsid w:val="00C33064"/>
    <w:rsid w:val="00C33165"/>
    <w:rsid w:val="00C3352C"/>
    <w:rsid w:val="00C36421"/>
    <w:rsid w:val="00C3728D"/>
    <w:rsid w:val="00C40207"/>
    <w:rsid w:val="00C47416"/>
    <w:rsid w:val="00C479F3"/>
    <w:rsid w:val="00C51B7B"/>
    <w:rsid w:val="00C51DF1"/>
    <w:rsid w:val="00C52EEE"/>
    <w:rsid w:val="00C52F33"/>
    <w:rsid w:val="00C55D18"/>
    <w:rsid w:val="00C57461"/>
    <w:rsid w:val="00C57E01"/>
    <w:rsid w:val="00C62AB6"/>
    <w:rsid w:val="00C6485A"/>
    <w:rsid w:val="00C72F1C"/>
    <w:rsid w:val="00C73C65"/>
    <w:rsid w:val="00C74114"/>
    <w:rsid w:val="00C741D4"/>
    <w:rsid w:val="00C745EC"/>
    <w:rsid w:val="00C773B4"/>
    <w:rsid w:val="00C80A0F"/>
    <w:rsid w:val="00C81146"/>
    <w:rsid w:val="00C8250D"/>
    <w:rsid w:val="00C8585E"/>
    <w:rsid w:val="00C93092"/>
    <w:rsid w:val="00C945FB"/>
    <w:rsid w:val="00C95957"/>
    <w:rsid w:val="00C96713"/>
    <w:rsid w:val="00CA286F"/>
    <w:rsid w:val="00CA28E1"/>
    <w:rsid w:val="00CA4542"/>
    <w:rsid w:val="00CA6289"/>
    <w:rsid w:val="00CB07CE"/>
    <w:rsid w:val="00CB2EF5"/>
    <w:rsid w:val="00CB491A"/>
    <w:rsid w:val="00CB59A5"/>
    <w:rsid w:val="00CB5D2B"/>
    <w:rsid w:val="00CC0514"/>
    <w:rsid w:val="00CC22BE"/>
    <w:rsid w:val="00CC3489"/>
    <w:rsid w:val="00CD172D"/>
    <w:rsid w:val="00CD211E"/>
    <w:rsid w:val="00CD2A85"/>
    <w:rsid w:val="00CD4611"/>
    <w:rsid w:val="00CD485A"/>
    <w:rsid w:val="00CD67C6"/>
    <w:rsid w:val="00CD70F0"/>
    <w:rsid w:val="00CE2B95"/>
    <w:rsid w:val="00CF274F"/>
    <w:rsid w:val="00CF52D1"/>
    <w:rsid w:val="00CF6121"/>
    <w:rsid w:val="00CF7545"/>
    <w:rsid w:val="00CF7A37"/>
    <w:rsid w:val="00D00DB8"/>
    <w:rsid w:val="00D01D5B"/>
    <w:rsid w:val="00D02730"/>
    <w:rsid w:val="00D042C5"/>
    <w:rsid w:val="00D058A0"/>
    <w:rsid w:val="00D065EB"/>
    <w:rsid w:val="00D10CA2"/>
    <w:rsid w:val="00D12339"/>
    <w:rsid w:val="00D1546C"/>
    <w:rsid w:val="00D154E1"/>
    <w:rsid w:val="00D15AB2"/>
    <w:rsid w:val="00D17120"/>
    <w:rsid w:val="00D2151B"/>
    <w:rsid w:val="00D21F4F"/>
    <w:rsid w:val="00D231A4"/>
    <w:rsid w:val="00D25D6B"/>
    <w:rsid w:val="00D27CF4"/>
    <w:rsid w:val="00D31D9C"/>
    <w:rsid w:val="00D32E19"/>
    <w:rsid w:val="00D32E8E"/>
    <w:rsid w:val="00D338F3"/>
    <w:rsid w:val="00D33EB6"/>
    <w:rsid w:val="00D360DF"/>
    <w:rsid w:val="00D36687"/>
    <w:rsid w:val="00D41861"/>
    <w:rsid w:val="00D42A33"/>
    <w:rsid w:val="00D44C10"/>
    <w:rsid w:val="00D50851"/>
    <w:rsid w:val="00D52DBC"/>
    <w:rsid w:val="00D5323F"/>
    <w:rsid w:val="00D5347C"/>
    <w:rsid w:val="00D53D47"/>
    <w:rsid w:val="00D54F7D"/>
    <w:rsid w:val="00D57CD4"/>
    <w:rsid w:val="00D57E86"/>
    <w:rsid w:val="00D608EC"/>
    <w:rsid w:val="00D62803"/>
    <w:rsid w:val="00D62CCB"/>
    <w:rsid w:val="00D65D24"/>
    <w:rsid w:val="00D67329"/>
    <w:rsid w:val="00D7059B"/>
    <w:rsid w:val="00D71C54"/>
    <w:rsid w:val="00D730D7"/>
    <w:rsid w:val="00D730E4"/>
    <w:rsid w:val="00D75345"/>
    <w:rsid w:val="00D7660D"/>
    <w:rsid w:val="00D843E9"/>
    <w:rsid w:val="00D86DC0"/>
    <w:rsid w:val="00D900BA"/>
    <w:rsid w:val="00D94213"/>
    <w:rsid w:val="00D95594"/>
    <w:rsid w:val="00D9562E"/>
    <w:rsid w:val="00DA28E9"/>
    <w:rsid w:val="00DA2A53"/>
    <w:rsid w:val="00DA30DC"/>
    <w:rsid w:val="00DA4DBA"/>
    <w:rsid w:val="00DA5664"/>
    <w:rsid w:val="00DA73F2"/>
    <w:rsid w:val="00DB09DF"/>
    <w:rsid w:val="00DB1296"/>
    <w:rsid w:val="00DB12EF"/>
    <w:rsid w:val="00DB1D9A"/>
    <w:rsid w:val="00DB2A52"/>
    <w:rsid w:val="00DB68D5"/>
    <w:rsid w:val="00DC284B"/>
    <w:rsid w:val="00DC2C74"/>
    <w:rsid w:val="00DC3B9C"/>
    <w:rsid w:val="00DC47A5"/>
    <w:rsid w:val="00DC49F4"/>
    <w:rsid w:val="00DC775C"/>
    <w:rsid w:val="00DD1958"/>
    <w:rsid w:val="00DD369C"/>
    <w:rsid w:val="00DD3C6E"/>
    <w:rsid w:val="00DD427D"/>
    <w:rsid w:val="00DD4959"/>
    <w:rsid w:val="00DD5F2A"/>
    <w:rsid w:val="00DD7D54"/>
    <w:rsid w:val="00DE04D5"/>
    <w:rsid w:val="00DE0BAD"/>
    <w:rsid w:val="00DE2864"/>
    <w:rsid w:val="00DE286D"/>
    <w:rsid w:val="00DE6B17"/>
    <w:rsid w:val="00DF361C"/>
    <w:rsid w:val="00DF42CD"/>
    <w:rsid w:val="00DF4C86"/>
    <w:rsid w:val="00DF503A"/>
    <w:rsid w:val="00E02B9F"/>
    <w:rsid w:val="00E030D1"/>
    <w:rsid w:val="00E03DAA"/>
    <w:rsid w:val="00E04133"/>
    <w:rsid w:val="00E044D1"/>
    <w:rsid w:val="00E04BB8"/>
    <w:rsid w:val="00E04CBC"/>
    <w:rsid w:val="00E05293"/>
    <w:rsid w:val="00E054B8"/>
    <w:rsid w:val="00E06A7B"/>
    <w:rsid w:val="00E07690"/>
    <w:rsid w:val="00E10339"/>
    <w:rsid w:val="00E12894"/>
    <w:rsid w:val="00E15C3D"/>
    <w:rsid w:val="00E16358"/>
    <w:rsid w:val="00E16DB3"/>
    <w:rsid w:val="00E17B3A"/>
    <w:rsid w:val="00E21C14"/>
    <w:rsid w:val="00E21F20"/>
    <w:rsid w:val="00E22377"/>
    <w:rsid w:val="00E23833"/>
    <w:rsid w:val="00E31D21"/>
    <w:rsid w:val="00E3395E"/>
    <w:rsid w:val="00E33AEB"/>
    <w:rsid w:val="00E349CC"/>
    <w:rsid w:val="00E359BF"/>
    <w:rsid w:val="00E37585"/>
    <w:rsid w:val="00E41EFB"/>
    <w:rsid w:val="00E42720"/>
    <w:rsid w:val="00E4310E"/>
    <w:rsid w:val="00E44734"/>
    <w:rsid w:val="00E45CD7"/>
    <w:rsid w:val="00E463DB"/>
    <w:rsid w:val="00E47985"/>
    <w:rsid w:val="00E53813"/>
    <w:rsid w:val="00E60879"/>
    <w:rsid w:val="00E61A56"/>
    <w:rsid w:val="00E62FBB"/>
    <w:rsid w:val="00E630D1"/>
    <w:rsid w:val="00E63D79"/>
    <w:rsid w:val="00E6502F"/>
    <w:rsid w:val="00E667D3"/>
    <w:rsid w:val="00E6791E"/>
    <w:rsid w:val="00E705AC"/>
    <w:rsid w:val="00E72009"/>
    <w:rsid w:val="00E75964"/>
    <w:rsid w:val="00E80FCE"/>
    <w:rsid w:val="00E825DA"/>
    <w:rsid w:val="00E855FA"/>
    <w:rsid w:val="00E87350"/>
    <w:rsid w:val="00E95F63"/>
    <w:rsid w:val="00E966DE"/>
    <w:rsid w:val="00E976A7"/>
    <w:rsid w:val="00EA06E0"/>
    <w:rsid w:val="00EA1636"/>
    <w:rsid w:val="00EA338F"/>
    <w:rsid w:val="00EB214C"/>
    <w:rsid w:val="00EB4BFA"/>
    <w:rsid w:val="00EB51FC"/>
    <w:rsid w:val="00EC15DC"/>
    <w:rsid w:val="00EC2438"/>
    <w:rsid w:val="00EC24A8"/>
    <w:rsid w:val="00EC24B8"/>
    <w:rsid w:val="00EC3661"/>
    <w:rsid w:val="00ED3629"/>
    <w:rsid w:val="00ED40BA"/>
    <w:rsid w:val="00ED7DAE"/>
    <w:rsid w:val="00EE1021"/>
    <w:rsid w:val="00EE3528"/>
    <w:rsid w:val="00EE51EC"/>
    <w:rsid w:val="00EE5E61"/>
    <w:rsid w:val="00EE7021"/>
    <w:rsid w:val="00EF00DA"/>
    <w:rsid w:val="00EF0BEF"/>
    <w:rsid w:val="00EF10C5"/>
    <w:rsid w:val="00EF130D"/>
    <w:rsid w:val="00EF55AF"/>
    <w:rsid w:val="00EF61F0"/>
    <w:rsid w:val="00F02A71"/>
    <w:rsid w:val="00F03814"/>
    <w:rsid w:val="00F0414E"/>
    <w:rsid w:val="00F043D9"/>
    <w:rsid w:val="00F04F9A"/>
    <w:rsid w:val="00F058F6"/>
    <w:rsid w:val="00F05B15"/>
    <w:rsid w:val="00F06174"/>
    <w:rsid w:val="00F12806"/>
    <w:rsid w:val="00F14B78"/>
    <w:rsid w:val="00F155AE"/>
    <w:rsid w:val="00F15A27"/>
    <w:rsid w:val="00F20137"/>
    <w:rsid w:val="00F2275C"/>
    <w:rsid w:val="00F2329B"/>
    <w:rsid w:val="00F232BF"/>
    <w:rsid w:val="00F24940"/>
    <w:rsid w:val="00F2630C"/>
    <w:rsid w:val="00F3288D"/>
    <w:rsid w:val="00F34F3E"/>
    <w:rsid w:val="00F34FFA"/>
    <w:rsid w:val="00F37569"/>
    <w:rsid w:val="00F37729"/>
    <w:rsid w:val="00F37940"/>
    <w:rsid w:val="00F4172A"/>
    <w:rsid w:val="00F504D6"/>
    <w:rsid w:val="00F50E4B"/>
    <w:rsid w:val="00F50F9B"/>
    <w:rsid w:val="00F5110E"/>
    <w:rsid w:val="00F515F3"/>
    <w:rsid w:val="00F52E97"/>
    <w:rsid w:val="00F54060"/>
    <w:rsid w:val="00F54101"/>
    <w:rsid w:val="00F54DB2"/>
    <w:rsid w:val="00F556D4"/>
    <w:rsid w:val="00F5573B"/>
    <w:rsid w:val="00F56C26"/>
    <w:rsid w:val="00F56D24"/>
    <w:rsid w:val="00F60489"/>
    <w:rsid w:val="00F60646"/>
    <w:rsid w:val="00F60E89"/>
    <w:rsid w:val="00F6197B"/>
    <w:rsid w:val="00F619D6"/>
    <w:rsid w:val="00F64026"/>
    <w:rsid w:val="00F6422E"/>
    <w:rsid w:val="00F646DA"/>
    <w:rsid w:val="00F75279"/>
    <w:rsid w:val="00F75AF8"/>
    <w:rsid w:val="00F80112"/>
    <w:rsid w:val="00F824FB"/>
    <w:rsid w:val="00F83F3E"/>
    <w:rsid w:val="00F842E0"/>
    <w:rsid w:val="00F8608E"/>
    <w:rsid w:val="00F864CF"/>
    <w:rsid w:val="00F91501"/>
    <w:rsid w:val="00F92652"/>
    <w:rsid w:val="00F93855"/>
    <w:rsid w:val="00F93A7C"/>
    <w:rsid w:val="00F94E56"/>
    <w:rsid w:val="00F969D5"/>
    <w:rsid w:val="00FA27DD"/>
    <w:rsid w:val="00FA4135"/>
    <w:rsid w:val="00FA43BB"/>
    <w:rsid w:val="00FA6D0C"/>
    <w:rsid w:val="00FB15D2"/>
    <w:rsid w:val="00FB2537"/>
    <w:rsid w:val="00FB2B10"/>
    <w:rsid w:val="00FB3A78"/>
    <w:rsid w:val="00FC226C"/>
    <w:rsid w:val="00FC28C1"/>
    <w:rsid w:val="00FC6974"/>
    <w:rsid w:val="00FC69DA"/>
    <w:rsid w:val="00FC7206"/>
    <w:rsid w:val="00FD0062"/>
    <w:rsid w:val="00FD175B"/>
    <w:rsid w:val="00FD4FC4"/>
    <w:rsid w:val="00FD51B5"/>
    <w:rsid w:val="00FE100F"/>
    <w:rsid w:val="00FE1355"/>
    <w:rsid w:val="00FE5ECF"/>
    <w:rsid w:val="00FE6C48"/>
    <w:rsid w:val="00FE6C96"/>
    <w:rsid w:val="00FE79BC"/>
    <w:rsid w:val="00FF3CC8"/>
    <w:rsid w:val="00FF4427"/>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07"/>
  </w:style>
  <w:style w:type="paragraph" w:styleId="Heading1">
    <w:name w:val="heading 1"/>
    <w:basedOn w:val="Normal"/>
    <w:next w:val="Normal"/>
    <w:link w:val="Heading1Char"/>
    <w:uiPriority w:val="9"/>
    <w:qFormat/>
    <w:rsid w:val="001A76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6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nhideWhenUsed/>
    <w:rsid w:val="00600CF3"/>
    <w:rPr>
      <w:sz w:val="16"/>
      <w:szCs w:val="16"/>
    </w:rPr>
  </w:style>
  <w:style w:type="paragraph" w:styleId="CommentText">
    <w:name w:val="annotation text"/>
    <w:basedOn w:val="Normal"/>
    <w:link w:val="CommentTextChar"/>
    <w:unhideWhenUsed/>
    <w:rsid w:val="00600CF3"/>
    <w:pPr>
      <w:spacing w:line="240" w:lineRule="auto"/>
    </w:pPr>
    <w:rPr>
      <w:sz w:val="20"/>
      <w:szCs w:val="20"/>
    </w:rPr>
  </w:style>
  <w:style w:type="character" w:customStyle="1" w:styleId="CommentTextChar">
    <w:name w:val="Comment Text Char"/>
    <w:basedOn w:val="DefaultParagraphFont"/>
    <w:link w:val="CommentText"/>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qFormat/>
    <w:rsid w:val="00013AB9"/>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nhideWhenUsed/>
    <w:rsid w:val="00B11636"/>
    <w:pPr>
      <w:spacing w:after="0" w:line="240" w:lineRule="auto"/>
      <w:ind w:left="360" w:right="1080" w:hanging="360"/>
    </w:pPr>
    <w:rPr>
      <w:rFonts w:ascii="Times New Roman" w:eastAsia="Times New Roman" w:hAnsi="Times New Roman" w:cs="Times New Roman"/>
      <w:sz w:val="20"/>
      <w:szCs w:val="20"/>
    </w:rPr>
  </w:style>
  <w:style w:type="table" w:styleId="TableGrid">
    <w:name w:val="Table Grid"/>
    <w:basedOn w:val="TableNormal"/>
    <w:uiPriority w:val="59"/>
    <w:rsid w:val="00B1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4120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4120C"/>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1A76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767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07"/>
  </w:style>
  <w:style w:type="paragraph" w:styleId="Heading1">
    <w:name w:val="heading 1"/>
    <w:basedOn w:val="Normal"/>
    <w:next w:val="Normal"/>
    <w:link w:val="Heading1Char"/>
    <w:uiPriority w:val="9"/>
    <w:qFormat/>
    <w:rsid w:val="001A76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6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70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06707"/>
    <w:rPr>
      <w:color w:val="0000FF" w:themeColor="hyperlink"/>
      <w:u w:val="single"/>
    </w:rPr>
  </w:style>
  <w:style w:type="paragraph" w:customStyle="1" w:styleId="Body1">
    <w:name w:val="Body 1"/>
    <w:rsid w:val="00806707"/>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806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07"/>
  </w:style>
  <w:style w:type="paragraph" w:styleId="ListParagraph">
    <w:name w:val="List Paragraph"/>
    <w:basedOn w:val="Normal"/>
    <w:uiPriority w:val="34"/>
    <w:qFormat/>
    <w:rsid w:val="002D5BC4"/>
    <w:pPr>
      <w:spacing w:after="0" w:line="240" w:lineRule="auto"/>
      <w:ind w:left="720"/>
      <w:contextualSpacing/>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1F3052"/>
    <w:pPr>
      <w:tabs>
        <w:tab w:val="left" w:pos="1800"/>
      </w:tabs>
      <w:spacing w:after="0" w:line="240" w:lineRule="auto"/>
      <w:ind w:left="2340"/>
    </w:pPr>
    <w:rPr>
      <w:rFonts w:ascii="Times New Roman" w:eastAsia="Calibri" w:hAnsi="Times New Roman" w:cs="Times New Roman"/>
      <w:sz w:val="24"/>
      <w:szCs w:val="24"/>
    </w:rPr>
  </w:style>
  <w:style w:type="character" w:customStyle="1" w:styleId="BodyTextIndent3Char">
    <w:name w:val="Body Text Indent 3 Char"/>
    <w:basedOn w:val="DefaultParagraphFont"/>
    <w:link w:val="BodyTextIndent3"/>
    <w:rsid w:val="001F3052"/>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EE51EC"/>
    <w:rPr>
      <w:color w:val="800080" w:themeColor="followedHyperlink"/>
      <w:u w:val="single"/>
    </w:rPr>
  </w:style>
  <w:style w:type="character" w:styleId="CommentReference">
    <w:name w:val="annotation reference"/>
    <w:basedOn w:val="DefaultParagraphFont"/>
    <w:unhideWhenUsed/>
    <w:rsid w:val="00600CF3"/>
    <w:rPr>
      <w:sz w:val="16"/>
      <w:szCs w:val="16"/>
    </w:rPr>
  </w:style>
  <w:style w:type="paragraph" w:styleId="CommentText">
    <w:name w:val="annotation text"/>
    <w:basedOn w:val="Normal"/>
    <w:link w:val="CommentTextChar"/>
    <w:unhideWhenUsed/>
    <w:rsid w:val="00600CF3"/>
    <w:pPr>
      <w:spacing w:line="240" w:lineRule="auto"/>
    </w:pPr>
    <w:rPr>
      <w:sz w:val="20"/>
      <w:szCs w:val="20"/>
    </w:rPr>
  </w:style>
  <w:style w:type="character" w:customStyle="1" w:styleId="CommentTextChar">
    <w:name w:val="Comment Text Char"/>
    <w:basedOn w:val="DefaultParagraphFont"/>
    <w:link w:val="CommentText"/>
    <w:rsid w:val="00FA27DD"/>
    <w:rPr>
      <w:sz w:val="20"/>
      <w:szCs w:val="20"/>
    </w:rPr>
  </w:style>
  <w:style w:type="paragraph" w:styleId="CommentSubject">
    <w:name w:val="annotation subject"/>
    <w:basedOn w:val="CommentText"/>
    <w:next w:val="CommentText"/>
    <w:link w:val="CommentSubjectChar"/>
    <w:uiPriority w:val="99"/>
    <w:semiHidden/>
    <w:unhideWhenUsed/>
    <w:rsid w:val="00FA27DD"/>
    <w:rPr>
      <w:b/>
      <w:bCs/>
    </w:rPr>
  </w:style>
  <w:style w:type="character" w:customStyle="1" w:styleId="CommentSubjectChar">
    <w:name w:val="Comment Subject Char"/>
    <w:basedOn w:val="CommentTextChar"/>
    <w:link w:val="CommentSubject"/>
    <w:uiPriority w:val="99"/>
    <w:semiHidden/>
    <w:rsid w:val="00FA27DD"/>
    <w:rPr>
      <w:b/>
      <w:bCs/>
      <w:sz w:val="20"/>
      <w:szCs w:val="20"/>
    </w:rPr>
  </w:style>
  <w:style w:type="paragraph" w:styleId="BalloonText">
    <w:name w:val="Balloon Text"/>
    <w:basedOn w:val="Normal"/>
    <w:link w:val="BalloonTextChar"/>
    <w:uiPriority w:val="99"/>
    <w:semiHidden/>
    <w:unhideWhenUsed/>
    <w:rsid w:val="00FA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DD"/>
    <w:rPr>
      <w:rFonts w:ascii="Tahoma" w:hAnsi="Tahoma" w:cs="Tahoma"/>
      <w:sz w:val="16"/>
      <w:szCs w:val="16"/>
    </w:rPr>
  </w:style>
  <w:style w:type="paragraph" w:styleId="Header">
    <w:name w:val="header"/>
    <w:basedOn w:val="Normal"/>
    <w:link w:val="HeaderChar"/>
    <w:uiPriority w:val="99"/>
    <w:unhideWhenUsed/>
    <w:rsid w:val="00E3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AEB"/>
  </w:style>
  <w:style w:type="paragraph" w:styleId="Revision">
    <w:name w:val="Revision"/>
    <w:hidden/>
    <w:uiPriority w:val="99"/>
    <w:semiHidden/>
    <w:rsid w:val="00FC6974"/>
    <w:pPr>
      <w:spacing w:after="0" w:line="240" w:lineRule="auto"/>
    </w:pPr>
  </w:style>
  <w:style w:type="paragraph" w:styleId="TOC1">
    <w:name w:val="toc 1"/>
    <w:basedOn w:val="Normal"/>
    <w:next w:val="Normal"/>
    <w:autoRedefine/>
    <w:uiPriority w:val="39"/>
    <w:unhideWhenUsed/>
    <w:qFormat/>
    <w:rsid w:val="00013AB9"/>
    <w:pPr>
      <w:tabs>
        <w:tab w:val="right" w:leader="dot" w:pos="9350"/>
      </w:tabs>
      <w:spacing w:after="100" w:line="240" w:lineRule="auto"/>
      <w:ind w:firstLine="274"/>
      <w:outlineLvl w:val="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66EC"/>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nhideWhenUsed/>
    <w:rsid w:val="00B11636"/>
    <w:pPr>
      <w:spacing w:after="0" w:line="240" w:lineRule="auto"/>
      <w:ind w:left="360" w:right="1080" w:hanging="360"/>
    </w:pPr>
    <w:rPr>
      <w:rFonts w:ascii="Times New Roman" w:eastAsia="Times New Roman" w:hAnsi="Times New Roman" w:cs="Times New Roman"/>
      <w:sz w:val="20"/>
      <w:szCs w:val="20"/>
    </w:rPr>
  </w:style>
  <w:style w:type="table" w:styleId="TableGrid">
    <w:name w:val="Table Grid"/>
    <w:basedOn w:val="TableNormal"/>
    <w:uiPriority w:val="59"/>
    <w:rsid w:val="00B1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4120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4120C"/>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1A76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767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6672">
      <w:bodyDiv w:val="1"/>
      <w:marLeft w:val="0"/>
      <w:marRight w:val="0"/>
      <w:marTop w:val="0"/>
      <w:marBottom w:val="0"/>
      <w:divBdr>
        <w:top w:val="none" w:sz="0" w:space="0" w:color="auto"/>
        <w:left w:val="none" w:sz="0" w:space="0" w:color="auto"/>
        <w:bottom w:val="none" w:sz="0" w:space="0" w:color="auto"/>
        <w:right w:val="none" w:sz="0" w:space="0" w:color="auto"/>
      </w:divBdr>
    </w:div>
    <w:div w:id="324169396">
      <w:bodyDiv w:val="1"/>
      <w:marLeft w:val="0"/>
      <w:marRight w:val="0"/>
      <w:marTop w:val="0"/>
      <w:marBottom w:val="0"/>
      <w:divBdr>
        <w:top w:val="none" w:sz="0" w:space="0" w:color="auto"/>
        <w:left w:val="none" w:sz="0" w:space="0" w:color="auto"/>
        <w:bottom w:val="none" w:sz="0" w:space="0" w:color="auto"/>
        <w:right w:val="none" w:sz="0" w:space="0" w:color="auto"/>
      </w:divBdr>
    </w:div>
    <w:div w:id="573861744">
      <w:bodyDiv w:val="1"/>
      <w:marLeft w:val="0"/>
      <w:marRight w:val="0"/>
      <w:marTop w:val="0"/>
      <w:marBottom w:val="0"/>
      <w:divBdr>
        <w:top w:val="none" w:sz="0" w:space="0" w:color="auto"/>
        <w:left w:val="none" w:sz="0" w:space="0" w:color="auto"/>
        <w:bottom w:val="none" w:sz="0" w:space="0" w:color="auto"/>
        <w:right w:val="none" w:sz="0" w:space="0" w:color="auto"/>
      </w:divBdr>
      <w:divsChild>
        <w:div w:id="1603103782">
          <w:marLeft w:val="360"/>
          <w:marRight w:val="0"/>
          <w:marTop w:val="0"/>
          <w:marBottom w:val="0"/>
          <w:divBdr>
            <w:top w:val="none" w:sz="0" w:space="0" w:color="auto"/>
            <w:left w:val="none" w:sz="0" w:space="0" w:color="auto"/>
            <w:bottom w:val="none" w:sz="0" w:space="0" w:color="auto"/>
            <w:right w:val="none" w:sz="0" w:space="0" w:color="auto"/>
          </w:divBdr>
        </w:div>
      </w:divsChild>
    </w:div>
    <w:div w:id="916938885">
      <w:bodyDiv w:val="1"/>
      <w:marLeft w:val="0"/>
      <w:marRight w:val="0"/>
      <w:marTop w:val="0"/>
      <w:marBottom w:val="0"/>
      <w:divBdr>
        <w:top w:val="none" w:sz="0" w:space="0" w:color="auto"/>
        <w:left w:val="none" w:sz="0" w:space="0" w:color="auto"/>
        <w:bottom w:val="none" w:sz="0" w:space="0" w:color="auto"/>
        <w:right w:val="none" w:sz="0" w:space="0" w:color="auto"/>
      </w:divBdr>
    </w:div>
    <w:div w:id="960453084">
      <w:bodyDiv w:val="1"/>
      <w:marLeft w:val="0"/>
      <w:marRight w:val="0"/>
      <w:marTop w:val="0"/>
      <w:marBottom w:val="0"/>
      <w:divBdr>
        <w:top w:val="none" w:sz="0" w:space="0" w:color="auto"/>
        <w:left w:val="none" w:sz="0" w:space="0" w:color="auto"/>
        <w:bottom w:val="none" w:sz="0" w:space="0" w:color="auto"/>
        <w:right w:val="none" w:sz="0" w:space="0" w:color="auto"/>
      </w:divBdr>
    </w:div>
    <w:div w:id="971908378">
      <w:bodyDiv w:val="1"/>
      <w:marLeft w:val="0"/>
      <w:marRight w:val="0"/>
      <w:marTop w:val="0"/>
      <w:marBottom w:val="0"/>
      <w:divBdr>
        <w:top w:val="none" w:sz="0" w:space="0" w:color="auto"/>
        <w:left w:val="none" w:sz="0" w:space="0" w:color="auto"/>
        <w:bottom w:val="none" w:sz="0" w:space="0" w:color="auto"/>
        <w:right w:val="none" w:sz="0" w:space="0" w:color="auto"/>
      </w:divBdr>
    </w:div>
    <w:div w:id="1418477412">
      <w:bodyDiv w:val="1"/>
      <w:marLeft w:val="0"/>
      <w:marRight w:val="0"/>
      <w:marTop w:val="0"/>
      <w:marBottom w:val="0"/>
      <w:divBdr>
        <w:top w:val="none" w:sz="0" w:space="0" w:color="auto"/>
        <w:left w:val="none" w:sz="0" w:space="0" w:color="auto"/>
        <w:bottom w:val="none" w:sz="0" w:space="0" w:color="auto"/>
        <w:right w:val="none" w:sz="0" w:space="0" w:color="auto"/>
      </w:divBdr>
    </w:div>
    <w:div w:id="201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fb9@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9759-6626-4FDB-92AF-D13138B0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Anne Duncan</dc:creator>
  <cp:lastModifiedBy>SYSTEM</cp:lastModifiedBy>
  <cp:revision>2</cp:revision>
  <cp:lastPrinted>2016-03-02T16:27:00Z</cp:lastPrinted>
  <dcterms:created xsi:type="dcterms:W3CDTF">2019-08-27T17:50:00Z</dcterms:created>
  <dcterms:modified xsi:type="dcterms:W3CDTF">2019-08-27T17:50:00Z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