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54F6D" w14:textId="6407856A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274FF">
        <w:rPr>
          <w:sz w:val="28"/>
        </w:rPr>
        <w:t>0920-0974</w:t>
      </w:r>
      <w:r>
        <w:rPr>
          <w:sz w:val="28"/>
        </w:rPr>
        <w:t>)</w:t>
      </w:r>
    </w:p>
    <w:p w14:paraId="1A94DFAB" w14:textId="4C76DBA3" w:rsidR="00B46F2C" w:rsidRPr="008931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5CCC30" wp14:editId="40122A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84FDF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8931AA" w:rsidRPr="008931AA">
        <w:rPr>
          <w:b/>
        </w:rPr>
        <w:t>I</w:t>
      </w:r>
      <w:r w:rsidR="00181A82">
        <w:rPr>
          <w:b/>
        </w:rPr>
        <w:t xml:space="preserve">ndividualized </w:t>
      </w:r>
      <w:r w:rsidR="008931AA" w:rsidRPr="008931AA">
        <w:rPr>
          <w:b/>
        </w:rPr>
        <w:t>Q</w:t>
      </w:r>
      <w:r w:rsidR="00181A82">
        <w:rPr>
          <w:b/>
        </w:rPr>
        <w:t xml:space="preserve">uality </w:t>
      </w:r>
      <w:r w:rsidR="008931AA" w:rsidRPr="008931AA">
        <w:rPr>
          <w:b/>
        </w:rPr>
        <w:t>C</w:t>
      </w:r>
      <w:r w:rsidR="00181A82">
        <w:rPr>
          <w:b/>
        </w:rPr>
        <w:t xml:space="preserve">ontrol </w:t>
      </w:r>
      <w:r w:rsidR="00F17A82" w:rsidRPr="008931AA">
        <w:rPr>
          <w:b/>
        </w:rPr>
        <w:t>P</w:t>
      </w:r>
      <w:r w:rsidR="00F17A82">
        <w:rPr>
          <w:b/>
        </w:rPr>
        <w:t>lan</w:t>
      </w:r>
      <w:r w:rsidR="00F17A82" w:rsidRPr="008931AA">
        <w:rPr>
          <w:b/>
        </w:rPr>
        <w:t xml:space="preserve"> </w:t>
      </w:r>
      <w:r w:rsidR="00F17A82">
        <w:rPr>
          <w:b/>
        </w:rPr>
        <w:t>Workbook</w:t>
      </w:r>
      <w:r w:rsidR="008931AA" w:rsidRPr="008931AA">
        <w:rPr>
          <w:b/>
        </w:rPr>
        <w:t xml:space="preserve"> Survey</w:t>
      </w:r>
    </w:p>
    <w:p w14:paraId="5C555925" w14:textId="77777777" w:rsidR="00B46F2C" w:rsidRPr="008931AA" w:rsidRDefault="00B46F2C">
      <w:pPr>
        <w:rPr>
          <w:b/>
        </w:rPr>
      </w:pPr>
    </w:p>
    <w:p w14:paraId="5149B8DB" w14:textId="31861E65" w:rsidR="00B46F2C" w:rsidRPr="0032128A" w:rsidRDefault="00B46F2C" w:rsidP="00840FCA">
      <w:r>
        <w:rPr>
          <w:b/>
        </w:rPr>
        <w:t>PURPOSE</w:t>
      </w:r>
      <w:r w:rsidRPr="009239AA">
        <w:rPr>
          <w:b/>
        </w:rPr>
        <w:t>:</w:t>
      </w:r>
      <w:r w:rsidR="008931AA">
        <w:rPr>
          <w:b/>
        </w:rPr>
        <w:t xml:space="preserve"> </w:t>
      </w:r>
      <w:r w:rsidR="00A60091" w:rsidRPr="0032128A">
        <w:t>In May 2015, the Centers for Disease Control and Prevention (CDC) in collaboration with the Centers for Medicare &amp; Medicaid Services (CMS) released the</w:t>
      </w:r>
      <w:r w:rsidR="00442542" w:rsidRPr="00442542">
        <w:rPr>
          <w:b/>
        </w:rPr>
        <w:t xml:space="preserve"> </w:t>
      </w:r>
      <w:r w:rsidR="00442542">
        <w:rPr>
          <w:b/>
        </w:rPr>
        <w:t>“</w:t>
      </w:r>
      <w:r w:rsidR="00442542" w:rsidRPr="00442542">
        <w:rPr>
          <w:b/>
        </w:rPr>
        <w:t>Individualized Quality Control Plan (</w:t>
      </w:r>
      <w:r w:rsidR="00A60091" w:rsidRPr="0032128A">
        <w:rPr>
          <w:b/>
        </w:rPr>
        <w:t>IQCP</w:t>
      </w:r>
      <w:r w:rsidR="00442542" w:rsidRPr="0032128A">
        <w:rPr>
          <w:b/>
        </w:rPr>
        <w:t xml:space="preserve">): </w:t>
      </w:r>
      <w:r w:rsidR="00A60091" w:rsidRPr="0032128A">
        <w:rPr>
          <w:b/>
        </w:rPr>
        <w:t>A</w:t>
      </w:r>
      <w:r w:rsidR="00442542" w:rsidRPr="0032128A">
        <w:rPr>
          <w:b/>
        </w:rPr>
        <w:t xml:space="preserve"> </w:t>
      </w:r>
      <w:r w:rsidR="00A60091" w:rsidRPr="0032128A">
        <w:rPr>
          <w:b/>
        </w:rPr>
        <w:t>Step-By-Step Guide</w:t>
      </w:r>
      <w:r w:rsidR="00442542">
        <w:rPr>
          <w:b/>
        </w:rPr>
        <w:t xml:space="preserve">”, </w:t>
      </w:r>
      <w:r w:rsidR="00442542" w:rsidRPr="0032128A">
        <w:t>which</w:t>
      </w:r>
      <w:r w:rsidR="00442542">
        <w:t xml:space="preserve"> is available both in print and electronically</w:t>
      </w:r>
      <w:r w:rsidR="00A60091" w:rsidRPr="0032128A">
        <w:t xml:space="preserve"> (</w:t>
      </w:r>
      <w:hyperlink r:id="rId8" w:history="1">
        <w:r w:rsidR="00FD0B03" w:rsidRPr="00B51D5D">
          <w:rPr>
            <w:rStyle w:val="Hyperlink"/>
          </w:rPr>
          <w:t>https://wwwn.cdc.gov/clia/Documents/IQCP%20Layout.pdf</w:t>
        </w:r>
      </w:hyperlink>
      <w:hyperlink r:id="rId9" w:history="1">
        <w:r w:rsidR="00A60091" w:rsidRPr="00451B84">
          <w:rPr>
            <w:rStyle w:val="Hyperlink"/>
          </w:rPr>
          <w:t>)</w:t>
        </w:r>
      </w:hyperlink>
      <w:r w:rsidR="00A60091" w:rsidRPr="0032128A">
        <w:t>.</w:t>
      </w:r>
      <w:r w:rsidR="00A60091" w:rsidRPr="0032128A">
        <w:rPr>
          <w:spacing w:val="-4"/>
        </w:rPr>
        <w:t xml:space="preserve"> </w:t>
      </w:r>
      <w:r w:rsidR="00A60091" w:rsidRPr="0032128A">
        <w:t>This workbook provides a voluntary</w:t>
      </w:r>
      <w:r w:rsidR="00A60091" w:rsidRPr="0032128A">
        <w:rPr>
          <w:spacing w:val="4"/>
        </w:rPr>
        <w:t xml:space="preserve"> </w:t>
      </w:r>
      <w:r w:rsidR="00A60091" w:rsidRPr="0032128A">
        <w:t>guide</w:t>
      </w:r>
      <w:r w:rsidR="00A60091" w:rsidRPr="0032128A">
        <w:rPr>
          <w:spacing w:val="5"/>
        </w:rPr>
        <w:t xml:space="preserve"> to assist laboratories in developing IQCP, which is an alternate quality control (QC) option under the </w:t>
      </w:r>
      <w:r w:rsidR="00A60091" w:rsidRPr="0032128A">
        <w:t>Clinical</w:t>
      </w:r>
      <w:r w:rsidR="00A60091" w:rsidRPr="0032128A">
        <w:rPr>
          <w:spacing w:val="5"/>
        </w:rPr>
        <w:t xml:space="preserve"> </w:t>
      </w:r>
      <w:r w:rsidR="00A60091" w:rsidRPr="0032128A">
        <w:t>Laboratory</w:t>
      </w:r>
      <w:r w:rsidR="00A60091" w:rsidRPr="0032128A">
        <w:rPr>
          <w:spacing w:val="5"/>
        </w:rPr>
        <w:t xml:space="preserve"> </w:t>
      </w:r>
      <w:r w:rsidR="00A60091" w:rsidRPr="0032128A">
        <w:t>Improvement</w:t>
      </w:r>
      <w:r w:rsidR="00A60091" w:rsidRPr="0032128A">
        <w:rPr>
          <w:spacing w:val="21"/>
        </w:rPr>
        <w:t xml:space="preserve"> </w:t>
      </w:r>
      <w:r w:rsidR="00A60091" w:rsidRPr="0032128A">
        <w:t xml:space="preserve">Amendments (CLIA) regulations for most nonwaived testing. </w:t>
      </w:r>
      <w:r w:rsidR="00BC6948" w:rsidRPr="0032128A">
        <w:t xml:space="preserve">CDC Division of Laboratory Systems (DLS) intends to </w:t>
      </w:r>
      <w:r w:rsidR="00442542">
        <w:t>assess</w:t>
      </w:r>
      <w:r w:rsidR="00BC6948" w:rsidRPr="0032128A">
        <w:t xml:space="preserve"> the utility of th</w:t>
      </w:r>
      <w:r w:rsidR="00442542">
        <w:t>is w</w:t>
      </w:r>
      <w:r w:rsidR="00BC6948" w:rsidRPr="0032128A">
        <w:t xml:space="preserve">orkbook and its components in helping laboratories evaluate the quality of their testing procedures </w:t>
      </w:r>
      <w:r w:rsidR="0032128A">
        <w:t xml:space="preserve">and </w:t>
      </w:r>
      <w:r w:rsidR="0032128A" w:rsidRPr="0032128A">
        <w:t>meet</w:t>
      </w:r>
      <w:r w:rsidR="00BC6948" w:rsidRPr="0032128A">
        <w:t xml:space="preserve"> </w:t>
      </w:r>
      <w:r w:rsidR="000638C9" w:rsidRPr="0032128A">
        <w:t xml:space="preserve">CLIA </w:t>
      </w:r>
      <w:r w:rsidR="00BC6948" w:rsidRPr="0032128A">
        <w:t>requirements</w:t>
      </w:r>
      <w:r w:rsidR="00442542">
        <w:t xml:space="preserve"> if they choose to develop an IQCP</w:t>
      </w:r>
      <w:r w:rsidR="00BC6948" w:rsidRPr="0032128A">
        <w:t xml:space="preserve">. Additionally, CDC DLS </w:t>
      </w:r>
      <w:r w:rsidR="00F8612E" w:rsidRPr="0032128A">
        <w:t xml:space="preserve">would like </w:t>
      </w:r>
      <w:r w:rsidR="00BC6948" w:rsidRPr="0032128A">
        <w:t>to assess the</w:t>
      </w:r>
      <w:r w:rsidR="006719A4">
        <w:t xml:space="preserve"> user satisfaction of the workbook, as well as its </w:t>
      </w:r>
      <w:r w:rsidR="00A60091">
        <w:t xml:space="preserve">scope of </w:t>
      </w:r>
      <w:r w:rsidR="004902BF">
        <w:t xml:space="preserve">awareness and </w:t>
      </w:r>
      <w:r w:rsidR="00A60091" w:rsidRPr="00DD02E9">
        <w:t>distribution</w:t>
      </w:r>
      <w:r w:rsidR="00BC6948" w:rsidRPr="0032128A">
        <w:t xml:space="preserve">. The evaluation results will assist DLS in evaluating the </w:t>
      </w:r>
      <w:r w:rsidR="00A60091">
        <w:t xml:space="preserve">usefulness of the </w:t>
      </w:r>
      <w:r w:rsidR="00BC6948" w:rsidRPr="0032128A">
        <w:t xml:space="preserve">workbook </w:t>
      </w:r>
      <w:r w:rsidR="00A60091">
        <w:t xml:space="preserve">as well </w:t>
      </w:r>
      <w:r w:rsidR="0032128A">
        <w:t xml:space="preserve">as </w:t>
      </w:r>
      <w:r w:rsidR="0032128A" w:rsidRPr="0032128A">
        <w:t>the</w:t>
      </w:r>
      <w:r w:rsidR="00F8612E" w:rsidRPr="0032128A">
        <w:t xml:space="preserve"> </w:t>
      </w:r>
      <w:r w:rsidR="00BC6948" w:rsidRPr="0032128A">
        <w:t xml:space="preserve">marketing and distribution activities for future improvements.   </w:t>
      </w:r>
    </w:p>
    <w:p w14:paraId="1445904A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BBD1B7B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0D42B28" w14:textId="63BE5395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BC6948">
        <w:t xml:space="preserve"> </w:t>
      </w:r>
      <w:r w:rsidR="00304BF8">
        <w:t>Personnel working in m</w:t>
      </w:r>
      <w:r w:rsidR="00BC6948">
        <w:t>oderate complexi</w:t>
      </w:r>
      <w:r w:rsidR="00D272A2">
        <w:t>ty laborator</w:t>
      </w:r>
      <w:r w:rsidR="00304BF8">
        <w:t>ies</w:t>
      </w:r>
      <w:r w:rsidR="00BC6948">
        <w:t xml:space="preserve"> and </w:t>
      </w:r>
      <w:r w:rsidR="00F8612E">
        <w:t xml:space="preserve">physician </w:t>
      </w:r>
      <w:r w:rsidR="00D272A2">
        <w:t>office laborator</w:t>
      </w:r>
      <w:r w:rsidR="00304BF8">
        <w:t>ies who attended Centers for Medicare &amp; Medicaid Services sponsored webinar sessions and/or who have contacted CDC directly and requested hard copies of the IQCP workbook. We anticipate tha</w:t>
      </w:r>
      <w:r w:rsidR="009F399B">
        <w:t xml:space="preserve">t 50% of those solicited will respond. The survey link will remain active for </w:t>
      </w:r>
      <w:r w:rsidR="00AA18C2">
        <w:t>6 months (180 days)</w:t>
      </w:r>
      <w:r w:rsidR="009F399B">
        <w:t xml:space="preserve">.  A follow-up email solicitation will be sent (in the same manner as the initial email), every </w:t>
      </w:r>
      <w:r w:rsidR="00AA18C2">
        <w:t>8 weeks</w:t>
      </w:r>
      <w:r w:rsidR="009F399B">
        <w:t xml:space="preserve"> until the end of the </w:t>
      </w:r>
      <w:r w:rsidR="00AA18C2">
        <w:t>6 month survey</w:t>
      </w:r>
      <w:r w:rsidR="009F399B">
        <w:t xml:space="preserve"> period, in order to encourage greater participation.  </w:t>
      </w:r>
    </w:p>
    <w:p w14:paraId="56885F78" w14:textId="77777777"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48C35270" w14:textId="77777777" w:rsidR="00B46F2C" w:rsidRDefault="00B46F2C">
      <w:pPr>
        <w:rPr>
          <w:b/>
        </w:rPr>
      </w:pPr>
    </w:p>
    <w:p w14:paraId="083E7659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F4ED7C6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EB89D8B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C6948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3B80DCCD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59A36F53" w14:textId="51CEBD4E" w:rsidR="00B46F2C" w:rsidRDefault="00B46F2C" w:rsidP="00B67455">
      <w:pPr>
        <w:pStyle w:val="BodyTextIndent"/>
        <w:tabs>
          <w:tab w:val="left" w:pos="360"/>
        </w:tabs>
        <w:ind w:left="5040" w:hanging="504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B67455">
        <w:rPr>
          <w:bCs/>
          <w:sz w:val="24"/>
        </w:rPr>
        <w:t>X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</w:t>
      </w:r>
      <w:r w:rsidR="00B67455">
        <w:rPr>
          <w:bCs/>
          <w:sz w:val="24"/>
          <w:u w:val="single"/>
        </w:rPr>
        <w:t>Online survey</w:t>
      </w:r>
      <w:r w:rsidR="00B67455" w:rsidRPr="00F06866">
        <w:rPr>
          <w:bCs/>
          <w:sz w:val="24"/>
          <w:u w:val="single"/>
        </w:rPr>
        <w:t xml:space="preserve"> </w:t>
      </w:r>
    </w:p>
    <w:p w14:paraId="6DF2AE99" w14:textId="77777777" w:rsidR="001D0776" w:rsidRDefault="001D0776">
      <w:pPr>
        <w:rPr>
          <w:b/>
        </w:rPr>
      </w:pPr>
    </w:p>
    <w:p w14:paraId="12210F8F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195E8AB0" w14:textId="77777777" w:rsidR="00B46F2C" w:rsidRDefault="00B46F2C">
      <w:pPr>
        <w:rPr>
          <w:sz w:val="16"/>
          <w:szCs w:val="16"/>
        </w:rPr>
      </w:pPr>
    </w:p>
    <w:p w14:paraId="5AFB3C15" w14:textId="77777777" w:rsidR="00B46F2C" w:rsidRPr="009C13B9" w:rsidRDefault="00B46F2C" w:rsidP="008101A5">
      <w:r>
        <w:t xml:space="preserve">I certify the following to be true: </w:t>
      </w:r>
    </w:p>
    <w:p w14:paraId="733CC9AB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E118F5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2B5F8D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1A192FE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34F367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0E94EA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17ADA7F" w14:textId="77777777" w:rsidR="00B46F2C" w:rsidRDefault="00B46F2C" w:rsidP="009C13B9"/>
    <w:p w14:paraId="511D09B6" w14:textId="0148DC51" w:rsidR="00B46F2C" w:rsidRDefault="00D3369D" w:rsidP="009C13B9">
      <w:r w:rsidRPr="00764366">
        <w:lastRenderedPageBreak/>
        <w:t>Name:</w:t>
      </w:r>
      <w:r w:rsidR="00B46F2C" w:rsidRPr="00764366">
        <w:t>__</w:t>
      </w:r>
      <w:r w:rsidR="00FD0B03" w:rsidRPr="00764366">
        <w:rPr>
          <w:u w:val="single"/>
        </w:rPr>
        <w:t>Sonya T. Strider</w:t>
      </w:r>
      <w:r w:rsidR="00B46F2C" w:rsidRPr="00764366">
        <w:t>__________________</w:t>
      </w:r>
    </w:p>
    <w:p w14:paraId="620A6135" w14:textId="77777777" w:rsidR="00B46F2C" w:rsidRDefault="00B46F2C" w:rsidP="009C13B9">
      <w:pPr>
        <w:pStyle w:val="ListParagraph"/>
        <w:ind w:left="360"/>
      </w:pPr>
    </w:p>
    <w:p w14:paraId="43402324" w14:textId="77777777" w:rsidR="00B46F2C" w:rsidRDefault="00B46F2C" w:rsidP="009C13B9">
      <w:r>
        <w:t>To assist review, please provide answers to the following question:</w:t>
      </w:r>
    </w:p>
    <w:p w14:paraId="0E9103B5" w14:textId="77777777" w:rsidR="00B46F2C" w:rsidRDefault="00B46F2C" w:rsidP="009C13B9">
      <w:pPr>
        <w:pStyle w:val="ListParagraph"/>
        <w:ind w:left="360"/>
      </w:pPr>
    </w:p>
    <w:p w14:paraId="6C47F23F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F253D45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3369D">
        <w:t>X</w:t>
      </w:r>
      <w:r>
        <w:t xml:space="preserve"> ]  No </w:t>
      </w:r>
    </w:p>
    <w:p w14:paraId="72AC4692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561C4C51" w14:textId="63E5A43B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6719A4">
        <w:t xml:space="preserve"> </w:t>
      </w:r>
    </w:p>
    <w:p w14:paraId="509FE9BF" w14:textId="77777777" w:rsidR="00D272A2" w:rsidRDefault="00B46F2C" w:rsidP="00D272A2">
      <w:pPr>
        <w:pStyle w:val="ListParagraph"/>
        <w:ind w:left="0"/>
      </w:pPr>
      <w:r>
        <w:rPr>
          <w:b/>
        </w:rPr>
        <w:t>Gifts or Payments:</w:t>
      </w:r>
      <w:r w:rsidR="00D272A2">
        <w:rPr>
          <w:b/>
        </w:rPr>
        <w:t xml:space="preserve"> </w:t>
      </w:r>
      <w:r>
        <w:t xml:space="preserve">Is an incentive (e.g., money or reimbursement of expenses, token of appreciation) provided to participants?  [  ] Yes [ </w:t>
      </w:r>
      <w:r w:rsidR="00D3369D">
        <w:t>X</w:t>
      </w:r>
      <w:r>
        <w:t xml:space="preserve"> ] No</w:t>
      </w:r>
    </w:p>
    <w:p w14:paraId="53003C24" w14:textId="77777777" w:rsidR="00D272A2" w:rsidRDefault="00D272A2" w:rsidP="00D272A2">
      <w:pPr>
        <w:pStyle w:val="ListParagraph"/>
        <w:ind w:left="0"/>
        <w:rPr>
          <w:b/>
          <w:highlight w:val="yellow"/>
        </w:rPr>
      </w:pPr>
    </w:p>
    <w:p w14:paraId="5A1CFFE7" w14:textId="21D712FD" w:rsidR="00B46F2C" w:rsidRDefault="00B46F2C" w:rsidP="00D272A2">
      <w:pPr>
        <w:pStyle w:val="ListParagraph"/>
        <w:ind w:left="0"/>
        <w:rPr>
          <w:i/>
        </w:rPr>
      </w:pPr>
      <w:r w:rsidRPr="00764366">
        <w:rPr>
          <w:b/>
        </w:rPr>
        <w:t>BURDEN HOURS</w:t>
      </w:r>
      <w:r>
        <w:t xml:space="preserve"> </w:t>
      </w:r>
    </w:p>
    <w:p w14:paraId="259222ED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14:paraId="13388331" w14:textId="77777777" w:rsidTr="00512CA7">
        <w:trPr>
          <w:trHeight w:val="274"/>
        </w:trPr>
        <w:tc>
          <w:tcPr>
            <w:tcW w:w="5418" w:type="dxa"/>
          </w:tcPr>
          <w:p w14:paraId="7252A80D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805DF46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445377A4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121A80B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3B6BF3AF" w14:textId="77777777" w:rsidTr="00512CA7">
        <w:trPr>
          <w:trHeight w:val="274"/>
        </w:trPr>
        <w:tc>
          <w:tcPr>
            <w:tcW w:w="5418" w:type="dxa"/>
          </w:tcPr>
          <w:p w14:paraId="7A0DB66E" w14:textId="721A3254" w:rsidR="00B46F2C" w:rsidRDefault="00D272A2" w:rsidP="00843796">
            <w:r>
              <w:t>Individual</w:t>
            </w:r>
            <w:r w:rsidR="00231CDE">
              <w:t>s and households</w:t>
            </w:r>
          </w:p>
        </w:tc>
        <w:tc>
          <w:tcPr>
            <w:tcW w:w="1530" w:type="dxa"/>
          </w:tcPr>
          <w:p w14:paraId="7B1C8CAC" w14:textId="56452123" w:rsidR="00B46F2C" w:rsidRDefault="00D272A2" w:rsidP="00843796">
            <w:r>
              <w:t>0</w:t>
            </w:r>
          </w:p>
        </w:tc>
        <w:tc>
          <w:tcPr>
            <w:tcW w:w="1710" w:type="dxa"/>
          </w:tcPr>
          <w:p w14:paraId="114DA649" w14:textId="35151A93" w:rsidR="00B46F2C" w:rsidRDefault="00D272A2" w:rsidP="00B352C7">
            <w:r>
              <w:t>0</w:t>
            </w:r>
          </w:p>
        </w:tc>
        <w:tc>
          <w:tcPr>
            <w:tcW w:w="1003" w:type="dxa"/>
          </w:tcPr>
          <w:p w14:paraId="6AF10579" w14:textId="05A95199" w:rsidR="00B46F2C" w:rsidRDefault="00D272A2" w:rsidP="00843796">
            <w:r>
              <w:t>0</w:t>
            </w:r>
          </w:p>
        </w:tc>
      </w:tr>
      <w:tr w:rsidR="00D272A2" w14:paraId="5FEC77A6" w14:textId="77777777" w:rsidTr="00512CA7">
        <w:trPr>
          <w:trHeight w:val="274"/>
        </w:trPr>
        <w:tc>
          <w:tcPr>
            <w:tcW w:w="5418" w:type="dxa"/>
          </w:tcPr>
          <w:p w14:paraId="105D84BF" w14:textId="08FFCD38" w:rsidR="00D272A2" w:rsidRDefault="00D272A2" w:rsidP="00843796">
            <w:r>
              <w:t>Private sector</w:t>
            </w:r>
          </w:p>
        </w:tc>
        <w:tc>
          <w:tcPr>
            <w:tcW w:w="1530" w:type="dxa"/>
          </w:tcPr>
          <w:p w14:paraId="6EBA3BB2" w14:textId="24AE025F" w:rsidR="00D272A2" w:rsidRDefault="00AC2EE4" w:rsidP="00843796">
            <w:r>
              <w:t>500</w:t>
            </w:r>
          </w:p>
        </w:tc>
        <w:tc>
          <w:tcPr>
            <w:tcW w:w="1710" w:type="dxa"/>
          </w:tcPr>
          <w:p w14:paraId="79911139" w14:textId="0D99CD8A" w:rsidR="00D272A2" w:rsidRDefault="00D272A2" w:rsidP="00843796">
            <w:r>
              <w:t>10/60</w:t>
            </w:r>
          </w:p>
        </w:tc>
        <w:tc>
          <w:tcPr>
            <w:tcW w:w="1003" w:type="dxa"/>
          </w:tcPr>
          <w:p w14:paraId="4D4EB7C2" w14:textId="5C4FDCE4" w:rsidR="00D272A2" w:rsidRDefault="00AC2EE4" w:rsidP="00843796">
            <w:r>
              <w:t>84</w:t>
            </w:r>
          </w:p>
        </w:tc>
      </w:tr>
      <w:tr w:rsidR="00D272A2" w14:paraId="614BFEDD" w14:textId="77777777" w:rsidTr="00512CA7">
        <w:trPr>
          <w:trHeight w:val="274"/>
        </w:trPr>
        <w:tc>
          <w:tcPr>
            <w:tcW w:w="5418" w:type="dxa"/>
          </w:tcPr>
          <w:p w14:paraId="383A1099" w14:textId="58D0AAFD" w:rsidR="00D272A2" w:rsidRDefault="00AC2EE4" w:rsidP="00843796">
            <w:r>
              <w:t>S</w:t>
            </w:r>
            <w:r w:rsidR="00D272A2">
              <w:t>tate, local, tribal government</w:t>
            </w:r>
          </w:p>
        </w:tc>
        <w:tc>
          <w:tcPr>
            <w:tcW w:w="1530" w:type="dxa"/>
          </w:tcPr>
          <w:p w14:paraId="269B90D4" w14:textId="210C7131" w:rsidR="00D272A2" w:rsidRDefault="008F4AB6" w:rsidP="00843796">
            <w:r>
              <w:t>0</w:t>
            </w:r>
          </w:p>
        </w:tc>
        <w:tc>
          <w:tcPr>
            <w:tcW w:w="1710" w:type="dxa"/>
          </w:tcPr>
          <w:p w14:paraId="390FE74A" w14:textId="38AE3CA1" w:rsidR="00D272A2" w:rsidRDefault="00AC2EE4" w:rsidP="00843796">
            <w:r>
              <w:t>0</w:t>
            </w:r>
          </w:p>
        </w:tc>
        <w:tc>
          <w:tcPr>
            <w:tcW w:w="1003" w:type="dxa"/>
          </w:tcPr>
          <w:p w14:paraId="3228C64B" w14:textId="0B76B056" w:rsidR="00D272A2" w:rsidRDefault="00AC2EE4" w:rsidP="00843796">
            <w:r>
              <w:t>0</w:t>
            </w:r>
          </w:p>
        </w:tc>
      </w:tr>
      <w:tr w:rsidR="00B46F2C" w14:paraId="5DCC90EA" w14:textId="77777777" w:rsidTr="00512CA7">
        <w:trPr>
          <w:trHeight w:val="274"/>
        </w:trPr>
        <w:tc>
          <w:tcPr>
            <w:tcW w:w="5418" w:type="dxa"/>
          </w:tcPr>
          <w:p w14:paraId="37705CD0" w14:textId="583C8AD8" w:rsidR="00B46F2C" w:rsidRDefault="008F4AB6" w:rsidP="00843796">
            <w:r>
              <w:t>Federal government</w:t>
            </w:r>
          </w:p>
        </w:tc>
        <w:tc>
          <w:tcPr>
            <w:tcW w:w="1530" w:type="dxa"/>
          </w:tcPr>
          <w:p w14:paraId="6CA5620A" w14:textId="25A75FA1" w:rsidR="00B46F2C" w:rsidRDefault="008F4AB6" w:rsidP="00843796">
            <w:r>
              <w:t>0</w:t>
            </w:r>
          </w:p>
        </w:tc>
        <w:tc>
          <w:tcPr>
            <w:tcW w:w="1710" w:type="dxa"/>
          </w:tcPr>
          <w:p w14:paraId="1FAF089B" w14:textId="5C754DE9" w:rsidR="00B46F2C" w:rsidRDefault="00AC2EE4" w:rsidP="00843796">
            <w:r>
              <w:t>0</w:t>
            </w:r>
          </w:p>
        </w:tc>
        <w:tc>
          <w:tcPr>
            <w:tcW w:w="1003" w:type="dxa"/>
          </w:tcPr>
          <w:p w14:paraId="18E9D63D" w14:textId="32A6B22F" w:rsidR="00B46F2C" w:rsidRDefault="00AC2EE4" w:rsidP="00843796">
            <w:r>
              <w:t>0</w:t>
            </w:r>
          </w:p>
        </w:tc>
      </w:tr>
      <w:tr w:rsidR="00B46F2C" w14:paraId="3845B9CD" w14:textId="77777777" w:rsidTr="00512CA7">
        <w:trPr>
          <w:trHeight w:val="289"/>
        </w:trPr>
        <w:tc>
          <w:tcPr>
            <w:tcW w:w="5418" w:type="dxa"/>
          </w:tcPr>
          <w:p w14:paraId="0BE0480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63851BE" w14:textId="6C28AA42" w:rsidR="00B46F2C" w:rsidRPr="00512CA7" w:rsidRDefault="008F4AB6" w:rsidP="00843796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14:paraId="29A4C303" w14:textId="05781E22" w:rsidR="00B46F2C" w:rsidRDefault="008F4AB6" w:rsidP="00843796">
            <w:r>
              <w:t>10/60</w:t>
            </w:r>
          </w:p>
        </w:tc>
        <w:tc>
          <w:tcPr>
            <w:tcW w:w="1003" w:type="dxa"/>
          </w:tcPr>
          <w:p w14:paraId="30DA0D87" w14:textId="0EF5C44B" w:rsidR="00B46F2C" w:rsidRPr="00512CA7" w:rsidRDefault="008F4AB6" w:rsidP="00843796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</w:tr>
    </w:tbl>
    <w:p w14:paraId="65F5CB6E" w14:textId="77777777" w:rsidR="00B46F2C" w:rsidRDefault="00B46F2C" w:rsidP="00F3170F"/>
    <w:p w14:paraId="218A32A0" w14:textId="77777777" w:rsidR="00B46F2C" w:rsidRDefault="00B46F2C" w:rsidP="00F3170F"/>
    <w:p w14:paraId="4DC4DAAC" w14:textId="226E1A45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</w:t>
      </w:r>
      <w:r w:rsidR="008F4AB6">
        <w:t>s</w:t>
      </w:r>
      <w:r w:rsidR="008F4AB6">
        <w:rPr>
          <w:u w:val="single"/>
        </w:rPr>
        <w:t>$8,500</w:t>
      </w:r>
      <w:r>
        <w:t>___________</w:t>
      </w:r>
    </w:p>
    <w:p w14:paraId="1405DB51" w14:textId="77777777" w:rsidR="00B46F2C" w:rsidRDefault="00B46F2C">
      <w:pPr>
        <w:rPr>
          <w:b/>
          <w:bCs/>
          <w:u w:val="single"/>
        </w:rPr>
      </w:pPr>
    </w:p>
    <w:p w14:paraId="3FBB7C4E" w14:textId="1A29FDEC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F4AB6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169C99ED" w14:textId="77777777" w:rsidR="00B46F2C" w:rsidRDefault="00B46F2C" w:rsidP="00F06866">
      <w:pPr>
        <w:rPr>
          <w:b/>
        </w:rPr>
      </w:pPr>
    </w:p>
    <w:p w14:paraId="10C9C78E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27F95DBE" w14:textId="44C632C0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530E76">
        <w:t>X</w:t>
      </w:r>
      <w:r>
        <w:t xml:space="preserve"> ] Yes</w:t>
      </w:r>
      <w:r>
        <w:tab/>
        <w:t>[] No</w:t>
      </w:r>
    </w:p>
    <w:p w14:paraId="248DFC9F" w14:textId="77777777" w:rsidR="00B46F2C" w:rsidRDefault="00B46F2C" w:rsidP="00636621">
      <w:pPr>
        <w:pStyle w:val="ListParagraph"/>
      </w:pPr>
    </w:p>
    <w:p w14:paraId="762114E2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07612FDB" w14:textId="77777777" w:rsidR="00360DDD" w:rsidRDefault="00360DDD" w:rsidP="00A403BB"/>
    <w:p w14:paraId="58E193CF" w14:textId="3952D0DE" w:rsidR="00C02A7A" w:rsidRDefault="00D3369D" w:rsidP="00A403BB">
      <w:r>
        <w:t xml:space="preserve">Respondents will be identified from laboratory personnel </w:t>
      </w:r>
      <w:r w:rsidR="009B12D4">
        <w:t>who attended</w:t>
      </w:r>
      <w:r w:rsidR="00360DDD">
        <w:t xml:space="preserve"> </w:t>
      </w:r>
      <w:r>
        <w:t>CMS</w:t>
      </w:r>
      <w:r w:rsidR="00360DDD">
        <w:t>-</w:t>
      </w:r>
      <w:r>
        <w:t xml:space="preserve">sponsored IQCP webinars </w:t>
      </w:r>
      <w:r w:rsidR="00C02A7A">
        <w:t xml:space="preserve">or </w:t>
      </w:r>
      <w:r>
        <w:t>requested IQCP workbook</w:t>
      </w:r>
      <w:r w:rsidR="009B12D4">
        <w:t>s</w:t>
      </w:r>
      <w:r>
        <w:t xml:space="preserve">, either by mail or by telephone. Email addresses were </w:t>
      </w:r>
      <w:r w:rsidR="00B61281">
        <w:t>obtained from</w:t>
      </w:r>
      <w:r w:rsidR="003834CD">
        <w:t xml:space="preserve"> </w:t>
      </w:r>
      <w:r>
        <w:t>webinar parti</w:t>
      </w:r>
      <w:r w:rsidR="007C7930">
        <w:t>cipants and those requesting IQCP workbooks</w:t>
      </w:r>
      <w:r w:rsidR="008F4AB6">
        <w:t xml:space="preserve"> by email</w:t>
      </w:r>
      <w:r w:rsidR="007C7930">
        <w:t>. An email announcement will be sent directly to those who have requested IQCP workbooks with a link to the IQCP</w:t>
      </w:r>
      <w:r w:rsidR="00B61281">
        <w:t xml:space="preserve"> Workbook Survey</w:t>
      </w:r>
      <w:r w:rsidR="007C7930">
        <w:t xml:space="preserve"> </w:t>
      </w:r>
      <w:r w:rsidR="00B61281">
        <w:t xml:space="preserve">Monkey tool, </w:t>
      </w:r>
      <w:r w:rsidR="007C7930">
        <w:t xml:space="preserve">requesting that they </w:t>
      </w:r>
      <w:r w:rsidR="00B61281">
        <w:t xml:space="preserve">complete </w:t>
      </w:r>
      <w:r w:rsidR="007C7930">
        <w:t xml:space="preserve">the </w:t>
      </w:r>
      <w:r w:rsidR="00B61281">
        <w:t>IQCP survey</w:t>
      </w:r>
      <w:r w:rsidR="00C02A7A">
        <w:t>.</w:t>
      </w:r>
      <w:r w:rsidR="00B61281">
        <w:t xml:space="preserve"> </w:t>
      </w:r>
      <w:r w:rsidR="00C02A7A">
        <w:t xml:space="preserve">Additionally, </w:t>
      </w:r>
      <w:r w:rsidR="00B61281">
        <w:t xml:space="preserve">the survey link will be posted on the </w:t>
      </w:r>
      <w:r w:rsidR="007C7930">
        <w:t>CDC CLIA website</w:t>
      </w:r>
      <w:r w:rsidR="00C02A7A">
        <w:t xml:space="preserve"> for easy access when obtaining the workbook from the website.</w:t>
      </w:r>
      <w:r w:rsidR="00F94D96">
        <w:t xml:space="preserve"> </w:t>
      </w:r>
    </w:p>
    <w:p w14:paraId="2E95A813" w14:textId="77777777" w:rsidR="00D274FF" w:rsidRDefault="00D274FF" w:rsidP="00A403BB"/>
    <w:p w14:paraId="0690CA5E" w14:textId="1EDE6167" w:rsidR="00B46F2C" w:rsidRDefault="00F01FF9" w:rsidP="00A403BB">
      <w:r>
        <w:t xml:space="preserve">The </w:t>
      </w:r>
      <w:r w:rsidR="00D274FF">
        <w:t xml:space="preserve">same email announcement will be sent by the </w:t>
      </w:r>
      <w:r>
        <w:t>Medical</w:t>
      </w:r>
      <w:r w:rsidR="007C7930">
        <w:t xml:space="preserve"> Learning Network</w:t>
      </w:r>
      <w:r w:rsidR="007C7930" w:rsidRPr="007C7930">
        <w:t xml:space="preserve"> </w:t>
      </w:r>
      <w:r>
        <w:t>to</w:t>
      </w:r>
      <w:r w:rsidR="00F94D96">
        <w:t xml:space="preserve"> </w:t>
      </w:r>
      <w:r>
        <w:t xml:space="preserve">personnel working in moderate complexity laboratories and physicians’ office laboratories who participated in </w:t>
      </w:r>
      <w:r w:rsidR="00F94D96">
        <w:t>the CMS</w:t>
      </w:r>
      <w:r w:rsidR="00D274FF">
        <w:t>-</w:t>
      </w:r>
      <w:r w:rsidR="00F94D96">
        <w:t>sponsored webinars</w:t>
      </w:r>
      <w:r w:rsidR="00D274FF">
        <w:t>,</w:t>
      </w:r>
      <w:r w:rsidR="00F94D96">
        <w:t xml:space="preserve"> providing</w:t>
      </w:r>
      <w:r w:rsidR="007C7930">
        <w:t xml:space="preserve"> the link to the voluntary survey</w:t>
      </w:r>
      <w:r>
        <w:t xml:space="preserve">. </w:t>
      </w:r>
      <w:r w:rsidR="00E1336C">
        <w:t xml:space="preserve">All </w:t>
      </w:r>
      <w:r w:rsidR="00E1336C">
        <w:lastRenderedPageBreak/>
        <w:t>p</w:t>
      </w:r>
      <w:r w:rsidR="00360DDD">
        <w:t xml:space="preserve">articipants will be informed that participation in the </w:t>
      </w:r>
      <w:r w:rsidR="007C7930">
        <w:t>survey is completely voluntary</w:t>
      </w:r>
      <w:r w:rsidR="00360DDD">
        <w:t>.</w:t>
      </w:r>
      <w:r w:rsidR="007C7930">
        <w:t xml:space="preserve"> </w:t>
      </w:r>
      <w:r w:rsidR="00C20FAA">
        <w:t>The survey will remain open for participation for six months after the initial release date.</w:t>
      </w:r>
    </w:p>
    <w:p w14:paraId="3007F07D" w14:textId="77777777" w:rsidR="00B46F2C" w:rsidRDefault="00B46F2C" w:rsidP="00A403BB">
      <w:pPr>
        <w:rPr>
          <w:b/>
        </w:rPr>
      </w:pPr>
    </w:p>
    <w:p w14:paraId="3BA1BA76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467B0C8B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99D1BDD" w14:textId="77777777" w:rsidR="00B46F2C" w:rsidRDefault="00B46F2C" w:rsidP="001B0AAA">
      <w:pPr>
        <w:ind w:left="720"/>
      </w:pPr>
      <w:r>
        <w:t xml:space="preserve">[ </w:t>
      </w:r>
      <w:r w:rsidR="007C7930">
        <w:t>X</w:t>
      </w:r>
      <w:r>
        <w:t xml:space="preserve"> ] Web-based or other forms of Social Media </w:t>
      </w:r>
    </w:p>
    <w:p w14:paraId="1B42F8A8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349F2CF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76F4EEB9" w14:textId="77777777" w:rsidR="00B46F2C" w:rsidRDefault="00B46F2C" w:rsidP="001B0AAA">
      <w:pPr>
        <w:ind w:left="720"/>
      </w:pPr>
      <w:r>
        <w:t xml:space="preserve">[  ] Mail </w:t>
      </w:r>
    </w:p>
    <w:p w14:paraId="2D773568" w14:textId="77777777" w:rsidR="00B46F2C" w:rsidRDefault="00B46F2C" w:rsidP="001B0AAA">
      <w:pPr>
        <w:ind w:left="720"/>
      </w:pPr>
      <w:r>
        <w:t>[  ] Other, Explain</w:t>
      </w:r>
    </w:p>
    <w:p w14:paraId="5148968B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7C7930">
        <w:t>X</w:t>
      </w:r>
      <w:r>
        <w:t xml:space="preserve"> ] No</w:t>
      </w:r>
    </w:p>
    <w:p w14:paraId="68C44270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4C35AAC3" w14:textId="77777777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8F950D9" w14:textId="77777777" w:rsidR="00E1336C" w:rsidRDefault="00E1336C">
      <w:pPr>
        <w:rPr>
          <w:b/>
          <w:bCs/>
          <w:sz w:val="28"/>
        </w:rPr>
      </w:pPr>
      <w:r>
        <w:rPr>
          <w:sz w:val="28"/>
        </w:rPr>
        <w:br w:type="page"/>
      </w:r>
    </w:p>
    <w:p w14:paraId="41E4E025" w14:textId="528A9169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477B51A" w14:textId="77777777" w:rsidR="00B46F2C" w:rsidRDefault="00B46F2C" w:rsidP="00F24CFC">
      <w:pPr>
        <w:rPr>
          <w:b/>
        </w:rPr>
      </w:pPr>
    </w:p>
    <w:p w14:paraId="7F6B48C2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F81AC7" wp14:editId="302801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DC1D1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51D34205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3098AA49" w14:textId="77777777" w:rsidR="00B46F2C" w:rsidRPr="008F50D4" w:rsidRDefault="00B46F2C" w:rsidP="00F24CFC"/>
    <w:p w14:paraId="6BC97EA5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2C0C6EC3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401FB30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0B0E642A" w14:textId="77777777" w:rsidR="00B46F2C" w:rsidRPr="008F50D4" w:rsidRDefault="00B46F2C" w:rsidP="00F24CFC">
      <w:pPr>
        <w:rPr>
          <w:b/>
        </w:rPr>
      </w:pPr>
    </w:p>
    <w:p w14:paraId="42255F5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2EC6B23E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17B0CC1E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74935B55" w14:textId="77777777" w:rsidR="00B46F2C" w:rsidRDefault="00B46F2C" w:rsidP="00F24CFC">
      <w:pPr>
        <w:rPr>
          <w:sz w:val="16"/>
          <w:szCs w:val="16"/>
        </w:rPr>
      </w:pPr>
    </w:p>
    <w:p w14:paraId="5423D42C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7D8F8568" w14:textId="77777777" w:rsidR="00B46F2C" w:rsidRPr="008F50D4" w:rsidRDefault="00B46F2C" w:rsidP="00F24CFC"/>
    <w:p w14:paraId="05FDD66E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7617DFF2" w14:textId="77777777" w:rsidR="00B46F2C" w:rsidRDefault="00B46F2C" w:rsidP="00F24CFC">
      <w:pPr>
        <w:rPr>
          <w:b/>
        </w:rPr>
      </w:pPr>
    </w:p>
    <w:p w14:paraId="0CF74AA4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05F735A5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77D1BA07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43DA9C7F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4B29B04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42F1AAFD" w14:textId="77777777" w:rsidR="00B46F2C" w:rsidRPr="006832D9" w:rsidRDefault="00B46F2C" w:rsidP="00F24CFC">
      <w:pPr>
        <w:keepNext/>
        <w:keepLines/>
        <w:rPr>
          <w:b/>
        </w:rPr>
      </w:pPr>
    </w:p>
    <w:p w14:paraId="4C399123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5781D4C3" w14:textId="77777777" w:rsidR="00B46F2C" w:rsidRDefault="00B46F2C" w:rsidP="00F24CFC">
      <w:pPr>
        <w:rPr>
          <w:b/>
          <w:bCs/>
          <w:u w:val="single"/>
        </w:rPr>
      </w:pPr>
    </w:p>
    <w:p w14:paraId="2ACC3002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65A772B" w14:textId="77777777" w:rsidR="00B46F2C" w:rsidRDefault="00B46F2C" w:rsidP="00F24CFC">
      <w:pPr>
        <w:rPr>
          <w:b/>
        </w:rPr>
      </w:pPr>
    </w:p>
    <w:p w14:paraId="079AA08A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520D819C" w14:textId="77777777" w:rsidR="00B46F2C" w:rsidRDefault="00B46F2C" w:rsidP="00F24CFC">
      <w:pPr>
        <w:rPr>
          <w:b/>
        </w:rPr>
      </w:pPr>
    </w:p>
    <w:p w14:paraId="6B320F57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2E03C301" w14:textId="544B776C" w:rsidR="00B46F2C" w:rsidRDefault="00B46F2C" w:rsidP="00764366">
      <w:r w:rsidRPr="00F24CFC">
        <w:rPr>
          <w:b/>
        </w:rPr>
        <w:t>Please make sure that all instruments, instructions, and scripts are submitted with the request.</w:t>
      </w:r>
    </w:p>
    <w:sectPr w:rsidR="00B46F2C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B277F" w14:textId="77777777" w:rsidR="003B7B96" w:rsidRDefault="003B7B96">
      <w:r>
        <w:separator/>
      </w:r>
    </w:p>
  </w:endnote>
  <w:endnote w:type="continuationSeparator" w:id="0">
    <w:p w14:paraId="62C29B6C" w14:textId="77777777" w:rsidR="003B7B96" w:rsidRDefault="003B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8BDBF" w14:textId="77777777"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25C1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75937" w14:textId="77777777" w:rsidR="003B7B96" w:rsidRDefault="003B7B96">
      <w:r>
        <w:separator/>
      </w:r>
    </w:p>
  </w:footnote>
  <w:footnote w:type="continuationSeparator" w:id="0">
    <w:p w14:paraId="49775A48" w14:textId="77777777" w:rsidR="003B7B96" w:rsidRDefault="003B7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14F3" w14:textId="24D48C28" w:rsidR="00840FCA" w:rsidRDefault="00840F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0ED5"/>
    <w:rsid w:val="00047A64"/>
    <w:rsid w:val="0005268B"/>
    <w:rsid w:val="000638C9"/>
    <w:rsid w:val="00067329"/>
    <w:rsid w:val="000B2838"/>
    <w:rsid w:val="000D0A25"/>
    <w:rsid w:val="000D44CA"/>
    <w:rsid w:val="000E200B"/>
    <w:rsid w:val="000F68BE"/>
    <w:rsid w:val="00124D92"/>
    <w:rsid w:val="00164256"/>
    <w:rsid w:val="00181A82"/>
    <w:rsid w:val="001927A4"/>
    <w:rsid w:val="00194AC6"/>
    <w:rsid w:val="001A23B0"/>
    <w:rsid w:val="001A25CC"/>
    <w:rsid w:val="001B0AAA"/>
    <w:rsid w:val="001C0F2F"/>
    <w:rsid w:val="001C39F7"/>
    <w:rsid w:val="001D0776"/>
    <w:rsid w:val="00231CDE"/>
    <w:rsid w:val="00237B48"/>
    <w:rsid w:val="0024521E"/>
    <w:rsid w:val="00263C3D"/>
    <w:rsid w:val="00274D0B"/>
    <w:rsid w:val="002821FF"/>
    <w:rsid w:val="002B3C95"/>
    <w:rsid w:val="002C29C4"/>
    <w:rsid w:val="002D0B92"/>
    <w:rsid w:val="002D1120"/>
    <w:rsid w:val="00304BF8"/>
    <w:rsid w:val="0032128A"/>
    <w:rsid w:val="00360DDD"/>
    <w:rsid w:val="003675DB"/>
    <w:rsid w:val="003834CD"/>
    <w:rsid w:val="003B7B96"/>
    <w:rsid w:val="003D5BBE"/>
    <w:rsid w:val="003E3C61"/>
    <w:rsid w:val="003F1C5B"/>
    <w:rsid w:val="0041337D"/>
    <w:rsid w:val="00434E33"/>
    <w:rsid w:val="00441434"/>
    <w:rsid w:val="00442542"/>
    <w:rsid w:val="00451B84"/>
    <w:rsid w:val="0045264C"/>
    <w:rsid w:val="004876EC"/>
    <w:rsid w:val="004902BF"/>
    <w:rsid w:val="004B42B6"/>
    <w:rsid w:val="004D6E14"/>
    <w:rsid w:val="005009B0"/>
    <w:rsid w:val="005071B4"/>
    <w:rsid w:val="00512CA7"/>
    <w:rsid w:val="00530E76"/>
    <w:rsid w:val="005A1006"/>
    <w:rsid w:val="005B56E1"/>
    <w:rsid w:val="005E714A"/>
    <w:rsid w:val="006140A0"/>
    <w:rsid w:val="00636621"/>
    <w:rsid w:val="00642B49"/>
    <w:rsid w:val="006719A4"/>
    <w:rsid w:val="006832D9"/>
    <w:rsid w:val="0069403B"/>
    <w:rsid w:val="006A10C8"/>
    <w:rsid w:val="006E12B5"/>
    <w:rsid w:val="006F3DDE"/>
    <w:rsid w:val="00704678"/>
    <w:rsid w:val="00725C1B"/>
    <w:rsid w:val="007425E7"/>
    <w:rsid w:val="00764366"/>
    <w:rsid w:val="007C7930"/>
    <w:rsid w:val="00802607"/>
    <w:rsid w:val="008101A5"/>
    <w:rsid w:val="00822664"/>
    <w:rsid w:val="00840628"/>
    <w:rsid w:val="00840FCA"/>
    <w:rsid w:val="00843796"/>
    <w:rsid w:val="00873042"/>
    <w:rsid w:val="008931AA"/>
    <w:rsid w:val="00895229"/>
    <w:rsid w:val="008F0203"/>
    <w:rsid w:val="008F4AB6"/>
    <w:rsid w:val="008F50D4"/>
    <w:rsid w:val="009239AA"/>
    <w:rsid w:val="00935ADA"/>
    <w:rsid w:val="00946B6C"/>
    <w:rsid w:val="00955A71"/>
    <w:rsid w:val="0096108F"/>
    <w:rsid w:val="0096686D"/>
    <w:rsid w:val="009866C7"/>
    <w:rsid w:val="009B12D4"/>
    <w:rsid w:val="009C13B9"/>
    <w:rsid w:val="009C5CC2"/>
    <w:rsid w:val="009D01A2"/>
    <w:rsid w:val="009F399B"/>
    <w:rsid w:val="009F5923"/>
    <w:rsid w:val="00A403BB"/>
    <w:rsid w:val="00A4251C"/>
    <w:rsid w:val="00A54054"/>
    <w:rsid w:val="00A60091"/>
    <w:rsid w:val="00A674DF"/>
    <w:rsid w:val="00A83AA6"/>
    <w:rsid w:val="00AA18C2"/>
    <w:rsid w:val="00AC2EE4"/>
    <w:rsid w:val="00AE1809"/>
    <w:rsid w:val="00B352C7"/>
    <w:rsid w:val="00B46F2C"/>
    <w:rsid w:val="00B61281"/>
    <w:rsid w:val="00B67455"/>
    <w:rsid w:val="00B80D76"/>
    <w:rsid w:val="00BA2105"/>
    <w:rsid w:val="00BA7E06"/>
    <w:rsid w:val="00BB43B5"/>
    <w:rsid w:val="00BB6219"/>
    <w:rsid w:val="00BC6948"/>
    <w:rsid w:val="00BD290F"/>
    <w:rsid w:val="00BF3064"/>
    <w:rsid w:val="00C02A7A"/>
    <w:rsid w:val="00C14CC4"/>
    <w:rsid w:val="00C16695"/>
    <w:rsid w:val="00C20FAA"/>
    <w:rsid w:val="00C33C52"/>
    <w:rsid w:val="00C40D8B"/>
    <w:rsid w:val="00C77C35"/>
    <w:rsid w:val="00C8407A"/>
    <w:rsid w:val="00C8488C"/>
    <w:rsid w:val="00C86E91"/>
    <w:rsid w:val="00C94880"/>
    <w:rsid w:val="00CA2650"/>
    <w:rsid w:val="00CB1078"/>
    <w:rsid w:val="00CC6FAF"/>
    <w:rsid w:val="00CE231E"/>
    <w:rsid w:val="00D24698"/>
    <w:rsid w:val="00D272A2"/>
    <w:rsid w:val="00D274FF"/>
    <w:rsid w:val="00D3369D"/>
    <w:rsid w:val="00D6383F"/>
    <w:rsid w:val="00D71221"/>
    <w:rsid w:val="00DB59D0"/>
    <w:rsid w:val="00DC33D3"/>
    <w:rsid w:val="00E1336C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D77D1"/>
    <w:rsid w:val="00EF2095"/>
    <w:rsid w:val="00F01FF9"/>
    <w:rsid w:val="00F06866"/>
    <w:rsid w:val="00F15956"/>
    <w:rsid w:val="00F17A82"/>
    <w:rsid w:val="00F24CFC"/>
    <w:rsid w:val="00F3170F"/>
    <w:rsid w:val="00F4017B"/>
    <w:rsid w:val="00F8612E"/>
    <w:rsid w:val="00F94D96"/>
    <w:rsid w:val="00F976B0"/>
    <w:rsid w:val="00FA6DE7"/>
    <w:rsid w:val="00FC0A8E"/>
    <w:rsid w:val="00FD0B0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875ACFF"/>
  <w15:docId w15:val="{5442A29D-8E6B-4D5E-AD2D-B42E0D97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n.cdc.gov/clia/Documents/IQCP%20Layout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n.cdc.gov/clia/Documents/IQCP%20Layou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692CB-FA26-4EE9-8351-ADFA4C1A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1287</Words>
  <Characters>7172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Conner, Catina (CDC/OD/OADS)</cp:lastModifiedBy>
  <cp:revision>2</cp:revision>
  <cp:lastPrinted>2012-08-06T16:52:00Z</cp:lastPrinted>
  <dcterms:created xsi:type="dcterms:W3CDTF">2017-01-25T15:20:00Z</dcterms:created>
  <dcterms:modified xsi:type="dcterms:W3CDTF">2017-01-25T15:20:00Z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