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392616" w14:textId="77777777" w:rsidR="00923BA8" w:rsidRDefault="00923BA8" w:rsidP="0089014F">
      <w:pPr>
        <w:pStyle w:val="Default"/>
        <w:rPr>
          <w:rFonts w:asciiTheme="majorHAnsi" w:hAnsiTheme="majorHAnsi"/>
          <w:b/>
          <w:bCs/>
          <w:color w:val="auto"/>
          <w:sz w:val="28"/>
          <w:szCs w:val="28"/>
        </w:rPr>
      </w:pPr>
    </w:p>
    <w:p w14:paraId="45392617" w14:textId="77777777" w:rsidR="00923BA8" w:rsidRPr="007C6E85" w:rsidRDefault="00923BA8" w:rsidP="00785C46">
      <w:pPr>
        <w:jc w:val="center"/>
        <w:rPr>
          <w:b/>
          <w:sz w:val="28"/>
          <w:szCs w:val="28"/>
        </w:rPr>
      </w:pPr>
      <w:r w:rsidRPr="007C6E85">
        <w:rPr>
          <w:b/>
          <w:sz w:val="28"/>
          <w:szCs w:val="28"/>
        </w:rPr>
        <w:t>Supporting Statement of the Request for</w:t>
      </w:r>
    </w:p>
    <w:p w14:paraId="45392619" w14:textId="3D1B7627" w:rsidR="00923BA8" w:rsidRPr="007C6E85" w:rsidRDefault="00923BA8" w:rsidP="007C6E85">
      <w:pPr>
        <w:jc w:val="center"/>
        <w:rPr>
          <w:rFonts w:asciiTheme="majorHAnsi" w:hAnsiTheme="majorHAnsi"/>
          <w:bCs/>
          <w:sz w:val="28"/>
          <w:szCs w:val="28"/>
        </w:rPr>
      </w:pPr>
      <w:r w:rsidRPr="007C6E85">
        <w:rPr>
          <w:sz w:val="28"/>
          <w:szCs w:val="28"/>
        </w:rPr>
        <w:t>OMB Review and Approval of</w:t>
      </w:r>
      <w:r w:rsidR="00785C46" w:rsidRPr="007C6E85">
        <w:rPr>
          <w:sz w:val="28"/>
          <w:szCs w:val="28"/>
        </w:rPr>
        <w:t xml:space="preserve"> </w:t>
      </w:r>
      <w:r w:rsidR="007F3623" w:rsidRPr="007C6E85">
        <w:rPr>
          <w:sz w:val="28"/>
          <w:szCs w:val="28"/>
        </w:rPr>
        <w:t xml:space="preserve">Lyme and other </w:t>
      </w:r>
      <w:proofErr w:type="spellStart"/>
      <w:r w:rsidR="007F3623" w:rsidRPr="007C6E85">
        <w:rPr>
          <w:sz w:val="28"/>
          <w:szCs w:val="28"/>
        </w:rPr>
        <w:t>Tickborne</w:t>
      </w:r>
      <w:proofErr w:type="spellEnd"/>
      <w:r w:rsidR="007F3623" w:rsidRPr="007C6E85">
        <w:rPr>
          <w:sz w:val="28"/>
          <w:szCs w:val="28"/>
        </w:rPr>
        <w:t xml:space="preserve"> Diseases </w:t>
      </w:r>
      <w:r w:rsidR="00090689">
        <w:rPr>
          <w:sz w:val="28"/>
          <w:szCs w:val="28"/>
        </w:rPr>
        <w:t>Knowledge, Attitude, and Practice Surveys</w:t>
      </w:r>
    </w:p>
    <w:p w14:paraId="4539261A" w14:textId="77777777" w:rsidR="00923BA8" w:rsidRPr="00785C46" w:rsidRDefault="00923BA8" w:rsidP="0089014F">
      <w:pPr>
        <w:pStyle w:val="Default"/>
        <w:rPr>
          <w:rFonts w:asciiTheme="majorHAnsi" w:hAnsiTheme="majorHAnsi"/>
          <w:b/>
          <w:bCs/>
          <w:color w:val="auto"/>
          <w:sz w:val="28"/>
          <w:szCs w:val="28"/>
        </w:rPr>
      </w:pPr>
    </w:p>
    <w:p w14:paraId="4539261B" w14:textId="77777777" w:rsidR="003740B8" w:rsidRPr="007C6E85" w:rsidRDefault="003740B8">
      <w:pPr>
        <w:jc w:val="center"/>
        <w:rPr>
          <w:b/>
          <w:sz w:val="28"/>
          <w:szCs w:val="28"/>
        </w:rPr>
      </w:pPr>
      <w:r w:rsidRPr="007C6E85">
        <w:rPr>
          <w:b/>
          <w:sz w:val="28"/>
          <w:szCs w:val="28"/>
        </w:rPr>
        <w:t>(Part B: Collections of Information Employing Statistical Methods)</w:t>
      </w:r>
    </w:p>
    <w:p w14:paraId="4539261C" w14:textId="77777777" w:rsidR="00923BA8" w:rsidRDefault="00923BA8" w:rsidP="0089014F">
      <w:pPr>
        <w:pStyle w:val="Default"/>
        <w:rPr>
          <w:rFonts w:asciiTheme="majorHAnsi" w:hAnsiTheme="majorHAnsi"/>
          <w:b/>
          <w:bCs/>
          <w:color w:val="auto"/>
          <w:sz w:val="28"/>
          <w:szCs w:val="28"/>
        </w:rPr>
      </w:pPr>
    </w:p>
    <w:p w14:paraId="45392627" w14:textId="77777777" w:rsidR="00923BA8" w:rsidRDefault="00923BA8" w:rsidP="0089014F">
      <w:pPr>
        <w:pStyle w:val="Default"/>
        <w:rPr>
          <w:rFonts w:asciiTheme="majorHAnsi" w:hAnsiTheme="majorHAnsi"/>
          <w:b/>
          <w:bCs/>
          <w:color w:val="auto"/>
          <w:sz w:val="28"/>
          <w:szCs w:val="28"/>
        </w:rPr>
      </w:pPr>
    </w:p>
    <w:p w14:paraId="1ED0C32A" w14:textId="641152F2" w:rsidR="00785C46" w:rsidRDefault="00500574" w:rsidP="00500574">
      <w:pPr>
        <w:jc w:val="center"/>
      </w:pPr>
      <w:r>
        <w:rPr>
          <w:b/>
          <w:sz w:val="28"/>
          <w:szCs w:val="28"/>
        </w:rPr>
        <w:fldChar w:fldCharType="begin"/>
      </w:r>
      <w:r>
        <w:rPr>
          <w:b/>
          <w:sz w:val="28"/>
          <w:szCs w:val="28"/>
        </w:rPr>
        <w:instrText xml:space="preserve"> DATE \@ "MMMM d, yyyy" </w:instrText>
      </w:r>
      <w:r>
        <w:rPr>
          <w:b/>
          <w:sz w:val="28"/>
          <w:szCs w:val="28"/>
        </w:rPr>
        <w:fldChar w:fldCharType="separate"/>
      </w:r>
      <w:r w:rsidR="00CD7E91">
        <w:rPr>
          <w:b/>
          <w:noProof/>
          <w:sz w:val="28"/>
          <w:szCs w:val="28"/>
        </w:rPr>
        <w:t>December 2, 2016</w:t>
      </w:r>
      <w:r>
        <w:rPr>
          <w:b/>
          <w:sz w:val="28"/>
          <w:szCs w:val="28"/>
        </w:rPr>
        <w:fldChar w:fldCharType="end"/>
      </w:r>
    </w:p>
    <w:p w14:paraId="6FF85597" w14:textId="77777777" w:rsidR="00785C46" w:rsidRDefault="00785C46" w:rsidP="007C6E85"/>
    <w:p w14:paraId="0F9B1CD1" w14:textId="77777777" w:rsidR="00785C46" w:rsidRDefault="00785C46" w:rsidP="007C6E85"/>
    <w:sdt>
      <w:sdtPr>
        <w:rPr>
          <w:rFonts w:ascii="Times New Roman" w:eastAsia="Times New Roman" w:hAnsi="Times New Roman" w:cs="Times New Roman"/>
          <w:color w:val="000000" w:themeColor="text1"/>
          <w:sz w:val="24"/>
          <w:szCs w:val="24"/>
        </w:rPr>
        <w:id w:val="416758780"/>
        <w:docPartObj>
          <w:docPartGallery w:val="Table of Contents"/>
          <w:docPartUnique/>
        </w:docPartObj>
      </w:sdtPr>
      <w:sdtEndPr>
        <w:rPr>
          <w:b/>
          <w:bCs/>
          <w:noProof/>
          <w:color w:val="auto"/>
        </w:rPr>
      </w:sdtEndPr>
      <w:sdtContent>
        <w:p w14:paraId="1D42069F" w14:textId="0A3E205A" w:rsidR="00D136E1" w:rsidRPr="007C6E85" w:rsidRDefault="00D136E1" w:rsidP="007C6E85">
          <w:pPr>
            <w:pStyle w:val="TOCHeading"/>
            <w:jc w:val="center"/>
            <w:rPr>
              <w:rFonts w:ascii="Times New Roman" w:hAnsi="Times New Roman" w:cs="Times New Roman"/>
              <w:color w:val="000000" w:themeColor="text1"/>
            </w:rPr>
          </w:pPr>
          <w:r w:rsidRPr="007C6E85">
            <w:rPr>
              <w:rFonts w:ascii="Times New Roman" w:hAnsi="Times New Roman" w:cs="Times New Roman"/>
              <w:color w:val="000000" w:themeColor="text1"/>
            </w:rPr>
            <w:t>Table of Contents</w:t>
          </w:r>
        </w:p>
        <w:p w14:paraId="1EFE9791" w14:textId="77777777" w:rsidR="00D136E1" w:rsidRPr="00915247" w:rsidRDefault="00D136E1" w:rsidP="007C6E85"/>
        <w:p w14:paraId="3855E23A" w14:textId="77777777" w:rsidR="00D136E1" w:rsidRDefault="00D136E1">
          <w:pPr>
            <w:pStyle w:val="TOC1"/>
            <w:tabs>
              <w:tab w:val="right" w:leader="dot" w:pos="998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42081769" w:history="1">
            <w:r w:rsidRPr="0031588B">
              <w:rPr>
                <w:rStyle w:val="Hyperlink"/>
                <w:noProof/>
              </w:rPr>
              <w:t>1. Respondent Universe and Sampling Methods</w:t>
            </w:r>
            <w:r>
              <w:rPr>
                <w:noProof/>
                <w:webHidden/>
              </w:rPr>
              <w:tab/>
            </w:r>
            <w:r>
              <w:rPr>
                <w:noProof/>
                <w:webHidden/>
              </w:rPr>
              <w:fldChar w:fldCharType="begin"/>
            </w:r>
            <w:r>
              <w:rPr>
                <w:noProof/>
                <w:webHidden/>
              </w:rPr>
              <w:instrText xml:space="preserve"> PAGEREF _Toc442081769 \h </w:instrText>
            </w:r>
            <w:r>
              <w:rPr>
                <w:noProof/>
                <w:webHidden/>
              </w:rPr>
            </w:r>
            <w:r>
              <w:rPr>
                <w:noProof/>
                <w:webHidden/>
              </w:rPr>
              <w:fldChar w:fldCharType="separate"/>
            </w:r>
            <w:r w:rsidR="004C1CF8">
              <w:rPr>
                <w:noProof/>
                <w:webHidden/>
              </w:rPr>
              <w:t>2</w:t>
            </w:r>
            <w:r>
              <w:rPr>
                <w:noProof/>
                <w:webHidden/>
              </w:rPr>
              <w:fldChar w:fldCharType="end"/>
            </w:r>
          </w:hyperlink>
        </w:p>
        <w:p w14:paraId="51D49061" w14:textId="77777777" w:rsidR="00D136E1" w:rsidRDefault="002D39CB">
          <w:pPr>
            <w:pStyle w:val="TOC1"/>
            <w:tabs>
              <w:tab w:val="right" w:leader="dot" w:pos="9980"/>
            </w:tabs>
            <w:rPr>
              <w:rFonts w:asciiTheme="minorHAnsi" w:eastAsiaTheme="minorEastAsia" w:hAnsiTheme="minorHAnsi" w:cstheme="minorBidi"/>
              <w:noProof/>
              <w:sz w:val="22"/>
              <w:szCs w:val="22"/>
            </w:rPr>
          </w:pPr>
          <w:hyperlink w:anchor="_Toc442081770" w:history="1">
            <w:r w:rsidR="00D136E1" w:rsidRPr="0031588B">
              <w:rPr>
                <w:rStyle w:val="Hyperlink"/>
                <w:noProof/>
              </w:rPr>
              <w:t>2. Procedures for the Collection of Information</w:t>
            </w:r>
            <w:r w:rsidR="00D136E1">
              <w:rPr>
                <w:noProof/>
                <w:webHidden/>
              </w:rPr>
              <w:tab/>
            </w:r>
            <w:r w:rsidR="00D136E1">
              <w:rPr>
                <w:noProof/>
                <w:webHidden/>
              </w:rPr>
              <w:fldChar w:fldCharType="begin"/>
            </w:r>
            <w:r w:rsidR="00D136E1">
              <w:rPr>
                <w:noProof/>
                <w:webHidden/>
              </w:rPr>
              <w:instrText xml:space="preserve"> PAGEREF _Toc442081770 \h </w:instrText>
            </w:r>
            <w:r w:rsidR="00D136E1">
              <w:rPr>
                <w:noProof/>
                <w:webHidden/>
              </w:rPr>
            </w:r>
            <w:r w:rsidR="00D136E1">
              <w:rPr>
                <w:noProof/>
                <w:webHidden/>
              </w:rPr>
              <w:fldChar w:fldCharType="separate"/>
            </w:r>
            <w:r w:rsidR="004C1CF8">
              <w:rPr>
                <w:noProof/>
                <w:webHidden/>
              </w:rPr>
              <w:t>2</w:t>
            </w:r>
            <w:r w:rsidR="00D136E1">
              <w:rPr>
                <w:noProof/>
                <w:webHidden/>
              </w:rPr>
              <w:fldChar w:fldCharType="end"/>
            </w:r>
          </w:hyperlink>
        </w:p>
        <w:p w14:paraId="62B3B3C0" w14:textId="77777777" w:rsidR="00D136E1" w:rsidRDefault="002D39CB">
          <w:pPr>
            <w:pStyle w:val="TOC1"/>
            <w:tabs>
              <w:tab w:val="right" w:leader="dot" w:pos="9980"/>
            </w:tabs>
            <w:rPr>
              <w:rFonts w:asciiTheme="minorHAnsi" w:eastAsiaTheme="minorEastAsia" w:hAnsiTheme="minorHAnsi" w:cstheme="minorBidi"/>
              <w:noProof/>
              <w:sz w:val="22"/>
              <w:szCs w:val="22"/>
            </w:rPr>
          </w:pPr>
          <w:hyperlink w:anchor="_Toc442081771" w:history="1">
            <w:r w:rsidR="00D136E1" w:rsidRPr="0031588B">
              <w:rPr>
                <w:rStyle w:val="Hyperlink"/>
                <w:noProof/>
              </w:rPr>
              <w:t>3. Methods to Maximize Response Rates and Deal with Nonresponse</w:t>
            </w:r>
            <w:r w:rsidR="00D136E1">
              <w:rPr>
                <w:noProof/>
                <w:webHidden/>
              </w:rPr>
              <w:tab/>
            </w:r>
            <w:r w:rsidR="00D136E1">
              <w:rPr>
                <w:noProof/>
                <w:webHidden/>
              </w:rPr>
              <w:fldChar w:fldCharType="begin"/>
            </w:r>
            <w:r w:rsidR="00D136E1">
              <w:rPr>
                <w:noProof/>
                <w:webHidden/>
              </w:rPr>
              <w:instrText xml:space="preserve"> PAGEREF _Toc442081771 \h </w:instrText>
            </w:r>
            <w:r w:rsidR="00D136E1">
              <w:rPr>
                <w:noProof/>
                <w:webHidden/>
              </w:rPr>
            </w:r>
            <w:r w:rsidR="00D136E1">
              <w:rPr>
                <w:noProof/>
                <w:webHidden/>
              </w:rPr>
              <w:fldChar w:fldCharType="separate"/>
            </w:r>
            <w:r w:rsidR="004C1CF8">
              <w:rPr>
                <w:noProof/>
                <w:webHidden/>
              </w:rPr>
              <w:t>4</w:t>
            </w:r>
            <w:r w:rsidR="00D136E1">
              <w:rPr>
                <w:noProof/>
                <w:webHidden/>
              </w:rPr>
              <w:fldChar w:fldCharType="end"/>
            </w:r>
          </w:hyperlink>
        </w:p>
        <w:p w14:paraId="2303B6C7" w14:textId="77777777" w:rsidR="00D136E1" w:rsidRDefault="002D39CB">
          <w:pPr>
            <w:pStyle w:val="TOC1"/>
            <w:tabs>
              <w:tab w:val="right" w:leader="dot" w:pos="9980"/>
            </w:tabs>
            <w:rPr>
              <w:rFonts w:asciiTheme="minorHAnsi" w:eastAsiaTheme="minorEastAsia" w:hAnsiTheme="minorHAnsi" w:cstheme="minorBidi"/>
              <w:noProof/>
              <w:sz w:val="22"/>
              <w:szCs w:val="22"/>
            </w:rPr>
          </w:pPr>
          <w:hyperlink w:anchor="_Toc442081772" w:history="1">
            <w:r w:rsidR="00D136E1" w:rsidRPr="0031588B">
              <w:rPr>
                <w:rStyle w:val="Hyperlink"/>
                <w:noProof/>
              </w:rPr>
              <w:t>4. Tests of Procedures or Methods to be Undertaken</w:t>
            </w:r>
            <w:r w:rsidR="00D136E1">
              <w:rPr>
                <w:noProof/>
                <w:webHidden/>
              </w:rPr>
              <w:tab/>
            </w:r>
            <w:r w:rsidR="00D136E1">
              <w:rPr>
                <w:noProof/>
                <w:webHidden/>
              </w:rPr>
              <w:fldChar w:fldCharType="begin"/>
            </w:r>
            <w:r w:rsidR="00D136E1">
              <w:rPr>
                <w:noProof/>
                <w:webHidden/>
              </w:rPr>
              <w:instrText xml:space="preserve"> PAGEREF _Toc442081772 \h </w:instrText>
            </w:r>
            <w:r w:rsidR="00D136E1">
              <w:rPr>
                <w:noProof/>
                <w:webHidden/>
              </w:rPr>
            </w:r>
            <w:r w:rsidR="00D136E1">
              <w:rPr>
                <w:noProof/>
                <w:webHidden/>
              </w:rPr>
              <w:fldChar w:fldCharType="separate"/>
            </w:r>
            <w:r w:rsidR="004C1CF8">
              <w:rPr>
                <w:noProof/>
                <w:webHidden/>
              </w:rPr>
              <w:t>4</w:t>
            </w:r>
            <w:r w:rsidR="00D136E1">
              <w:rPr>
                <w:noProof/>
                <w:webHidden/>
              </w:rPr>
              <w:fldChar w:fldCharType="end"/>
            </w:r>
          </w:hyperlink>
        </w:p>
        <w:p w14:paraId="6087A497" w14:textId="77777777" w:rsidR="00D136E1" w:rsidRDefault="002D39CB">
          <w:pPr>
            <w:pStyle w:val="TOC1"/>
            <w:tabs>
              <w:tab w:val="right" w:leader="dot" w:pos="9980"/>
            </w:tabs>
            <w:rPr>
              <w:rFonts w:asciiTheme="minorHAnsi" w:eastAsiaTheme="minorEastAsia" w:hAnsiTheme="minorHAnsi" w:cstheme="minorBidi"/>
              <w:noProof/>
              <w:sz w:val="22"/>
              <w:szCs w:val="22"/>
            </w:rPr>
          </w:pPr>
          <w:hyperlink w:anchor="_Toc442081773" w:history="1">
            <w:r w:rsidR="00D136E1" w:rsidRPr="0031588B">
              <w:rPr>
                <w:rStyle w:val="Hyperlink"/>
                <w:noProof/>
              </w:rPr>
              <w:t>5. Individuals Consulted on Statistical Aspects and Individuals Collecting and/or Analyzing Data</w:t>
            </w:r>
            <w:r w:rsidR="00D136E1">
              <w:rPr>
                <w:noProof/>
                <w:webHidden/>
              </w:rPr>
              <w:tab/>
            </w:r>
            <w:r w:rsidR="00D136E1">
              <w:rPr>
                <w:noProof/>
                <w:webHidden/>
              </w:rPr>
              <w:fldChar w:fldCharType="begin"/>
            </w:r>
            <w:r w:rsidR="00D136E1">
              <w:rPr>
                <w:noProof/>
                <w:webHidden/>
              </w:rPr>
              <w:instrText xml:space="preserve"> PAGEREF _Toc442081773 \h </w:instrText>
            </w:r>
            <w:r w:rsidR="00D136E1">
              <w:rPr>
                <w:noProof/>
                <w:webHidden/>
              </w:rPr>
            </w:r>
            <w:r w:rsidR="00D136E1">
              <w:rPr>
                <w:noProof/>
                <w:webHidden/>
              </w:rPr>
              <w:fldChar w:fldCharType="separate"/>
            </w:r>
            <w:r w:rsidR="004C1CF8">
              <w:rPr>
                <w:noProof/>
                <w:webHidden/>
              </w:rPr>
              <w:t>4</w:t>
            </w:r>
            <w:r w:rsidR="00D136E1">
              <w:rPr>
                <w:noProof/>
                <w:webHidden/>
              </w:rPr>
              <w:fldChar w:fldCharType="end"/>
            </w:r>
          </w:hyperlink>
        </w:p>
        <w:p w14:paraId="0904D66F" w14:textId="4EC22CD1" w:rsidR="00D136E1" w:rsidRDefault="00D136E1">
          <w:r>
            <w:rPr>
              <w:b/>
              <w:bCs/>
              <w:noProof/>
            </w:rPr>
            <w:fldChar w:fldCharType="end"/>
          </w:r>
        </w:p>
      </w:sdtContent>
    </w:sdt>
    <w:p w14:paraId="08BE7DA1" w14:textId="77777777" w:rsidR="00785C46" w:rsidRDefault="00785C46" w:rsidP="007C6E85"/>
    <w:p w14:paraId="4E7C6C25" w14:textId="77777777" w:rsidR="00785C46" w:rsidRDefault="00785C46" w:rsidP="007C6E85"/>
    <w:p w14:paraId="255EFD61" w14:textId="77777777" w:rsidR="00785C46" w:rsidRDefault="00785C46" w:rsidP="007C6E85"/>
    <w:p w14:paraId="2A0E139A" w14:textId="583CA04E" w:rsidR="00785C46" w:rsidRDefault="00D136E1" w:rsidP="007C6E85">
      <w:pPr>
        <w:tabs>
          <w:tab w:val="left" w:pos="3465"/>
        </w:tabs>
      </w:pPr>
      <w:r>
        <w:tab/>
      </w:r>
    </w:p>
    <w:p w14:paraId="0D6699E1" w14:textId="77777777" w:rsidR="00785C46" w:rsidRDefault="00785C46" w:rsidP="007C6E85"/>
    <w:p w14:paraId="2C929C62" w14:textId="77777777" w:rsidR="00785C46" w:rsidRDefault="00785C46" w:rsidP="007C6E85"/>
    <w:p w14:paraId="2A050931" w14:textId="77777777" w:rsidR="00785C46" w:rsidRDefault="00785C46" w:rsidP="007C6E85"/>
    <w:p w14:paraId="08722A90" w14:textId="77777777" w:rsidR="00785C46" w:rsidRDefault="00785C46" w:rsidP="007C6E85"/>
    <w:p w14:paraId="49CE780B" w14:textId="77777777" w:rsidR="00785C46" w:rsidRDefault="00785C46" w:rsidP="007C6E85"/>
    <w:p w14:paraId="7A1D5CA9" w14:textId="77777777" w:rsidR="00785C46" w:rsidRDefault="00785C46" w:rsidP="007C6E85"/>
    <w:p w14:paraId="0CF45DEE" w14:textId="77777777" w:rsidR="00500574" w:rsidRDefault="00500574" w:rsidP="007C6E85"/>
    <w:p w14:paraId="798B0D6D" w14:textId="77777777" w:rsidR="00785C46" w:rsidRDefault="00785C46" w:rsidP="007C6E85"/>
    <w:p w14:paraId="3F62467A" w14:textId="77777777" w:rsidR="00785C46" w:rsidRDefault="00785C46" w:rsidP="007C6E85"/>
    <w:p w14:paraId="5F4D1DF2" w14:textId="77777777" w:rsidR="00785C46" w:rsidRDefault="00785C46" w:rsidP="007C6E85"/>
    <w:p w14:paraId="681B9DBF" w14:textId="77777777" w:rsidR="00785C46" w:rsidRDefault="00785C46" w:rsidP="007C6E85"/>
    <w:p w14:paraId="45392628" w14:textId="77777777" w:rsidR="007F3623" w:rsidRPr="007C6E85" w:rsidRDefault="007F3623" w:rsidP="007C6E85">
      <w:pPr>
        <w:rPr>
          <w:sz w:val="28"/>
          <w:szCs w:val="28"/>
        </w:rPr>
      </w:pPr>
      <w:r w:rsidRPr="007C6E85">
        <w:rPr>
          <w:sz w:val="28"/>
          <w:szCs w:val="28"/>
        </w:rPr>
        <w:t>Contact Information:</w:t>
      </w:r>
    </w:p>
    <w:p w14:paraId="4539262A" w14:textId="53B64A84" w:rsidR="007F3623" w:rsidRPr="002D4528" w:rsidRDefault="00090689" w:rsidP="007C6E85">
      <w:pPr>
        <w:rPr>
          <w:sz w:val="28"/>
          <w:szCs w:val="28"/>
        </w:rPr>
      </w:pPr>
      <w:r>
        <w:rPr>
          <w:sz w:val="28"/>
          <w:szCs w:val="28"/>
        </w:rPr>
        <w:t xml:space="preserve">Lee </w:t>
      </w:r>
      <w:r w:rsidRPr="002D4528">
        <w:rPr>
          <w:sz w:val="28"/>
          <w:szCs w:val="28"/>
        </w:rPr>
        <w:t>Samuel</w:t>
      </w:r>
    </w:p>
    <w:p w14:paraId="4539262B" w14:textId="77777777" w:rsidR="007F3623" w:rsidRPr="002D4528" w:rsidRDefault="007F3623" w:rsidP="007C6E85">
      <w:pPr>
        <w:rPr>
          <w:sz w:val="28"/>
          <w:szCs w:val="28"/>
        </w:rPr>
      </w:pPr>
      <w:r w:rsidRPr="002D4528">
        <w:rPr>
          <w:sz w:val="28"/>
          <w:szCs w:val="28"/>
        </w:rPr>
        <w:t>OMB Clearance Coordinator</w:t>
      </w:r>
    </w:p>
    <w:p w14:paraId="4539262C" w14:textId="77777777" w:rsidR="007F3623" w:rsidRPr="002D4528" w:rsidRDefault="007F3623" w:rsidP="007C6E85">
      <w:pPr>
        <w:rPr>
          <w:sz w:val="28"/>
          <w:szCs w:val="28"/>
        </w:rPr>
      </w:pPr>
      <w:r w:rsidRPr="002D4528">
        <w:rPr>
          <w:sz w:val="28"/>
          <w:szCs w:val="28"/>
        </w:rPr>
        <w:t>National Center for Emerging and Zoonotic Infectious Diseases</w:t>
      </w:r>
    </w:p>
    <w:p w14:paraId="4539262D" w14:textId="77777777" w:rsidR="007F3623" w:rsidRPr="002D4528" w:rsidRDefault="007F3623" w:rsidP="007C6E85">
      <w:pPr>
        <w:rPr>
          <w:sz w:val="28"/>
          <w:szCs w:val="28"/>
          <w:lang w:val="fr-FR"/>
        </w:rPr>
      </w:pPr>
      <w:r w:rsidRPr="002D4528">
        <w:rPr>
          <w:sz w:val="28"/>
          <w:szCs w:val="28"/>
          <w:lang w:val="fr-FR"/>
        </w:rPr>
        <w:t>1600 Clifton Rd, MS C-12</w:t>
      </w:r>
    </w:p>
    <w:p w14:paraId="4539262E" w14:textId="77777777" w:rsidR="007F3623" w:rsidRPr="002D4528" w:rsidRDefault="007F3623" w:rsidP="007C6E85">
      <w:pPr>
        <w:rPr>
          <w:sz w:val="28"/>
          <w:szCs w:val="28"/>
        </w:rPr>
      </w:pPr>
      <w:r w:rsidRPr="002D4528">
        <w:rPr>
          <w:sz w:val="28"/>
          <w:szCs w:val="28"/>
        </w:rPr>
        <w:t>Atlanta, GA 30329-4027</w:t>
      </w:r>
    </w:p>
    <w:p w14:paraId="34CC7A3C" w14:textId="77777777" w:rsidR="00090689" w:rsidRPr="002D4528" w:rsidRDefault="00090689" w:rsidP="007C6E85">
      <w:pPr>
        <w:rPr>
          <w:color w:val="000000"/>
          <w:sz w:val="28"/>
          <w:szCs w:val="28"/>
        </w:rPr>
      </w:pPr>
      <w:r w:rsidRPr="002D4528">
        <w:rPr>
          <w:color w:val="000000"/>
          <w:sz w:val="28"/>
          <w:szCs w:val="28"/>
        </w:rPr>
        <w:t>404.718.1616</w:t>
      </w:r>
    </w:p>
    <w:p w14:paraId="45392630" w14:textId="237A11D0" w:rsidR="007F3623" w:rsidRDefault="007F3623" w:rsidP="007C6E85">
      <w:pPr>
        <w:rPr>
          <w:sz w:val="28"/>
          <w:szCs w:val="28"/>
        </w:rPr>
      </w:pPr>
      <w:r w:rsidRPr="002D4528">
        <w:rPr>
          <w:sz w:val="28"/>
          <w:szCs w:val="28"/>
        </w:rPr>
        <w:t>404-639-7090 (fax)</w:t>
      </w:r>
    </w:p>
    <w:p w14:paraId="7DDB42E9" w14:textId="1D9E51A2" w:rsidR="00090689" w:rsidRDefault="002D39CB" w:rsidP="007C6E85">
      <w:pPr>
        <w:rPr>
          <w:color w:val="000000"/>
          <w:sz w:val="28"/>
          <w:szCs w:val="28"/>
        </w:rPr>
      </w:pPr>
      <w:hyperlink r:id="rId12" w:history="1">
        <w:r w:rsidR="00090689" w:rsidRPr="00276506">
          <w:rPr>
            <w:rStyle w:val="Hyperlink"/>
            <w:sz w:val="28"/>
            <w:szCs w:val="28"/>
          </w:rPr>
          <w:t>llj3@cdc.gov</w:t>
        </w:r>
      </w:hyperlink>
    </w:p>
    <w:p w14:paraId="0671932C" w14:textId="77777777" w:rsidR="00090689" w:rsidRPr="007C6E85" w:rsidRDefault="00090689" w:rsidP="007C6E85">
      <w:pPr>
        <w:rPr>
          <w:sz w:val="28"/>
          <w:szCs w:val="28"/>
        </w:rPr>
      </w:pPr>
    </w:p>
    <w:p w14:paraId="45392640" w14:textId="77777777" w:rsidR="0089014F" w:rsidRPr="007C6E85" w:rsidRDefault="0089014F" w:rsidP="0089014F">
      <w:pPr>
        <w:pStyle w:val="Default"/>
        <w:rPr>
          <w:b/>
          <w:bCs/>
          <w:color w:val="auto"/>
          <w:sz w:val="28"/>
          <w:szCs w:val="28"/>
        </w:rPr>
      </w:pPr>
      <w:r w:rsidRPr="007C6E85">
        <w:rPr>
          <w:b/>
          <w:bCs/>
          <w:color w:val="auto"/>
          <w:sz w:val="28"/>
          <w:szCs w:val="28"/>
        </w:rPr>
        <w:t xml:space="preserve">B. Collections of Information Employing Statistical Methods </w:t>
      </w:r>
    </w:p>
    <w:p w14:paraId="45392641" w14:textId="77777777" w:rsidR="0034560E" w:rsidRDefault="0034560E" w:rsidP="0089014F">
      <w:pPr>
        <w:pStyle w:val="Default"/>
        <w:rPr>
          <w:color w:val="365F91" w:themeColor="accent1" w:themeShade="BF"/>
        </w:rPr>
      </w:pPr>
    </w:p>
    <w:p w14:paraId="56A4727D" w14:textId="571A840B" w:rsidR="00D93B46" w:rsidRDefault="0034560E" w:rsidP="00D93B46">
      <w:r w:rsidRPr="0034560E">
        <w:t>This</w:t>
      </w:r>
      <w:r>
        <w:t xml:space="preserve"> request is for a new </w:t>
      </w:r>
      <w:r w:rsidR="00ED77AB">
        <w:t xml:space="preserve">generic </w:t>
      </w:r>
      <w:r>
        <w:t>collection</w:t>
      </w:r>
      <w:r w:rsidR="00ED77AB">
        <w:t xml:space="preserve">, which will involve sample surveys for </w:t>
      </w:r>
      <w:r w:rsidR="00090689">
        <w:t xml:space="preserve">formative </w:t>
      </w:r>
      <w:r w:rsidR="00ED77AB">
        <w:t>research studies conducted among sample</w:t>
      </w:r>
      <w:r w:rsidR="001E10DB">
        <w:t>s</w:t>
      </w:r>
      <w:r w:rsidR="00ED77AB">
        <w:t xml:space="preserve"> of populations at risk for </w:t>
      </w:r>
      <w:proofErr w:type="spellStart"/>
      <w:r w:rsidR="00ED77AB">
        <w:t>tickborne</w:t>
      </w:r>
      <w:proofErr w:type="spellEnd"/>
      <w:r w:rsidR="00ED77AB">
        <w:t xml:space="preserve"> diseases (TBDs</w:t>
      </w:r>
      <w:r w:rsidR="002103D2">
        <w:t>)</w:t>
      </w:r>
      <w:r w:rsidR="001E10DB">
        <w:t xml:space="preserve">. </w:t>
      </w:r>
      <w:r w:rsidR="00ED77AB">
        <w:t xml:space="preserve">The intention is to draw inferences from the results of these studies that </w:t>
      </w:r>
      <w:r w:rsidR="00090689">
        <w:t xml:space="preserve">that will inform future public health </w:t>
      </w:r>
      <w:r w:rsidR="00D93B46">
        <w:t>studies to be conducted on</w:t>
      </w:r>
      <w:r w:rsidR="00ED77AB">
        <w:t xml:space="preserve"> populations at risk for </w:t>
      </w:r>
      <w:r w:rsidR="001E10DB">
        <w:t xml:space="preserve">TBDs, including but not limited to </w:t>
      </w:r>
      <w:r w:rsidR="00ED77AB">
        <w:t xml:space="preserve">Lyme disease, </w:t>
      </w:r>
      <w:proofErr w:type="spellStart"/>
      <w:r w:rsidR="00ED77AB">
        <w:t>anaplasmosis</w:t>
      </w:r>
      <w:proofErr w:type="spellEnd"/>
      <w:r w:rsidR="00ED77AB">
        <w:t xml:space="preserve">, and </w:t>
      </w:r>
      <w:proofErr w:type="spellStart"/>
      <w:r w:rsidR="00ED77AB">
        <w:t>babesiosis</w:t>
      </w:r>
      <w:proofErr w:type="spellEnd"/>
      <w:r w:rsidR="00ED77AB">
        <w:t>.</w:t>
      </w:r>
      <w:r w:rsidR="00D93B46">
        <w:t xml:space="preserve">  The results of these surveys will inform future randomized, controlled, TBD prevention trials</w:t>
      </w:r>
      <w:r w:rsidR="00D93B46" w:rsidRPr="00327C46">
        <w:t xml:space="preserve">. </w:t>
      </w:r>
      <w:r w:rsidR="00D93B46">
        <w:t xml:space="preserve">However, randomized controlled trials fall outside the scope of this generic package and will necessitate separate OMB review. This collection is not designed to develop incidence or prevalence estimates - collections under this ICR are not intended to yield results that are statistically projectable, nationally representative, or precise estimates of population parameters. </w:t>
      </w:r>
      <w:r w:rsidR="00D93B46" w:rsidRPr="008941F6">
        <w:t xml:space="preserve">Information gathered </w:t>
      </w:r>
      <w:r w:rsidR="00D93B46">
        <w:t xml:space="preserve">under this OMB clearance </w:t>
      </w:r>
      <w:r w:rsidR="00D93B46" w:rsidRPr="008941F6">
        <w:t>will not be used for the purpose of substantially informing influential policy decisions.</w:t>
      </w:r>
    </w:p>
    <w:p w14:paraId="45392642" w14:textId="1F0C706A" w:rsidR="0034560E" w:rsidRPr="0034560E" w:rsidRDefault="0034560E" w:rsidP="0089014F">
      <w:pPr>
        <w:pStyle w:val="Default"/>
        <w:rPr>
          <w:color w:val="auto"/>
        </w:rPr>
      </w:pPr>
    </w:p>
    <w:p w14:paraId="45392643" w14:textId="77777777" w:rsidR="0089014F" w:rsidRDefault="0089014F" w:rsidP="0089014F">
      <w:pPr>
        <w:pStyle w:val="Default"/>
        <w:rPr>
          <w:color w:val="365F91" w:themeColor="accent1" w:themeShade="BF"/>
        </w:rPr>
      </w:pPr>
    </w:p>
    <w:p w14:paraId="45392644" w14:textId="77777777" w:rsidR="0089014F" w:rsidRPr="004455AC" w:rsidRDefault="0089014F" w:rsidP="007C6E85">
      <w:pPr>
        <w:pStyle w:val="Heading1"/>
      </w:pPr>
      <w:bookmarkStart w:id="0" w:name="_Toc442081769"/>
      <w:r w:rsidRPr="004455AC">
        <w:t>1. Respondent Universe and Sampling Methods</w:t>
      </w:r>
      <w:bookmarkEnd w:id="0"/>
    </w:p>
    <w:p w14:paraId="45392645" w14:textId="77777777" w:rsidR="00E2195D" w:rsidRDefault="00E2195D"/>
    <w:p w14:paraId="45392646" w14:textId="1BD3CC14" w:rsidR="003640CE" w:rsidRPr="004E14A1" w:rsidRDefault="003640CE">
      <w:r w:rsidRPr="004E14A1">
        <w:t xml:space="preserve">The target population for these data collections are individuals and their household members who are at risk for TBDs associated with </w:t>
      </w:r>
      <w:proofErr w:type="spellStart"/>
      <w:r w:rsidRPr="007C6E85">
        <w:rPr>
          <w:i/>
        </w:rPr>
        <w:t>I</w:t>
      </w:r>
      <w:r w:rsidR="00915247" w:rsidRPr="007C6E85">
        <w:rPr>
          <w:i/>
        </w:rPr>
        <w:t>xodes</w:t>
      </w:r>
      <w:proofErr w:type="spellEnd"/>
      <w:r w:rsidRPr="007C6E85">
        <w:rPr>
          <w:i/>
        </w:rPr>
        <w:t xml:space="preserve"> </w:t>
      </w:r>
      <w:proofErr w:type="spellStart"/>
      <w:r w:rsidRPr="007C6E85">
        <w:rPr>
          <w:i/>
        </w:rPr>
        <w:t>scapularis</w:t>
      </w:r>
      <w:proofErr w:type="spellEnd"/>
      <w:r w:rsidRPr="004E14A1">
        <w:t xml:space="preserve"> ticks. Specifically, this target population includes those living in the 14 states </w:t>
      </w:r>
      <w:r w:rsidR="002103D2" w:rsidRPr="004E14A1">
        <w:t xml:space="preserve">with the highest incidence of Lyme disease </w:t>
      </w:r>
      <w:r w:rsidRPr="004E14A1">
        <w:t xml:space="preserve">(CT, DE, ME, MD, MA, MN, NH, NJ, NY, PA, RI, VT, VA, WI). </w:t>
      </w:r>
      <w:r w:rsidR="006A338C">
        <w:t>Survey</w:t>
      </w:r>
      <w:r w:rsidRPr="004E14A1">
        <w:t>s may b</w:t>
      </w:r>
      <w:r w:rsidR="006A338C">
        <w:t xml:space="preserve">e targeted at the individual, </w:t>
      </w:r>
      <w:r w:rsidRPr="004E14A1">
        <w:t>household</w:t>
      </w:r>
      <w:r w:rsidR="006A338C">
        <w:t>, or business</w:t>
      </w:r>
      <w:r w:rsidRPr="004E14A1">
        <w:t xml:space="preserve"> level and may focus on those who are residentially, recreationally, and/or occupationally exposed to </w:t>
      </w:r>
      <w:r w:rsidRPr="007C6E85">
        <w:rPr>
          <w:i/>
        </w:rPr>
        <w:t xml:space="preserve">I. </w:t>
      </w:r>
      <w:proofErr w:type="spellStart"/>
      <w:r w:rsidRPr="007C6E85">
        <w:rPr>
          <w:i/>
        </w:rPr>
        <w:t>scapularis</w:t>
      </w:r>
      <w:proofErr w:type="spellEnd"/>
      <w:r w:rsidR="00C2625E" w:rsidRPr="004E14A1">
        <w:t xml:space="preserve"> ticks</w:t>
      </w:r>
      <w:r w:rsidRPr="004E14A1">
        <w:t>.</w:t>
      </w:r>
      <w:r w:rsidR="00677478" w:rsidRPr="004E14A1">
        <w:t xml:space="preserve"> </w:t>
      </w:r>
      <w:r w:rsidR="006A338C">
        <w:t>For example, depending on the survey</w:t>
      </w:r>
      <w:r w:rsidR="006A338C" w:rsidRPr="004E14A1">
        <w:t>, households with certain property characteristics may be targeted (e.g., forested edge in yard indicating tick habitat)</w:t>
      </w:r>
      <w:r w:rsidR="006A338C">
        <w:t xml:space="preserve"> or </w:t>
      </w:r>
      <w:r w:rsidR="006A338C" w:rsidRPr="004E14A1">
        <w:t>individuals with certain risk factors may be targeted (e.g., age, past TBD diagnoses, etc.).</w:t>
      </w:r>
      <w:r w:rsidR="006A338C">
        <w:t xml:space="preserve"> In addition, pest control businesses may be surveyed</w:t>
      </w:r>
      <w:r w:rsidR="00307DD8">
        <w:t xml:space="preserve"> regarding the type of prevention products they offer</w:t>
      </w:r>
      <w:r w:rsidR="006A338C">
        <w:t xml:space="preserve">. </w:t>
      </w:r>
      <w:r w:rsidR="00677478" w:rsidRPr="004E14A1">
        <w:t>The number of households</w:t>
      </w:r>
      <w:r w:rsidR="006A338C">
        <w:t>,</w:t>
      </w:r>
      <w:r w:rsidR="00677478" w:rsidRPr="004E14A1">
        <w:t xml:space="preserve"> individuals</w:t>
      </w:r>
      <w:r w:rsidR="006A338C">
        <w:t>, or businesses</w:t>
      </w:r>
      <w:r w:rsidR="00677478" w:rsidRPr="004E14A1">
        <w:t xml:space="preserve"> sampled depends on the outcome </w:t>
      </w:r>
      <w:r w:rsidR="006E66E8" w:rsidRPr="004E14A1">
        <w:t>of interest</w:t>
      </w:r>
      <w:r w:rsidR="00677478" w:rsidRPr="004E14A1">
        <w:t xml:space="preserve"> (</w:t>
      </w:r>
      <w:r w:rsidR="006A338C">
        <w:t>e.g., prevalence of using a certain prevention method,</w:t>
      </w:r>
      <w:r w:rsidR="00677478" w:rsidRPr="004E14A1">
        <w:t xml:space="preserve"> tick exposures) for a particular </w:t>
      </w:r>
      <w:r w:rsidR="00E2195D" w:rsidRPr="004E14A1">
        <w:t xml:space="preserve">survey </w:t>
      </w:r>
      <w:r w:rsidR="00677478" w:rsidRPr="004E14A1">
        <w:t>and the power calculation (described below</w:t>
      </w:r>
      <w:r w:rsidR="006A338C">
        <w:t xml:space="preserve"> in #2</w:t>
      </w:r>
      <w:r w:rsidR="00677478" w:rsidRPr="004E14A1">
        <w:t>).</w:t>
      </w:r>
      <w:r w:rsidR="008B5562" w:rsidRPr="004E14A1">
        <w:t xml:space="preserve"> </w:t>
      </w:r>
    </w:p>
    <w:p w14:paraId="45392647" w14:textId="77777777" w:rsidR="00C2625E" w:rsidRPr="004E14A1" w:rsidRDefault="00C2625E"/>
    <w:p w14:paraId="45392648" w14:textId="77777777" w:rsidR="00E2195D" w:rsidRPr="004E14A1" w:rsidRDefault="003759AA">
      <w:r w:rsidRPr="004E14A1">
        <w:t>As an</w:t>
      </w:r>
      <w:r w:rsidR="00C2625E" w:rsidRPr="004E14A1">
        <w:t xml:space="preserve"> example</w:t>
      </w:r>
      <w:r w:rsidR="00244691" w:rsidRPr="004E14A1">
        <w:t xml:space="preserve"> of a survey</w:t>
      </w:r>
      <w:r w:rsidR="00C2625E" w:rsidRPr="004E14A1">
        <w:t xml:space="preserve">, </w:t>
      </w:r>
      <w:r w:rsidR="00244691" w:rsidRPr="004E14A1">
        <w:t>Gould et al. (2007) conducted a</w:t>
      </w:r>
      <w:r w:rsidR="00E2195D" w:rsidRPr="004E14A1">
        <w:t xml:space="preserve"> </w:t>
      </w:r>
      <w:r w:rsidR="00244691" w:rsidRPr="004E14A1">
        <w:t>study</w:t>
      </w:r>
      <w:r w:rsidR="00E2195D" w:rsidRPr="004E14A1">
        <w:t xml:space="preserve"> to assess </w:t>
      </w:r>
      <w:r w:rsidR="006E66E8" w:rsidRPr="004E14A1">
        <w:t>k</w:t>
      </w:r>
      <w:r w:rsidR="00E2195D" w:rsidRPr="004E14A1">
        <w:t xml:space="preserve">nowledge, </w:t>
      </w:r>
      <w:r w:rsidR="006E66E8" w:rsidRPr="004E14A1">
        <w:t>a</w:t>
      </w:r>
      <w:r w:rsidR="00E2195D" w:rsidRPr="004E14A1">
        <w:t xml:space="preserve">ttitudes, and </w:t>
      </w:r>
      <w:r w:rsidR="006E66E8" w:rsidRPr="004E14A1">
        <w:t>b</w:t>
      </w:r>
      <w:r w:rsidR="00E2195D" w:rsidRPr="004E14A1">
        <w:t>ehaviors regarding Lyme disease prevention among Connecticut residents</w:t>
      </w:r>
      <w:r w:rsidR="00244691" w:rsidRPr="004E14A1">
        <w:t>. A</w:t>
      </w:r>
      <w:r w:rsidR="00E2195D" w:rsidRPr="004E14A1">
        <w:t xml:space="preserve"> random cross-section </w:t>
      </w:r>
      <w:r w:rsidR="006E66E8" w:rsidRPr="004E14A1">
        <w:t xml:space="preserve">of approximately 400 households </w:t>
      </w:r>
      <w:r w:rsidR="00E2195D" w:rsidRPr="004E14A1">
        <w:t xml:space="preserve">in each </w:t>
      </w:r>
      <w:r w:rsidR="006E66E8" w:rsidRPr="004E14A1">
        <w:t xml:space="preserve">of 3 </w:t>
      </w:r>
      <w:r w:rsidR="00E2195D" w:rsidRPr="004E14A1">
        <w:t>health district</w:t>
      </w:r>
      <w:r w:rsidR="006E66E8" w:rsidRPr="004E14A1">
        <w:t>s</w:t>
      </w:r>
      <w:r w:rsidR="00E2195D" w:rsidRPr="004E14A1">
        <w:t xml:space="preserve"> was s</w:t>
      </w:r>
      <w:r w:rsidR="00456823" w:rsidRPr="004E14A1">
        <w:t xml:space="preserve">elected during each year of the </w:t>
      </w:r>
      <w:r w:rsidR="00E2195D" w:rsidRPr="004E14A1">
        <w:t>study</w:t>
      </w:r>
      <w:r w:rsidR="006E66E8" w:rsidRPr="004E14A1">
        <w:t xml:space="preserve"> (Gould et al., 2007)</w:t>
      </w:r>
      <w:r w:rsidR="00E2195D" w:rsidRPr="004E14A1">
        <w:t>.</w:t>
      </w:r>
      <w:r w:rsidR="006E66E8" w:rsidRPr="004E14A1">
        <w:t xml:space="preserve"> The sample frame consisted of telephone exchanges covering the towns of interest, including all exchanges in which at least 95% of all numbers were part of the target geography. The final sample was selected using simple random sampling without replacement. Selected telephone numbers were contacted at least four times to reach an eligible respondent. A respondent was considered eligible if he or she was 18 years of age or older and the household healthcare decision maker. In total, 2806 interviews were completed for this study over 3 years</w:t>
      </w:r>
      <w:r w:rsidR="00956B88" w:rsidRPr="004E14A1">
        <w:t xml:space="preserve"> (100% of target enrollment in each district in each year)</w:t>
      </w:r>
      <w:r w:rsidR="006E66E8" w:rsidRPr="004E14A1">
        <w:t>.</w:t>
      </w:r>
    </w:p>
    <w:p w14:paraId="4539264A" w14:textId="222458FE" w:rsidR="00C2625E" w:rsidRPr="004E14A1" w:rsidRDefault="00C2625E"/>
    <w:p w14:paraId="4539264B" w14:textId="77777777" w:rsidR="0089014F" w:rsidRPr="003832EB" w:rsidRDefault="0089014F" w:rsidP="007C6E85">
      <w:pPr>
        <w:rPr>
          <w:rFonts w:eastAsia="Arial Unicode MS"/>
          <w:u w:color="000000"/>
        </w:rPr>
      </w:pPr>
    </w:p>
    <w:p w14:paraId="4539264C" w14:textId="77777777" w:rsidR="0089014F" w:rsidRPr="00B933C2" w:rsidRDefault="0089014F" w:rsidP="007C6E85">
      <w:pPr>
        <w:pStyle w:val="Heading1"/>
      </w:pPr>
      <w:bookmarkStart w:id="1" w:name="_Toc442081770"/>
      <w:r w:rsidRPr="00B933C2">
        <w:t>2. Procedures for the Collection of Information</w:t>
      </w:r>
      <w:bookmarkEnd w:id="1"/>
    </w:p>
    <w:p w14:paraId="4539264D" w14:textId="77777777" w:rsidR="001E10DB" w:rsidRDefault="001E10DB" w:rsidP="0089014F">
      <w:pPr>
        <w:pStyle w:val="Body1"/>
        <w:tabs>
          <w:tab w:val="left" w:pos="720"/>
          <w:tab w:val="left" w:pos="1440"/>
          <w:tab w:val="left" w:pos="2160"/>
          <w:tab w:val="left" w:pos="2880"/>
        </w:tabs>
      </w:pPr>
    </w:p>
    <w:p w14:paraId="45392650" w14:textId="18F9133E" w:rsidR="003759AA" w:rsidRDefault="001E10DB" w:rsidP="007C6E85">
      <w:r>
        <w:t>T</w:t>
      </w:r>
      <w:r w:rsidRPr="00B00125">
        <w:t xml:space="preserve">he </w:t>
      </w:r>
      <w:r>
        <w:t>proposed studies will be conducted as</w:t>
      </w:r>
      <w:r w:rsidRPr="00B00125">
        <w:t xml:space="preserve"> </w:t>
      </w:r>
      <w:r w:rsidR="00CD5CCF">
        <w:t xml:space="preserve">knowledge, attitude, and </w:t>
      </w:r>
      <w:r w:rsidR="006A338C">
        <w:t>practices</w:t>
      </w:r>
      <w:r w:rsidR="00CD5CCF">
        <w:t xml:space="preserve"> (KA</w:t>
      </w:r>
      <w:r w:rsidR="006A338C">
        <w:t>P</w:t>
      </w:r>
      <w:r w:rsidR="00CD5CCF">
        <w:t xml:space="preserve">) </w:t>
      </w:r>
      <w:r w:rsidR="006A338C">
        <w:t xml:space="preserve">surveys. </w:t>
      </w:r>
      <w:r w:rsidR="004708EB">
        <w:t>Study coordinators</w:t>
      </w:r>
      <w:r w:rsidR="003759AA">
        <w:t xml:space="preserve"> will identify all residents living in selected target areas.  </w:t>
      </w:r>
      <w:r w:rsidR="005C68B5">
        <w:t>In the case of household or individuals targeted for recruitment, m</w:t>
      </w:r>
      <w:r w:rsidR="003759AA">
        <w:t xml:space="preserve">ailing addresses and names for </w:t>
      </w:r>
      <w:r w:rsidR="004708EB">
        <w:t>prospective participants</w:t>
      </w:r>
      <w:r w:rsidR="003759AA">
        <w:t xml:space="preserve"> will be </w:t>
      </w:r>
      <w:r w:rsidR="003759AA">
        <w:lastRenderedPageBreak/>
        <w:t xml:space="preserve">extracted by state and local health department personnel through records maintained by public records and/or commercial marketing databases (e.g., </w:t>
      </w:r>
      <w:proofErr w:type="spellStart"/>
      <w:r w:rsidR="003759AA">
        <w:t>Salesgenie</w:t>
      </w:r>
      <w:proofErr w:type="spellEnd"/>
      <w:r w:rsidR="003759AA">
        <w:t xml:space="preserve">). This information may also be combined with the results of geographic information systems (GIS) evaluations to identify households that fall within the predetermined geography for high-risk areas.  </w:t>
      </w:r>
      <w:r w:rsidR="005C68B5">
        <w:t xml:space="preserve">For pest control businesses, business contact information will be acquired through internet searches. </w:t>
      </w:r>
      <w:r w:rsidR="003759AA">
        <w:t xml:space="preserve">Once selected, we will then send recruitment </w:t>
      </w:r>
      <w:r w:rsidR="00C87C13">
        <w:t xml:space="preserve">letters or </w:t>
      </w:r>
      <w:r w:rsidR="003759AA">
        <w:t xml:space="preserve">flyers to these targeted </w:t>
      </w:r>
      <w:r w:rsidR="005C68B5">
        <w:t>groups</w:t>
      </w:r>
      <w:r w:rsidR="003759AA">
        <w:t xml:space="preserve"> to solicit interested participants.  </w:t>
      </w:r>
    </w:p>
    <w:p w14:paraId="45392651" w14:textId="77777777" w:rsidR="00D13690" w:rsidRDefault="00D13690" w:rsidP="007C6E85"/>
    <w:p w14:paraId="45392652" w14:textId="751500B4" w:rsidR="00D13690" w:rsidRDefault="005C68B5" w:rsidP="007C6E85">
      <w:r>
        <w:t>For one-time surveys, a</w:t>
      </w:r>
      <w:r w:rsidR="00C87C13" w:rsidRPr="00AA54C9">
        <w:t xml:space="preserve">ll persons who indicate interest in </w:t>
      </w:r>
      <w:r w:rsidR="00C87C13">
        <w:t xml:space="preserve">study </w:t>
      </w:r>
      <w:r w:rsidR="00C87C13" w:rsidRPr="00AA54C9">
        <w:t xml:space="preserve">participation by mail, phone, email or </w:t>
      </w:r>
      <w:r w:rsidR="00C87C13">
        <w:t xml:space="preserve">the </w:t>
      </w:r>
      <w:r w:rsidR="00C87C13" w:rsidRPr="00AA54C9">
        <w:t xml:space="preserve">web </w:t>
      </w:r>
      <w:r w:rsidR="00C87C13">
        <w:t xml:space="preserve">will be sent </w:t>
      </w:r>
      <w:r>
        <w:t>a</w:t>
      </w:r>
      <w:r w:rsidR="00C87C13">
        <w:t xml:space="preserve"> survey</w:t>
      </w:r>
      <w:r>
        <w:t>, whether electronic, phone-based, or paper-based</w:t>
      </w:r>
      <w:r w:rsidR="00C87C13">
        <w:t>. These surveys will be</w:t>
      </w:r>
      <w:r w:rsidR="00C87C13" w:rsidRPr="00B00125">
        <w:t xml:space="preserve"> designed to collect information on demographics,</w:t>
      </w:r>
      <w:r w:rsidR="00C87C13">
        <w:t xml:space="preserve"> kn</w:t>
      </w:r>
      <w:r>
        <w:t xml:space="preserve">owledge and history of TBDs, </w:t>
      </w:r>
      <w:r w:rsidR="00C87C13">
        <w:t xml:space="preserve">TBD prevention knowledge and </w:t>
      </w:r>
      <w:r>
        <w:t>practices, and tick exposures</w:t>
      </w:r>
      <w:r w:rsidR="00C87C13" w:rsidRPr="00B00125">
        <w:t>.</w:t>
      </w:r>
      <w:r w:rsidR="00C87C13">
        <w:t xml:space="preserve"> </w:t>
      </w:r>
      <w:r w:rsidR="00C87C13" w:rsidRPr="00345C28">
        <w:t xml:space="preserve">If participants do not submit </w:t>
      </w:r>
      <w:r w:rsidR="00C87C13">
        <w:t>or complete</w:t>
      </w:r>
      <w:r w:rsidR="00C87C13" w:rsidRPr="00345C28">
        <w:t xml:space="preserve"> survey</w:t>
      </w:r>
      <w:r>
        <w:t>s</w:t>
      </w:r>
      <w:r w:rsidR="00C87C13" w:rsidRPr="00345C28">
        <w:t xml:space="preserve"> within two weeks of receipt, they will be re-contacted </w:t>
      </w:r>
      <w:r w:rsidR="00C87C13" w:rsidRPr="00C87C13">
        <w:t>up to 4 times</w:t>
      </w:r>
      <w:r w:rsidR="00C87C13">
        <w:t xml:space="preserve"> by email or text message (if phone number is available) </w:t>
      </w:r>
      <w:r w:rsidR="00C87C13" w:rsidRPr="00345C28">
        <w:t xml:space="preserve">and reminded to complete the survey.  </w:t>
      </w:r>
    </w:p>
    <w:p w14:paraId="45392653" w14:textId="77777777" w:rsidR="004708EB" w:rsidRDefault="004708EB" w:rsidP="007C6E85"/>
    <w:p w14:paraId="0B744AFA" w14:textId="77777777" w:rsidR="00D93B46" w:rsidRDefault="005C68B5" w:rsidP="007C6E85">
      <w:r>
        <w:t>For more complex daily, weekly, or monthly surveys, a</w:t>
      </w:r>
      <w:r w:rsidR="004708EB" w:rsidRPr="00AA54C9">
        <w:t xml:space="preserve">ll persons who indicate interest in </w:t>
      </w:r>
      <w:r w:rsidR="004708EB">
        <w:t xml:space="preserve">study </w:t>
      </w:r>
      <w:r w:rsidR="004708EB" w:rsidRPr="00AA54C9">
        <w:t xml:space="preserve">participation by mail, phone, email or </w:t>
      </w:r>
      <w:r w:rsidR="004708EB">
        <w:t xml:space="preserve">the </w:t>
      </w:r>
      <w:r w:rsidR="004708EB" w:rsidRPr="00AA54C9">
        <w:t xml:space="preserve">web </w:t>
      </w:r>
      <w:r w:rsidR="00D13690">
        <w:t xml:space="preserve">will be contacted by </w:t>
      </w:r>
      <w:r w:rsidR="00C87C13">
        <w:t>trained study coordinators</w:t>
      </w:r>
      <w:r w:rsidR="00D13690">
        <w:t>, who</w:t>
      </w:r>
      <w:r w:rsidR="004708EB" w:rsidRPr="00AA54C9">
        <w:t xml:space="preserve"> will schedule a time to speak with the individual </w:t>
      </w:r>
      <w:r w:rsidR="004708EB">
        <w:t xml:space="preserve">over the phone </w:t>
      </w:r>
      <w:r w:rsidR="004708EB" w:rsidRPr="00AA54C9">
        <w:t>to discuss the study</w:t>
      </w:r>
      <w:r w:rsidR="004708EB">
        <w:t>, determine eligibility, request permission to mail study forms to their home for their review and signature, and obtain verbal consent to comple</w:t>
      </w:r>
      <w:r w:rsidR="00345C28">
        <w:t>te the introductory survey</w:t>
      </w:r>
      <w:r w:rsidR="004708EB" w:rsidRPr="0028153F">
        <w:t>.</w:t>
      </w:r>
      <w:r w:rsidR="004708EB">
        <w:t xml:space="preserve">  </w:t>
      </w:r>
    </w:p>
    <w:p w14:paraId="7B83A80A" w14:textId="77777777" w:rsidR="00D93B46" w:rsidRDefault="00D93B46" w:rsidP="007C6E85"/>
    <w:p w14:paraId="04D283CB" w14:textId="6E0DEC9C" w:rsidR="00D93B46" w:rsidRPr="00D93B46" w:rsidRDefault="00D93B46" w:rsidP="002D39CB">
      <w:pPr>
        <w:pStyle w:val="CommentText"/>
      </w:pPr>
      <w:r w:rsidRPr="00D93B46">
        <w:rPr>
          <w:sz w:val="24"/>
          <w:szCs w:val="24"/>
        </w:rPr>
        <w:t xml:space="preserve">The </w:t>
      </w:r>
      <w:r>
        <w:rPr>
          <w:sz w:val="24"/>
          <w:szCs w:val="24"/>
        </w:rPr>
        <w:t>daily, weekly, or monthly</w:t>
      </w:r>
      <w:r w:rsidRPr="00D93B46">
        <w:rPr>
          <w:sz w:val="24"/>
          <w:szCs w:val="24"/>
        </w:rPr>
        <w:t xml:space="preserve"> survey</w:t>
      </w:r>
      <w:r>
        <w:rPr>
          <w:sz w:val="24"/>
          <w:szCs w:val="24"/>
        </w:rPr>
        <w:t>s are</w:t>
      </w:r>
      <w:r w:rsidRPr="00D93B46">
        <w:rPr>
          <w:sz w:val="24"/>
          <w:szCs w:val="24"/>
        </w:rPr>
        <w:t xml:space="preserve"> designed to collect information that changes over time. In vector-borne disease epidemiology, it is expected that changes occur in people’s attitudes and behavior over a single summer or transmission season.  This may be due to a number of factors, for instance: changes in the number of ticks present in the environment, the occurrence of disease in a household, or fatigue with performing prevention behaviors after every visit outdoors (e.g., tick checks).  To target prevention efforts, we would need a better understanding, for a given community, of people’s risk perception and willingness to practice </w:t>
      </w:r>
      <w:r>
        <w:rPr>
          <w:sz w:val="24"/>
          <w:szCs w:val="24"/>
        </w:rPr>
        <w:t>any</w:t>
      </w:r>
      <w:r w:rsidRPr="00D93B46">
        <w:rPr>
          <w:sz w:val="24"/>
          <w:szCs w:val="24"/>
        </w:rPr>
        <w:t xml:space="preserve"> prevention measure over a given season.</w:t>
      </w:r>
    </w:p>
    <w:p w14:paraId="1B16B57A" w14:textId="77777777" w:rsidR="00D93B46" w:rsidRDefault="00D93B46" w:rsidP="007C6E85"/>
    <w:p w14:paraId="45392654" w14:textId="076CFF1D" w:rsidR="00345C28" w:rsidRDefault="004708EB" w:rsidP="007C6E85">
      <w:r>
        <w:t>The introductory survey</w:t>
      </w:r>
      <w:r w:rsidR="00D13690">
        <w:t>s are</w:t>
      </w:r>
      <w:r w:rsidRPr="00B00125">
        <w:t xml:space="preserve"> designed to collect information on demographics, landscape features, and measures of </w:t>
      </w:r>
      <w:r w:rsidR="00193E9B">
        <w:t>TBD</w:t>
      </w:r>
      <w:r w:rsidRPr="00B00125">
        <w:t xml:space="preserve"> risk</w:t>
      </w:r>
      <w:r>
        <w:t xml:space="preserve"> on the household and individual (respondent only) levels</w:t>
      </w:r>
      <w:r w:rsidRPr="00B00125">
        <w:t>.</w:t>
      </w:r>
      <w:r w:rsidR="00345C28">
        <w:t xml:space="preserve"> </w:t>
      </w:r>
      <w:r w:rsidR="00345C28" w:rsidRPr="00345C28">
        <w:t xml:space="preserve">Information to </w:t>
      </w:r>
      <w:proofErr w:type="spellStart"/>
      <w:r w:rsidR="00345C28" w:rsidRPr="00345C28">
        <w:t>geolocate</w:t>
      </w:r>
      <w:proofErr w:type="spellEnd"/>
      <w:r w:rsidR="00345C28" w:rsidRPr="00345C28">
        <w:t xml:space="preserve"> the house will also be collected (address or GPS location).  In addition, short self-administered surveys will be given t</w:t>
      </w:r>
      <w:r w:rsidR="00345C28">
        <w:t>o participants electronically</w:t>
      </w:r>
      <w:r w:rsidR="00345C28" w:rsidRPr="00345C28">
        <w:t xml:space="preserve"> at </w:t>
      </w:r>
      <w:r w:rsidR="00D13690">
        <w:t>select</w:t>
      </w:r>
      <w:r w:rsidR="00345C28" w:rsidRPr="00345C28">
        <w:t xml:space="preserve"> </w:t>
      </w:r>
      <w:r w:rsidR="00345C28" w:rsidRPr="00C87C13">
        <w:t>intervals (</w:t>
      </w:r>
      <w:r w:rsidR="00D13690" w:rsidRPr="00C87C13">
        <w:t xml:space="preserve">e.g., </w:t>
      </w:r>
      <w:r w:rsidR="005C68B5">
        <w:t xml:space="preserve">daily, weekly, </w:t>
      </w:r>
      <w:r w:rsidR="00D13690" w:rsidRPr="00C87C13">
        <w:t>monthly, or biannually</w:t>
      </w:r>
      <w:r w:rsidR="00345C28" w:rsidRPr="00C87C13">
        <w:t>)</w:t>
      </w:r>
      <w:r w:rsidR="00D13690">
        <w:t xml:space="preserve"> throughout enrollment</w:t>
      </w:r>
      <w:r w:rsidR="00345C28" w:rsidRPr="00345C28">
        <w:t xml:space="preserve">. These surveys will collect information regarding the </w:t>
      </w:r>
      <w:r w:rsidR="005C68B5">
        <w:t xml:space="preserve">type of prevention practice performed and </w:t>
      </w:r>
      <w:r w:rsidR="00345C28" w:rsidRPr="00345C28">
        <w:t xml:space="preserve">number and type of ticks found crawling or attached on household members or pets over </w:t>
      </w:r>
      <w:r w:rsidR="00D13690">
        <w:t>a specified time period (e.g., the last month)</w:t>
      </w:r>
      <w:r w:rsidR="00345C28">
        <w:t xml:space="preserve"> or if any participants had been diagnosed as having a TBD</w:t>
      </w:r>
      <w:r w:rsidR="00345C28" w:rsidRPr="00F106F4">
        <w:t xml:space="preserve">. Study personnel </w:t>
      </w:r>
      <w:r w:rsidR="00345C28">
        <w:t xml:space="preserve">will </w:t>
      </w:r>
      <w:r w:rsidR="00345C28" w:rsidRPr="00F106F4">
        <w:t xml:space="preserve">administer surveys by phone to all those who </w:t>
      </w:r>
      <w:r w:rsidR="00345C28">
        <w:t>will</w:t>
      </w:r>
      <w:r w:rsidR="00345C28" w:rsidRPr="00F106F4">
        <w:t xml:space="preserve"> not </w:t>
      </w:r>
      <w:r w:rsidR="00345C28">
        <w:t xml:space="preserve">be </w:t>
      </w:r>
      <w:r w:rsidR="00345C28" w:rsidRPr="00F106F4">
        <w:t>able to complete any survey electronically.</w:t>
      </w:r>
      <w:r w:rsidR="00345C28" w:rsidRPr="00345C28">
        <w:t xml:space="preserve"> </w:t>
      </w:r>
      <w:r w:rsidR="00345C28" w:rsidRPr="00F106F4">
        <w:t xml:space="preserve">Information regarding </w:t>
      </w:r>
      <w:r w:rsidR="00193E9B">
        <w:t>TBD</w:t>
      </w:r>
      <w:r w:rsidR="00345C28" w:rsidRPr="00F106F4">
        <w:t xml:space="preserve"> </w:t>
      </w:r>
      <w:r w:rsidR="00345C28">
        <w:t>will</w:t>
      </w:r>
      <w:r w:rsidR="00345C28" w:rsidRPr="00F106F4">
        <w:t xml:space="preserve"> includ</w:t>
      </w:r>
      <w:r w:rsidR="00345C28">
        <w:t>e</w:t>
      </w:r>
      <w:r w:rsidR="00345C28" w:rsidRPr="00F106F4">
        <w:t xml:space="preserve"> onset date, clinical symptoms, prescribed treatment, and diagnosing provider. </w:t>
      </w:r>
    </w:p>
    <w:p w14:paraId="45392655" w14:textId="77777777" w:rsidR="009160F2" w:rsidRDefault="00F106F4" w:rsidP="007C6E85">
      <w:r w:rsidRPr="00F106F4">
        <w:t xml:space="preserve">  </w:t>
      </w:r>
    </w:p>
    <w:p w14:paraId="45392656" w14:textId="77777777" w:rsidR="009160F2" w:rsidRDefault="009160F2" w:rsidP="007C6E85">
      <w:r>
        <w:t>Sample Size Estimation</w:t>
      </w:r>
    </w:p>
    <w:p w14:paraId="45392657" w14:textId="77777777" w:rsidR="009160F2" w:rsidRDefault="009160F2" w:rsidP="007C6E85"/>
    <w:p w14:paraId="45392659" w14:textId="77777777" w:rsidR="009160F2" w:rsidRDefault="009160F2" w:rsidP="007C6E85"/>
    <w:p w14:paraId="4539265A" w14:textId="7D9E0817" w:rsidR="009160F2" w:rsidRDefault="009160F2" w:rsidP="007C6E85">
      <w:r>
        <w:t xml:space="preserve">Sample Size Estimates for </w:t>
      </w:r>
      <w:proofErr w:type="spellStart"/>
      <w:r>
        <w:t>Tickborne</w:t>
      </w:r>
      <w:proofErr w:type="spellEnd"/>
      <w:r>
        <w:t xml:space="preserve"> Diseases </w:t>
      </w:r>
      <w:r w:rsidR="005C68B5">
        <w:t>KAP Surveys</w:t>
      </w:r>
      <w:r>
        <w:t>:</w:t>
      </w:r>
    </w:p>
    <w:p w14:paraId="4539265B" w14:textId="77777777" w:rsidR="009160F2" w:rsidRDefault="009160F2" w:rsidP="007C6E85"/>
    <w:p w14:paraId="4539265C" w14:textId="6161BD0A" w:rsidR="009160F2" w:rsidRDefault="009160F2" w:rsidP="007C6E85">
      <w:r>
        <w:t xml:space="preserve">Table 1:  Sample size calculation for % </w:t>
      </w:r>
      <w:r w:rsidR="006838D4">
        <w:t>frequency in a population</w:t>
      </w:r>
      <w:r w:rsidR="00E60804">
        <w:t>; Example: Prevention practices</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9"/>
        <w:gridCol w:w="2131"/>
        <w:gridCol w:w="2694"/>
        <w:gridCol w:w="2582"/>
      </w:tblGrid>
      <w:tr w:rsidR="00064E46" w:rsidRPr="006C2868" w14:paraId="45392665" w14:textId="77777777" w:rsidTr="00064E46">
        <w:trPr>
          <w:trHeight w:val="1113"/>
        </w:trPr>
        <w:tc>
          <w:tcPr>
            <w:tcW w:w="1749" w:type="dxa"/>
          </w:tcPr>
          <w:p w14:paraId="4539265D" w14:textId="0E3224B2" w:rsidR="00064E46" w:rsidRPr="006C2868" w:rsidRDefault="00064E46">
            <w:r>
              <w:lastRenderedPageBreak/>
              <w:t>Prevention practice</w:t>
            </w:r>
          </w:p>
        </w:tc>
        <w:tc>
          <w:tcPr>
            <w:tcW w:w="2131" w:type="dxa"/>
          </w:tcPr>
          <w:p w14:paraId="4539265F" w14:textId="36D3978B" w:rsidR="00064E46" w:rsidRPr="00064E46" w:rsidRDefault="00064E46">
            <w:pPr>
              <w:rPr>
                <w:vertAlign w:val="superscript"/>
              </w:rPr>
            </w:pPr>
            <w:r>
              <w:t>Anticipated frequency (%)</w:t>
            </w:r>
            <w:r>
              <w:rPr>
                <w:vertAlign w:val="superscript"/>
              </w:rPr>
              <w:t>*</w:t>
            </w:r>
          </w:p>
        </w:tc>
        <w:tc>
          <w:tcPr>
            <w:tcW w:w="2694" w:type="dxa"/>
          </w:tcPr>
          <w:p w14:paraId="45392661" w14:textId="3B7101E9" w:rsidR="00064E46" w:rsidRPr="006C2868" w:rsidRDefault="00064E46">
            <w:r>
              <w:t>Confidence (%)</w:t>
            </w:r>
          </w:p>
        </w:tc>
        <w:tc>
          <w:tcPr>
            <w:tcW w:w="2582" w:type="dxa"/>
          </w:tcPr>
          <w:p w14:paraId="45392664" w14:textId="4D273294" w:rsidR="00064E46" w:rsidRPr="00064E46" w:rsidRDefault="00064E46" w:rsidP="006838D4">
            <w:pPr>
              <w:rPr>
                <w:vertAlign w:val="superscript"/>
              </w:rPr>
            </w:pPr>
            <w:r w:rsidRPr="006C2868">
              <w:t xml:space="preserve">Number of </w:t>
            </w:r>
            <w:r>
              <w:t>individuals or h</w:t>
            </w:r>
            <w:r w:rsidRPr="006C2868">
              <w:t>ouseholds</w:t>
            </w:r>
            <w:r>
              <w:t xml:space="preserve"> in sample</w:t>
            </w:r>
            <w:r>
              <w:rPr>
                <w:vertAlign w:val="superscript"/>
              </w:rPr>
              <w:t>**</w:t>
            </w:r>
          </w:p>
        </w:tc>
      </w:tr>
      <w:tr w:rsidR="00064E46" w:rsidRPr="006C2868" w14:paraId="4539266C" w14:textId="77777777" w:rsidTr="00064E46">
        <w:trPr>
          <w:trHeight w:val="544"/>
        </w:trPr>
        <w:tc>
          <w:tcPr>
            <w:tcW w:w="1749" w:type="dxa"/>
          </w:tcPr>
          <w:p w14:paraId="45392666" w14:textId="2D53A7E5" w:rsidR="00064E46" w:rsidRPr="006C2868" w:rsidRDefault="00064E46">
            <w:r>
              <w:t>Repellent use</w:t>
            </w:r>
          </w:p>
        </w:tc>
        <w:tc>
          <w:tcPr>
            <w:tcW w:w="2131" w:type="dxa"/>
          </w:tcPr>
          <w:p w14:paraId="45392667" w14:textId="28545D87" w:rsidR="00064E46" w:rsidRPr="006C2868" w:rsidRDefault="00064E46">
            <w:r>
              <w:t>25</w:t>
            </w:r>
          </w:p>
        </w:tc>
        <w:tc>
          <w:tcPr>
            <w:tcW w:w="2694" w:type="dxa"/>
          </w:tcPr>
          <w:p w14:paraId="45392668" w14:textId="344AD321" w:rsidR="00064E46" w:rsidRPr="006C2868" w:rsidRDefault="00064E46">
            <w:r>
              <w:t>95</w:t>
            </w:r>
          </w:p>
        </w:tc>
        <w:tc>
          <w:tcPr>
            <w:tcW w:w="2582" w:type="dxa"/>
          </w:tcPr>
          <w:p w14:paraId="4539266B" w14:textId="543C693F" w:rsidR="00064E46" w:rsidRPr="006C2868" w:rsidRDefault="00064E46">
            <w:r>
              <w:t>289</w:t>
            </w:r>
          </w:p>
        </w:tc>
      </w:tr>
      <w:tr w:rsidR="00064E46" w:rsidRPr="006C2868" w14:paraId="45392673" w14:textId="77777777" w:rsidTr="00064E46">
        <w:trPr>
          <w:trHeight w:val="277"/>
        </w:trPr>
        <w:tc>
          <w:tcPr>
            <w:tcW w:w="1749" w:type="dxa"/>
          </w:tcPr>
          <w:p w14:paraId="4539266D" w14:textId="5957B6BD" w:rsidR="00064E46" w:rsidRPr="006C2868" w:rsidRDefault="00064E46">
            <w:r>
              <w:t>Showering</w:t>
            </w:r>
          </w:p>
        </w:tc>
        <w:tc>
          <w:tcPr>
            <w:tcW w:w="2131" w:type="dxa"/>
          </w:tcPr>
          <w:p w14:paraId="4539266E" w14:textId="4B6E3E23" w:rsidR="00064E46" w:rsidRPr="006C2868" w:rsidRDefault="00064E46">
            <w:r>
              <w:t>19</w:t>
            </w:r>
          </w:p>
        </w:tc>
        <w:tc>
          <w:tcPr>
            <w:tcW w:w="2694" w:type="dxa"/>
          </w:tcPr>
          <w:p w14:paraId="4539266F" w14:textId="18B7A5DB" w:rsidR="00064E46" w:rsidRPr="006C2868" w:rsidRDefault="00064E46">
            <w:r>
              <w:t>95</w:t>
            </w:r>
          </w:p>
        </w:tc>
        <w:tc>
          <w:tcPr>
            <w:tcW w:w="2582" w:type="dxa"/>
          </w:tcPr>
          <w:p w14:paraId="45392672" w14:textId="50133E40" w:rsidR="00064E46" w:rsidRPr="006C2868" w:rsidRDefault="00064E46">
            <w:r>
              <w:t>237</w:t>
            </w:r>
          </w:p>
        </w:tc>
      </w:tr>
      <w:tr w:rsidR="00064E46" w:rsidRPr="006C2868" w14:paraId="4539267A" w14:textId="77777777" w:rsidTr="00064E46">
        <w:trPr>
          <w:trHeight w:val="556"/>
        </w:trPr>
        <w:tc>
          <w:tcPr>
            <w:tcW w:w="1749" w:type="dxa"/>
          </w:tcPr>
          <w:p w14:paraId="45392674" w14:textId="5BB93C31" w:rsidR="00064E46" w:rsidRPr="006C2868" w:rsidRDefault="00064E46">
            <w:r>
              <w:t>Tick checks</w:t>
            </w:r>
          </w:p>
        </w:tc>
        <w:tc>
          <w:tcPr>
            <w:tcW w:w="2131" w:type="dxa"/>
          </w:tcPr>
          <w:p w14:paraId="45392675" w14:textId="4A1D38C0" w:rsidR="00064E46" w:rsidRPr="006C2868" w:rsidRDefault="00064E46">
            <w:r>
              <w:t>43</w:t>
            </w:r>
          </w:p>
        </w:tc>
        <w:tc>
          <w:tcPr>
            <w:tcW w:w="2694" w:type="dxa"/>
          </w:tcPr>
          <w:p w14:paraId="45392676" w14:textId="53A7B0D4" w:rsidR="00064E46" w:rsidRPr="006C2868" w:rsidRDefault="00064E46">
            <w:r>
              <w:t>95</w:t>
            </w:r>
          </w:p>
        </w:tc>
        <w:tc>
          <w:tcPr>
            <w:tcW w:w="2582" w:type="dxa"/>
          </w:tcPr>
          <w:p w14:paraId="45392679" w14:textId="3D921B88" w:rsidR="00064E46" w:rsidRPr="006C2868" w:rsidRDefault="00064E46">
            <w:r>
              <w:t>377</w:t>
            </w:r>
          </w:p>
        </w:tc>
      </w:tr>
      <w:tr w:rsidR="00064E46" w:rsidRPr="006C2868" w14:paraId="756D9434" w14:textId="77777777" w:rsidTr="00064E46">
        <w:trPr>
          <w:trHeight w:val="834"/>
        </w:trPr>
        <w:tc>
          <w:tcPr>
            <w:tcW w:w="1749" w:type="dxa"/>
          </w:tcPr>
          <w:p w14:paraId="4E199B6D" w14:textId="1B7919CD" w:rsidR="00064E46" w:rsidRDefault="00064E46">
            <w:r>
              <w:t>Yard-based pesticide</w:t>
            </w:r>
          </w:p>
        </w:tc>
        <w:tc>
          <w:tcPr>
            <w:tcW w:w="2131" w:type="dxa"/>
          </w:tcPr>
          <w:p w14:paraId="476C791E" w14:textId="5E16F02C" w:rsidR="00064E46" w:rsidRPr="006C2868" w:rsidRDefault="00064E46">
            <w:r>
              <w:t>7</w:t>
            </w:r>
          </w:p>
        </w:tc>
        <w:tc>
          <w:tcPr>
            <w:tcW w:w="2694" w:type="dxa"/>
          </w:tcPr>
          <w:p w14:paraId="276F498B" w14:textId="6337A39C" w:rsidR="00064E46" w:rsidRPr="006C2868" w:rsidRDefault="00064E46">
            <w:r>
              <w:t>95</w:t>
            </w:r>
          </w:p>
        </w:tc>
        <w:tc>
          <w:tcPr>
            <w:tcW w:w="2582" w:type="dxa"/>
          </w:tcPr>
          <w:p w14:paraId="462ADD03" w14:textId="2936F87D" w:rsidR="00064E46" w:rsidRPr="006C2868" w:rsidRDefault="00064E46">
            <w:r>
              <w:t>101</w:t>
            </w:r>
          </w:p>
        </w:tc>
      </w:tr>
      <w:tr w:rsidR="00064E46" w:rsidRPr="006C2868" w14:paraId="721B94CA" w14:textId="77777777" w:rsidTr="00064E46">
        <w:trPr>
          <w:trHeight w:val="834"/>
        </w:trPr>
        <w:tc>
          <w:tcPr>
            <w:tcW w:w="1749" w:type="dxa"/>
          </w:tcPr>
          <w:p w14:paraId="6C2FA59A" w14:textId="1456A3DD" w:rsidR="00064E46" w:rsidRDefault="00064E46">
            <w:r>
              <w:t>Rodent-targeted bait boxes</w:t>
            </w:r>
          </w:p>
        </w:tc>
        <w:tc>
          <w:tcPr>
            <w:tcW w:w="2131" w:type="dxa"/>
          </w:tcPr>
          <w:p w14:paraId="7AF0F9E8" w14:textId="3108B156" w:rsidR="00064E46" w:rsidRPr="006C2868" w:rsidRDefault="00064E46">
            <w:r>
              <w:t>1</w:t>
            </w:r>
          </w:p>
        </w:tc>
        <w:tc>
          <w:tcPr>
            <w:tcW w:w="2694" w:type="dxa"/>
          </w:tcPr>
          <w:p w14:paraId="09B027F4" w14:textId="688C7568" w:rsidR="00064E46" w:rsidRPr="006C2868" w:rsidRDefault="00064E46">
            <w:r>
              <w:t>95</w:t>
            </w:r>
          </w:p>
        </w:tc>
        <w:tc>
          <w:tcPr>
            <w:tcW w:w="2582" w:type="dxa"/>
          </w:tcPr>
          <w:p w14:paraId="4F405577" w14:textId="5FFCC4A7" w:rsidR="00064E46" w:rsidRPr="006C2868" w:rsidRDefault="00064E46">
            <w:r>
              <w:t>16</w:t>
            </w:r>
          </w:p>
        </w:tc>
      </w:tr>
      <w:tr w:rsidR="00064E46" w:rsidRPr="006C2868" w14:paraId="398AC374" w14:textId="77777777" w:rsidTr="00064E46">
        <w:trPr>
          <w:trHeight w:val="834"/>
        </w:trPr>
        <w:tc>
          <w:tcPr>
            <w:tcW w:w="1749" w:type="dxa"/>
          </w:tcPr>
          <w:p w14:paraId="5230C7D6" w14:textId="2AAC5080" w:rsidR="00064E46" w:rsidRDefault="00064E46">
            <w:r>
              <w:t>Permethrin treated clothing</w:t>
            </w:r>
          </w:p>
        </w:tc>
        <w:tc>
          <w:tcPr>
            <w:tcW w:w="2131" w:type="dxa"/>
          </w:tcPr>
          <w:p w14:paraId="346F2D5E" w14:textId="3587F28E" w:rsidR="00064E46" w:rsidRPr="006C2868" w:rsidRDefault="00064E46">
            <w:r>
              <w:t>3</w:t>
            </w:r>
          </w:p>
        </w:tc>
        <w:tc>
          <w:tcPr>
            <w:tcW w:w="2694" w:type="dxa"/>
          </w:tcPr>
          <w:p w14:paraId="282C33B6" w14:textId="6F80F989" w:rsidR="00064E46" w:rsidRPr="006C2868" w:rsidRDefault="00064E46">
            <w:r>
              <w:t>95</w:t>
            </w:r>
          </w:p>
        </w:tc>
        <w:tc>
          <w:tcPr>
            <w:tcW w:w="2582" w:type="dxa"/>
          </w:tcPr>
          <w:p w14:paraId="13EE56F5" w14:textId="7F111388" w:rsidR="00064E46" w:rsidRPr="006C2868" w:rsidRDefault="00064E46">
            <w:r>
              <w:t>45</w:t>
            </w:r>
          </w:p>
        </w:tc>
      </w:tr>
    </w:tbl>
    <w:p w14:paraId="4539267E" w14:textId="63358723" w:rsidR="009160F2" w:rsidRDefault="00064E46" w:rsidP="007C6E85">
      <w:r>
        <w:rPr>
          <w:vertAlign w:val="superscript"/>
        </w:rPr>
        <w:t>*</w:t>
      </w:r>
      <w:r>
        <w:t xml:space="preserve">Based on Hook et al. 2015, “U.S. Public’s Experience with Ticks and Tick-borne Diseases: Results from national </w:t>
      </w:r>
      <w:proofErr w:type="spellStart"/>
      <w:r>
        <w:t>HealthStyles</w:t>
      </w:r>
      <w:proofErr w:type="spellEnd"/>
      <w:r>
        <w:t xml:space="preserve"> surveys.” </w:t>
      </w:r>
      <w:r>
        <w:rPr>
          <w:i/>
        </w:rPr>
        <w:t>Ticks and Tick-borne Diseases</w:t>
      </w:r>
      <w:r>
        <w:t>. The proposed information collections will improve upon these numbers by allowing data collection at a finer scale, that is, the state, county, or town level.</w:t>
      </w:r>
    </w:p>
    <w:p w14:paraId="3AF2072C" w14:textId="604E1BC1" w:rsidR="00064E46" w:rsidRPr="00064E46" w:rsidRDefault="00064E46" w:rsidP="007C6E85">
      <w:r>
        <w:rPr>
          <w:vertAlign w:val="superscript"/>
        </w:rPr>
        <w:t>**</w:t>
      </w:r>
      <w:r w:rsidR="00E60804">
        <w:t>Our proposed range of respondents for these information collections is 500-10,000</w:t>
      </w:r>
      <w:r w:rsidR="00193E9B">
        <w:t xml:space="preserve"> (see Supporting Statement A)</w:t>
      </w:r>
      <w:r w:rsidR="00E60804">
        <w:t xml:space="preserve">. This range accounts for the sample sizes estimated above being achieved in several different geographic areas (e.g., </w:t>
      </w:r>
      <w:r w:rsidR="00193E9B">
        <w:t>multiple states</w:t>
      </w:r>
      <w:r w:rsidR="00E60804">
        <w:t>).</w:t>
      </w:r>
    </w:p>
    <w:p w14:paraId="5F553740" w14:textId="77777777" w:rsidR="00064E46" w:rsidRPr="00064E46" w:rsidRDefault="00064E46" w:rsidP="007C6E85"/>
    <w:p w14:paraId="453926A8" w14:textId="77777777" w:rsidR="001E10DB" w:rsidRPr="001E10DB" w:rsidRDefault="001E10DB" w:rsidP="0089014F">
      <w:pPr>
        <w:pStyle w:val="Body1"/>
        <w:tabs>
          <w:tab w:val="left" w:pos="720"/>
          <w:tab w:val="left" w:pos="1440"/>
          <w:tab w:val="left" w:pos="2160"/>
          <w:tab w:val="left" w:pos="2880"/>
        </w:tabs>
        <w:rPr>
          <w:color w:val="auto"/>
          <w:szCs w:val="24"/>
        </w:rPr>
      </w:pPr>
    </w:p>
    <w:p w14:paraId="453926A9" w14:textId="77777777" w:rsidR="0089014F" w:rsidRDefault="0089014F" w:rsidP="007C6E85">
      <w:pPr>
        <w:pStyle w:val="Heading1"/>
      </w:pPr>
      <w:bookmarkStart w:id="2" w:name="_Toc442081771"/>
      <w:r w:rsidRPr="0077689F">
        <w:t>3. Methods to Maximize Response Rates and Deal with No</w:t>
      </w:r>
      <w:r>
        <w:t>nr</w:t>
      </w:r>
      <w:r w:rsidRPr="0077689F">
        <w:t>esponse</w:t>
      </w:r>
      <w:bookmarkEnd w:id="2"/>
    </w:p>
    <w:p w14:paraId="453926AA" w14:textId="77777777" w:rsidR="00956B88" w:rsidRDefault="00956B88"/>
    <w:p w14:paraId="453926AB" w14:textId="6D6753DE" w:rsidR="00511F7E" w:rsidRPr="00ED0DB1" w:rsidRDefault="00CC2C05">
      <w:r>
        <w:t>As mentioned above, i</w:t>
      </w:r>
      <w:r w:rsidR="00956B88">
        <w:t>n a previous knowledge, attitude</w:t>
      </w:r>
      <w:r>
        <w:t>s</w:t>
      </w:r>
      <w:r w:rsidR="00956B88">
        <w:t>, and behavior</w:t>
      </w:r>
      <w:r>
        <w:t>s</w:t>
      </w:r>
      <w:r w:rsidR="00956B88">
        <w:t xml:space="preserve"> survey by Gould et al. (2007), target enrollment (400 households per district per year) was achieved throughout the study.  </w:t>
      </w:r>
      <w:r w:rsidR="00D93B46" w:rsidRPr="0019463C">
        <w:t>We anticipate conducting one to two surveys per year, for a maximum of six surveys conducte</w:t>
      </w:r>
      <w:r w:rsidR="00D93B46">
        <w:t>d over a three year period. Depending on the survey, we aim to enroll 500-2000 participants per study</w:t>
      </w:r>
    </w:p>
    <w:p w14:paraId="453926AC" w14:textId="77777777" w:rsidR="00511F7E" w:rsidRPr="00ED0DB1" w:rsidRDefault="00511F7E" w:rsidP="007C6E85"/>
    <w:p w14:paraId="453926AD" w14:textId="34441FB2" w:rsidR="00ED0DB1" w:rsidRDefault="00ED0DB1" w:rsidP="007C6E85">
      <w:r>
        <w:t xml:space="preserve">For </w:t>
      </w:r>
      <w:r w:rsidR="00E60804">
        <w:t>KAP</w:t>
      </w:r>
      <w:r>
        <w:t xml:space="preserve"> surveys, </w:t>
      </w:r>
      <w:r w:rsidR="00E60804">
        <w:t xml:space="preserve">in general, </w:t>
      </w:r>
      <w:r>
        <w:t>i</w:t>
      </w:r>
      <w:r w:rsidRPr="00345C28">
        <w:t xml:space="preserve">f participants do not submit </w:t>
      </w:r>
      <w:r>
        <w:t>or complete</w:t>
      </w:r>
      <w:r w:rsidRPr="00345C28">
        <w:t xml:space="preserve"> </w:t>
      </w:r>
      <w:r>
        <w:t>the</w:t>
      </w:r>
      <w:r w:rsidRPr="00345C28">
        <w:t xml:space="preserve"> survey within two weeks of receipt, they will be re-contacted </w:t>
      </w:r>
      <w:r w:rsidRPr="00C87C13">
        <w:t>up to 4 times</w:t>
      </w:r>
      <w:r>
        <w:t xml:space="preserve"> by email or text message (if phone number is available) </w:t>
      </w:r>
      <w:r w:rsidRPr="00345C28">
        <w:t xml:space="preserve">and </w:t>
      </w:r>
      <w:r w:rsidR="00E60804">
        <w:t>reminded to complete the survey in order to maximize response rates.</w:t>
      </w:r>
      <w:r w:rsidRPr="00345C28">
        <w:t xml:space="preserve"> </w:t>
      </w:r>
      <w:r w:rsidR="00E60804">
        <w:t>Specific plans for maximizing response rates and dealing with nonresponse will be outlined in each individual data collection request.</w:t>
      </w:r>
      <w:bookmarkStart w:id="3" w:name="_GoBack"/>
    </w:p>
    <w:p w14:paraId="5757A390" w14:textId="77777777" w:rsidR="00D93B46" w:rsidRDefault="00D93B46" w:rsidP="007C6E85"/>
    <w:p w14:paraId="582AA05B" w14:textId="41B82311" w:rsidR="00D93B46" w:rsidRDefault="00D93B46" w:rsidP="007C6E85">
      <w:r>
        <w:t xml:space="preserve">In general, </w:t>
      </w:r>
      <w:proofErr w:type="spellStart"/>
      <w:r>
        <w:t>substudies</w:t>
      </w:r>
      <w:proofErr w:type="spellEnd"/>
      <w:r>
        <w:t xml:space="preserve"> that are submitted under this Generic pathway are not designed to develop incidence or prevalence estimates - collections under this ICR are not intended to yield results that are statistically projectable, nationally representative, or precise estimates of population parameters. </w:t>
      </w:r>
      <w:bookmarkEnd w:id="3"/>
    </w:p>
    <w:p w14:paraId="453926B0" w14:textId="52F50536" w:rsidR="00D016DF" w:rsidRDefault="00D016DF" w:rsidP="007C6E85"/>
    <w:p w14:paraId="453926B1" w14:textId="77777777" w:rsidR="00923BA8" w:rsidRPr="00923BA8" w:rsidRDefault="00923BA8" w:rsidP="007C6E85">
      <w:pPr>
        <w:pStyle w:val="BodyTextIndent3"/>
      </w:pPr>
    </w:p>
    <w:p w14:paraId="453926B2" w14:textId="77777777" w:rsidR="0089014F" w:rsidRDefault="0089014F" w:rsidP="007C6E85">
      <w:pPr>
        <w:pStyle w:val="Heading1"/>
      </w:pPr>
      <w:bookmarkStart w:id="4" w:name="_Toc442081772"/>
      <w:r w:rsidRPr="001D4F8E">
        <w:t xml:space="preserve">4. Tests of Procedures or Methods to be </w:t>
      </w:r>
      <w:proofErr w:type="gramStart"/>
      <w:r w:rsidRPr="001D4F8E">
        <w:t>Undertaken</w:t>
      </w:r>
      <w:bookmarkEnd w:id="4"/>
      <w:proofErr w:type="gramEnd"/>
    </w:p>
    <w:p w14:paraId="453926B3" w14:textId="77777777" w:rsidR="00BD2B30" w:rsidRDefault="00BD2B30" w:rsidP="00923BA8">
      <w:pPr>
        <w:pStyle w:val="Body1"/>
        <w:tabs>
          <w:tab w:val="left" w:pos="2880"/>
        </w:tabs>
        <w:rPr>
          <w:color w:val="auto"/>
          <w:szCs w:val="24"/>
        </w:rPr>
      </w:pPr>
    </w:p>
    <w:p w14:paraId="453926B4" w14:textId="462422C9" w:rsidR="00923BA8" w:rsidRDefault="000B7265" w:rsidP="007C6E85">
      <w:r w:rsidRPr="000B7265">
        <w:lastRenderedPageBreak/>
        <w:t xml:space="preserve">Documentation of data collection activities will be provided with each individual data collection request. Because methods and materials may differ between individual projects, appropriate human subjects review procedures will be conducted for each individual project as they are developed. Projects that need IRB approval will be submitted with a copy of the approval document from each participating institution (e.g., EIP sites, academic partners, other federal partners). Each project will be conducted according to the local and state laws in existence where the project is being conducted for the protection of the rights of human volunteers. </w:t>
      </w:r>
    </w:p>
    <w:p w14:paraId="453926B5" w14:textId="77777777" w:rsidR="000B7265" w:rsidRPr="00923BA8" w:rsidRDefault="000B7265" w:rsidP="00923BA8">
      <w:pPr>
        <w:pStyle w:val="Body1"/>
        <w:tabs>
          <w:tab w:val="left" w:pos="2880"/>
        </w:tabs>
        <w:rPr>
          <w:color w:val="365F91" w:themeColor="accent1" w:themeShade="BF"/>
          <w:szCs w:val="24"/>
        </w:rPr>
      </w:pPr>
    </w:p>
    <w:p w14:paraId="453926B6" w14:textId="77777777" w:rsidR="0089014F" w:rsidRDefault="0089014F" w:rsidP="007C6E85">
      <w:pPr>
        <w:pStyle w:val="Heading1"/>
      </w:pPr>
      <w:bookmarkStart w:id="5" w:name="_Toc442081773"/>
      <w:r w:rsidRPr="001D4F8E">
        <w:t>5. Individuals Consulted on Statistical Aspects and Individuals Collecting and/or Analyzing Data</w:t>
      </w:r>
      <w:bookmarkEnd w:id="5"/>
    </w:p>
    <w:p w14:paraId="453926B7" w14:textId="77777777" w:rsidR="00BD2B30" w:rsidRDefault="00BD2B30" w:rsidP="0054384D">
      <w:pPr>
        <w:pStyle w:val="Body1"/>
        <w:tabs>
          <w:tab w:val="left" w:pos="90"/>
          <w:tab w:val="left" w:pos="1440"/>
        </w:tabs>
        <w:rPr>
          <w:bCs/>
          <w:color w:val="365F91" w:themeColor="accent1" w:themeShade="BF"/>
          <w:szCs w:val="24"/>
        </w:rPr>
      </w:pPr>
    </w:p>
    <w:p w14:paraId="453926B8" w14:textId="77777777" w:rsidR="00437C27" w:rsidRPr="00437C27" w:rsidRDefault="00437C27" w:rsidP="007C6E85">
      <w:r w:rsidRPr="00437C27">
        <w:t xml:space="preserve">All </w:t>
      </w:r>
      <w:r>
        <w:t xml:space="preserve">persons listed </w:t>
      </w:r>
      <w:r w:rsidRPr="00437C27">
        <w:t xml:space="preserve">below may be involved in design, collection and analysis of proposed </w:t>
      </w:r>
      <w:r>
        <w:t>d</w:t>
      </w:r>
      <w:r w:rsidRPr="00437C27">
        <w:t>ata</w:t>
      </w:r>
    </w:p>
    <w:p w14:paraId="453926B9" w14:textId="77777777" w:rsidR="00437C27" w:rsidRPr="00437C27" w:rsidRDefault="00437C27" w:rsidP="007C6E85"/>
    <w:p w14:paraId="453926BA" w14:textId="77777777" w:rsidR="00167BA2" w:rsidRPr="00437C27" w:rsidRDefault="00167BA2" w:rsidP="007C6E85">
      <w:r w:rsidRPr="00437C27">
        <w:t xml:space="preserve">Brad </w:t>
      </w:r>
      <w:proofErr w:type="spellStart"/>
      <w:r w:rsidRPr="00437C27">
        <w:t>Biggerstaff</w:t>
      </w:r>
      <w:proofErr w:type="spellEnd"/>
      <w:r w:rsidRPr="00437C27">
        <w:t>, PhD</w:t>
      </w:r>
    </w:p>
    <w:p w14:paraId="453926BB" w14:textId="77777777" w:rsidR="00167BA2" w:rsidRPr="00437C27" w:rsidRDefault="00167BA2" w:rsidP="007C6E85">
      <w:r w:rsidRPr="00437C27">
        <w:t>Mathematical Statistician</w:t>
      </w:r>
    </w:p>
    <w:p w14:paraId="453926BC" w14:textId="77777777" w:rsidR="00167BA2" w:rsidRPr="00437C27" w:rsidRDefault="00167BA2" w:rsidP="007C6E85">
      <w:r w:rsidRPr="00437C27">
        <w:t>Division of Vector-Borne Diseases</w:t>
      </w:r>
    </w:p>
    <w:p w14:paraId="453926BD" w14:textId="77777777" w:rsidR="00167BA2" w:rsidRPr="00437C27" w:rsidRDefault="00167BA2" w:rsidP="007C6E85">
      <w:r w:rsidRPr="00437C27">
        <w:t>Centers for Disease Control and Prevention</w:t>
      </w:r>
    </w:p>
    <w:p w14:paraId="453926BE" w14:textId="012B7997" w:rsidR="00167BA2" w:rsidRPr="00437C27" w:rsidRDefault="00167BA2" w:rsidP="007C6E85">
      <w:r w:rsidRPr="00437C27">
        <w:t>970</w:t>
      </w:r>
      <w:r w:rsidR="001C6BF4">
        <w:t>.</w:t>
      </w:r>
      <w:r w:rsidRPr="00437C27">
        <w:t>221</w:t>
      </w:r>
      <w:r w:rsidR="001C6BF4">
        <w:t>.</w:t>
      </w:r>
      <w:r w:rsidRPr="00437C27">
        <w:t>6473</w:t>
      </w:r>
    </w:p>
    <w:p w14:paraId="453926BF" w14:textId="77777777" w:rsidR="00167BA2" w:rsidRDefault="002D39CB" w:rsidP="007C6E85">
      <w:pPr>
        <w:rPr>
          <w:color w:val="365F91" w:themeColor="accent1" w:themeShade="BF"/>
        </w:rPr>
      </w:pPr>
      <w:hyperlink r:id="rId13" w:history="1">
        <w:r w:rsidR="00437C27" w:rsidRPr="00785E95">
          <w:rPr>
            <w:rStyle w:val="Hyperlink"/>
            <w:bCs/>
          </w:rPr>
          <w:t>bkb5@cdc.gov</w:t>
        </w:r>
      </w:hyperlink>
    </w:p>
    <w:p w14:paraId="453926C0" w14:textId="77777777" w:rsidR="00437C27" w:rsidRDefault="00437C27" w:rsidP="007C6E85">
      <w:pPr>
        <w:rPr>
          <w:color w:val="365F91" w:themeColor="accent1" w:themeShade="BF"/>
        </w:rPr>
      </w:pPr>
    </w:p>
    <w:p w14:paraId="453926C1" w14:textId="77777777" w:rsidR="0054384D" w:rsidRPr="00437C27" w:rsidRDefault="0054384D" w:rsidP="007C6E85">
      <w:r w:rsidRPr="00437C27">
        <w:t>Alison Hinckley</w:t>
      </w:r>
      <w:r w:rsidR="00167BA2" w:rsidRPr="00437C27">
        <w:t>, PhD</w:t>
      </w:r>
    </w:p>
    <w:p w14:paraId="453926C2" w14:textId="77777777" w:rsidR="00280C07" w:rsidRPr="00437C27" w:rsidRDefault="00280C07" w:rsidP="007C6E85">
      <w:r w:rsidRPr="00437C27">
        <w:t>Epidemiologist</w:t>
      </w:r>
    </w:p>
    <w:p w14:paraId="453926C3" w14:textId="77777777" w:rsidR="007904F3" w:rsidRPr="00437C27" w:rsidRDefault="007904F3" w:rsidP="007C6E85">
      <w:r w:rsidRPr="00437C27">
        <w:t>Division of Vector-borne Infectious Diseases</w:t>
      </w:r>
    </w:p>
    <w:p w14:paraId="453926C4" w14:textId="77777777" w:rsidR="00280C07" w:rsidRPr="00437C27" w:rsidRDefault="00280C07" w:rsidP="007C6E85">
      <w:r w:rsidRPr="00437C27">
        <w:t>Centers for Disease Control and Prevention</w:t>
      </w:r>
    </w:p>
    <w:p w14:paraId="453926C5" w14:textId="77777777" w:rsidR="00397997" w:rsidRPr="00437C27" w:rsidRDefault="00397997" w:rsidP="007C6E85">
      <w:r w:rsidRPr="00437C27">
        <w:t>970.266.3558</w:t>
      </w:r>
    </w:p>
    <w:p w14:paraId="453926C6" w14:textId="77777777" w:rsidR="00397997" w:rsidRDefault="002D39CB" w:rsidP="007C6E85">
      <w:pPr>
        <w:rPr>
          <w:color w:val="365F91" w:themeColor="accent1" w:themeShade="BF"/>
        </w:rPr>
      </w:pPr>
      <w:hyperlink r:id="rId14" w:history="1">
        <w:r w:rsidR="007904F3" w:rsidRPr="00785E95">
          <w:rPr>
            <w:rStyle w:val="Hyperlink"/>
            <w:bCs/>
          </w:rPr>
          <w:t>cue0@cdc.gov</w:t>
        </w:r>
      </w:hyperlink>
    </w:p>
    <w:p w14:paraId="453926C7" w14:textId="77777777" w:rsidR="00397997" w:rsidRDefault="00397997" w:rsidP="007C6E85">
      <w:pPr>
        <w:rPr>
          <w:color w:val="365F91" w:themeColor="accent1" w:themeShade="BF"/>
        </w:rPr>
      </w:pPr>
    </w:p>
    <w:p w14:paraId="453926C8" w14:textId="77777777" w:rsidR="0054384D" w:rsidRPr="00437C27" w:rsidRDefault="0054384D" w:rsidP="007C6E85">
      <w:r w:rsidRPr="00437C27">
        <w:t>Sarah Hook</w:t>
      </w:r>
      <w:r w:rsidR="00167BA2" w:rsidRPr="00437C27">
        <w:t>, MA</w:t>
      </w:r>
    </w:p>
    <w:p w14:paraId="453926C9" w14:textId="77777777" w:rsidR="007904F3" w:rsidRPr="00437C27" w:rsidRDefault="007904F3" w:rsidP="007C6E85">
      <w:r w:rsidRPr="00437C27">
        <w:t>Epidemiologist</w:t>
      </w:r>
    </w:p>
    <w:p w14:paraId="453926CA" w14:textId="77777777" w:rsidR="007904F3" w:rsidRPr="00437C27" w:rsidRDefault="007904F3" w:rsidP="007C6E85">
      <w:r w:rsidRPr="00437C27">
        <w:t>Division of Vector-borne Infectious Diseases</w:t>
      </w:r>
    </w:p>
    <w:p w14:paraId="453926CB" w14:textId="77777777" w:rsidR="007904F3" w:rsidRPr="00437C27" w:rsidRDefault="007904F3" w:rsidP="007C6E85">
      <w:r w:rsidRPr="00437C27">
        <w:t>Centers for Disease Control and Prevention</w:t>
      </w:r>
    </w:p>
    <w:p w14:paraId="453926CC" w14:textId="77777777" w:rsidR="007904F3" w:rsidRPr="00437C27" w:rsidRDefault="007904F3" w:rsidP="007C6E85">
      <w:r w:rsidRPr="00437C27">
        <w:t>970.221.6411</w:t>
      </w:r>
    </w:p>
    <w:p w14:paraId="453926CD" w14:textId="77777777" w:rsidR="007904F3" w:rsidRDefault="002D39CB" w:rsidP="007C6E85">
      <w:pPr>
        <w:rPr>
          <w:color w:val="365F91" w:themeColor="accent1" w:themeShade="BF"/>
        </w:rPr>
      </w:pPr>
      <w:hyperlink r:id="rId15" w:history="1">
        <w:r w:rsidR="007904F3" w:rsidRPr="00785E95">
          <w:rPr>
            <w:rStyle w:val="Hyperlink"/>
            <w:bCs/>
          </w:rPr>
          <w:t>vhx8@cdc.gov</w:t>
        </w:r>
      </w:hyperlink>
    </w:p>
    <w:p w14:paraId="453926CE" w14:textId="77777777" w:rsidR="0054384D" w:rsidRDefault="0054384D" w:rsidP="007C6E85">
      <w:pPr>
        <w:rPr>
          <w:color w:val="365F91" w:themeColor="accent1" w:themeShade="BF"/>
        </w:rPr>
      </w:pPr>
    </w:p>
    <w:p w14:paraId="453926CF" w14:textId="77777777" w:rsidR="00167BA2" w:rsidRPr="00437C27" w:rsidRDefault="00167BA2" w:rsidP="007C6E85">
      <w:r w:rsidRPr="00437C27">
        <w:t>John Jones</w:t>
      </w:r>
      <w:r w:rsidR="00437C27" w:rsidRPr="00437C27">
        <w:t>, BS</w:t>
      </w:r>
    </w:p>
    <w:p w14:paraId="453926D0" w14:textId="77777777" w:rsidR="00167BA2" w:rsidRPr="00437C27" w:rsidRDefault="00167BA2" w:rsidP="007C6E85">
      <w:proofErr w:type="gramStart"/>
      <w:r w:rsidRPr="00437C27">
        <w:t>IT</w:t>
      </w:r>
      <w:proofErr w:type="gramEnd"/>
      <w:r w:rsidRPr="00437C27">
        <w:t xml:space="preserve"> Specialist/FAC-COR II</w:t>
      </w:r>
    </w:p>
    <w:p w14:paraId="453926D1" w14:textId="77777777" w:rsidR="00167BA2" w:rsidRPr="00437C27" w:rsidRDefault="00167BA2" w:rsidP="007C6E85">
      <w:r w:rsidRPr="00437C27">
        <w:t>Division of Vector-Borne Diseases</w:t>
      </w:r>
    </w:p>
    <w:p w14:paraId="453926D2" w14:textId="77777777" w:rsidR="00167BA2" w:rsidRPr="00437C27" w:rsidRDefault="00167BA2" w:rsidP="007C6E85">
      <w:r w:rsidRPr="00437C27">
        <w:t>National Center for Emerging and Zoonotic Infectious Diseases (NCEZID)</w:t>
      </w:r>
    </w:p>
    <w:p w14:paraId="453926D3" w14:textId="77777777" w:rsidR="00167BA2" w:rsidRPr="00437C27" w:rsidRDefault="00167BA2" w:rsidP="007C6E85">
      <w:r w:rsidRPr="00437C27">
        <w:t>Centers for Disease Control and Prevention</w:t>
      </w:r>
    </w:p>
    <w:p w14:paraId="453926D4" w14:textId="77777777" w:rsidR="00167BA2" w:rsidRDefault="00167BA2" w:rsidP="007C6E85">
      <w:pPr>
        <w:rPr>
          <w:color w:val="365F91" w:themeColor="accent1" w:themeShade="BF"/>
        </w:rPr>
      </w:pPr>
      <w:r w:rsidRPr="00437C27">
        <w:t>970.221.6419</w:t>
      </w:r>
    </w:p>
    <w:p w14:paraId="453926D5" w14:textId="77777777" w:rsidR="00167BA2" w:rsidRDefault="002D39CB" w:rsidP="007C6E85">
      <w:pPr>
        <w:rPr>
          <w:color w:val="365F91" w:themeColor="accent1" w:themeShade="BF"/>
        </w:rPr>
      </w:pPr>
      <w:hyperlink r:id="rId16" w:history="1">
        <w:r w:rsidR="00167BA2" w:rsidRPr="00785E95">
          <w:rPr>
            <w:rStyle w:val="Hyperlink"/>
            <w:bCs/>
          </w:rPr>
          <w:t>jjj4@cdc.gov</w:t>
        </w:r>
      </w:hyperlink>
    </w:p>
    <w:p w14:paraId="453926D6" w14:textId="77777777" w:rsidR="00167BA2" w:rsidRDefault="00167BA2" w:rsidP="007C6E85">
      <w:pPr>
        <w:rPr>
          <w:color w:val="365F91" w:themeColor="accent1" w:themeShade="BF"/>
        </w:rPr>
      </w:pPr>
    </w:p>
    <w:p w14:paraId="453926D7" w14:textId="77777777" w:rsidR="0054384D" w:rsidRPr="00437C27" w:rsidRDefault="0054384D" w:rsidP="007C6E85">
      <w:r w:rsidRPr="00437C27">
        <w:t xml:space="preserve">Kiersten </w:t>
      </w:r>
      <w:proofErr w:type="spellStart"/>
      <w:r w:rsidRPr="00437C27">
        <w:t>Kugeler</w:t>
      </w:r>
      <w:proofErr w:type="spellEnd"/>
      <w:r w:rsidR="00167BA2" w:rsidRPr="00437C27">
        <w:t>, PhD MPH</w:t>
      </w:r>
    </w:p>
    <w:p w14:paraId="453926D8" w14:textId="77777777" w:rsidR="007904F3" w:rsidRPr="00437C27" w:rsidRDefault="007904F3" w:rsidP="007C6E85">
      <w:r w:rsidRPr="00437C27">
        <w:t>Epidemiologist</w:t>
      </w:r>
    </w:p>
    <w:p w14:paraId="453926D9" w14:textId="77777777" w:rsidR="007904F3" w:rsidRPr="00437C27" w:rsidRDefault="007904F3" w:rsidP="007C6E85">
      <w:r w:rsidRPr="00437C27">
        <w:t>Division of Vector-borne Infectious Diseases</w:t>
      </w:r>
    </w:p>
    <w:p w14:paraId="453926DA" w14:textId="77777777" w:rsidR="007904F3" w:rsidRPr="00437C27" w:rsidRDefault="007904F3" w:rsidP="007C6E85">
      <w:r w:rsidRPr="00437C27">
        <w:t>Centers for Disease Control and Prevention</w:t>
      </w:r>
    </w:p>
    <w:p w14:paraId="453926DB" w14:textId="77777777" w:rsidR="007904F3" w:rsidRPr="00437C27" w:rsidRDefault="007904F3" w:rsidP="007C6E85">
      <w:r w:rsidRPr="00437C27">
        <w:t>970.225.4245</w:t>
      </w:r>
    </w:p>
    <w:p w14:paraId="453926DC" w14:textId="77777777" w:rsidR="007904F3" w:rsidRDefault="002D39CB" w:rsidP="007C6E85">
      <w:pPr>
        <w:rPr>
          <w:color w:val="365F91" w:themeColor="accent1" w:themeShade="BF"/>
        </w:rPr>
      </w:pPr>
      <w:hyperlink r:id="rId17" w:history="1">
        <w:r w:rsidR="007904F3" w:rsidRPr="00785E95">
          <w:rPr>
            <w:rStyle w:val="Hyperlink"/>
            <w:bCs/>
          </w:rPr>
          <w:t>bio1@cdc.gov</w:t>
        </w:r>
      </w:hyperlink>
    </w:p>
    <w:p w14:paraId="453926DD" w14:textId="77777777" w:rsidR="0054384D" w:rsidRDefault="0054384D" w:rsidP="007C6E85">
      <w:pPr>
        <w:rPr>
          <w:color w:val="365F91" w:themeColor="accent1" w:themeShade="BF"/>
        </w:rPr>
      </w:pPr>
    </w:p>
    <w:p w14:paraId="453926DE" w14:textId="77777777" w:rsidR="0054384D" w:rsidRPr="00437C27" w:rsidRDefault="0054384D" w:rsidP="007C6E85">
      <w:r w:rsidRPr="00437C27">
        <w:lastRenderedPageBreak/>
        <w:t>Paul Mead</w:t>
      </w:r>
      <w:r w:rsidR="00167BA2" w:rsidRPr="00437C27">
        <w:t>, MD MPH</w:t>
      </w:r>
    </w:p>
    <w:p w14:paraId="453926DF" w14:textId="77777777" w:rsidR="007904F3" w:rsidRPr="00437C27" w:rsidRDefault="007904F3" w:rsidP="007C6E85">
      <w:r w:rsidRPr="00437C27">
        <w:t>Chief, Epidemiology and Surveillance Activity</w:t>
      </w:r>
    </w:p>
    <w:p w14:paraId="453926E0" w14:textId="77777777" w:rsidR="007904F3" w:rsidRPr="00437C27" w:rsidRDefault="007904F3" w:rsidP="007C6E85">
      <w:r w:rsidRPr="00437C27">
        <w:t>Bacterial Diseases Branch</w:t>
      </w:r>
    </w:p>
    <w:p w14:paraId="453926E1" w14:textId="77777777" w:rsidR="007904F3" w:rsidRPr="00437C27" w:rsidRDefault="007904F3" w:rsidP="007C6E85">
      <w:r w:rsidRPr="00437C27">
        <w:t>Division of Vector-borne Infectious Diseases</w:t>
      </w:r>
    </w:p>
    <w:p w14:paraId="453926E2" w14:textId="77777777" w:rsidR="007904F3" w:rsidRPr="00437C27" w:rsidRDefault="007904F3" w:rsidP="007C6E85">
      <w:r w:rsidRPr="00437C27">
        <w:t>Centers for Disease Control and Prevention</w:t>
      </w:r>
    </w:p>
    <w:p w14:paraId="453926E3" w14:textId="77777777" w:rsidR="007904F3" w:rsidRPr="00437C27" w:rsidRDefault="007904F3" w:rsidP="007C6E85">
      <w:r w:rsidRPr="00437C27">
        <w:t>970.221.6474</w:t>
      </w:r>
    </w:p>
    <w:p w14:paraId="453926E4" w14:textId="77777777" w:rsidR="0054384D" w:rsidRDefault="002D39CB" w:rsidP="007C6E85">
      <w:pPr>
        <w:rPr>
          <w:color w:val="365F91" w:themeColor="accent1" w:themeShade="BF"/>
        </w:rPr>
      </w:pPr>
      <w:hyperlink r:id="rId18" w:history="1">
        <w:r w:rsidR="007904F3" w:rsidRPr="00785E95">
          <w:rPr>
            <w:rStyle w:val="Hyperlink"/>
            <w:bCs/>
          </w:rPr>
          <w:t>pfm0@cdc.gov</w:t>
        </w:r>
      </w:hyperlink>
    </w:p>
    <w:p w14:paraId="453926E5" w14:textId="77777777" w:rsidR="002E64EC" w:rsidRPr="00923BA8" w:rsidRDefault="002E64EC" w:rsidP="007C6E85">
      <w:pPr>
        <w:rPr>
          <w:color w:val="365F91" w:themeColor="accent1" w:themeShade="BF"/>
        </w:rPr>
      </w:pPr>
    </w:p>
    <w:p w14:paraId="453926E6" w14:textId="77777777" w:rsidR="0089014F" w:rsidRDefault="0089014F"/>
    <w:sectPr w:rsidR="0089014F" w:rsidSect="007C6E85">
      <w:footerReference w:type="default" r:id="rId19"/>
      <w:pgSz w:w="12240" w:h="15840" w:code="1"/>
      <w:pgMar w:top="1080" w:right="1080" w:bottom="1080" w:left="117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72A2E" w14:textId="77777777" w:rsidR="00C44A66" w:rsidRDefault="00C44A66" w:rsidP="004E14A1">
      <w:r>
        <w:separator/>
      </w:r>
    </w:p>
  </w:endnote>
  <w:endnote w:type="continuationSeparator" w:id="0">
    <w:p w14:paraId="2180A120" w14:textId="77777777" w:rsidR="00C44A66" w:rsidRDefault="00C44A66" w:rsidP="004E1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4714581"/>
      <w:docPartObj>
        <w:docPartGallery w:val="Page Numbers (Bottom of Page)"/>
        <w:docPartUnique/>
      </w:docPartObj>
    </w:sdtPr>
    <w:sdtEndPr>
      <w:rPr>
        <w:noProof/>
      </w:rPr>
    </w:sdtEndPr>
    <w:sdtContent>
      <w:p w14:paraId="120FE12A" w14:textId="07ABA03E" w:rsidR="000E1BD0" w:rsidRDefault="000E1BD0">
        <w:pPr>
          <w:pStyle w:val="Footer"/>
          <w:jc w:val="right"/>
        </w:pPr>
        <w:r>
          <w:fldChar w:fldCharType="begin"/>
        </w:r>
        <w:r>
          <w:instrText xml:space="preserve"> PAGE   \* MERGEFORMAT </w:instrText>
        </w:r>
        <w:r>
          <w:fldChar w:fldCharType="separate"/>
        </w:r>
        <w:r w:rsidR="002D39CB">
          <w:rPr>
            <w:noProof/>
          </w:rPr>
          <w:t>6</w:t>
        </w:r>
        <w:r>
          <w:rPr>
            <w:noProof/>
          </w:rPr>
          <w:fldChar w:fldCharType="end"/>
        </w:r>
      </w:p>
    </w:sdtContent>
  </w:sdt>
  <w:p w14:paraId="453926EE" w14:textId="77777777" w:rsidR="00785C46" w:rsidRDefault="00785C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928543" w14:textId="77777777" w:rsidR="00C44A66" w:rsidRDefault="00C44A66" w:rsidP="004E14A1">
      <w:r>
        <w:separator/>
      </w:r>
    </w:p>
  </w:footnote>
  <w:footnote w:type="continuationSeparator" w:id="0">
    <w:p w14:paraId="129D2A32" w14:textId="77777777" w:rsidR="00C44A66" w:rsidRDefault="00C44A66" w:rsidP="004E14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647BFD"/>
    <w:multiLevelType w:val="hybridMultilevel"/>
    <w:tmpl w:val="B24A3A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CB52A8"/>
    <w:multiLevelType w:val="hybridMultilevel"/>
    <w:tmpl w:val="01DA5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B74E71"/>
    <w:multiLevelType w:val="hybridMultilevel"/>
    <w:tmpl w:val="FFA05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C1171E"/>
    <w:multiLevelType w:val="hybridMultilevel"/>
    <w:tmpl w:val="11FE9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522FB4"/>
    <w:multiLevelType w:val="hybridMultilevel"/>
    <w:tmpl w:val="759A29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CE1BEB"/>
    <w:multiLevelType w:val="hybridMultilevel"/>
    <w:tmpl w:val="6EE0E5C2"/>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6" w15:restartNumberingAfterBreak="0">
    <w:nsid w:val="4E3A5FC3"/>
    <w:multiLevelType w:val="hybridMultilevel"/>
    <w:tmpl w:val="0010D022"/>
    <w:lvl w:ilvl="0" w:tplc="5B1007D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C4C7D6F"/>
    <w:multiLevelType w:val="hybridMultilevel"/>
    <w:tmpl w:val="996A1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6A637A"/>
    <w:multiLevelType w:val="hybridMultilevel"/>
    <w:tmpl w:val="0FFC8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5"/>
  </w:num>
  <w:num w:numId="6">
    <w:abstractNumId w:val="2"/>
  </w:num>
  <w:num w:numId="7">
    <w:abstractNumId w:val="8"/>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4F"/>
    <w:rsid w:val="00026659"/>
    <w:rsid w:val="00064E46"/>
    <w:rsid w:val="00090689"/>
    <w:rsid w:val="000B7265"/>
    <w:rsid w:val="000E1BD0"/>
    <w:rsid w:val="001649F3"/>
    <w:rsid w:val="00167BA2"/>
    <w:rsid w:val="00193E9B"/>
    <w:rsid w:val="001B5197"/>
    <w:rsid w:val="001C6BF4"/>
    <w:rsid w:val="001C71EA"/>
    <w:rsid w:val="001E10DB"/>
    <w:rsid w:val="002103D2"/>
    <w:rsid w:val="00226A57"/>
    <w:rsid w:val="00244691"/>
    <w:rsid w:val="00256733"/>
    <w:rsid w:val="002809E2"/>
    <w:rsid w:val="00280C07"/>
    <w:rsid w:val="002D39CB"/>
    <w:rsid w:val="002D4528"/>
    <w:rsid w:val="002E64EC"/>
    <w:rsid w:val="00307DD8"/>
    <w:rsid w:val="003172A7"/>
    <w:rsid w:val="0034560E"/>
    <w:rsid w:val="00345C28"/>
    <w:rsid w:val="003640CE"/>
    <w:rsid w:val="003740B8"/>
    <w:rsid w:val="003759AA"/>
    <w:rsid w:val="00397997"/>
    <w:rsid w:val="003B5765"/>
    <w:rsid w:val="004139C7"/>
    <w:rsid w:val="00437C27"/>
    <w:rsid w:val="004455AC"/>
    <w:rsid w:val="00456823"/>
    <w:rsid w:val="004708EB"/>
    <w:rsid w:val="004C1CF8"/>
    <w:rsid w:val="004E14A1"/>
    <w:rsid w:val="00500574"/>
    <w:rsid w:val="00511F7E"/>
    <w:rsid w:val="0054384D"/>
    <w:rsid w:val="005C68B5"/>
    <w:rsid w:val="005E4D56"/>
    <w:rsid w:val="00642EB7"/>
    <w:rsid w:val="00677478"/>
    <w:rsid w:val="0068240C"/>
    <w:rsid w:val="006838D4"/>
    <w:rsid w:val="006A338C"/>
    <w:rsid w:val="006C2868"/>
    <w:rsid w:val="006C6578"/>
    <w:rsid w:val="006E66E8"/>
    <w:rsid w:val="006F3819"/>
    <w:rsid w:val="00785C46"/>
    <w:rsid w:val="007904F3"/>
    <w:rsid w:val="007C6E85"/>
    <w:rsid w:val="007F3623"/>
    <w:rsid w:val="00820CA2"/>
    <w:rsid w:val="00845EA5"/>
    <w:rsid w:val="008728AE"/>
    <w:rsid w:val="00876DE8"/>
    <w:rsid w:val="0089014F"/>
    <w:rsid w:val="008B3B16"/>
    <w:rsid w:val="008B5562"/>
    <w:rsid w:val="008B5D54"/>
    <w:rsid w:val="00915247"/>
    <w:rsid w:val="009160F2"/>
    <w:rsid w:val="00923BA8"/>
    <w:rsid w:val="00956B88"/>
    <w:rsid w:val="009E53B3"/>
    <w:rsid w:val="00B55735"/>
    <w:rsid w:val="00B608AC"/>
    <w:rsid w:val="00BD2B30"/>
    <w:rsid w:val="00C2625E"/>
    <w:rsid w:val="00C44A66"/>
    <w:rsid w:val="00C87C13"/>
    <w:rsid w:val="00CC2C05"/>
    <w:rsid w:val="00CD5CCF"/>
    <w:rsid w:val="00CD7E91"/>
    <w:rsid w:val="00D016DF"/>
    <w:rsid w:val="00D13690"/>
    <w:rsid w:val="00D136E1"/>
    <w:rsid w:val="00D923C5"/>
    <w:rsid w:val="00D93B46"/>
    <w:rsid w:val="00DC57CC"/>
    <w:rsid w:val="00E2195D"/>
    <w:rsid w:val="00E60804"/>
    <w:rsid w:val="00ED0DB1"/>
    <w:rsid w:val="00ED77AB"/>
    <w:rsid w:val="00F10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392616"/>
  <w15:chartTrackingRefBased/>
  <w15:docId w15:val="{0A946866-25C5-4D80-A2F4-18C8D50E6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4A1"/>
    <w:pPr>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Default"/>
    <w:next w:val="Normal"/>
    <w:link w:val="Heading1Char"/>
    <w:uiPriority w:val="9"/>
    <w:qFormat/>
    <w:rsid w:val="004455AC"/>
    <w:pPr>
      <w:outlineLvl w:val="0"/>
    </w:pPr>
    <w:rPr>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paragraph" w:customStyle="1" w:styleId="Default">
    <w:name w:val="Default"/>
    <w:rsid w:val="0089014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1">
    <w:name w:val="Body 1"/>
    <w:rsid w:val="0089014F"/>
    <w:pPr>
      <w:spacing w:after="0" w:line="240" w:lineRule="auto"/>
      <w:outlineLvl w:val="0"/>
    </w:pPr>
    <w:rPr>
      <w:rFonts w:ascii="Times New Roman" w:eastAsia="Arial Unicode MS" w:hAnsi="Times New Roman" w:cs="Times New Roman"/>
      <w:color w:val="000000"/>
      <w:sz w:val="24"/>
      <w:szCs w:val="20"/>
      <w:u w:color="000000"/>
    </w:rPr>
  </w:style>
  <w:style w:type="paragraph" w:styleId="ListParagraph">
    <w:name w:val="List Paragraph"/>
    <w:basedOn w:val="Normal"/>
    <w:uiPriority w:val="34"/>
    <w:qFormat/>
    <w:rsid w:val="0089014F"/>
    <w:pPr>
      <w:ind w:left="720"/>
      <w:contextualSpacing/>
    </w:pPr>
  </w:style>
  <w:style w:type="paragraph" w:styleId="BodyTextIndent3">
    <w:name w:val="Body Text Indent 3"/>
    <w:basedOn w:val="Normal"/>
    <w:link w:val="BodyTextIndent3Char"/>
    <w:rsid w:val="0089014F"/>
    <w:pPr>
      <w:tabs>
        <w:tab w:val="left" w:pos="1800"/>
      </w:tabs>
      <w:ind w:left="2340"/>
    </w:pPr>
    <w:rPr>
      <w:rFonts w:eastAsia="Calibri"/>
    </w:rPr>
  </w:style>
  <w:style w:type="character" w:customStyle="1" w:styleId="BodyTextIndent3Char">
    <w:name w:val="Body Text Indent 3 Char"/>
    <w:basedOn w:val="DefaultParagraphFont"/>
    <w:link w:val="BodyTextIndent3"/>
    <w:rsid w:val="0089014F"/>
    <w:rPr>
      <w:rFonts w:ascii="Times New Roman" w:eastAsia="Calibri" w:hAnsi="Times New Roman" w:cs="Times New Roman"/>
      <w:sz w:val="24"/>
      <w:szCs w:val="24"/>
    </w:rPr>
  </w:style>
  <w:style w:type="character" w:styleId="Hyperlink">
    <w:name w:val="Hyperlink"/>
    <w:basedOn w:val="DefaultParagraphFont"/>
    <w:uiPriority w:val="99"/>
    <w:unhideWhenUsed/>
    <w:rsid w:val="00397997"/>
    <w:rPr>
      <w:color w:val="0000FF" w:themeColor="hyperlink"/>
      <w:u w:val="single"/>
    </w:rPr>
  </w:style>
  <w:style w:type="character" w:customStyle="1" w:styleId="Heading1Char">
    <w:name w:val="Heading 1 Char"/>
    <w:basedOn w:val="DefaultParagraphFont"/>
    <w:link w:val="Heading1"/>
    <w:uiPriority w:val="9"/>
    <w:rsid w:val="004455AC"/>
    <w:rPr>
      <w:rFonts w:ascii="Times New Roman" w:hAnsi="Times New Roman" w:cs="Times New Roman"/>
      <w:b/>
      <w:sz w:val="24"/>
      <w:szCs w:val="24"/>
    </w:rPr>
  </w:style>
  <w:style w:type="paragraph" w:styleId="TOCHeading">
    <w:name w:val="TOC Heading"/>
    <w:basedOn w:val="Heading1"/>
    <w:next w:val="Normal"/>
    <w:uiPriority w:val="39"/>
    <w:unhideWhenUsed/>
    <w:qFormat/>
    <w:rsid w:val="00226A57"/>
    <w:pPr>
      <w:keepNext/>
      <w:keepLines/>
      <w:autoSpaceDE/>
      <w:autoSpaceDN/>
      <w:adjustRightInd/>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226A57"/>
    <w:pPr>
      <w:spacing w:after="100"/>
    </w:pPr>
  </w:style>
  <w:style w:type="paragraph" w:styleId="TOC2">
    <w:name w:val="toc 2"/>
    <w:basedOn w:val="Normal"/>
    <w:next w:val="Normal"/>
    <w:autoRedefine/>
    <w:uiPriority w:val="39"/>
    <w:unhideWhenUsed/>
    <w:rsid w:val="00226A57"/>
    <w:pPr>
      <w:spacing w:after="100" w:line="259" w:lineRule="auto"/>
      <w:ind w:left="220"/>
    </w:pPr>
    <w:rPr>
      <w:rFonts w:eastAsiaTheme="minorEastAsia"/>
    </w:rPr>
  </w:style>
  <w:style w:type="paragraph" w:styleId="TOC3">
    <w:name w:val="toc 3"/>
    <w:basedOn w:val="Normal"/>
    <w:next w:val="Normal"/>
    <w:autoRedefine/>
    <w:uiPriority w:val="39"/>
    <w:unhideWhenUsed/>
    <w:rsid w:val="00226A57"/>
    <w:pPr>
      <w:spacing w:after="100" w:line="259" w:lineRule="auto"/>
      <w:ind w:left="440"/>
    </w:pPr>
    <w:rPr>
      <w:rFonts w:eastAsiaTheme="minorEastAsia"/>
    </w:rPr>
  </w:style>
  <w:style w:type="paragraph" w:styleId="BalloonText">
    <w:name w:val="Balloon Text"/>
    <w:basedOn w:val="Normal"/>
    <w:link w:val="BalloonTextChar"/>
    <w:uiPriority w:val="99"/>
    <w:semiHidden/>
    <w:unhideWhenUsed/>
    <w:rsid w:val="000E1B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BD0"/>
    <w:rPr>
      <w:rFonts w:ascii="Segoe UI" w:eastAsia="Times New Roman" w:hAnsi="Segoe UI" w:cs="Segoe UI"/>
      <w:sz w:val="18"/>
      <w:szCs w:val="18"/>
    </w:rPr>
  </w:style>
  <w:style w:type="character" w:styleId="CommentReference">
    <w:name w:val="annotation reference"/>
    <w:basedOn w:val="DefaultParagraphFont"/>
    <w:rsid w:val="00D93B46"/>
    <w:rPr>
      <w:sz w:val="16"/>
      <w:szCs w:val="16"/>
    </w:rPr>
  </w:style>
  <w:style w:type="paragraph" w:styleId="CommentText">
    <w:name w:val="annotation text"/>
    <w:basedOn w:val="Normal"/>
    <w:link w:val="CommentTextChar"/>
    <w:rsid w:val="00D93B46"/>
    <w:pPr>
      <w:widowControl w:val="0"/>
    </w:pPr>
    <w:rPr>
      <w:sz w:val="20"/>
      <w:szCs w:val="20"/>
    </w:rPr>
  </w:style>
  <w:style w:type="character" w:customStyle="1" w:styleId="CommentTextChar">
    <w:name w:val="Comment Text Char"/>
    <w:basedOn w:val="DefaultParagraphFont"/>
    <w:link w:val="CommentText"/>
    <w:rsid w:val="00D93B4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571252">
      <w:bodyDiv w:val="1"/>
      <w:marLeft w:val="0"/>
      <w:marRight w:val="0"/>
      <w:marTop w:val="0"/>
      <w:marBottom w:val="0"/>
      <w:divBdr>
        <w:top w:val="none" w:sz="0" w:space="0" w:color="auto"/>
        <w:left w:val="none" w:sz="0" w:space="0" w:color="auto"/>
        <w:bottom w:val="none" w:sz="0" w:space="0" w:color="auto"/>
        <w:right w:val="none" w:sz="0" w:space="0" w:color="auto"/>
      </w:divBdr>
    </w:div>
    <w:div w:id="197849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kb5@cdc.gov" TargetMode="External"/><Relationship Id="rId18" Type="http://schemas.openxmlformats.org/officeDocument/2006/relationships/hyperlink" Target="mailto:pfm0@cdc.go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llj3@cdc.gov" TargetMode="External"/><Relationship Id="rId17" Type="http://schemas.openxmlformats.org/officeDocument/2006/relationships/hyperlink" Target="mailto:bio1@cdc.gov" TargetMode="External"/><Relationship Id="rId2" Type="http://schemas.openxmlformats.org/officeDocument/2006/relationships/customXml" Target="../customXml/item2.xml"/><Relationship Id="rId16" Type="http://schemas.openxmlformats.org/officeDocument/2006/relationships/hyperlink" Target="mailto:jjj4@cdc.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vhx8@cdc.gov"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ue0@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ydlv xmlns="d335559b-c20a-4874-978e-77d2be77e01f" xsi:nil="true"/>
    <_dlc_DocId xmlns="81daf041-c113-401c-bf82-107f5d396711">PFY6PPX2AYTS-2589-1028</_dlc_DocId>
    <_dlc_DocIdUrl xmlns="81daf041-c113-401c-bf82-107f5d396711">
      <Url>https://esp.cdc.gov/sites/ncezid/OD/policy/PRA/_layouts/15/DocIdRedir.aspx?ID=PFY6PPX2AYTS-2589-1028</Url>
      <Description>PFY6PPX2AYTS-2589-1028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8E1675BCD6DD14785997454A76BE123" ma:contentTypeVersion="1" ma:contentTypeDescription="Create a new document." ma:contentTypeScope="" ma:versionID="dcffad3d561468c4820eac721b6064da">
  <xsd:schema xmlns:xsd="http://www.w3.org/2001/XMLSchema" xmlns:xs="http://www.w3.org/2001/XMLSchema" xmlns:p="http://schemas.microsoft.com/office/2006/metadata/properties" xmlns:ns2="81daf041-c113-401c-bf82-107f5d396711" xmlns:ns3="d335559b-c20a-4874-978e-77d2be77e01f" targetNamespace="http://schemas.microsoft.com/office/2006/metadata/properties" ma:root="true" ma:fieldsID="dcdf1238ccbd3aadd3b7288261a54d3a" ns2:_="" ns3:_="">
    <xsd:import namespace="81daf041-c113-401c-bf82-107f5d396711"/>
    <xsd:import namespace="d335559b-c20a-4874-978e-77d2be77e01f"/>
    <xsd:element name="properties">
      <xsd:complexType>
        <xsd:sequence>
          <xsd:element name="documentManagement">
            <xsd:complexType>
              <xsd:all>
                <xsd:element ref="ns2:_dlc_DocId" minOccurs="0"/>
                <xsd:element ref="ns2:_dlc_DocIdUrl" minOccurs="0"/>
                <xsd:element ref="ns2:_dlc_DocIdPersistId" minOccurs="0"/>
                <xsd:element ref="ns3:ydl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35559b-c20a-4874-978e-77d2be77e01f" elementFormDefault="qualified">
    <xsd:import namespace="http://schemas.microsoft.com/office/2006/documentManagement/types"/>
    <xsd:import namespace="http://schemas.microsoft.com/office/infopath/2007/PartnerControls"/>
    <xsd:element name="ydlv" ma:index="11" nillable="true" ma:displayName="OMB Control Number" ma:internalName="ydlv">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F7045-0EE1-4401-9AD0-26237E5C9782}">
  <ds:schemaRefs>
    <ds:schemaRef ds:uri="http://purl.org/dc/terms/"/>
    <ds:schemaRef ds:uri="81daf041-c113-401c-bf82-107f5d396711"/>
    <ds:schemaRef ds:uri="http://schemas.microsoft.com/office/2006/documentManagement/types"/>
    <ds:schemaRef ds:uri="http://schemas.microsoft.com/office/infopath/2007/PartnerControls"/>
    <ds:schemaRef ds:uri="http://www.w3.org/XML/1998/namespace"/>
    <ds:schemaRef ds:uri="http://purl.org/dc/dcmitype/"/>
    <ds:schemaRef ds:uri="http://purl.org/dc/elements/1.1/"/>
    <ds:schemaRef ds:uri="http://schemas.openxmlformats.org/package/2006/metadata/core-properties"/>
    <ds:schemaRef ds:uri="d335559b-c20a-4874-978e-77d2be77e01f"/>
    <ds:schemaRef ds:uri="http://schemas.microsoft.com/office/2006/metadata/properties"/>
  </ds:schemaRefs>
</ds:datastoreItem>
</file>

<file path=customXml/itemProps2.xml><?xml version="1.0" encoding="utf-8"?>
<ds:datastoreItem xmlns:ds="http://schemas.openxmlformats.org/officeDocument/2006/customXml" ds:itemID="{2B74DD62-CE24-4C36-A45D-5B99C8A9E8C3}">
  <ds:schemaRefs>
    <ds:schemaRef ds:uri="http://schemas.microsoft.com/sharepoint/v3/contenttype/forms"/>
  </ds:schemaRefs>
</ds:datastoreItem>
</file>

<file path=customXml/itemProps3.xml><?xml version="1.0" encoding="utf-8"?>
<ds:datastoreItem xmlns:ds="http://schemas.openxmlformats.org/officeDocument/2006/customXml" ds:itemID="{C4F17D0A-11B3-45F4-8B81-8A347D5BBB5D}">
  <ds:schemaRefs>
    <ds:schemaRef ds:uri="http://schemas.microsoft.com/sharepoint/events"/>
  </ds:schemaRefs>
</ds:datastoreItem>
</file>

<file path=customXml/itemProps4.xml><?xml version="1.0" encoding="utf-8"?>
<ds:datastoreItem xmlns:ds="http://schemas.openxmlformats.org/officeDocument/2006/customXml" ds:itemID="{820A69EB-AB56-430D-B2A5-A3452A4C89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d335559b-c20a-4874-978e-77d2be77e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45A417A-375A-48EB-8645-930A0C949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1849</Words>
  <Characters>10543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12368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Hutchens, Renee L. (CDC/OID/NCEZID) (CTR)</dc:creator>
  <cp:keywords/>
  <dc:description/>
  <cp:lastModifiedBy>Zirger, Jeffrey (CDC/OD/OADS)</cp:lastModifiedBy>
  <cp:revision>3</cp:revision>
  <dcterms:created xsi:type="dcterms:W3CDTF">2016-12-02T20:45:00Z</dcterms:created>
  <dcterms:modified xsi:type="dcterms:W3CDTF">2016-12-02T20:46:00Z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0x01010008E1675BCD6DD14785997454A76BE123</vt:lpwstr>
  </property>
  <property fmtid="{D5CDD505-2E9C-101B-9397-08002B2CF9AE}" pid="3" name="_dlc_DocIdItemGuid">
    <vt:lpwstr>41dcc505-ebdc-42a4-bb61-4431e1156af0</vt:lpwstr>
  </property>
</Properties>
</file>