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F2E" w:rsidRDefault="006C5F2E" w:rsidP="006C5F2E">
      <w:pPr>
        <w:pStyle w:val="Header"/>
        <w:jc w:val="right"/>
        <w:rPr>
          <w:rFonts w:ascii="Arial" w:hAnsi="Arial" w:cs="Arial"/>
          <w:sz w:val="16"/>
          <w:szCs w:val="16"/>
        </w:rPr>
      </w:pPr>
      <w:r>
        <w:rPr>
          <w:rFonts w:ascii="Arial" w:hAnsi="Arial" w:cs="Arial"/>
          <w:sz w:val="16"/>
          <w:szCs w:val="16"/>
        </w:rPr>
        <w:t>Form Approved</w:t>
      </w:r>
    </w:p>
    <w:p w:rsidR="006C5F2E" w:rsidRDefault="006C5F2E" w:rsidP="006C5F2E">
      <w:pPr>
        <w:pStyle w:val="Header"/>
        <w:jc w:val="right"/>
        <w:rPr>
          <w:rFonts w:ascii="Arial" w:hAnsi="Arial" w:cs="Arial"/>
          <w:sz w:val="16"/>
          <w:szCs w:val="16"/>
        </w:rPr>
      </w:pPr>
      <w:r>
        <w:rPr>
          <w:rFonts w:ascii="Arial" w:hAnsi="Arial" w:cs="Arial"/>
          <w:sz w:val="16"/>
          <w:szCs w:val="16"/>
        </w:rPr>
        <w:t xml:space="preserve">   OMB No. 0990-</w:t>
      </w:r>
    </w:p>
    <w:p w:rsidR="006C5F2E" w:rsidRDefault="006C5F2E" w:rsidP="006C5F2E">
      <w:pPr>
        <w:jc w:val="right"/>
      </w:pPr>
      <w:r>
        <w:rPr>
          <w:rFonts w:ascii="Arial" w:hAnsi="Arial" w:cs="Arial"/>
          <w:sz w:val="16"/>
          <w:szCs w:val="16"/>
        </w:rPr>
        <w:t xml:space="preserve">   Exp. Date XX/XX/20XX</w:t>
      </w:r>
    </w:p>
    <w:p w:rsidR="006C5F2E" w:rsidRDefault="006C5F2E" w:rsidP="00FD5F7C">
      <w:pPr>
        <w:pStyle w:val="SDBodyText"/>
      </w:pPr>
    </w:p>
    <w:p w:rsidR="00FD5F7C" w:rsidRPr="00FD5F7C" w:rsidRDefault="006605C2" w:rsidP="00FD5F7C">
      <w:pPr>
        <w:pStyle w:val="SDBodyText"/>
        <w:rPr>
          <w:rFonts w:eastAsia="Times New Roman"/>
          <w:bCs/>
          <w:szCs w:val="24"/>
        </w:rPr>
      </w:pPr>
      <w:r w:rsidRPr="00FD5F7C">
        <w:t xml:space="preserve">Thank you for taking the time to review the Second Decade Project Community Planning Guide (the Guide). The following survey is intended to gather your feedback and recommendations for improving the Guide for </w:t>
      </w:r>
      <w:r w:rsidR="00FD5F7C" w:rsidRPr="00FD5F7C">
        <w:t xml:space="preserve">the Office of the Assistant Secretary of Health (OASH) and </w:t>
      </w:r>
      <w:r w:rsidRPr="00FD5F7C">
        <w:t>others who work with youth 10-19</w:t>
      </w:r>
      <w:r w:rsidR="00AE16F5">
        <w:t xml:space="preserve"> years of age</w:t>
      </w:r>
      <w:r w:rsidRPr="00FD5F7C">
        <w:t>.  Your thoughtful review is appreciated.</w:t>
      </w:r>
    </w:p>
    <w:p w:rsidR="00FD5F7C" w:rsidRPr="00FD5F7C" w:rsidRDefault="00FD5F7C" w:rsidP="00FD5F7C">
      <w:pPr>
        <w:pStyle w:val="SDBodyText"/>
        <w:rPr>
          <w:rFonts w:eastAsia="Times New Roman"/>
          <w:szCs w:val="24"/>
        </w:rPr>
      </w:pPr>
      <w:r w:rsidRPr="00FD5F7C">
        <w:rPr>
          <w:rFonts w:eastAsia="Times New Roman"/>
          <w:b/>
        </w:rPr>
        <w:t>Before you complete this survey, please read the following consent form. The s</w:t>
      </w:r>
      <w:r w:rsidR="00AE16F5">
        <w:rPr>
          <w:rFonts w:eastAsia="Times New Roman"/>
          <w:b/>
        </w:rPr>
        <w:t>urvey will take approximately 30</w:t>
      </w:r>
      <w:r w:rsidRPr="00FD5F7C">
        <w:rPr>
          <w:rFonts w:eastAsia="Times New Roman"/>
          <w:b/>
        </w:rPr>
        <w:t xml:space="preserve"> minutes. By completing and </w:t>
      </w:r>
      <w:r w:rsidR="00552EFC">
        <w:rPr>
          <w:rFonts w:eastAsia="Times New Roman"/>
          <w:b/>
        </w:rPr>
        <w:t>submitting</w:t>
      </w:r>
      <w:r w:rsidRPr="00FD5F7C">
        <w:rPr>
          <w:rFonts w:eastAsia="Times New Roman"/>
          <w:b/>
        </w:rPr>
        <w:t xml:space="preserve"> this </w:t>
      </w:r>
      <w:r w:rsidR="00552EFC">
        <w:rPr>
          <w:rFonts w:eastAsia="Times New Roman"/>
          <w:b/>
        </w:rPr>
        <w:t xml:space="preserve">web </w:t>
      </w:r>
      <w:r w:rsidRPr="00FD5F7C">
        <w:rPr>
          <w:rFonts w:eastAsia="Times New Roman"/>
          <w:b/>
        </w:rPr>
        <w:t>survey, you are consenting to participate.</w:t>
      </w:r>
      <w:r w:rsidRPr="00FD5F7C">
        <w:rPr>
          <w:rFonts w:eastAsia="Times New Roman"/>
          <w:szCs w:val="24"/>
        </w:rPr>
        <w:t xml:space="preserve"> Your participation in this survey is completely voluntary; there are no right or wrong answers; and you may </w:t>
      </w:r>
      <w:r>
        <w:rPr>
          <w:rFonts w:eastAsia="Times New Roman"/>
          <w:szCs w:val="24"/>
        </w:rPr>
        <w:t xml:space="preserve">contact us with </w:t>
      </w:r>
      <w:r w:rsidRPr="00FD5F7C">
        <w:rPr>
          <w:rFonts w:eastAsia="Times New Roman"/>
          <w:szCs w:val="24"/>
        </w:rPr>
        <w:t xml:space="preserve">any questions that you have before, during, or after you complete the survey. </w:t>
      </w:r>
    </w:p>
    <w:p w:rsidR="00FD5F7C" w:rsidRPr="00FD5F7C" w:rsidRDefault="00FD5F7C" w:rsidP="00FD5F7C">
      <w:pPr>
        <w:pStyle w:val="SDBodyText"/>
        <w:rPr>
          <w:rFonts w:eastAsia="Times New Roman"/>
          <w:szCs w:val="24"/>
        </w:rPr>
      </w:pPr>
      <w:r w:rsidRPr="00FD5F7C">
        <w:rPr>
          <w:rFonts w:eastAsia="Times New Roman"/>
          <w:bCs/>
          <w:szCs w:val="24"/>
          <w:u w:val="single"/>
        </w:rPr>
        <w:t>Privacy</w:t>
      </w:r>
      <w:r w:rsidRPr="00FD5F7C">
        <w:rPr>
          <w:rFonts w:eastAsia="Times New Roman"/>
          <w:bCs/>
          <w:szCs w:val="24"/>
        </w:rPr>
        <w:t>:</w:t>
      </w:r>
      <w:r w:rsidRPr="00FD5F7C">
        <w:rPr>
          <w:rFonts w:eastAsia="Times New Roman"/>
          <w:szCs w:val="24"/>
        </w:rPr>
        <w:t xml:space="preserve"> Your answers to the survey questions will be kept private except as otherwise required by law. Your name will not be linked with the information on your survey. The information that we report to </w:t>
      </w:r>
      <w:r>
        <w:rPr>
          <w:rFonts w:eastAsia="Times New Roman"/>
          <w:szCs w:val="24"/>
        </w:rPr>
        <w:t>OASH</w:t>
      </w:r>
      <w:r w:rsidRPr="00FD5F7C">
        <w:rPr>
          <w:rFonts w:eastAsia="Times New Roman"/>
          <w:szCs w:val="24"/>
        </w:rPr>
        <w:t xml:space="preserve"> will </w:t>
      </w:r>
      <w:r w:rsidRPr="00FD5F7C">
        <w:rPr>
          <w:rFonts w:eastAsia="Times New Roman"/>
          <w:szCs w:val="24"/>
        </w:rPr>
        <w:lastRenderedPageBreak/>
        <w:t xml:space="preserve">not contain your name. Your name will not be used in any reports about this evaluation. </w:t>
      </w:r>
    </w:p>
    <w:p w:rsidR="00FD5F7C" w:rsidRPr="00FD5F7C" w:rsidRDefault="00FD5F7C" w:rsidP="00FD5F7C">
      <w:pPr>
        <w:pStyle w:val="SDBodyText"/>
        <w:rPr>
          <w:rFonts w:eastAsia="Times New Roman"/>
          <w:b/>
          <w:szCs w:val="24"/>
        </w:rPr>
      </w:pPr>
      <w:r w:rsidRPr="00FD5F7C">
        <w:rPr>
          <w:rFonts w:eastAsia="Times New Roman"/>
          <w:bCs/>
          <w:szCs w:val="24"/>
          <w:u w:val="single"/>
        </w:rPr>
        <w:t>Procedures</w:t>
      </w:r>
      <w:r w:rsidRPr="00FD5F7C">
        <w:rPr>
          <w:rFonts w:eastAsia="Times New Roman"/>
          <w:bCs/>
          <w:szCs w:val="24"/>
        </w:rPr>
        <w:t>:</w:t>
      </w:r>
      <w:r w:rsidRPr="00FD5F7C">
        <w:rPr>
          <w:rFonts w:eastAsia="Times New Roman"/>
          <w:szCs w:val="24"/>
        </w:rPr>
        <w:t xml:space="preserve"> </w:t>
      </w:r>
      <w:r w:rsidR="00C762F8">
        <w:t>Secondary stakeholders, specifically adolescent health experts, adolescent healt</w:t>
      </w:r>
      <w:r w:rsidR="00AE16F5">
        <w:t xml:space="preserve">h researchers and practitioners, </w:t>
      </w:r>
      <w:r w:rsidR="00C762F8">
        <w:t xml:space="preserve">state/local health department officials, </w:t>
      </w:r>
      <w:r w:rsidR="00AE16F5">
        <w:t xml:space="preserve">and </w:t>
      </w:r>
      <w:r w:rsidR="00C762F8">
        <w:t>others who have a stake and interest in</w:t>
      </w:r>
      <w:r w:rsidR="00AE16F5">
        <w:t xml:space="preserve"> working with youth</w:t>
      </w:r>
      <w:r w:rsidR="00C762F8">
        <w:t xml:space="preserve"> will be asked</w:t>
      </w:r>
      <w:r w:rsidRPr="00FD5F7C">
        <w:rPr>
          <w:rFonts w:eastAsia="Times New Roman"/>
          <w:szCs w:val="24"/>
        </w:rPr>
        <w:t xml:space="preserve"> to complete this survey. Therefore, your participation is very important. The survey qu</w:t>
      </w:r>
      <w:r>
        <w:rPr>
          <w:rFonts w:eastAsia="Times New Roman"/>
          <w:szCs w:val="24"/>
        </w:rPr>
        <w:t>estions will ask you about your</w:t>
      </w:r>
      <w:r w:rsidRPr="00FD5F7C">
        <w:t xml:space="preserve"> feedback and recommendations for improving the Guide</w:t>
      </w:r>
      <w:r w:rsidRPr="00FD5F7C">
        <w:rPr>
          <w:rFonts w:eastAsia="Times New Roman"/>
          <w:szCs w:val="24"/>
        </w:rPr>
        <w:t>.</w:t>
      </w:r>
    </w:p>
    <w:p w:rsidR="00FD5F7C" w:rsidRPr="00FD5F7C" w:rsidRDefault="00FD5F7C" w:rsidP="00FD5F7C">
      <w:pPr>
        <w:pStyle w:val="SDBodyText"/>
        <w:rPr>
          <w:rFonts w:eastAsia="Times New Roman"/>
          <w:szCs w:val="24"/>
        </w:rPr>
      </w:pPr>
      <w:r w:rsidRPr="00FD5F7C">
        <w:rPr>
          <w:rFonts w:eastAsia="Times New Roman"/>
          <w:bCs/>
          <w:szCs w:val="24"/>
          <w:u w:val="single"/>
        </w:rPr>
        <w:t>Risks</w:t>
      </w:r>
      <w:r w:rsidRPr="00FD5F7C">
        <w:rPr>
          <w:rFonts w:eastAsia="Times New Roman"/>
          <w:bCs/>
          <w:szCs w:val="24"/>
        </w:rPr>
        <w:t xml:space="preserve">: There are few, if any, risks to you by completing this survey. </w:t>
      </w:r>
      <w:r w:rsidRPr="00FD5F7C">
        <w:rPr>
          <w:rFonts w:eastAsia="Times New Roman"/>
          <w:szCs w:val="24"/>
        </w:rPr>
        <w:t>You</w:t>
      </w:r>
      <w:r>
        <w:rPr>
          <w:rFonts w:eastAsia="Times New Roman"/>
          <w:szCs w:val="24"/>
        </w:rPr>
        <w:t xml:space="preserve"> may stop the survey at any time</w:t>
      </w:r>
      <w:r w:rsidRPr="00FD5F7C">
        <w:rPr>
          <w:rFonts w:eastAsia="Times New Roman"/>
          <w:szCs w:val="24"/>
        </w:rPr>
        <w:t xml:space="preserve">. You will not be penalized for stopping. If you stop the survey, at your request, we will destroy your survey. </w:t>
      </w:r>
    </w:p>
    <w:p w:rsidR="00FD5F7C" w:rsidRPr="00FD5F7C" w:rsidRDefault="00FD5F7C" w:rsidP="00FD5F7C">
      <w:pPr>
        <w:pStyle w:val="SDBodyText"/>
        <w:rPr>
          <w:rFonts w:eastAsia="Times New Roman"/>
          <w:szCs w:val="24"/>
        </w:rPr>
      </w:pPr>
      <w:r w:rsidRPr="00FD5F7C">
        <w:rPr>
          <w:rFonts w:eastAsia="Times New Roman"/>
          <w:bCs/>
          <w:szCs w:val="24"/>
          <w:u w:val="single"/>
        </w:rPr>
        <w:t>Contact information</w:t>
      </w:r>
      <w:r w:rsidRPr="00FD5F7C">
        <w:rPr>
          <w:rFonts w:eastAsia="Times New Roman"/>
          <w:bCs/>
          <w:szCs w:val="24"/>
        </w:rPr>
        <w:t>:</w:t>
      </w:r>
      <w:r w:rsidRPr="00FD5F7C">
        <w:rPr>
          <w:rFonts w:eastAsia="Times New Roman"/>
          <w:szCs w:val="24"/>
        </w:rPr>
        <w:t xml:space="preserve"> If you have any concerns about completing this survey or have any questions about the study, please contact </w:t>
      </w:r>
      <w:r>
        <w:rPr>
          <w:rFonts w:eastAsia="Times New Roman"/>
          <w:szCs w:val="24"/>
        </w:rPr>
        <w:t>Gingi Pica</w:t>
      </w:r>
      <w:r w:rsidRPr="00FD5F7C">
        <w:rPr>
          <w:rFonts w:eastAsia="Times New Roman"/>
          <w:szCs w:val="24"/>
        </w:rPr>
        <w:t xml:space="preserve">, </w:t>
      </w:r>
      <w:r>
        <w:rPr>
          <w:rFonts w:eastAsia="Times New Roman"/>
          <w:szCs w:val="24"/>
        </w:rPr>
        <w:t>Project Manager</w:t>
      </w:r>
      <w:r w:rsidRPr="00FD5F7C">
        <w:rPr>
          <w:rFonts w:eastAsia="Times New Roman"/>
          <w:szCs w:val="24"/>
        </w:rPr>
        <w:t xml:space="preserve">, at </w:t>
      </w:r>
      <w:r w:rsidR="00F3786C" w:rsidRPr="00737B41">
        <w:t>212-941-5555</w:t>
      </w:r>
      <w:r w:rsidR="00F3786C">
        <w:t xml:space="preserve"> </w:t>
      </w:r>
      <w:r w:rsidR="00552EFC">
        <w:rPr>
          <w:rFonts w:eastAsia="Times New Roman"/>
          <w:szCs w:val="24"/>
        </w:rPr>
        <w:t>or gingi.pica@icfi.com</w:t>
      </w:r>
      <w:r w:rsidRPr="00FD5F7C">
        <w:rPr>
          <w:rFonts w:eastAsia="Times New Roman"/>
          <w:szCs w:val="24"/>
        </w:rPr>
        <w:t>.</w:t>
      </w:r>
    </w:p>
    <w:p w:rsidR="00F3786C" w:rsidRPr="00F3786C" w:rsidRDefault="00F3786C" w:rsidP="00F3786C">
      <w:pPr>
        <w:pStyle w:val="SDBodyText"/>
        <w:jc w:val="center"/>
        <w:rPr>
          <w:b/>
        </w:rPr>
      </w:pPr>
      <w:r w:rsidRPr="00F3786C">
        <w:rPr>
          <w:b/>
        </w:rPr>
        <w:t>Thank you in advance for your willingness to participate.</w:t>
      </w:r>
    </w:p>
    <w:p w:rsidR="00F3786C" w:rsidRDefault="00F3786C" w:rsidP="00F3786C">
      <w:pPr>
        <w:pStyle w:val="SDBodyText"/>
        <w:jc w:val="center"/>
      </w:pPr>
      <w:r w:rsidRPr="00F3786C">
        <w:rPr>
          <w:b/>
        </w:rPr>
        <w:t xml:space="preserve">Your </w:t>
      </w:r>
      <w:r w:rsidR="00AE16F5">
        <w:rPr>
          <w:b/>
        </w:rPr>
        <w:t>responses</w:t>
      </w:r>
      <w:r w:rsidRPr="00F3786C">
        <w:rPr>
          <w:b/>
        </w:rPr>
        <w:t xml:space="preserve"> are very important to us</w:t>
      </w:r>
      <w:r>
        <w:t>.</w:t>
      </w:r>
    </w:p>
    <w:p w:rsidR="006C5F2E" w:rsidRDefault="006C5F2E" w:rsidP="00F3786C">
      <w:pPr>
        <w:pStyle w:val="SDBodyText"/>
        <w:jc w:val="center"/>
      </w:pPr>
    </w:p>
    <w:p w:rsidR="006C5F2E" w:rsidRDefault="006C5F2E" w:rsidP="00F3786C">
      <w:pPr>
        <w:pStyle w:val="SDBodyText"/>
        <w:jc w:val="center"/>
      </w:pPr>
    </w:p>
    <w:p w:rsidR="006C5F2E" w:rsidRPr="006C5F2E" w:rsidRDefault="006C5F2E" w:rsidP="006C5F2E">
      <w:pPr>
        <w:pStyle w:val="SDHead2"/>
      </w:pPr>
      <w:r w:rsidRPr="006C5F2E">
        <w:t>_________________________________________________________________________</w:t>
      </w:r>
    </w:p>
    <w:p w:rsidR="006C5F2E" w:rsidRDefault="006C5F2E" w:rsidP="006C5F2E">
      <w:pPr>
        <w:pStyle w:val="NormalWeb"/>
        <w:spacing w:line="160" w:lineRule="atLeast"/>
        <w:rPr>
          <w:rFonts w:ascii="Times New Roman" w:hAnsi="Times New Roman"/>
          <w:color w:val="000000"/>
          <w:sz w:val="16"/>
        </w:rPr>
      </w:pPr>
      <w:r w:rsidRPr="006C5F2E">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w:t>
      </w:r>
      <w:r w:rsidRPr="006C5F2E">
        <w:rPr>
          <w:rFonts w:ascii="Times New Roman" w:hAnsi="Times New Roman"/>
          <w:color w:val="000000"/>
          <w:sz w:val="16"/>
        </w:rPr>
        <w:t>ection is estimated to average 30</w:t>
      </w:r>
      <w:r w:rsidRPr="006C5F2E">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FD5F7C" w:rsidRDefault="00FD5F7C" w:rsidP="00F3786C">
      <w:pPr>
        <w:spacing w:after="0" w:line="240" w:lineRule="auto"/>
        <w:jc w:val="center"/>
        <w:rPr>
          <w:rFonts w:ascii="Times New Roman" w:eastAsia="Times New Roman" w:hAnsi="Times New Roman"/>
          <w:b/>
          <w:bCs/>
          <w:sz w:val="24"/>
          <w:szCs w:val="24"/>
        </w:rPr>
      </w:pPr>
    </w:p>
    <w:p w:rsidR="006C5F2E" w:rsidRDefault="006C5F2E" w:rsidP="006605C2">
      <w:pPr>
        <w:pStyle w:val="SDHead2"/>
      </w:pPr>
    </w:p>
    <w:p w:rsidR="006605C2" w:rsidRPr="00737B41" w:rsidRDefault="006605C2" w:rsidP="006605C2">
      <w:pPr>
        <w:pStyle w:val="SDHead2"/>
      </w:pPr>
      <w:r w:rsidRPr="00737B41">
        <w:t>INTRODUCTION</w:t>
      </w:r>
    </w:p>
    <w:p w:rsidR="006605C2" w:rsidRPr="00AD0C18" w:rsidRDefault="006605C2" w:rsidP="006605C2">
      <w:pPr>
        <w:pStyle w:val="SDBodyText"/>
      </w:pPr>
      <w:r w:rsidRPr="00AD0C18">
        <w:t>The first set of questions are related to the processes the Guide outlines for developing community plans.  Please indicate how effective the Guide is in addressing the following areas: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109"/>
        <w:gridCol w:w="1109"/>
        <w:gridCol w:w="954"/>
        <w:gridCol w:w="968"/>
        <w:gridCol w:w="958"/>
      </w:tblGrid>
      <w:tr w:rsidR="006605C2" w:rsidTr="000652D5">
        <w:trPr>
          <w:jc w:val="center"/>
        </w:trPr>
        <w:tc>
          <w:tcPr>
            <w:tcW w:w="4475" w:type="dxa"/>
            <w:shd w:val="clear" w:color="auto" w:fill="227A90"/>
          </w:tcPr>
          <w:p w:rsidR="006605C2" w:rsidRPr="00C70F3A" w:rsidRDefault="006605C2" w:rsidP="000652D5">
            <w:pPr>
              <w:pStyle w:val="SDTableHeaderRow"/>
            </w:pPr>
            <w:r w:rsidRPr="00C70F3A">
              <w:t>Item</w:t>
            </w:r>
          </w:p>
        </w:tc>
        <w:tc>
          <w:tcPr>
            <w:tcW w:w="5101" w:type="dxa"/>
            <w:gridSpan w:val="5"/>
            <w:shd w:val="clear" w:color="auto" w:fill="227A90"/>
          </w:tcPr>
          <w:p w:rsidR="006605C2" w:rsidRPr="00C70F3A" w:rsidRDefault="006605C2" w:rsidP="000652D5">
            <w:pPr>
              <w:pStyle w:val="SDTableHeaderRow"/>
            </w:pPr>
            <w:r w:rsidRPr="00C70F3A">
              <w:t xml:space="preserve">Response Option </w:t>
            </w:r>
          </w:p>
        </w:tc>
      </w:tr>
      <w:tr w:rsidR="006605C2" w:rsidTr="000652D5">
        <w:trPr>
          <w:jc w:val="center"/>
        </w:trPr>
        <w:tc>
          <w:tcPr>
            <w:tcW w:w="4475" w:type="dxa"/>
            <w:shd w:val="clear" w:color="auto" w:fill="227A90"/>
          </w:tcPr>
          <w:p w:rsidR="006605C2" w:rsidRPr="00C70F3A" w:rsidRDefault="006605C2" w:rsidP="000652D5">
            <w:pPr>
              <w:pStyle w:val="SDTableHeaderRow"/>
            </w:pPr>
            <w:r w:rsidRPr="00C70F3A">
              <w:t>How effective is the Guide in…</w:t>
            </w:r>
          </w:p>
        </w:tc>
        <w:tc>
          <w:tcPr>
            <w:tcW w:w="1109" w:type="dxa"/>
            <w:shd w:val="clear" w:color="auto" w:fill="227A90"/>
          </w:tcPr>
          <w:p w:rsidR="006605C2" w:rsidRPr="00C70F3A" w:rsidRDefault="006605C2" w:rsidP="000652D5">
            <w:pPr>
              <w:pStyle w:val="SDTableHeaderRow"/>
            </w:pPr>
            <w:r w:rsidRPr="00C70F3A">
              <w:t>Very ineffective</w:t>
            </w:r>
          </w:p>
        </w:tc>
        <w:tc>
          <w:tcPr>
            <w:tcW w:w="1109" w:type="dxa"/>
            <w:shd w:val="clear" w:color="auto" w:fill="227A90"/>
          </w:tcPr>
          <w:p w:rsidR="006605C2" w:rsidRPr="00C70F3A" w:rsidRDefault="006605C2" w:rsidP="000652D5">
            <w:pPr>
              <w:pStyle w:val="SDTableHeaderRow"/>
            </w:pPr>
            <w:r w:rsidRPr="00C70F3A">
              <w:t>Ineffective</w:t>
            </w:r>
          </w:p>
          <w:p w:rsidR="006605C2" w:rsidRPr="00C70F3A" w:rsidRDefault="006605C2" w:rsidP="000652D5">
            <w:pPr>
              <w:pStyle w:val="SDTableHeaderRow"/>
            </w:pPr>
          </w:p>
        </w:tc>
        <w:tc>
          <w:tcPr>
            <w:tcW w:w="956" w:type="dxa"/>
            <w:shd w:val="clear" w:color="auto" w:fill="227A90"/>
          </w:tcPr>
          <w:p w:rsidR="006605C2" w:rsidRPr="00C70F3A" w:rsidRDefault="006605C2" w:rsidP="000652D5">
            <w:pPr>
              <w:pStyle w:val="SDTableHeaderRow"/>
            </w:pPr>
            <w:r w:rsidRPr="00C70F3A">
              <w:t>Average</w:t>
            </w:r>
          </w:p>
          <w:p w:rsidR="006605C2" w:rsidRPr="00C70F3A" w:rsidRDefault="006605C2" w:rsidP="000652D5">
            <w:pPr>
              <w:pStyle w:val="SDTableHeaderRow"/>
            </w:pPr>
          </w:p>
        </w:tc>
        <w:tc>
          <w:tcPr>
            <w:tcW w:w="968" w:type="dxa"/>
            <w:shd w:val="clear" w:color="auto" w:fill="227A90"/>
          </w:tcPr>
          <w:p w:rsidR="006605C2" w:rsidRPr="00C70F3A" w:rsidRDefault="006605C2" w:rsidP="000652D5">
            <w:pPr>
              <w:pStyle w:val="SDTableHeaderRow"/>
            </w:pPr>
            <w:r w:rsidRPr="00C70F3A">
              <w:t>Effective</w:t>
            </w:r>
          </w:p>
          <w:p w:rsidR="006605C2" w:rsidRPr="00C70F3A" w:rsidRDefault="006605C2" w:rsidP="000652D5">
            <w:pPr>
              <w:pStyle w:val="SDTableHeaderRow"/>
            </w:pPr>
          </w:p>
        </w:tc>
        <w:tc>
          <w:tcPr>
            <w:tcW w:w="959" w:type="dxa"/>
            <w:shd w:val="clear" w:color="auto" w:fill="227A90"/>
          </w:tcPr>
          <w:p w:rsidR="006605C2" w:rsidRPr="00C70F3A" w:rsidRDefault="006605C2" w:rsidP="000652D5">
            <w:pPr>
              <w:pStyle w:val="SDTableHeaderRow"/>
            </w:pPr>
            <w:r w:rsidRPr="00C70F3A">
              <w:t>Very effective</w:t>
            </w:r>
          </w:p>
        </w:tc>
      </w:tr>
      <w:tr w:rsidR="006605C2" w:rsidTr="000652D5">
        <w:trPr>
          <w:jc w:val="center"/>
        </w:trPr>
        <w:tc>
          <w:tcPr>
            <w:tcW w:w="9576" w:type="dxa"/>
            <w:gridSpan w:val="6"/>
            <w:shd w:val="clear" w:color="auto" w:fill="BEE6F0"/>
          </w:tcPr>
          <w:p w:rsidR="006605C2" w:rsidRPr="00040546" w:rsidRDefault="006605C2" w:rsidP="000652D5">
            <w:pPr>
              <w:pStyle w:val="SDTableText"/>
              <w:rPr>
                <w:b/>
              </w:rPr>
            </w:pPr>
            <w:r w:rsidRPr="00040546">
              <w:rPr>
                <w:b/>
              </w:rPr>
              <w:t>Guide and Community Plan Development</w:t>
            </w:r>
          </w:p>
        </w:tc>
      </w:tr>
      <w:tr w:rsidR="006605C2" w:rsidTr="000652D5">
        <w:trPr>
          <w:jc w:val="center"/>
        </w:trPr>
        <w:tc>
          <w:tcPr>
            <w:tcW w:w="4475" w:type="dxa"/>
            <w:shd w:val="clear" w:color="auto" w:fill="auto"/>
          </w:tcPr>
          <w:p w:rsidR="006605C2" w:rsidRPr="00AD0C18" w:rsidRDefault="006605C2" w:rsidP="000652D5">
            <w:pPr>
              <w:pStyle w:val="SDTableText"/>
            </w:pPr>
            <w:r>
              <w:t>Identifying</w:t>
            </w:r>
            <w:r w:rsidRPr="00A1059B">
              <w:t xml:space="preserve"> a process and issues to inform development of </w:t>
            </w:r>
            <w:r>
              <w:t>comprehensive community plans</w:t>
            </w:r>
          </w:p>
        </w:tc>
        <w:tc>
          <w:tcPr>
            <w:tcW w:w="1109" w:type="dxa"/>
            <w:shd w:val="clear" w:color="auto" w:fill="auto"/>
          </w:tcPr>
          <w:p w:rsidR="006605C2" w:rsidRDefault="006605C2" w:rsidP="000652D5">
            <w:pPr>
              <w:pStyle w:val="SDTableText"/>
            </w:pPr>
          </w:p>
        </w:tc>
        <w:tc>
          <w:tcPr>
            <w:tcW w:w="1109" w:type="dxa"/>
            <w:shd w:val="clear" w:color="auto" w:fill="auto"/>
          </w:tcPr>
          <w:p w:rsidR="006605C2" w:rsidRDefault="006605C2" w:rsidP="000652D5">
            <w:pPr>
              <w:pStyle w:val="SDTableText"/>
            </w:pPr>
          </w:p>
        </w:tc>
        <w:tc>
          <w:tcPr>
            <w:tcW w:w="956" w:type="dxa"/>
            <w:shd w:val="clear" w:color="auto" w:fill="auto"/>
          </w:tcPr>
          <w:p w:rsidR="006605C2" w:rsidRDefault="006605C2" w:rsidP="000652D5">
            <w:pPr>
              <w:pStyle w:val="SDTableText"/>
            </w:pPr>
          </w:p>
        </w:tc>
        <w:tc>
          <w:tcPr>
            <w:tcW w:w="968" w:type="dxa"/>
            <w:shd w:val="clear" w:color="auto" w:fill="auto"/>
          </w:tcPr>
          <w:p w:rsidR="006605C2" w:rsidRDefault="006605C2" w:rsidP="000652D5">
            <w:pPr>
              <w:pStyle w:val="SDTableText"/>
            </w:pPr>
          </w:p>
        </w:tc>
        <w:tc>
          <w:tcPr>
            <w:tcW w:w="959" w:type="dxa"/>
            <w:shd w:val="clear" w:color="auto" w:fill="auto"/>
          </w:tcPr>
          <w:p w:rsidR="006605C2" w:rsidRDefault="006605C2" w:rsidP="000652D5">
            <w:pPr>
              <w:pStyle w:val="SDTableText"/>
            </w:pPr>
          </w:p>
        </w:tc>
      </w:tr>
      <w:tr w:rsidR="006605C2" w:rsidTr="000652D5">
        <w:trPr>
          <w:jc w:val="center"/>
        </w:trPr>
        <w:tc>
          <w:tcPr>
            <w:tcW w:w="4475" w:type="dxa"/>
            <w:shd w:val="clear" w:color="auto" w:fill="auto"/>
          </w:tcPr>
          <w:p w:rsidR="006605C2" w:rsidRPr="00AD0C18" w:rsidRDefault="006605C2" w:rsidP="000652D5">
            <w:pPr>
              <w:pStyle w:val="SDTableText"/>
            </w:pPr>
            <w:r>
              <w:t>Providing guidance to coalitions to set priorities for their community action plan</w:t>
            </w:r>
          </w:p>
        </w:tc>
        <w:tc>
          <w:tcPr>
            <w:tcW w:w="1109" w:type="dxa"/>
            <w:shd w:val="clear" w:color="auto" w:fill="auto"/>
          </w:tcPr>
          <w:p w:rsidR="006605C2" w:rsidRDefault="006605C2" w:rsidP="000652D5">
            <w:pPr>
              <w:pStyle w:val="SDTableText"/>
            </w:pPr>
          </w:p>
        </w:tc>
        <w:tc>
          <w:tcPr>
            <w:tcW w:w="1109" w:type="dxa"/>
            <w:shd w:val="clear" w:color="auto" w:fill="auto"/>
          </w:tcPr>
          <w:p w:rsidR="006605C2" w:rsidRDefault="006605C2" w:rsidP="000652D5">
            <w:pPr>
              <w:pStyle w:val="SDTableText"/>
            </w:pPr>
          </w:p>
        </w:tc>
        <w:tc>
          <w:tcPr>
            <w:tcW w:w="956" w:type="dxa"/>
            <w:shd w:val="clear" w:color="auto" w:fill="auto"/>
          </w:tcPr>
          <w:p w:rsidR="006605C2" w:rsidRDefault="006605C2" w:rsidP="000652D5">
            <w:pPr>
              <w:pStyle w:val="SDTableText"/>
            </w:pPr>
          </w:p>
        </w:tc>
        <w:tc>
          <w:tcPr>
            <w:tcW w:w="968" w:type="dxa"/>
            <w:shd w:val="clear" w:color="auto" w:fill="auto"/>
          </w:tcPr>
          <w:p w:rsidR="006605C2" w:rsidRDefault="006605C2" w:rsidP="000652D5">
            <w:pPr>
              <w:pStyle w:val="SDTableText"/>
            </w:pPr>
          </w:p>
        </w:tc>
        <w:tc>
          <w:tcPr>
            <w:tcW w:w="959" w:type="dxa"/>
            <w:shd w:val="clear" w:color="auto" w:fill="auto"/>
          </w:tcPr>
          <w:p w:rsidR="006605C2" w:rsidRDefault="006605C2" w:rsidP="000652D5">
            <w:pPr>
              <w:pStyle w:val="SDTableText"/>
            </w:pPr>
          </w:p>
        </w:tc>
      </w:tr>
      <w:tr w:rsidR="006605C2" w:rsidTr="000652D5">
        <w:trPr>
          <w:jc w:val="center"/>
        </w:trPr>
        <w:tc>
          <w:tcPr>
            <w:tcW w:w="4475" w:type="dxa"/>
            <w:shd w:val="clear" w:color="auto" w:fill="auto"/>
          </w:tcPr>
          <w:p w:rsidR="006605C2" w:rsidRPr="00AD0C18" w:rsidRDefault="006605C2" w:rsidP="000652D5">
            <w:pPr>
              <w:pStyle w:val="SDTableText"/>
            </w:pPr>
            <w:r>
              <w:t>Providing guidance to coalitions to address more than one specific issue impacting adolescents in their community</w:t>
            </w:r>
          </w:p>
        </w:tc>
        <w:tc>
          <w:tcPr>
            <w:tcW w:w="1109" w:type="dxa"/>
            <w:shd w:val="clear" w:color="auto" w:fill="auto"/>
          </w:tcPr>
          <w:p w:rsidR="006605C2" w:rsidRDefault="006605C2" w:rsidP="000652D5">
            <w:pPr>
              <w:pStyle w:val="SDTableText"/>
            </w:pPr>
          </w:p>
        </w:tc>
        <w:tc>
          <w:tcPr>
            <w:tcW w:w="1109" w:type="dxa"/>
            <w:shd w:val="clear" w:color="auto" w:fill="auto"/>
          </w:tcPr>
          <w:p w:rsidR="006605C2" w:rsidRDefault="006605C2" w:rsidP="000652D5">
            <w:pPr>
              <w:pStyle w:val="SDTableText"/>
            </w:pPr>
          </w:p>
        </w:tc>
        <w:tc>
          <w:tcPr>
            <w:tcW w:w="956" w:type="dxa"/>
            <w:shd w:val="clear" w:color="auto" w:fill="auto"/>
          </w:tcPr>
          <w:p w:rsidR="006605C2" w:rsidRDefault="006605C2" w:rsidP="000652D5">
            <w:pPr>
              <w:pStyle w:val="SDTableText"/>
            </w:pPr>
          </w:p>
        </w:tc>
        <w:tc>
          <w:tcPr>
            <w:tcW w:w="968" w:type="dxa"/>
            <w:shd w:val="clear" w:color="auto" w:fill="auto"/>
          </w:tcPr>
          <w:p w:rsidR="006605C2" w:rsidRDefault="006605C2" w:rsidP="000652D5">
            <w:pPr>
              <w:pStyle w:val="SDTableText"/>
            </w:pPr>
          </w:p>
        </w:tc>
        <w:tc>
          <w:tcPr>
            <w:tcW w:w="959" w:type="dxa"/>
            <w:shd w:val="clear" w:color="auto" w:fill="auto"/>
          </w:tcPr>
          <w:p w:rsidR="006605C2" w:rsidRDefault="006605C2" w:rsidP="000652D5">
            <w:pPr>
              <w:pStyle w:val="SDTableText"/>
            </w:pPr>
          </w:p>
        </w:tc>
      </w:tr>
      <w:tr w:rsidR="006605C2" w:rsidTr="000652D5">
        <w:trPr>
          <w:jc w:val="center"/>
        </w:trPr>
        <w:tc>
          <w:tcPr>
            <w:tcW w:w="4475" w:type="dxa"/>
            <w:shd w:val="clear" w:color="auto" w:fill="auto"/>
          </w:tcPr>
          <w:p w:rsidR="006605C2" w:rsidRPr="00AD0C18" w:rsidRDefault="006605C2" w:rsidP="000652D5">
            <w:pPr>
              <w:pStyle w:val="SDTableText"/>
            </w:pPr>
            <w:r>
              <w:t>Providing guidance to coalitions to develop short-term goals</w:t>
            </w:r>
          </w:p>
        </w:tc>
        <w:tc>
          <w:tcPr>
            <w:tcW w:w="1109" w:type="dxa"/>
            <w:shd w:val="clear" w:color="auto" w:fill="auto"/>
          </w:tcPr>
          <w:p w:rsidR="006605C2" w:rsidRDefault="006605C2" w:rsidP="000652D5">
            <w:pPr>
              <w:pStyle w:val="SDTableText"/>
            </w:pPr>
          </w:p>
        </w:tc>
        <w:tc>
          <w:tcPr>
            <w:tcW w:w="1109" w:type="dxa"/>
            <w:shd w:val="clear" w:color="auto" w:fill="auto"/>
          </w:tcPr>
          <w:p w:rsidR="006605C2" w:rsidRDefault="006605C2" w:rsidP="000652D5">
            <w:pPr>
              <w:pStyle w:val="SDTableText"/>
            </w:pPr>
          </w:p>
        </w:tc>
        <w:tc>
          <w:tcPr>
            <w:tcW w:w="956" w:type="dxa"/>
            <w:shd w:val="clear" w:color="auto" w:fill="auto"/>
          </w:tcPr>
          <w:p w:rsidR="006605C2" w:rsidRDefault="006605C2" w:rsidP="000652D5">
            <w:pPr>
              <w:pStyle w:val="SDTableText"/>
            </w:pPr>
          </w:p>
        </w:tc>
        <w:tc>
          <w:tcPr>
            <w:tcW w:w="968" w:type="dxa"/>
            <w:shd w:val="clear" w:color="auto" w:fill="auto"/>
          </w:tcPr>
          <w:p w:rsidR="006605C2" w:rsidRDefault="006605C2" w:rsidP="000652D5">
            <w:pPr>
              <w:pStyle w:val="SDTableText"/>
            </w:pPr>
          </w:p>
        </w:tc>
        <w:tc>
          <w:tcPr>
            <w:tcW w:w="959" w:type="dxa"/>
            <w:shd w:val="clear" w:color="auto" w:fill="auto"/>
          </w:tcPr>
          <w:p w:rsidR="006605C2" w:rsidRDefault="006605C2" w:rsidP="000652D5">
            <w:pPr>
              <w:pStyle w:val="SDTableText"/>
            </w:pPr>
          </w:p>
        </w:tc>
      </w:tr>
      <w:tr w:rsidR="006605C2" w:rsidTr="000652D5">
        <w:trPr>
          <w:jc w:val="center"/>
        </w:trPr>
        <w:tc>
          <w:tcPr>
            <w:tcW w:w="4475" w:type="dxa"/>
            <w:shd w:val="clear" w:color="auto" w:fill="auto"/>
          </w:tcPr>
          <w:p w:rsidR="006605C2" w:rsidRPr="00AD0C18" w:rsidRDefault="006605C2" w:rsidP="000652D5">
            <w:pPr>
              <w:pStyle w:val="SDTableText"/>
            </w:pPr>
            <w:r>
              <w:t>Providing guidance to coalitions to develop long-term goals</w:t>
            </w:r>
          </w:p>
        </w:tc>
        <w:tc>
          <w:tcPr>
            <w:tcW w:w="1109" w:type="dxa"/>
            <w:shd w:val="clear" w:color="auto" w:fill="auto"/>
          </w:tcPr>
          <w:p w:rsidR="006605C2" w:rsidRDefault="006605C2" w:rsidP="000652D5">
            <w:pPr>
              <w:pStyle w:val="SDTableText"/>
            </w:pPr>
          </w:p>
        </w:tc>
        <w:tc>
          <w:tcPr>
            <w:tcW w:w="1109" w:type="dxa"/>
            <w:shd w:val="clear" w:color="auto" w:fill="auto"/>
          </w:tcPr>
          <w:p w:rsidR="006605C2" w:rsidRDefault="006605C2" w:rsidP="000652D5">
            <w:pPr>
              <w:pStyle w:val="SDTableText"/>
            </w:pPr>
          </w:p>
        </w:tc>
        <w:tc>
          <w:tcPr>
            <w:tcW w:w="956" w:type="dxa"/>
            <w:shd w:val="clear" w:color="auto" w:fill="auto"/>
          </w:tcPr>
          <w:p w:rsidR="006605C2" w:rsidRDefault="006605C2" w:rsidP="000652D5">
            <w:pPr>
              <w:pStyle w:val="SDTableText"/>
            </w:pPr>
          </w:p>
        </w:tc>
        <w:tc>
          <w:tcPr>
            <w:tcW w:w="968" w:type="dxa"/>
            <w:shd w:val="clear" w:color="auto" w:fill="auto"/>
          </w:tcPr>
          <w:p w:rsidR="006605C2" w:rsidRDefault="006605C2" w:rsidP="000652D5">
            <w:pPr>
              <w:pStyle w:val="SDTableText"/>
            </w:pPr>
          </w:p>
        </w:tc>
        <w:tc>
          <w:tcPr>
            <w:tcW w:w="959" w:type="dxa"/>
            <w:shd w:val="clear" w:color="auto" w:fill="auto"/>
          </w:tcPr>
          <w:p w:rsidR="006605C2" w:rsidRDefault="006605C2" w:rsidP="000652D5">
            <w:pPr>
              <w:pStyle w:val="SDTableText"/>
            </w:pPr>
          </w:p>
        </w:tc>
      </w:tr>
      <w:tr w:rsidR="006605C2" w:rsidTr="000652D5">
        <w:trPr>
          <w:jc w:val="center"/>
        </w:trPr>
        <w:tc>
          <w:tcPr>
            <w:tcW w:w="4475" w:type="dxa"/>
            <w:shd w:val="clear" w:color="auto" w:fill="auto"/>
          </w:tcPr>
          <w:p w:rsidR="006605C2" w:rsidRPr="00AD0C18" w:rsidRDefault="006605C2" w:rsidP="000652D5">
            <w:pPr>
              <w:pStyle w:val="SDTableText"/>
            </w:pPr>
            <w:r>
              <w:t>Providing guidance to coalitions to assess their goals</w:t>
            </w:r>
          </w:p>
        </w:tc>
        <w:tc>
          <w:tcPr>
            <w:tcW w:w="1109" w:type="dxa"/>
            <w:shd w:val="clear" w:color="auto" w:fill="auto"/>
          </w:tcPr>
          <w:p w:rsidR="006605C2" w:rsidRDefault="006605C2" w:rsidP="000652D5">
            <w:pPr>
              <w:pStyle w:val="SDTableText"/>
            </w:pPr>
          </w:p>
        </w:tc>
        <w:tc>
          <w:tcPr>
            <w:tcW w:w="1109" w:type="dxa"/>
            <w:shd w:val="clear" w:color="auto" w:fill="auto"/>
          </w:tcPr>
          <w:p w:rsidR="006605C2" w:rsidRDefault="006605C2" w:rsidP="000652D5">
            <w:pPr>
              <w:pStyle w:val="SDTableText"/>
            </w:pPr>
          </w:p>
        </w:tc>
        <w:tc>
          <w:tcPr>
            <w:tcW w:w="956" w:type="dxa"/>
            <w:shd w:val="clear" w:color="auto" w:fill="auto"/>
          </w:tcPr>
          <w:p w:rsidR="006605C2" w:rsidRDefault="006605C2" w:rsidP="000652D5">
            <w:pPr>
              <w:pStyle w:val="SDTableText"/>
            </w:pPr>
          </w:p>
        </w:tc>
        <w:tc>
          <w:tcPr>
            <w:tcW w:w="968" w:type="dxa"/>
            <w:shd w:val="clear" w:color="auto" w:fill="auto"/>
          </w:tcPr>
          <w:p w:rsidR="006605C2" w:rsidRDefault="006605C2" w:rsidP="000652D5">
            <w:pPr>
              <w:pStyle w:val="SDTableText"/>
            </w:pPr>
          </w:p>
        </w:tc>
        <w:tc>
          <w:tcPr>
            <w:tcW w:w="959" w:type="dxa"/>
            <w:shd w:val="clear" w:color="auto" w:fill="auto"/>
          </w:tcPr>
          <w:p w:rsidR="006605C2" w:rsidRDefault="006605C2" w:rsidP="000652D5">
            <w:pPr>
              <w:pStyle w:val="SDTableText"/>
            </w:pPr>
          </w:p>
        </w:tc>
      </w:tr>
      <w:tr w:rsidR="006605C2" w:rsidTr="000652D5">
        <w:trPr>
          <w:trHeight w:val="287"/>
          <w:jc w:val="center"/>
        </w:trPr>
        <w:tc>
          <w:tcPr>
            <w:tcW w:w="9576" w:type="dxa"/>
            <w:gridSpan w:val="6"/>
            <w:shd w:val="clear" w:color="auto" w:fill="227A90"/>
          </w:tcPr>
          <w:p w:rsidR="006605C2" w:rsidRDefault="006605C2" w:rsidP="000652D5">
            <w:pPr>
              <w:pStyle w:val="SDTableText"/>
            </w:pPr>
          </w:p>
        </w:tc>
      </w:tr>
      <w:tr w:rsidR="006605C2" w:rsidTr="000652D5">
        <w:trPr>
          <w:jc w:val="center"/>
        </w:trPr>
        <w:tc>
          <w:tcPr>
            <w:tcW w:w="4475" w:type="dxa"/>
            <w:shd w:val="clear" w:color="auto" w:fill="auto"/>
          </w:tcPr>
          <w:p w:rsidR="006605C2" w:rsidRPr="00E460D6" w:rsidRDefault="00161CAE">
            <w:pPr>
              <w:pStyle w:val="SDTableText"/>
              <w:rPr>
                <w:rFonts w:cs="ArialMT"/>
              </w:rPr>
            </w:pPr>
            <w:r>
              <w:rPr>
                <w:rFonts w:cs="ArialMT"/>
              </w:rPr>
              <w:t>Please share a</w:t>
            </w:r>
            <w:r w:rsidR="006605C2" w:rsidRPr="00E460D6">
              <w:rPr>
                <w:rFonts w:cs="ArialMT"/>
              </w:rPr>
              <w:t xml:space="preserve">dditional comments on processes included in the Guide to develop a community plan </w:t>
            </w:r>
          </w:p>
        </w:tc>
        <w:tc>
          <w:tcPr>
            <w:tcW w:w="5101" w:type="dxa"/>
            <w:gridSpan w:val="5"/>
            <w:shd w:val="clear" w:color="auto" w:fill="auto"/>
          </w:tcPr>
          <w:p w:rsidR="006605C2" w:rsidRDefault="006605C2" w:rsidP="000652D5">
            <w:pPr>
              <w:pStyle w:val="SDTableText"/>
            </w:pPr>
          </w:p>
        </w:tc>
      </w:tr>
      <w:tr w:rsidR="006605C2" w:rsidTr="000652D5">
        <w:trPr>
          <w:jc w:val="center"/>
        </w:trPr>
        <w:tc>
          <w:tcPr>
            <w:tcW w:w="4475" w:type="dxa"/>
            <w:shd w:val="clear" w:color="auto" w:fill="auto"/>
          </w:tcPr>
          <w:p w:rsidR="006605C2" w:rsidRPr="00E460D6" w:rsidRDefault="006605C2" w:rsidP="000652D5">
            <w:pPr>
              <w:pStyle w:val="SDTableText"/>
              <w:rPr>
                <w:rFonts w:cs="ArialMT"/>
              </w:rPr>
            </w:pPr>
            <w:r w:rsidRPr="00E460D6">
              <w:rPr>
                <w:rFonts w:cs="ArialMT"/>
              </w:rPr>
              <w:t>Are there elements of the process to developing a community plan that are missing? If so, please explain?</w:t>
            </w:r>
          </w:p>
        </w:tc>
        <w:tc>
          <w:tcPr>
            <w:tcW w:w="5101" w:type="dxa"/>
            <w:gridSpan w:val="5"/>
            <w:shd w:val="clear" w:color="auto" w:fill="auto"/>
          </w:tcPr>
          <w:p w:rsidR="006605C2" w:rsidRDefault="006605C2" w:rsidP="000652D5">
            <w:pPr>
              <w:pStyle w:val="SDTableText"/>
            </w:pPr>
          </w:p>
        </w:tc>
      </w:tr>
    </w:tbl>
    <w:p w:rsidR="006605C2" w:rsidRDefault="006605C2" w:rsidP="006605C2">
      <w:pPr>
        <w:pStyle w:val="SDTableBullet"/>
        <w:numPr>
          <w:ilvl w:val="0"/>
          <w:numId w:val="0"/>
        </w:numPr>
        <w:rPr>
          <w:sz w:val="20"/>
          <w:szCs w:val="20"/>
        </w:rPr>
      </w:pPr>
    </w:p>
    <w:p w:rsidR="006605C2" w:rsidRDefault="006605C2" w:rsidP="006605C2">
      <w:pPr>
        <w:pStyle w:val="SDTableBullet"/>
        <w:numPr>
          <w:ilvl w:val="0"/>
          <w:numId w:val="0"/>
        </w:numPr>
        <w:rPr>
          <w:sz w:val="20"/>
          <w:szCs w:val="20"/>
        </w:rPr>
      </w:pPr>
    </w:p>
    <w:p w:rsidR="006605C2" w:rsidRDefault="006605C2" w:rsidP="006605C2">
      <w:pPr>
        <w:pStyle w:val="SDTableBullet"/>
        <w:numPr>
          <w:ilvl w:val="0"/>
          <w:numId w:val="0"/>
        </w:numPr>
        <w:rPr>
          <w:sz w:val="20"/>
          <w:szCs w:val="20"/>
        </w:rPr>
      </w:pPr>
    </w:p>
    <w:p w:rsidR="006605C2" w:rsidRDefault="006605C2" w:rsidP="006605C2">
      <w:pPr>
        <w:pStyle w:val="SDTableBullet"/>
        <w:numPr>
          <w:ilvl w:val="0"/>
          <w:numId w:val="0"/>
        </w:numPr>
        <w:rPr>
          <w:sz w:val="20"/>
          <w:szCs w:val="20"/>
        </w:rPr>
      </w:pPr>
    </w:p>
    <w:p w:rsidR="006605C2" w:rsidRDefault="006605C2" w:rsidP="006605C2">
      <w:pPr>
        <w:pStyle w:val="SDTableBullet"/>
        <w:numPr>
          <w:ilvl w:val="0"/>
          <w:numId w:val="0"/>
        </w:numPr>
        <w:rPr>
          <w:sz w:val="20"/>
          <w:szCs w:val="20"/>
        </w:rPr>
      </w:pPr>
    </w:p>
    <w:p w:rsidR="006605C2" w:rsidRDefault="006605C2" w:rsidP="006605C2">
      <w:pPr>
        <w:pStyle w:val="SDTableBullet"/>
        <w:numPr>
          <w:ilvl w:val="0"/>
          <w:numId w:val="0"/>
        </w:numPr>
        <w:rPr>
          <w:sz w:val="20"/>
          <w:szCs w:val="20"/>
        </w:rPr>
      </w:pPr>
    </w:p>
    <w:p w:rsidR="006605C2" w:rsidRDefault="006605C2" w:rsidP="006605C2">
      <w:pPr>
        <w:pStyle w:val="SDTableBullet"/>
        <w:numPr>
          <w:ilvl w:val="0"/>
          <w:numId w:val="0"/>
        </w:numPr>
        <w:rPr>
          <w:sz w:val="20"/>
          <w:szCs w:val="20"/>
        </w:rPr>
      </w:pPr>
    </w:p>
    <w:p w:rsidR="00E9220F" w:rsidRDefault="00E9220F" w:rsidP="006605C2">
      <w:pPr>
        <w:pStyle w:val="SDTableBullet"/>
        <w:numPr>
          <w:ilvl w:val="0"/>
          <w:numId w:val="0"/>
        </w:numPr>
        <w:rPr>
          <w:sz w:val="20"/>
          <w:szCs w:val="20"/>
        </w:rPr>
      </w:pPr>
    </w:p>
    <w:p w:rsidR="00E9220F" w:rsidRDefault="00E9220F" w:rsidP="006605C2">
      <w:pPr>
        <w:pStyle w:val="SDTableBullet"/>
        <w:numPr>
          <w:ilvl w:val="0"/>
          <w:numId w:val="0"/>
        </w:numPr>
        <w:rPr>
          <w:sz w:val="20"/>
          <w:szCs w:val="20"/>
        </w:rPr>
      </w:pPr>
    </w:p>
    <w:p w:rsidR="00E9220F" w:rsidRDefault="00E9220F" w:rsidP="006605C2">
      <w:pPr>
        <w:pStyle w:val="SDTableBullet"/>
        <w:numPr>
          <w:ilvl w:val="0"/>
          <w:numId w:val="0"/>
        </w:numPr>
        <w:rPr>
          <w:sz w:val="20"/>
          <w:szCs w:val="20"/>
        </w:rPr>
      </w:pPr>
    </w:p>
    <w:p w:rsidR="00E9220F" w:rsidRDefault="00E9220F" w:rsidP="006605C2">
      <w:pPr>
        <w:pStyle w:val="SDTableBullet"/>
        <w:numPr>
          <w:ilvl w:val="0"/>
          <w:numId w:val="0"/>
        </w:numPr>
        <w:rPr>
          <w:sz w:val="20"/>
          <w:szCs w:val="20"/>
        </w:rPr>
      </w:pPr>
    </w:p>
    <w:p w:rsidR="006605C2" w:rsidRDefault="006605C2" w:rsidP="006605C2">
      <w:pPr>
        <w:pStyle w:val="SDBodyText"/>
      </w:pPr>
      <w:r>
        <w:t xml:space="preserve">Please indicate your level of agreement with the following statements regarding the clarity of the directions provided in the Guide.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962"/>
        <w:gridCol w:w="979"/>
        <w:gridCol w:w="1029"/>
        <w:gridCol w:w="943"/>
        <w:gridCol w:w="962"/>
      </w:tblGrid>
      <w:tr w:rsidR="006605C2" w:rsidTr="000652D5">
        <w:trPr>
          <w:jc w:val="center"/>
        </w:trPr>
        <w:tc>
          <w:tcPr>
            <w:tcW w:w="4685" w:type="dxa"/>
            <w:shd w:val="clear" w:color="auto" w:fill="227A90"/>
          </w:tcPr>
          <w:p w:rsidR="006605C2" w:rsidRDefault="006605C2" w:rsidP="000652D5">
            <w:pPr>
              <w:pStyle w:val="SDTableHeaderRow"/>
            </w:pPr>
            <w:r>
              <w:t>Item</w:t>
            </w:r>
          </w:p>
        </w:tc>
        <w:tc>
          <w:tcPr>
            <w:tcW w:w="4891" w:type="dxa"/>
            <w:gridSpan w:val="5"/>
            <w:shd w:val="clear" w:color="auto" w:fill="227A90"/>
          </w:tcPr>
          <w:p w:rsidR="006605C2" w:rsidRDefault="006605C2" w:rsidP="000652D5">
            <w:pPr>
              <w:pStyle w:val="SDTableHeaderRow"/>
            </w:pPr>
            <w:r>
              <w:t xml:space="preserve">Response Option </w:t>
            </w:r>
          </w:p>
        </w:tc>
      </w:tr>
      <w:tr w:rsidR="006605C2" w:rsidTr="000652D5">
        <w:trPr>
          <w:jc w:val="center"/>
        </w:trPr>
        <w:tc>
          <w:tcPr>
            <w:tcW w:w="4685" w:type="dxa"/>
            <w:shd w:val="clear" w:color="auto" w:fill="227A90"/>
          </w:tcPr>
          <w:p w:rsidR="006605C2" w:rsidRPr="000B1D09" w:rsidRDefault="006605C2" w:rsidP="000652D5">
            <w:pPr>
              <w:pStyle w:val="SDTableHeaderRow"/>
              <w:jc w:val="center"/>
            </w:pPr>
          </w:p>
        </w:tc>
        <w:tc>
          <w:tcPr>
            <w:tcW w:w="962" w:type="dxa"/>
            <w:shd w:val="clear" w:color="auto" w:fill="227A90"/>
          </w:tcPr>
          <w:p w:rsidR="006605C2" w:rsidRPr="000B1D09" w:rsidRDefault="006605C2" w:rsidP="000652D5">
            <w:pPr>
              <w:pStyle w:val="SDTableHeaderRow"/>
              <w:jc w:val="center"/>
            </w:pPr>
            <w:r w:rsidRPr="000B1D09">
              <w:t>Strongly disagree</w:t>
            </w:r>
          </w:p>
          <w:p w:rsidR="006605C2" w:rsidRPr="000B1D09" w:rsidRDefault="006605C2" w:rsidP="000652D5">
            <w:pPr>
              <w:pStyle w:val="SDTableHeaderRow"/>
              <w:jc w:val="center"/>
            </w:pPr>
          </w:p>
        </w:tc>
        <w:tc>
          <w:tcPr>
            <w:tcW w:w="979" w:type="dxa"/>
            <w:shd w:val="clear" w:color="auto" w:fill="227A90"/>
          </w:tcPr>
          <w:p w:rsidR="006605C2" w:rsidRPr="000B1D09" w:rsidRDefault="006605C2" w:rsidP="000652D5">
            <w:pPr>
              <w:pStyle w:val="SDTableHeaderRow"/>
              <w:jc w:val="center"/>
            </w:pPr>
            <w:r w:rsidRPr="000B1D09">
              <w:t>Disagree</w:t>
            </w:r>
          </w:p>
          <w:p w:rsidR="006605C2" w:rsidRPr="000B1D09" w:rsidRDefault="006605C2" w:rsidP="000652D5">
            <w:pPr>
              <w:pStyle w:val="SDTableHeaderRow"/>
              <w:jc w:val="center"/>
            </w:pPr>
          </w:p>
          <w:p w:rsidR="006605C2" w:rsidRPr="000B1D09" w:rsidRDefault="006605C2" w:rsidP="000652D5">
            <w:pPr>
              <w:pStyle w:val="SDTableHeaderRow"/>
              <w:jc w:val="center"/>
            </w:pPr>
          </w:p>
        </w:tc>
        <w:tc>
          <w:tcPr>
            <w:tcW w:w="1029" w:type="dxa"/>
            <w:shd w:val="clear" w:color="auto" w:fill="227A90"/>
          </w:tcPr>
          <w:p w:rsidR="006605C2" w:rsidRPr="000B1D09" w:rsidRDefault="006605C2" w:rsidP="000652D5">
            <w:pPr>
              <w:pStyle w:val="SDTableHeaderRow"/>
              <w:jc w:val="center"/>
            </w:pPr>
            <w:r w:rsidRPr="000B1D09">
              <w:t>No opinion or uncertain</w:t>
            </w:r>
          </w:p>
        </w:tc>
        <w:tc>
          <w:tcPr>
            <w:tcW w:w="958" w:type="dxa"/>
            <w:shd w:val="clear" w:color="auto" w:fill="227A90"/>
          </w:tcPr>
          <w:p w:rsidR="006605C2" w:rsidRPr="000B1D09" w:rsidRDefault="006605C2" w:rsidP="000652D5">
            <w:pPr>
              <w:pStyle w:val="SDTableHeaderRow"/>
              <w:jc w:val="center"/>
            </w:pPr>
            <w:r w:rsidRPr="000B1D09">
              <w:t>Agree</w:t>
            </w:r>
          </w:p>
          <w:p w:rsidR="006605C2" w:rsidRPr="000B1D09" w:rsidRDefault="006605C2" w:rsidP="000652D5">
            <w:pPr>
              <w:pStyle w:val="SDTableHeaderRow"/>
              <w:jc w:val="center"/>
            </w:pPr>
          </w:p>
          <w:p w:rsidR="006605C2" w:rsidRPr="000B1D09" w:rsidRDefault="006605C2" w:rsidP="000652D5">
            <w:pPr>
              <w:pStyle w:val="SDTableHeaderRow"/>
              <w:jc w:val="center"/>
            </w:pPr>
          </w:p>
        </w:tc>
        <w:tc>
          <w:tcPr>
            <w:tcW w:w="963" w:type="dxa"/>
            <w:shd w:val="clear" w:color="auto" w:fill="227A90"/>
          </w:tcPr>
          <w:p w:rsidR="006605C2" w:rsidRPr="000B1D09" w:rsidRDefault="006605C2" w:rsidP="000652D5">
            <w:pPr>
              <w:pStyle w:val="SDTableHeaderRow"/>
              <w:jc w:val="center"/>
            </w:pPr>
            <w:r w:rsidRPr="000B1D09">
              <w:t>Strongly agree</w:t>
            </w:r>
          </w:p>
        </w:tc>
      </w:tr>
      <w:tr w:rsidR="006605C2" w:rsidTr="000652D5">
        <w:trPr>
          <w:jc w:val="center"/>
        </w:trPr>
        <w:tc>
          <w:tcPr>
            <w:tcW w:w="9576" w:type="dxa"/>
            <w:gridSpan w:val="6"/>
            <w:shd w:val="clear" w:color="auto" w:fill="BEE6F0"/>
          </w:tcPr>
          <w:p w:rsidR="006605C2" w:rsidRPr="00040546" w:rsidRDefault="006605C2">
            <w:pPr>
              <w:pStyle w:val="SDTableText"/>
              <w:rPr>
                <w:b/>
              </w:rPr>
            </w:pPr>
            <w:r w:rsidRPr="00040546">
              <w:rPr>
                <w:b/>
              </w:rPr>
              <w:t>Guide</w:t>
            </w:r>
            <w:r w:rsidR="00161CAE">
              <w:rPr>
                <w:b/>
              </w:rPr>
              <w:t xml:space="preserve"> Format</w:t>
            </w:r>
          </w:p>
        </w:tc>
      </w:tr>
      <w:tr w:rsidR="006605C2" w:rsidTr="000652D5">
        <w:trPr>
          <w:jc w:val="center"/>
        </w:trPr>
        <w:tc>
          <w:tcPr>
            <w:tcW w:w="4685" w:type="dxa"/>
            <w:shd w:val="clear" w:color="auto" w:fill="auto"/>
          </w:tcPr>
          <w:p w:rsidR="006605C2" w:rsidRPr="000B1D09" w:rsidRDefault="006605C2" w:rsidP="000652D5">
            <w:pPr>
              <w:pStyle w:val="SDTableText"/>
            </w:pPr>
            <w:r>
              <w:t>T</w:t>
            </w:r>
            <w:r w:rsidRPr="000B1D09">
              <w:t>he main message of the Guide was clearly communicated</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t>T</w:t>
            </w:r>
            <w:r w:rsidRPr="000B1D09">
              <w:t>he main message of the Guide was easy to identify</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Default="006605C2" w:rsidP="000652D5">
            <w:pPr>
              <w:pStyle w:val="SDTableText"/>
            </w:pPr>
            <w:r>
              <w:t>The Guide is an appropriate length</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 xml:space="preserve">The overall objectives of the Guide are clearly communicated </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The Guide clearly explains why the Second Decade is important to communities</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lastRenderedPageBreak/>
              <w:t>The resources provided in the G</w:t>
            </w:r>
            <w:r w:rsidRPr="000B1D09">
              <w:t xml:space="preserve">uide are </w:t>
            </w:r>
            <w:r>
              <w:t>current</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The resources provided in the Guide are relevant to the sections</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 xml:space="preserve">The resources provided </w:t>
            </w:r>
            <w:r>
              <w:t xml:space="preserve">in the Guide </w:t>
            </w:r>
            <w:r w:rsidRPr="000B1D09">
              <w:t>are easy to identify</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The guidance for identifying a champion in the community is clear</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The directions for building a coalition are clear</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 xml:space="preserve">The guidance for </w:t>
            </w:r>
            <w:r>
              <w:t xml:space="preserve">assessing a </w:t>
            </w:r>
            <w:r w:rsidRPr="000B1D09">
              <w:t>community’s strengths and gaps are clear</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The directions for developing a community action plan are clear</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 xml:space="preserve">The Guide </w:t>
            </w:r>
            <w:r>
              <w:t>has an appealing design</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The format of the Guide is easy to follow</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 xml:space="preserve">The chapters in the Guide are well organized </w:t>
            </w:r>
            <w:r>
              <w:t>and have coherent flow</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t xml:space="preserve">The Guide has an appropriate level of detail </w:t>
            </w:r>
          </w:p>
        </w:tc>
        <w:tc>
          <w:tcPr>
            <w:tcW w:w="962" w:type="dxa"/>
            <w:shd w:val="clear" w:color="auto" w:fill="auto"/>
          </w:tcPr>
          <w:p w:rsidR="006605C2" w:rsidRPr="000B1D09" w:rsidRDefault="006605C2" w:rsidP="000652D5">
            <w:pPr>
              <w:pStyle w:val="SDTableText"/>
            </w:pPr>
          </w:p>
        </w:tc>
        <w:tc>
          <w:tcPr>
            <w:tcW w:w="979" w:type="dxa"/>
            <w:shd w:val="clear" w:color="auto" w:fill="auto"/>
          </w:tcPr>
          <w:p w:rsidR="006605C2" w:rsidRPr="000B1D09" w:rsidRDefault="006605C2" w:rsidP="000652D5">
            <w:pPr>
              <w:pStyle w:val="SDTableText"/>
            </w:pPr>
          </w:p>
        </w:tc>
        <w:tc>
          <w:tcPr>
            <w:tcW w:w="1029" w:type="dxa"/>
            <w:shd w:val="clear" w:color="auto" w:fill="auto"/>
          </w:tcPr>
          <w:p w:rsidR="006605C2" w:rsidRPr="000B1D09" w:rsidRDefault="006605C2" w:rsidP="000652D5">
            <w:pPr>
              <w:pStyle w:val="SDTableText"/>
            </w:pPr>
          </w:p>
        </w:tc>
        <w:tc>
          <w:tcPr>
            <w:tcW w:w="958"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Tr="000652D5">
        <w:trPr>
          <w:jc w:val="center"/>
        </w:trPr>
        <w:tc>
          <w:tcPr>
            <w:tcW w:w="9576" w:type="dxa"/>
            <w:gridSpan w:val="6"/>
            <w:shd w:val="clear" w:color="auto" w:fill="227A90"/>
          </w:tcPr>
          <w:p w:rsidR="006605C2" w:rsidRPr="000B1D09" w:rsidRDefault="006605C2" w:rsidP="000652D5">
            <w:pPr>
              <w:pStyle w:val="SDTableText"/>
            </w:pPr>
          </w:p>
        </w:tc>
      </w:tr>
      <w:tr w:rsidR="006605C2" w:rsidTr="000652D5">
        <w:trPr>
          <w:jc w:val="center"/>
        </w:trPr>
        <w:tc>
          <w:tcPr>
            <w:tcW w:w="4685" w:type="dxa"/>
            <w:shd w:val="clear" w:color="auto" w:fill="auto"/>
          </w:tcPr>
          <w:p w:rsidR="006605C2" w:rsidRPr="000B1D09" w:rsidRDefault="006605C2" w:rsidP="000652D5">
            <w:pPr>
              <w:pStyle w:val="SDTableText"/>
            </w:pPr>
            <w:r w:rsidRPr="000B1D09">
              <w:t>Please share additional feedback on the directions provided in the Guide overall</w:t>
            </w:r>
          </w:p>
        </w:tc>
        <w:tc>
          <w:tcPr>
            <w:tcW w:w="4891" w:type="dxa"/>
            <w:gridSpan w:val="5"/>
            <w:shd w:val="clear" w:color="auto" w:fill="auto"/>
          </w:tcPr>
          <w:p w:rsidR="006605C2" w:rsidRPr="000B1D09" w:rsidRDefault="006605C2" w:rsidP="000652D5">
            <w:pPr>
              <w:pStyle w:val="SDTableText"/>
            </w:pPr>
          </w:p>
        </w:tc>
      </w:tr>
    </w:tbl>
    <w:p w:rsidR="006605C2" w:rsidRDefault="006605C2" w:rsidP="006605C2">
      <w:pPr>
        <w:pStyle w:val="SDTableBullet"/>
        <w:numPr>
          <w:ilvl w:val="0"/>
          <w:numId w:val="0"/>
        </w:numPr>
      </w:pPr>
    </w:p>
    <w:p w:rsidR="006605C2" w:rsidRDefault="006605C2" w:rsidP="006605C2">
      <w:pPr>
        <w:pStyle w:val="SDTableBullet"/>
        <w:numPr>
          <w:ilvl w:val="0"/>
          <w:numId w:val="0"/>
        </w:numPr>
      </w:pPr>
    </w:p>
    <w:p w:rsidR="006605C2" w:rsidRDefault="006605C2" w:rsidP="006605C2">
      <w:pPr>
        <w:pStyle w:val="SDTableBullet"/>
        <w:numPr>
          <w:ilvl w:val="0"/>
          <w:numId w:val="0"/>
        </w:numPr>
      </w:pPr>
    </w:p>
    <w:p w:rsidR="006605C2" w:rsidRDefault="006605C2" w:rsidP="006605C2">
      <w:pPr>
        <w:pStyle w:val="SDTableBullet"/>
        <w:numPr>
          <w:ilvl w:val="0"/>
          <w:numId w:val="0"/>
        </w:numPr>
      </w:pPr>
    </w:p>
    <w:p w:rsidR="006605C2" w:rsidRDefault="006605C2" w:rsidP="006605C2">
      <w:pPr>
        <w:pStyle w:val="SDTableBullet"/>
        <w:numPr>
          <w:ilvl w:val="0"/>
          <w:numId w:val="0"/>
        </w:numPr>
      </w:pPr>
    </w:p>
    <w:p w:rsidR="00E9220F" w:rsidRDefault="00E9220F" w:rsidP="006605C2">
      <w:pPr>
        <w:pStyle w:val="SDTableBullet"/>
        <w:numPr>
          <w:ilvl w:val="0"/>
          <w:numId w:val="0"/>
        </w:numPr>
      </w:pPr>
    </w:p>
    <w:p w:rsidR="00E9220F" w:rsidRDefault="00E9220F" w:rsidP="006605C2">
      <w:pPr>
        <w:pStyle w:val="SDTableBullet"/>
        <w:numPr>
          <w:ilvl w:val="0"/>
          <w:numId w:val="0"/>
        </w:numPr>
      </w:pPr>
    </w:p>
    <w:p w:rsidR="00E9220F" w:rsidRDefault="00E9220F" w:rsidP="006605C2">
      <w:pPr>
        <w:pStyle w:val="SDTableBullet"/>
        <w:numPr>
          <w:ilvl w:val="0"/>
          <w:numId w:val="0"/>
        </w:numPr>
      </w:pPr>
    </w:p>
    <w:p w:rsidR="00620FDE" w:rsidRDefault="006605C2" w:rsidP="006605C2">
      <w:pPr>
        <w:pStyle w:val="SDTableBullet"/>
        <w:numPr>
          <w:ilvl w:val="0"/>
          <w:numId w:val="0"/>
        </w:numPr>
      </w:pPr>
      <w:r>
        <w:t>Please indicate</w:t>
      </w:r>
      <w:r w:rsidR="00620FDE">
        <w:t xml:space="preserve"> if the following Guide chapters/sub-chapter is an</w:t>
      </w:r>
      <w:r>
        <w:t xml:space="preserve"> area of strength </w:t>
      </w:r>
      <w:r w:rsidR="00620FDE">
        <w:t>or an area that needs</w:t>
      </w:r>
      <w:r>
        <w:t xml:space="preserve"> improvement and provide </w:t>
      </w:r>
      <w:r w:rsidR="00620FDE">
        <w:t xml:space="preserve">feedback in the additional explanations/recommendations section. </w:t>
      </w:r>
    </w:p>
    <w:p w:rsidR="00620FDE" w:rsidRDefault="00620FDE" w:rsidP="006605C2">
      <w:pPr>
        <w:pStyle w:val="SDTableBullet"/>
        <w:numPr>
          <w:ilvl w:val="0"/>
          <w:numId w:val="0"/>
        </w:numPr>
      </w:pPr>
      <w:r>
        <w:t>It may be helpful to have a copy of the guide available as you review each question.</w:t>
      </w:r>
    </w:p>
    <w:p w:rsidR="006605C2" w:rsidRDefault="006605C2" w:rsidP="006605C2">
      <w:pPr>
        <w:pStyle w:val="SDTableBullet"/>
        <w:numPr>
          <w:ilvl w:val="0"/>
          <w:numId w:val="0"/>
        </w:num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1079"/>
        <w:gridCol w:w="904"/>
        <w:gridCol w:w="1349"/>
        <w:gridCol w:w="1830"/>
      </w:tblGrid>
      <w:tr w:rsidR="00E9220F" w:rsidTr="00976958">
        <w:trPr>
          <w:jc w:val="center"/>
        </w:trPr>
        <w:tc>
          <w:tcPr>
            <w:tcW w:w="4188" w:type="dxa"/>
            <w:shd w:val="clear" w:color="auto" w:fill="227A90"/>
          </w:tcPr>
          <w:p w:rsidR="00E9220F" w:rsidRDefault="00E9220F" w:rsidP="000652D5">
            <w:pPr>
              <w:pStyle w:val="SDTableHeaderRow"/>
            </w:pPr>
          </w:p>
        </w:tc>
        <w:tc>
          <w:tcPr>
            <w:tcW w:w="5162" w:type="dxa"/>
            <w:gridSpan w:val="4"/>
            <w:shd w:val="clear" w:color="auto" w:fill="227A90"/>
          </w:tcPr>
          <w:p w:rsidR="00E9220F" w:rsidRDefault="00E9220F" w:rsidP="000652D5">
            <w:pPr>
              <w:pStyle w:val="SDTableHeaderRow"/>
            </w:pPr>
            <w:r>
              <w:t xml:space="preserve">Response Option </w:t>
            </w:r>
          </w:p>
        </w:tc>
      </w:tr>
      <w:tr w:rsidR="00E9220F" w:rsidTr="00976958">
        <w:trPr>
          <w:jc w:val="center"/>
        </w:trPr>
        <w:tc>
          <w:tcPr>
            <w:tcW w:w="4188" w:type="dxa"/>
            <w:shd w:val="clear" w:color="auto" w:fill="227A90"/>
          </w:tcPr>
          <w:p w:rsidR="00E9220F" w:rsidRPr="000B1D09" w:rsidRDefault="00E9220F" w:rsidP="000652D5">
            <w:pPr>
              <w:pStyle w:val="SDTableHeaderRow"/>
            </w:pPr>
            <w:r>
              <w:t>Chapter/Sub-chapters</w:t>
            </w:r>
          </w:p>
        </w:tc>
        <w:tc>
          <w:tcPr>
            <w:tcW w:w="1079" w:type="dxa"/>
            <w:shd w:val="clear" w:color="auto" w:fill="227A90"/>
          </w:tcPr>
          <w:p w:rsidR="00E9220F" w:rsidRPr="000B1D09" w:rsidRDefault="00E9220F" w:rsidP="000652D5">
            <w:pPr>
              <w:pStyle w:val="SDTableHeaderRow"/>
            </w:pPr>
            <w:r>
              <w:t>Area of Strength</w:t>
            </w:r>
          </w:p>
        </w:tc>
        <w:tc>
          <w:tcPr>
            <w:tcW w:w="904" w:type="dxa"/>
            <w:shd w:val="clear" w:color="auto" w:fill="227A90"/>
          </w:tcPr>
          <w:p w:rsidR="00E9220F" w:rsidRDefault="00E9220F" w:rsidP="000652D5">
            <w:pPr>
              <w:pStyle w:val="SDTableHeaderRow"/>
            </w:pPr>
            <w:r>
              <w:t>Neutral</w:t>
            </w:r>
          </w:p>
        </w:tc>
        <w:tc>
          <w:tcPr>
            <w:tcW w:w="1349" w:type="dxa"/>
            <w:shd w:val="clear" w:color="auto" w:fill="227A90"/>
          </w:tcPr>
          <w:p w:rsidR="00E9220F" w:rsidRPr="000B1D09" w:rsidRDefault="00E9220F" w:rsidP="000652D5">
            <w:pPr>
              <w:pStyle w:val="SDTableHeaderRow"/>
            </w:pPr>
            <w:r>
              <w:t>Area of Improvement</w:t>
            </w:r>
          </w:p>
        </w:tc>
        <w:tc>
          <w:tcPr>
            <w:tcW w:w="1830" w:type="dxa"/>
            <w:shd w:val="clear" w:color="auto" w:fill="227A90"/>
          </w:tcPr>
          <w:p w:rsidR="00E9220F" w:rsidRPr="000B1D09" w:rsidRDefault="00E9220F" w:rsidP="000652D5">
            <w:pPr>
              <w:pStyle w:val="SDTableHeaderRow"/>
            </w:pPr>
            <w:r>
              <w:t>Additional Explanation/ Recommendations</w:t>
            </w:r>
          </w:p>
        </w:tc>
      </w:tr>
      <w:tr w:rsidR="00E9220F" w:rsidTr="00E46554">
        <w:trPr>
          <w:jc w:val="center"/>
        </w:trPr>
        <w:tc>
          <w:tcPr>
            <w:tcW w:w="9350" w:type="dxa"/>
            <w:gridSpan w:val="5"/>
            <w:shd w:val="clear" w:color="auto" w:fill="BEE6F0"/>
          </w:tcPr>
          <w:p w:rsidR="00E9220F" w:rsidRPr="00E460D6" w:rsidRDefault="00620FDE" w:rsidP="000652D5">
            <w:pPr>
              <w:pStyle w:val="SDTableText"/>
              <w:rPr>
                <w:b/>
              </w:rPr>
            </w:pPr>
            <w:r>
              <w:rPr>
                <w:b/>
              </w:rPr>
              <w:t xml:space="preserve">Chapter: </w:t>
            </w:r>
            <w:r w:rsidR="00E9220F" w:rsidRPr="00E460D6">
              <w:rPr>
                <w:b/>
              </w:rPr>
              <w:t xml:space="preserve">Why the Second Decade? </w:t>
            </w:r>
            <w:r>
              <w:rPr>
                <w:b/>
              </w:rPr>
              <w:t>(pg 6-10)</w:t>
            </w:r>
          </w:p>
        </w:tc>
      </w:tr>
      <w:tr w:rsidR="00E9220F" w:rsidTr="00976958">
        <w:trPr>
          <w:jc w:val="center"/>
        </w:trPr>
        <w:tc>
          <w:tcPr>
            <w:tcW w:w="4188" w:type="dxa"/>
            <w:shd w:val="clear" w:color="auto" w:fill="auto"/>
          </w:tcPr>
          <w:p w:rsidR="00E9220F" w:rsidRPr="00952EA1" w:rsidRDefault="00E9220F" w:rsidP="000652D5">
            <w:pPr>
              <w:pStyle w:val="SDTableText"/>
            </w:pPr>
            <w:r>
              <w:t xml:space="preserve">How Do We Ensure Healthy Adolescence? </w:t>
            </w:r>
            <w:r w:rsidR="00620FDE">
              <w:t>(pg 6)</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976958">
        <w:trPr>
          <w:jc w:val="center"/>
        </w:trPr>
        <w:tc>
          <w:tcPr>
            <w:tcW w:w="4188" w:type="dxa"/>
            <w:shd w:val="clear" w:color="auto" w:fill="auto"/>
          </w:tcPr>
          <w:p w:rsidR="00E9220F" w:rsidRPr="00952EA1" w:rsidRDefault="00E9220F" w:rsidP="000652D5">
            <w:pPr>
              <w:pStyle w:val="SDTableText"/>
            </w:pPr>
            <w:r>
              <w:t xml:space="preserve">Why Is the Second Decade Important to </w:t>
            </w:r>
            <w:r w:rsidRPr="00E460D6">
              <w:rPr>
                <w:i/>
                <w:iCs/>
              </w:rPr>
              <w:t xml:space="preserve">Your </w:t>
            </w:r>
            <w:r>
              <w:t xml:space="preserve">Community? </w:t>
            </w:r>
            <w:r w:rsidR="00620FDE">
              <w:t>(pg 7)</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976958">
        <w:trPr>
          <w:jc w:val="center"/>
        </w:trPr>
        <w:tc>
          <w:tcPr>
            <w:tcW w:w="4188" w:type="dxa"/>
            <w:shd w:val="clear" w:color="auto" w:fill="auto"/>
          </w:tcPr>
          <w:p w:rsidR="00E9220F" w:rsidRPr="00952EA1" w:rsidRDefault="00E9220F" w:rsidP="000652D5">
            <w:pPr>
              <w:pStyle w:val="SDTableText"/>
            </w:pPr>
            <w:r>
              <w:t xml:space="preserve">What Does a Plan for Promoting Health &amp; Well-Being in the Second Decade Look Like? </w:t>
            </w:r>
            <w:r w:rsidR="00620FDE">
              <w:t>(pg 8)</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976958">
        <w:trPr>
          <w:jc w:val="center"/>
        </w:trPr>
        <w:tc>
          <w:tcPr>
            <w:tcW w:w="4188" w:type="dxa"/>
            <w:shd w:val="clear" w:color="auto" w:fill="auto"/>
          </w:tcPr>
          <w:p w:rsidR="00E9220F" w:rsidRPr="00952EA1" w:rsidRDefault="00E9220F" w:rsidP="000652D5">
            <w:pPr>
              <w:pStyle w:val="SDTableText"/>
            </w:pPr>
            <w:r>
              <w:t xml:space="preserve">Guiding Principles and Practices </w:t>
            </w:r>
            <w:r w:rsidR="00620FDE">
              <w:t>(pg 9)</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976958">
        <w:trPr>
          <w:jc w:val="center"/>
        </w:trPr>
        <w:tc>
          <w:tcPr>
            <w:tcW w:w="4188" w:type="dxa"/>
            <w:shd w:val="clear" w:color="auto" w:fill="auto"/>
          </w:tcPr>
          <w:p w:rsidR="00E9220F" w:rsidRPr="00952EA1" w:rsidRDefault="00E9220F" w:rsidP="000652D5">
            <w:pPr>
              <w:pStyle w:val="SDTableText"/>
            </w:pPr>
            <w:r>
              <w:t xml:space="preserve">Resources </w:t>
            </w:r>
            <w:r w:rsidR="00620FDE">
              <w:t>(pg 10)</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0556D9">
        <w:trPr>
          <w:jc w:val="center"/>
        </w:trPr>
        <w:tc>
          <w:tcPr>
            <w:tcW w:w="9350" w:type="dxa"/>
            <w:gridSpan w:val="5"/>
            <w:shd w:val="clear" w:color="auto" w:fill="BEE6F0"/>
          </w:tcPr>
          <w:p w:rsidR="00E9220F" w:rsidRPr="00E460D6" w:rsidRDefault="00BD21EB" w:rsidP="000652D5">
            <w:pPr>
              <w:pStyle w:val="SDTableText"/>
              <w:rPr>
                <w:b/>
              </w:rPr>
            </w:pPr>
            <w:r>
              <w:rPr>
                <w:b/>
              </w:rPr>
              <w:t xml:space="preserve">Chapter: </w:t>
            </w:r>
            <w:r w:rsidR="00E9220F" w:rsidRPr="00E460D6">
              <w:rPr>
                <w:b/>
              </w:rPr>
              <w:t>Getting Started: Build a Strong Foundation</w:t>
            </w:r>
            <w:r>
              <w:rPr>
                <w:b/>
              </w:rPr>
              <w:t xml:space="preserve"> (pg 11-19)</w:t>
            </w:r>
            <w:r w:rsidR="00E9220F" w:rsidRPr="00E460D6">
              <w:rPr>
                <w:b/>
              </w:rPr>
              <w:t xml:space="preserve"> </w:t>
            </w:r>
          </w:p>
        </w:tc>
      </w:tr>
      <w:tr w:rsidR="00E9220F" w:rsidTr="00976958">
        <w:trPr>
          <w:jc w:val="center"/>
        </w:trPr>
        <w:tc>
          <w:tcPr>
            <w:tcW w:w="4188" w:type="dxa"/>
            <w:shd w:val="clear" w:color="auto" w:fill="auto"/>
          </w:tcPr>
          <w:p w:rsidR="00E9220F" w:rsidRPr="00952EA1" w:rsidRDefault="00E9220F" w:rsidP="000652D5">
            <w:pPr>
              <w:pStyle w:val="SDTableText"/>
            </w:pPr>
            <w:r>
              <w:t xml:space="preserve">Identify a Champion </w:t>
            </w:r>
            <w:r w:rsidR="00BD21EB">
              <w:t>(pg 11)</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976958">
        <w:trPr>
          <w:jc w:val="center"/>
        </w:trPr>
        <w:tc>
          <w:tcPr>
            <w:tcW w:w="4188" w:type="dxa"/>
            <w:shd w:val="clear" w:color="auto" w:fill="auto"/>
          </w:tcPr>
          <w:p w:rsidR="00E9220F" w:rsidRPr="000B1D09" w:rsidRDefault="00E9220F" w:rsidP="000652D5">
            <w:pPr>
              <w:pStyle w:val="SDTableText"/>
            </w:pPr>
            <w:r>
              <w:t>Build a Coalition</w:t>
            </w:r>
            <w:r w:rsidR="00BD21EB">
              <w:t xml:space="preserve"> (pg 12)</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976958">
        <w:trPr>
          <w:jc w:val="center"/>
        </w:trPr>
        <w:tc>
          <w:tcPr>
            <w:tcW w:w="4188" w:type="dxa"/>
            <w:shd w:val="clear" w:color="auto" w:fill="auto"/>
          </w:tcPr>
          <w:p w:rsidR="00E9220F" w:rsidRPr="00952EA1" w:rsidRDefault="00E9220F" w:rsidP="000652D5">
            <w:pPr>
              <w:pStyle w:val="SDTableText"/>
            </w:pPr>
            <w:r>
              <w:t>Establish a Shared Vision</w:t>
            </w:r>
            <w:r w:rsidR="00BD21EB">
              <w:t xml:space="preserve"> (pg 13)</w:t>
            </w:r>
            <w:r>
              <w:t xml:space="preserve"> </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976958">
        <w:trPr>
          <w:jc w:val="center"/>
        </w:trPr>
        <w:tc>
          <w:tcPr>
            <w:tcW w:w="4188" w:type="dxa"/>
            <w:shd w:val="clear" w:color="auto" w:fill="auto"/>
          </w:tcPr>
          <w:p w:rsidR="00E9220F" w:rsidRPr="00952EA1" w:rsidRDefault="00E9220F" w:rsidP="000652D5">
            <w:pPr>
              <w:pStyle w:val="SDTableText"/>
            </w:pPr>
            <w:r>
              <w:t>Assess Your Community’s Needs and Gaps</w:t>
            </w:r>
            <w:r w:rsidR="00BD21EB">
              <w:t xml:space="preserve"> (pg 13)</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976958">
        <w:trPr>
          <w:jc w:val="center"/>
        </w:trPr>
        <w:tc>
          <w:tcPr>
            <w:tcW w:w="4188" w:type="dxa"/>
            <w:shd w:val="clear" w:color="auto" w:fill="auto"/>
          </w:tcPr>
          <w:p w:rsidR="00E9220F" w:rsidRPr="000B1D09" w:rsidRDefault="00E9220F" w:rsidP="000652D5">
            <w:pPr>
              <w:pStyle w:val="SDTableText"/>
            </w:pPr>
            <w:r>
              <w:t>Create an Action Plan</w:t>
            </w:r>
            <w:r w:rsidR="00BD21EB">
              <w:t xml:space="preserve"> (pg 14)</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976958">
        <w:trPr>
          <w:jc w:val="center"/>
        </w:trPr>
        <w:tc>
          <w:tcPr>
            <w:tcW w:w="4188" w:type="dxa"/>
            <w:shd w:val="clear" w:color="auto" w:fill="auto"/>
          </w:tcPr>
          <w:p w:rsidR="00E9220F" w:rsidRPr="00952EA1" w:rsidRDefault="00E9220F" w:rsidP="000652D5">
            <w:pPr>
              <w:pStyle w:val="SDTableText"/>
            </w:pPr>
            <w:r>
              <w:t xml:space="preserve">Develop Funding Strategies </w:t>
            </w:r>
            <w:r w:rsidR="00BD21EB">
              <w:t>(pg 17)</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Tr="00976958">
        <w:trPr>
          <w:jc w:val="center"/>
        </w:trPr>
        <w:tc>
          <w:tcPr>
            <w:tcW w:w="4188" w:type="dxa"/>
            <w:shd w:val="clear" w:color="auto" w:fill="auto"/>
          </w:tcPr>
          <w:p w:rsidR="00E9220F" w:rsidRPr="000B1D09" w:rsidRDefault="00E9220F" w:rsidP="000652D5">
            <w:pPr>
              <w:pStyle w:val="SDTableText"/>
            </w:pPr>
            <w:r>
              <w:lastRenderedPageBreak/>
              <w:t>Resources</w:t>
            </w:r>
            <w:r w:rsidR="00BD21EB">
              <w:t xml:space="preserve"> (pg 18)</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RPr="00E460D6" w:rsidTr="00A01D51">
        <w:trPr>
          <w:jc w:val="center"/>
        </w:trPr>
        <w:tc>
          <w:tcPr>
            <w:tcW w:w="9350" w:type="dxa"/>
            <w:gridSpan w:val="5"/>
            <w:shd w:val="clear" w:color="auto" w:fill="BEE6F0"/>
          </w:tcPr>
          <w:p w:rsidR="00E9220F" w:rsidRPr="00E460D6" w:rsidRDefault="00E40D5D" w:rsidP="000652D5">
            <w:pPr>
              <w:pStyle w:val="SDTableText"/>
              <w:rPr>
                <w:b/>
              </w:rPr>
            </w:pPr>
            <w:r>
              <w:rPr>
                <w:b/>
              </w:rPr>
              <w:t xml:space="preserve">Chapter: </w:t>
            </w:r>
            <w:r w:rsidR="00E9220F" w:rsidRPr="00E460D6">
              <w:rPr>
                <w:b/>
              </w:rPr>
              <w:t>Multi-Impact Strategies</w:t>
            </w:r>
            <w:r>
              <w:rPr>
                <w:b/>
              </w:rPr>
              <w:t xml:space="preserve"> (pg 22-48)</w:t>
            </w:r>
            <w:r w:rsidR="00E9220F" w:rsidRPr="00E460D6">
              <w:rPr>
                <w:b/>
              </w:rPr>
              <w:t xml:space="preserve"> </w:t>
            </w:r>
          </w:p>
        </w:tc>
      </w:tr>
      <w:tr w:rsidR="00E9220F" w:rsidRPr="000B1D09" w:rsidTr="00976958">
        <w:trPr>
          <w:jc w:val="center"/>
        </w:trPr>
        <w:tc>
          <w:tcPr>
            <w:tcW w:w="4188" w:type="dxa"/>
            <w:shd w:val="clear" w:color="auto" w:fill="auto"/>
          </w:tcPr>
          <w:p w:rsidR="00E9220F" w:rsidRPr="00952EA1" w:rsidRDefault="00E9220F" w:rsidP="000652D5">
            <w:pPr>
              <w:pStyle w:val="SDTableText"/>
            </w:pPr>
            <w:r>
              <w:t xml:space="preserve">School-Based Health Centers </w:t>
            </w:r>
            <w:r w:rsidR="00E40D5D">
              <w:t>(pg 26-28)</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t xml:space="preserve">The Built Environment </w:t>
            </w:r>
            <w:r w:rsidR="00E40D5D">
              <w:t>(pg 29-31)</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t xml:space="preserve">Health and Safety Zones </w:t>
            </w:r>
            <w:r w:rsidR="00E40D5D">
              <w:t>(pg 32-33)</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t xml:space="preserve">Parent Engagement </w:t>
            </w:r>
            <w:r w:rsidR="00E40D5D">
              <w:t>(pg 34-36)</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620FDE" w:rsidRPr="000B1D09" w:rsidTr="00976958">
        <w:trPr>
          <w:jc w:val="center"/>
        </w:trPr>
        <w:tc>
          <w:tcPr>
            <w:tcW w:w="4188" w:type="dxa"/>
            <w:shd w:val="clear" w:color="auto" w:fill="auto"/>
          </w:tcPr>
          <w:p w:rsidR="00620FDE" w:rsidRDefault="00620FDE" w:rsidP="000652D5">
            <w:pPr>
              <w:pStyle w:val="SDTableText"/>
            </w:pPr>
            <w:r>
              <w:t>Youth Engagement</w:t>
            </w:r>
            <w:r w:rsidR="00E40D5D">
              <w:t xml:space="preserve"> (pg 37-39)</w:t>
            </w:r>
          </w:p>
        </w:tc>
        <w:tc>
          <w:tcPr>
            <w:tcW w:w="1079" w:type="dxa"/>
            <w:shd w:val="clear" w:color="auto" w:fill="auto"/>
          </w:tcPr>
          <w:p w:rsidR="00620FDE" w:rsidRPr="000B1D09" w:rsidRDefault="00620FDE" w:rsidP="000652D5">
            <w:pPr>
              <w:pStyle w:val="SDTableText"/>
            </w:pPr>
          </w:p>
        </w:tc>
        <w:tc>
          <w:tcPr>
            <w:tcW w:w="904" w:type="dxa"/>
          </w:tcPr>
          <w:p w:rsidR="00620FDE" w:rsidRPr="000B1D09" w:rsidRDefault="00620FDE" w:rsidP="000652D5">
            <w:pPr>
              <w:pStyle w:val="SDTableText"/>
            </w:pPr>
          </w:p>
        </w:tc>
        <w:tc>
          <w:tcPr>
            <w:tcW w:w="1349" w:type="dxa"/>
            <w:shd w:val="clear" w:color="auto" w:fill="auto"/>
          </w:tcPr>
          <w:p w:rsidR="00620FDE" w:rsidRPr="000B1D09" w:rsidRDefault="00620FDE" w:rsidP="000652D5">
            <w:pPr>
              <w:pStyle w:val="SDTableText"/>
            </w:pPr>
          </w:p>
        </w:tc>
        <w:tc>
          <w:tcPr>
            <w:tcW w:w="1830" w:type="dxa"/>
            <w:shd w:val="clear" w:color="auto" w:fill="auto"/>
          </w:tcPr>
          <w:p w:rsidR="00620FDE" w:rsidRPr="000B1D09" w:rsidRDefault="00620FDE"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t>Graduation &amp; Academic Success</w:t>
            </w:r>
            <w:r w:rsidR="00E40D5D">
              <w:t xml:space="preserve"> (pg 40-42)</w:t>
            </w:r>
            <w:r>
              <w:t xml:space="preserve"> </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t xml:space="preserve">Social Media &amp; Technology </w:t>
            </w:r>
            <w:r w:rsidR="00E40D5D">
              <w:t>(pg 43-46)</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RPr="000B1D09" w:rsidTr="00976958">
        <w:trPr>
          <w:jc w:val="center"/>
        </w:trPr>
        <w:tc>
          <w:tcPr>
            <w:tcW w:w="4188" w:type="dxa"/>
            <w:shd w:val="clear" w:color="auto" w:fill="auto"/>
          </w:tcPr>
          <w:p w:rsidR="00E9220F" w:rsidRPr="000B1D09" w:rsidRDefault="00E9220F" w:rsidP="000652D5">
            <w:pPr>
              <w:pStyle w:val="SDTableText"/>
            </w:pPr>
            <w:r>
              <w:t>Youth Centers</w:t>
            </w:r>
            <w:r w:rsidR="00E40D5D">
              <w:t xml:space="preserve"> (pg 47-48)</w:t>
            </w:r>
          </w:p>
        </w:tc>
        <w:tc>
          <w:tcPr>
            <w:tcW w:w="1079" w:type="dxa"/>
            <w:shd w:val="clear" w:color="auto" w:fill="auto"/>
          </w:tcPr>
          <w:p w:rsidR="00E9220F" w:rsidRPr="000B1D09" w:rsidRDefault="00E9220F" w:rsidP="000652D5">
            <w:pPr>
              <w:pStyle w:val="SDTableText"/>
            </w:pPr>
          </w:p>
        </w:tc>
        <w:tc>
          <w:tcPr>
            <w:tcW w:w="904" w:type="dxa"/>
          </w:tcPr>
          <w:p w:rsidR="00E9220F" w:rsidRPr="000B1D09" w:rsidRDefault="00E9220F" w:rsidP="000652D5">
            <w:pPr>
              <w:pStyle w:val="SDTableText"/>
            </w:pPr>
          </w:p>
        </w:tc>
        <w:tc>
          <w:tcPr>
            <w:tcW w:w="1349" w:type="dxa"/>
            <w:shd w:val="clear" w:color="auto" w:fill="auto"/>
          </w:tcPr>
          <w:p w:rsidR="00E9220F" w:rsidRPr="000B1D09" w:rsidRDefault="00E9220F" w:rsidP="000652D5">
            <w:pPr>
              <w:pStyle w:val="SDTableText"/>
            </w:pPr>
          </w:p>
        </w:tc>
        <w:tc>
          <w:tcPr>
            <w:tcW w:w="1830" w:type="dxa"/>
            <w:shd w:val="clear" w:color="auto" w:fill="auto"/>
          </w:tcPr>
          <w:p w:rsidR="00E9220F" w:rsidRPr="000B1D09" w:rsidRDefault="00E9220F" w:rsidP="000652D5">
            <w:pPr>
              <w:pStyle w:val="SDTableText"/>
            </w:pPr>
          </w:p>
        </w:tc>
      </w:tr>
      <w:tr w:rsidR="00E9220F" w:rsidRPr="00E460D6" w:rsidTr="00834903">
        <w:trPr>
          <w:jc w:val="center"/>
        </w:trPr>
        <w:tc>
          <w:tcPr>
            <w:tcW w:w="9350" w:type="dxa"/>
            <w:gridSpan w:val="5"/>
            <w:shd w:val="clear" w:color="auto" w:fill="BEE6F0"/>
          </w:tcPr>
          <w:p w:rsidR="00E9220F" w:rsidRPr="00E460D6" w:rsidRDefault="00E40D5D" w:rsidP="000652D5">
            <w:pPr>
              <w:pStyle w:val="SDTableText"/>
              <w:rPr>
                <w:b/>
              </w:rPr>
            </w:pPr>
            <w:r>
              <w:rPr>
                <w:b/>
              </w:rPr>
              <w:t xml:space="preserve">Chapter: </w:t>
            </w:r>
            <w:r w:rsidR="00E9220F" w:rsidRPr="00E460D6">
              <w:rPr>
                <w:b/>
              </w:rPr>
              <w:t>Specific Issues</w:t>
            </w:r>
            <w:r>
              <w:rPr>
                <w:b/>
              </w:rPr>
              <w:t xml:space="preserve"> (pg 49-85)</w:t>
            </w:r>
            <w:r w:rsidR="00E9220F" w:rsidRPr="00E460D6">
              <w:rPr>
                <w:b/>
              </w:rPr>
              <w:t xml:space="preserve"> </w:t>
            </w: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 xml:space="preserve">Tobacco Prevention </w:t>
            </w:r>
            <w:r w:rsidR="00E40D5D">
              <w:t>(pg 51-53)</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 xml:space="preserve">Teen Pregnancy Prevention </w:t>
            </w:r>
            <w:r w:rsidR="00E40D5D">
              <w:t>(pg 54-57)</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 xml:space="preserve">Physical Activity &amp; Active Living </w:t>
            </w:r>
            <w:r w:rsidR="00E40D5D">
              <w:t>(pg 58-60)</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 xml:space="preserve">Nutrition </w:t>
            </w:r>
            <w:r w:rsidR="00E40D5D">
              <w:t>(pg 61-63)</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 xml:space="preserve">Youth Violence </w:t>
            </w:r>
            <w:r w:rsidR="00E40D5D">
              <w:t>(pg 64-66)</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Alcohol and Substance Abuse</w:t>
            </w:r>
            <w:r w:rsidR="00E40D5D">
              <w:t xml:space="preserve"> (pg 67-69)</w:t>
            </w:r>
            <w:r w:rsidRPr="00952EA1">
              <w:t xml:space="preserve"> </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 xml:space="preserve">Vehicle Safety </w:t>
            </w:r>
            <w:r w:rsidR="00E40D5D">
              <w:t>(pg 70-72)</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 xml:space="preserve">Healthy Relationships </w:t>
            </w:r>
            <w:r w:rsidR="00E40D5D">
              <w:t>(pg 73-74)</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 xml:space="preserve">Mental Health </w:t>
            </w:r>
            <w:r w:rsidR="00E40D5D">
              <w:t>(pg 75-78)</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 xml:space="preserve">Suicide Prevention  </w:t>
            </w:r>
            <w:r w:rsidR="00E40D5D">
              <w:t>(pg 79-81)</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r w:rsidR="00E9220F" w:rsidRPr="000B1D09" w:rsidTr="00976958">
        <w:trPr>
          <w:jc w:val="center"/>
        </w:trPr>
        <w:tc>
          <w:tcPr>
            <w:tcW w:w="4188" w:type="dxa"/>
            <w:shd w:val="clear" w:color="auto" w:fill="auto"/>
          </w:tcPr>
          <w:p w:rsidR="00E9220F" w:rsidRPr="00952EA1" w:rsidRDefault="00E9220F" w:rsidP="000652D5">
            <w:pPr>
              <w:pStyle w:val="SDTableText"/>
            </w:pPr>
            <w:r w:rsidRPr="00952EA1">
              <w:t xml:space="preserve">Youth Homelessness </w:t>
            </w:r>
            <w:r w:rsidR="00E40D5D">
              <w:t>(pg 82-85)</w:t>
            </w:r>
          </w:p>
        </w:tc>
        <w:tc>
          <w:tcPr>
            <w:tcW w:w="1079" w:type="dxa"/>
            <w:shd w:val="clear" w:color="auto" w:fill="auto"/>
          </w:tcPr>
          <w:p w:rsidR="00E9220F" w:rsidRPr="00952EA1" w:rsidRDefault="00E9220F" w:rsidP="000652D5">
            <w:pPr>
              <w:pStyle w:val="SDTableText"/>
            </w:pPr>
          </w:p>
        </w:tc>
        <w:tc>
          <w:tcPr>
            <w:tcW w:w="904" w:type="dxa"/>
          </w:tcPr>
          <w:p w:rsidR="00E9220F" w:rsidRPr="00952EA1" w:rsidRDefault="00E9220F" w:rsidP="000652D5">
            <w:pPr>
              <w:pStyle w:val="SDTableText"/>
            </w:pPr>
          </w:p>
        </w:tc>
        <w:tc>
          <w:tcPr>
            <w:tcW w:w="1349" w:type="dxa"/>
            <w:shd w:val="clear" w:color="auto" w:fill="auto"/>
          </w:tcPr>
          <w:p w:rsidR="00E9220F" w:rsidRPr="00952EA1" w:rsidRDefault="00E9220F" w:rsidP="000652D5">
            <w:pPr>
              <w:pStyle w:val="SDTableText"/>
            </w:pPr>
          </w:p>
        </w:tc>
        <w:tc>
          <w:tcPr>
            <w:tcW w:w="1830" w:type="dxa"/>
            <w:shd w:val="clear" w:color="auto" w:fill="auto"/>
          </w:tcPr>
          <w:p w:rsidR="00E9220F" w:rsidRPr="00952EA1" w:rsidRDefault="00E9220F" w:rsidP="000652D5">
            <w:pPr>
              <w:pStyle w:val="SDTableText"/>
            </w:pPr>
          </w:p>
        </w:tc>
      </w:tr>
    </w:tbl>
    <w:p w:rsidR="006605C2" w:rsidRDefault="006605C2" w:rsidP="006605C2">
      <w:pPr>
        <w:pStyle w:val="SDBodyText"/>
        <w:jc w:val="left"/>
      </w:pPr>
    </w:p>
    <w:p w:rsidR="006605C2" w:rsidRDefault="006605C2" w:rsidP="006605C2">
      <w:pPr>
        <w:pStyle w:val="SDBodyText"/>
        <w:jc w:val="left"/>
      </w:pPr>
      <w:r>
        <w:t>Please share your perspective on the comprehensiveness of the content in the Guide related to youth 10-19. Please respond to the following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5"/>
        <w:gridCol w:w="962"/>
        <w:gridCol w:w="1031"/>
        <w:gridCol w:w="1080"/>
        <w:gridCol w:w="855"/>
        <w:gridCol w:w="963"/>
      </w:tblGrid>
      <w:tr w:rsidR="006605C2" w:rsidTr="000652D5">
        <w:trPr>
          <w:jc w:val="center"/>
        </w:trPr>
        <w:tc>
          <w:tcPr>
            <w:tcW w:w="4685" w:type="dxa"/>
            <w:shd w:val="clear" w:color="auto" w:fill="227A90"/>
          </w:tcPr>
          <w:p w:rsidR="006605C2" w:rsidRDefault="006605C2" w:rsidP="000652D5">
            <w:pPr>
              <w:pStyle w:val="SDTableHeaderRow"/>
            </w:pPr>
            <w:r>
              <w:lastRenderedPageBreak/>
              <w:t>Item</w:t>
            </w:r>
          </w:p>
        </w:tc>
        <w:tc>
          <w:tcPr>
            <w:tcW w:w="4891" w:type="dxa"/>
            <w:gridSpan w:val="5"/>
            <w:shd w:val="clear" w:color="auto" w:fill="227A90"/>
          </w:tcPr>
          <w:p w:rsidR="006605C2" w:rsidRDefault="006605C2" w:rsidP="000652D5">
            <w:pPr>
              <w:pStyle w:val="SDTableHeaderRow"/>
            </w:pPr>
            <w:r>
              <w:t xml:space="preserve">Response Option </w:t>
            </w:r>
          </w:p>
        </w:tc>
      </w:tr>
      <w:tr w:rsidR="006605C2" w:rsidRPr="000B1D09" w:rsidTr="000652D5">
        <w:trPr>
          <w:jc w:val="center"/>
        </w:trPr>
        <w:tc>
          <w:tcPr>
            <w:tcW w:w="4685" w:type="dxa"/>
            <w:shd w:val="clear" w:color="auto" w:fill="227A90"/>
          </w:tcPr>
          <w:p w:rsidR="006605C2" w:rsidRPr="000B1D09" w:rsidRDefault="006605C2" w:rsidP="000652D5">
            <w:pPr>
              <w:pStyle w:val="SDTableHeaderRow"/>
              <w:jc w:val="center"/>
            </w:pPr>
          </w:p>
        </w:tc>
        <w:tc>
          <w:tcPr>
            <w:tcW w:w="962" w:type="dxa"/>
            <w:shd w:val="clear" w:color="auto" w:fill="227A90"/>
          </w:tcPr>
          <w:p w:rsidR="006605C2" w:rsidRPr="000B1D09" w:rsidRDefault="006605C2" w:rsidP="000652D5">
            <w:pPr>
              <w:pStyle w:val="SDTableHeaderRow"/>
              <w:jc w:val="center"/>
            </w:pPr>
            <w:r w:rsidRPr="000B1D09">
              <w:t>Strongly disagree</w:t>
            </w:r>
          </w:p>
          <w:p w:rsidR="006605C2" w:rsidRPr="000B1D09" w:rsidRDefault="006605C2" w:rsidP="000652D5">
            <w:pPr>
              <w:pStyle w:val="SDTableHeaderRow"/>
              <w:jc w:val="center"/>
            </w:pPr>
          </w:p>
        </w:tc>
        <w:tc>
          <w:tcPr>
            <w:tcW w:w="1031" w:type="dxa"/>
            <w:shd w:val="clear" w:color="auto" w:fill="227A90"/>
          </w:tcPr>
          <w:p w:rsidR="006605C2" w:rsidRPr="000B1D09" w:rsidRDefault="006605C2" w:rsidP="000652D5">
            <w:pPr>
              <w:pStyle w:val="SDTableHeaderRow"/>
              <w:jc w:val="center"/>
            </w:pPr>
            <w:r w:rsidRPr="000B1D09">
              <w:t>Disagree</w:t>
            </w:r>
          </w:p>
          <w:p w:rsidR="006605C2" w:rsidRPr="000B1D09" w:rsidRDefault="006605C2" w:rsidP="000652D5">
            <w:pPr>
              <w:pStyle w:val="SDTableHeaderRow"/>
              <w:jc w:val="center"/>
            </w:pPr>
          </w:p>
          <w:p w:rsidR="006605C2" w:rsidRPr="000B1D09" w:rsidRDefault="006605C2" w:rsidP="000652D5">
            <w:pPr>
              <w:pStyle w:val="SDTableHeaderRow"/>
              <w:jc w:val="center"/>
            </w:pPr>
          </w:p>
        </w:tc>
        <w:tc>
          <w:tcPr>
            <w:tcW w:w="1080" w:type="dxa"/>
            <w:shd w:val="clear" w:color="auto" w:fill="227A90"/>
          </w:tcPr>
          <w:p w:rsidR="006605C2" w:rsidRPr="000B1D09" w:rsidRDefault="006605C2" w:rsidP="000652D5">
            <w:pPr>
              <w:pStyle w:val="SDTableHeaderRow"/>
              <w:jc w:val="center"/>
            </w:pPr>
            <w:r w:rsidRPr="000B1D09">
              <w:t>No opinion or uncertain</w:t>
            </w:r>
          </w:p>
        </w:tc>
        <w:tc>
          <w:tcPr>
            <w:tcW w:w="855" w:type="dxa"/>
            <w:shd w:val="clear" w:color="auto" w:fill="227A90"/>
          </w:tcPr>
          <w:p w:rsidR="006605C2" w:rsidRPr="000B1D09" w:rsidRDefault="006605C2" w:rsidP="000652D5">
            <w:pPr>
              <w:pStyle w:val="SDTableHeaderRow"/>
              <w:jc w:val="center"/>
            </w:pPr>
            <w:r w:rsidRPr="000B1D09">
              <w:t>Agree</w:t>
            </w:r>
          </w:p>
          <w:p w:rsidR="006605C2" w:rsidRPr="000B1D09" w:rsidRDefault="006605C2" w:rsidP="000652D5">
            <w:pPr>
              <w:pStyle w:val="SDTableHeaderRow"/>
              <w:jc w:val="center"/>
            </w:pPr>
          </w:p>
          <w:p w:rsidR="006605C2" w:rsidRPr="000B1D09" w:rsidRDefault="006605C2" w:rsidP="000652D5">
            <w:pPr>
              <w:pStyle w:val="SDTableHeaderRow"/>
              <w:jc w:val="center"/>
            </w:pPr>
          </w:p>
        </w:tc>
        <w:tc>
          <w:tcPr>
            <w:tcW w:w="963" w:type="dxa"/>
            <w:shd w:val="clear" w:color="auto" w:fill="227A90"/>
          </w:tcPr>
          <w:p w:rsidR="006605C2" w:rsidRPr="000B1D09" w:rsidRDefault="006605C2" w:rsidP="000652D5">
            <w:pPr>
              <w:pStyle w:val="SDTableHeaderRow"/>
              <w:jc w:val="center"/>
            </w:pPr>
            <w:r w:rsidRPr="000B1D09">
              <w:t>Strongly agree</w:t>
            </w:r>
          </w:p>
        </w:tc>
      </w:tr>
      <w:tr w:rsidR="006605C2" w:rsidRPr="000B1D09" w:rsidTr="000652D5">
        <w:trPr>
          <w:jc w:val="center"/>
        </w:trPr>
        <w:tc>
          <w:tcPr>
            <w:tcW w:w="9576" w:type="dxa"/>
            <w:gridSpan w:val="6"/>
            <w:shd w:val="clear" w:color="auto" w:fill="BEE6F0"/>
          </w:tcPr>
          <w:p w:rsidR="006605C2" w:rsidRPr="00040546" w:rsidRDefault="006605C2" w:rsidP="000652D5">
            <w:pPr>
              <w:pStyle w:val="SDTableText"/>
              <w:rPr>
                <w:b/>
              </w:rPr>
            </w:pPr>
            <w:r w:rsidRPr="00040546">
              <w:rPr>
                <w:b/>
              </w:rPr>
              <w:t>Comprehensiveness of Content</w:t>
            </w:r>
          </w:p>
        </w:tc>
      </w:tr>
      <w:tr w:rsidR="006605C2" w:rsidRPr="000B1D09" w:rsidTr="000652D5">
        <w:trPr>
          <w:jc w:val="center"/>
        </w:trPr>
        <w:tc>
          <w:tcPr>
            <w:tcW w:w="4685" w:type="dxa"/>
            <w:shd w:val="clear" w:color="auto" w:fill="auto"/>
          </w:tcPr>
          <w:p w:rsidR="006605C2" w:rsidRPr="005C7A73" w:rsidRDefault="006605C2" w:rsidP="000652D5">
            <w:pPr>
              <w:pStyle w:val="SDTableText"/>
            </w:pPr>
            <w:r>
              <w:t>The multi-impact strategies included in the Guide are ample for developing a plan for youth 10-19 years of age</w:t>
            </w:r>
          </w:p>
        </w:tc>
        <w:tc>
          <w:tcPr>
            <w:tcW w:w="962" w:type="dxa"/>
            <w:shd w:val="clear" w:color="auto" w:fill="auto"/>
          </w:tcPr>
          <w:p w:rsidR="006605C2" w:rsidRPr="000B1D09" w:rsidRDefault="006605C2" w:rsidP="000652D5">
            <w:pPr>
              <w:pStyle w:val="SDTableText"/>
            </w:pPr>
          </w:p>
        </w:tc>
        <w:tc>
          <w:tcPr>
            <w:tcW w:w="1031" w:type="dxa"/>
            <w:shd w:val="clear" w:color="auto" w:fill="auto"/>
          </w:tcPr>
          <w:p w:rsidR="006605C2" w:rsidRPr="000B1D09" w:rsidRDefault="006605C2" w:rsidP="000652D5">
            <w:pPr>
              <w:pStyle w:val="SDTableText"/>
            </w:pPr>
          </w:p>
        </w:tc>
        <w:tc>
          <w:tcPr>
            <w:tcW w:w="1080" w:type="dxa"/>
            <w:shd w:val="clear" w:color="auto" w:fill="auto"/>
          </w:tcPr>
          <w:p w:rsidR="006605C2" w:rsidRPr="000B1D09" w:rsidRDefault="006605C2" w:rsidP="000652D5">
            <w:pPr>
              <w:pStyle w:val="SDTableText"/>
            </w:pPr>
          </w:p>
        </w:tc>
        <w:tc>
          <w:tcPr>
            <w:tcW w:w="855"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RPr="000B1D09" w:rsidTr="000652D5">
        <w:trPr>
          <w:jc w:val="center"/>
        </w:trPr>
        <w:tc>
          <w:tcPr>
            <w:tcW w:w="4685" w:type="dxa"/>
            <w:shd w:val="clear" w:color="auto" w:fill="auto"/>
          </w:tcPr>
          <w:p w:rsidR="006605C2" w:rsidRDefault="006605C2" w:rsidP="000652D5">
            <w:pPr>
              <w:pStyle w:val="SDTableText"/>
            </w:pPr>
            <w:r>
              <w:t>The specific issues included in the Guide are ample for developing a plan for youth 10-19</w:t>
            </w:r>
          </w:p>
        </w:tc>
        <w:tc>
          <w:tcPr>
            <w:tcW w:w="962" w:type="dxa"/>
            <w:shd w:val="clear" w:color="auto" w:fill="auto"/>
          </w:tcPr>
          <w:p w:rsidR="006605C2" w:rsidRPr="000B1D09" w:rsidRDefault="006605C2" w:rsidP="000652D5">
            <w:pPr>
              <w:pStyle w:val="SDTableText"/>
            </w:pPr>
          </w:p>
        </w:tc>
        <w:tc>
          <w:tcPr>
            <w:tcW w:w="1031" w:type="dxa"/>
            <w:shd w:val="clear" w:color="auto" w:fill="auto"/>
          </w:tcPr>
          <w:p w:rsidR="006605C2" w:rsidRPr="000B1D09" w:rsidRDefault="006605C2" w:rsidP="000652D5">
            <w:pPr>
              <w:pStyle w:val="SDTableText"/>
            </w:pPr>
          </w:p>
        </w:tc>
        <w:tc>
          <w:tcPr>
            <w:tcW w:w="1080" w:type="dxa"/>
            <w:shd w:val="clear" w:color="auto" w:fill="auto"/>
          </w:tcPr>
          <w:p w:rsidR="006605C2" w:rsidRPr="000B1D09" w:rsidRDefault="006605C2" w:rsidP="000652D5">
            <w:pPr>
              <w:pStyle w:val="SDTableText"/>
            </w:pPr>
          </w:p>
        </w:tc>
        <w:tc>
          <w:tcPr>
            <w:tcW w:w="855" w:type="dxa"/>
            <w:shd w:val="clear" w:color="auto" w:fill="auto"/>
          </w:tcPr>
          <w:p w:rsidR="006605C2" w:rsidRPr="000B1D09" w:rsidRDefault="006605C2" w:rsidP="000652D5">
            <w:pPr>
              <w:pStyle w:val="SDTableText"/>
            </w:pPr>
          </w:p>
        </w:tc>
        <w:tc>
          <w:tcPr>
            <w:tcW w:w="963" w:type="dxa"/>
            <w:shd w:val="clear" w:color="auto" w:fill="auto"/>
          </w:tcPr>
          <w:p w:rsidR="006605C2" w:rsidRPr="000B1D09" w:rsidRDefault="006605C2" w:rsidP="000652D5">
            <w:pPr>
              <w:pStyle w:val="SDTableText"/>
            </w:pPr>
          </w:p>
        </w:tc>
      </w:tr>
      <w:tr w:rsidR="006605C2" w:rsidRPr="000B1D09" w:rsidTr="000652D5">
        <w:trPr>
          <w:jc w:val="center"/>
        </w:trPr>
        <w:tc>
          <w:tcPr>
            <w:tcW w:w="4685" w:type="dxa"/>
            <w:shd w:val="clear" w:color="auto" w:fill="auto"/>
          </w:tcPr>
          <w:p w:rsidR="006605C2" w:rsidRPr="000B1D09" w:rsidRDefault="006605C2" w:rsidP="000652D5">
            <w:pPr>
              <w:pStyle w:val="SDTableText"/>
            </w:pPr>
            <w:r>
              <w:t xml:space="preserve">Are there any strategies that are missing from the Guide? </w:t>
            </w:r>
          </w:p>
        </w:tc>
        <w:tc>
          <w:tcPr>
            <w:tcW w:w="4891" w:type="dxa"/>
            <w:gridSpan w:val="5"/>
            <w:shd w:val="clear" w:color="auto" w:fill="auto"/>
          </w:tcPr>
          <w:p w:rsidR="006605C2" w:rsidRDefault="006605C2" w:rsidP="000652D5">
            <w:pPr>
              <w:pStyle w:val="SDTableText"/>
            </w:pPr>
            <w:r>
              <w:t>Yes</w:t>
            </w:r>
          </w:p>
          <w:p w:rsidR="006605C2" w:rsidRPr="000B1D09" w:rsidRDefault="006605C2" w:rsidP="000652D5">
            <w:pPr>
              <w:pStyle w:val="SDTableText"/>
            </w:pPr>
            <w:r>
              <w:t>No</w:t>
            </w:r>
          </w:p>
        </w:tc>
      </w:tr>
      <w:tr w:rsidR="006605C2" w:rsidRPr="000B1D09" w:rsidTr="000652D5">
        <w:trPr>
          <w:jc w:val="center"/>
        </w:trPr>
        <w:tc>
          <w:tcPr>
            <w:tcW w:w="4685" w:type="dxa"/>
            <w:shd w:val="clear" w:color="auto" w:fill="auto"/>
          </w:tcPr>
          <w:p w:rsidR="006605C2" w:rsidRPr="000B1D09" w:rsidRDefault="006605C2" w:rsidP="000652D5">
            <w:pPr>
              <w:pStyle w:val="SDTableText"/>
            </w:pPr>
            <w:r>
              <w:t>If yes, which strategies would you recommend including in the Guide?</w:t>
            </w:r>
          </w:p>
        </w:tc>
        <w:tc>
          <w:tcPr>
            <w:tcW w:w="4891" w:type="dxa"/>
            <w:gridSpan w:val="5"/>
            <w:shd w:val="clear" w:color="auto" w:fill="auto"/>
          </w:tcPr>
          <w:p w:rsidR="006605C2" w:rsidRPr="000B1D09" w:rsidRDefault="006605C2" w:rsidP="000652D5">
            <w:pPr>
              <w:pStyle w:val="SDTableText"/>
            </w:pPr>
          </w:p>
        </w:tc>
      </w:tr>
      <w:tr w:rsidR="006605C2" w:rsidRPr="000B1D09" w:rsidTr="000652D5">
        <w:trPr>
          <w:jc w:val="center"/>
        </w:trPr>
        <w:tc>
          <w:tcPr>
            <w:tcW w:w="4685" w:type="dxa"/>
            <w:shd w:val="clear" w:color="auto" w:fill="auto"/>
          </w:tcPr>
          <w:p w:rsidR="006605C2" w:rsidRPr="000B1D09" w:rsidRDefault="006605C2" w:rsidP="000652D5">
            <w:pPr>
              <w:pStyle w:val="SDTableText"/>
            </w:pPr>
            <w:r>
              <w:t xml:space="preserve">Are there any issues are missing from the Guide? </w:t>
            </w:r>
          </w:p>
        </w:tc>
        <w:tc>
          <w:tcPr>
            <w:tcW w:w="4891" w:type="dxa"/>
            <w:gridSpan w:val="5"/>
            <w:shd w:val="clear" w:color="auto" w:fill="auto"/>
          </w:tcPr>
          <w:p w:rsidR="006605C2" w:rsidRDefault="006605C2" w:rsidP="000652D5">
            <w:pPr>
              <w:pStyle w:val="SDTableText"/>
            </w:pPr>
            <w:r>
              <w:t>Yes</w:t>
            </w:r>
          </w:p>
          <w:p w:rsidR="006605C2" w:rsidRPr="000B1D09" w:rsidRDefault="006605C2" w:rsidP="000652D5">
            <w:pPr>
              <w:pStyle w:val="SDTableText"/>
            </w:pPr>
            <w:r>
              <w:t>No</w:t>
            </w:r>
          </w:p>
        </w:tc>
      </w:tr>
      <w:tr w:rsidR="006605C2" w:rsidRPr="000B1D09" w:rsidTr="000652D5">
        <w:trPr>
          <w:jc w:val="center"/>
        </w:trPr>
        <w:tc>
          <w:tcPr>
            <w:tcW w:w="4685" w:type="dxa"/>
            <w:shd w:val="clear" w:color="auto" w:fill="auto"/>
          </w:tcPr>
          <w:p w:rsidR="006605C2" w:rsidRPr="000B1D09" w:rsidRDefault="006605C2" w:rsidP="000652D5">
            <w:pPr>
              <w:pStyle w:val="SDTableText"/>
            </w:pPr>
            <w:r>
              <w:t>If yes, which issues would you recommend including in the Guide?</w:t>
            </w:r>
          </w:p>
        </w:tc>
        <w:tc>
          <w:tcPr>
            <w:tcW w:w="4891" w:type="dxa"/>
            <w:gridSpan w:val="5"/>
            <w:shd w:val="clear" w:color="auto" w:fill="auto"/>
          </w:tcPr>
          <w:p w:rsidR="006605C2" w:rsidRPr="000B1D09" w:rsidRDefault="006605C2" w:rsidP="000652D5">
            <w:pPr>
              <w:pStyle w:val="SDTableText"/>
            </w:pPr>
          </w:p>
        </w:tc>
      </w:tr>
      <w:tr w:rsidR="006605C2" w:rsidRPr="000B1D09" w:rsidTr="000652D5">
        <w:trPr>
          <w:jc w:val="center"/>
        </w:trPr>
        <w:tc>
          <w:tcPr>
            <w:tcW w:w="4685" w:type="dxa"/>
            <w:shd w:val="clear" w:color="auto" w:fill="auto"/>
          </w:tcPr>
          <w:p w:rsidR="006605C2" w:rsidRDefault="006605C2" w:rsidP="000652D5">
            <w:pPr>
              <w:pStyle w:val="SDTableText"/>
            </w:pPr>
            <w:r>
              <w:t xml:space="preserve">Are there areas of adolescent health and well-being that are not addressed by the Guide that should be included? </w:t>
            </w:r>
          </w:p>
        </w:tc>
        <w:tc>
          <w:tcPr>
            <w:tcW w:w="4891" w:type="dxa"/>
            <w:gridSpan w:val="5"/>
            <w:shd w:val="clear" w:color="auto" w:fill="auto"/>
          </w:tcPr>
          <w:p w:rsidR="006605C2" w:rsidRDefault="006605C2" w:rsidP="000652D5">
            <w:pPr>
              <w:pStyle w:val="SDTableText"/>
            </w:pPr>
            <w:r>
              <w:t>Yes</w:t>
            </w:r>
          </w:p>
          <w:p w:rsidR="006605C2" w:rsidRPr="000B1D09" w:rsidRDefault="006605C2" w:rsidP="000652D5">
            <w:pPr>
              <w:pStyle w:val="SDTableText"/>
            </w:pPr>
            <w:r>
              <w:t>No</w:t>
            </w:r>
          </w:p>
        </w:tc>
      </w:tr>
      <w:tr w:rsidR="006605C2" w:rsidRPr="000B1D09" w:rsidTr="000652D5">
        <w:trPr>
          <w:jc w:val="center"/>
        </w:trPr>
        <w:tc>
          <w:tcPr>
            <w:tcW w:w="4685" w:type="dxa"/>
            <w:shd w:val="clear" w:color="auto" w:fill="auto"/>
          </w:tcPr>
          <w:p w:rsidR="006605C2" w:rsidRDefault="006605C2" w:rsidP="000652D5">
            <w:pPr>
              <w:pStyle w:val="SDTableText"/>
            </w:pPr>
            <w:r>
              <w:t>If so, please specify</w:t>
            </w:r>
          </w:p>
        </w:tc>
        <w:tc>
          <w:tcPr>
            <w:tcW w:w="4891" w:type="dxa"/>
            <w:gridSpan w:val="5"/>
            <w:shd w:val="clear" w:color="auto" w:fill="auto"/>
          </w:tcPr>
          <w:p w:rsidR="006605C2" w:rsidRPr="000B1D09" w:rsidRDefault="006605C2" w:rsidP="000652D5">
            <w:pPr>
              <w:pStyle w:val="SDTableText"/>
            </w:pPr>
          </w:p>
        </w:tc>
      </w:tr>
      <w:tr w:rsidR="006605C2" w:rsidRPr="000B1D09" w:rsidTr="000652D5">
        <w:trPr>
          <w:jc w:val="center"/>
        </w:trPr>
        <w:tc>
          <w:tcPr>
            <w:tcW w:w="4685" w:type="dxa"/>
            <w:shd w:val="clear" w:color="auto" w:fill="auto"/>
          </w:tcPr>
          <w:p w:rsidR="006605C2" w:rsidRDefault="006605C2" w:rsidP="000652D5">
            <w:pPr>
              <w:pStyle w:val="SDTableText"/>
            </w:pPr>
            <w:r>
              <w:t>If you were tasked with developing a similar guide for Adolescents what would you differently from the Second Decade Guide?</w:t>
            </w:r>
          </w:p>
        </w:tc>
        <w:tc>
          <w:tcPr>
            <w:tcW w:w="4891" w:type="dxa"/>
            <w:gridSpan w:val="5"/>
            <w:shd w:val="clear" w:color="auto" w:fill="auto"/>
          </w:tcPr>
          <w:p w:rsidR="006605C2" w:rsidRPr="000B1D09" w:rsidRDefault="006605C2" w:rsidP="000652D5">
            <w:pPr>
              <w:pStyle w:val="SDTableText"/>
            </w:pPr>
          </w:p>
        </w:tc>
      </w:tr>
    </w:tbl>
    <w:p w:rsidR="006605C2" w:rsidRDefault="006605C2" w:rsidP="006605C2">
      <w:pPr>
        <w:pStyle w:val="SDBodyText"/>
        <w:jc w:val="left"/>
      </w:pPr>
    </w:p>
    <w:p w:rsidR="006605C2" w:rsidRDefault="006605C2" w:rsidP="006605C2">
      <w:pPr>
        <w:pStyle w:val="SDBodyText"/>
        <w:jc w:val="left"/>
      </w:pPr>
    </w:p>
    <w:p w:rsidR="006605C2" w:rsidRDefault="006605C2" w:rsidP="006605C2">
      <w:pPr>
        <w:pStyle w:val="SDBodyText"/>
        <w:jc w:val="left"/>
      </w:pPr>
    </w:p>
    <w:p w:rsidR="006605C2" w:rsidRDefault="006605C2" w:rsidP="006605C2">
      <w:pPr>
        <w:pStyle w:val="SDBodyText"/>
        <w:jc w:val="left"/>
      </w:pPr>
    </w:p>
    <w:p w:rsidR="006605C2" w:rsidRDefault="006605C2" w:rsidP="006605C2">
      <w:pPr>
        <w:pStyle w:val="SDBodyText"/>
        <w:jc w:val="left"/>
      </w:pPr>
      <w:r>
        <w:t xml:space="preserve">Please respond to the following questions about your background. </w:t>
      </w:r>
    </w:p>
    <w:tbl>
      <w:tblPr>
        <w:tblW w:w="9514" w:type="dxa"/>
        <w:jc w:val="center"/>
        <w:tblLayout w:type="fixed"/>
        <w:tblCellMar>
          <w:left w:w="115" w:type="dxa"/>
          <w:right w:w="115" w:type="dxa"/>
        </w:tblCellMar>
        <w:tblLook w:val="04A0" w:firstRow="1" w:lastRow="0" w:firstColumn="1" w:lastColumn="0" w:noHBand="0" w:noVBand="1"/>
      </w:tblPr>
      <w:tblGrid>
        <w:gridCol w:w="4757"/>
        <w:gridCol w:w="4757"/>
      </w:tblGrid>
      <w:tr w:rsidR="006605C2" w:rsidTr="000652D5">
        <w:trPr>
          <w:trHeight w:val="278"/>
          <w:jc w:val="center"/>
        </w:trPr>
        <w:tc>
          <w:tcPr>
            <w:tcW w:w="4757" w:type="dxa"/>
            <w:tcBorders>
              <w:top w:val="single" w:sz="4" w:space="0" w:color="auto"/>
              <w:left w:val="single" w:sz="4" w:space="0" w:color="auto"/>
              <w:bottom w:val="single" w:sz="4" w:space="0" w:color="auto"/>
              <w:right w:val="single" w:sz="4" w:space="0" w:color="auto"/>
            </w:tcBorders>
            <w:shd w:val="clear" w:color="auto" w:fill="227A90"/>
          </w:tcPr>
          <w:p w:rsidR="006605C2" w:rsidRPr="00DF019B" w:rsidRDefault="006605C2" w:rsidP="000652D5">
            <w:pPr>
              <w:pStyle w:val="SDTableHeaderRow"/>
            </w:pPr>
            <w:r w:rsidRPr="00DF019B">
              <w:t>Item</w:t>
            </w:r>
          </w:p>
        </w:tc>
        <w:tc>
          <w:tcPr>
            <w:tcW w:w="4757" w:type="dxa"/>
            <w:tcBorders>
              <w:top w:val="single" w:sz="4" w:space="0" w:color="auto"/>
              <w:left w:val="single" w:sz="4" w:space="0" w:color="auto"/>
              <w:bottom w:val="single" w:sz="4" w:space="0" w:color="auto"/>
              <w:right w:val="single" w:sz="4" w:space="0" w:color="auto"/>
            </w:tcBorders>
            <w:shd w:val="clear" w:color="auto" w:fill="227A90"/>
          </w:tcPr>
          <w:p w:rsidR="006605C2" w:rsidRPr="00DF019B" w:rsidRDefault="006605C2" w:rsidP="000652D5">
            <w:pPr>
              <w:pStyle w:val="SDTableHeaderRow"/>
            </w:pPr>
            <w:r w:rsidRPr="00DF019B">
              <w:t xml:space="preserve">Response Option </w:t>
            </w:r>
          </w:p>
        </w:tc>
      </w:tr>
      <w:tr w:rsidR="006605C2" w:rsidRPr="004F09EE" w:rsidTr="00065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jc w:val="center"/>
        </w:trPr>
        <w:tc>
          <w:tcPr>
            <w:tcW w:w="9514" w:type="dxa"/>
            <w:gridSpan w:val="2"/>
            <w:shd w:val="clear" w:color="auto" w:fill="BEE6F0"/>
          </w:tcPr>
          <w:p w:rsidR="006605C2" w:rsidRPr="00006CF0" w:rsidRDefault="006605C2" w:rsidP="000652D5">
            <w:pPr>
              <w:pStyle w:val="SDTableText"/>
              <w:rPr>
                <w:b/>
              </w:rPr>
            </w:pPr>
            <w:r w:rsidRPr="00006CF0">
              <w:rPr>
                <w:b/>
              </w:rPr>
              <w:t xml:space="preserve">Background Information </w:t>
            </w:r>
          </w:p>
        </w:tc>
      </w:tr>
      <w:tr w:rsidR="006605C2" w:rsidRPr="004F09EE" w:rsidTr="00065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jc w:val="center"/>
        </w:trPr>
        <w:tc>
          <w:tcPr>
            <w:tcW w:w="4757" w:type="dxa"/>
          </w:tcPr>
          <w:p w:rsidR="006605C2" w:rsidRPr="002B42D4" w:rsidRDefault="006605C2" w:rsidP="000652D5">
            <w:pPr>
              <w:pStyle w:val="SDTableText"/>
            </w:pPr>
            <w:r w:rsidRPr="002B42D4">
              <w:t>What is your gender?</w:t>
            </w:r>
          </w:p>
        </w:tc>
        <w:tc>
          <w:tcPr>
            <w:tcW w:w="4757" w:type="dxa"/>
            <w:shd w:val="clear" w:color="auto" w:fill="auto"/>
          </w:tcPr>
          <w:p w:rsidR="006605C2" w:rsidRPr="002B42D4" w:rsidRDefault="006605C2" w:rsidP="000652D5">
            <w:pPr>
              <w:pStyle w:val="SDTableText"/>
            </w:pPr>
            <w:r w:rsidRPr="002B42D4">
              <w:t>Male</w:t>
            </w:r>
          </w:p>
          <w:p w:rsidR="006605C2" w:rsidRPr="002B42D4" w:rsidRDefault="006605C2" w:rsidP="000652D5">
            <w:pPr>
              <w:pStyle w:val="SDTableText"/>
            </w:pPr>
            <w:r w:rsidRPr="002B42D4">
              <w:t>Female</w:t>
            </w:r>
          </w:p>
        </w:tc>
      </w:tr>
      <w:tr w:rsidR="006605C2" w:rsidRPr="004F09EE" w:rsidTr="00065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4757" w:type="dxa"/>
          </w:tcPr>
          <w:p w:rsidR="006605C2" w:rsidRPr="002B42D4" w:rsidRDefault="006605C2" w:rsidP="000652D5">
            <w:pPr>
              <w:pStyle w:val="SDTableText"/>
            </w:pPr>
            <w:r w:rsidRPr="002B42D4">
              <w:t>Which of the following best describes you? Select all that apply.</w:t>
            </w:r>
          </w:p>
        </w:tc>
        <w:tc>
          <w:tcPr>
            <w:tcW w:w="4757" w:type="dxa"/>
            <w:shd w:val="clear" w:color="auto" w:fill="auto"/>
          </w:tcPr>
          <w:p w:rsidR="006605C2" w:rsidRPr="002B42D4" w:rsidRDefault="006605C2" w:rsidP="000652D5">
            <w:pPr>
              <w:pStyle w:val="SDTableText"/>
            </w:pPr>
            <w:r w:rsidRPr="002B42D4">
              <w:t>American Indian or Alaskan Native</w:t>
            </w:r>
          </w:p>
          <w:p w:rsidR="006605C2" w:rsidRPr="002B42D4" w:rsidRDefault="006605C2" w:rsidP="000652D5">
            <w:pPr>
              <w:pStyle w:val="SDTableText"/>
            </w:pPr>
            <w:r w:rsidRPr="002B42D4">
              <w:t>Asian or Pacific Islander</w:t>
            </w:r>
          </w:p>
          <w:p w:rsidR="006605C2" w:rsidRPr="002B42D4" w:rsidRDefault="006605C2" w:rsidP="000652D5">
            <w:pPr>
              <w:pStyle w:val="SDTableText"/>
            </w:pPr>
            <w:r w:rsidRPr="002B42D4">
              <w:t>Black or African American</w:t>
            </w:r>
          </w:p>
          <w:p w:rsidR="006605C2" w:rsidRPr="002B42D4" w:rsidRDefault="006605C2" w:rsidP="000652D5">
            <w:pPr>
              <w:pStyle w:val="SDTableText"/>
            </w:pPr>
            <w:r w:rsidRPr="002B42D4">
              <w:t>White or Caucasian</w:t>
            </w:r>
          </w:p>
          <w:p w:rsidR="006605C2" w:rsidRPr="002B42D4" w:rsidRDefault="006605C2" w:rsidP="000652D5">
            <w:pPr>
              <w:pStyle w:val="SDTableText"/>
            </w:pPr>
            <w:r w:rsidRPr="002B42D4">
              <w:t>Other</w:t>
            </w:r>
          </w:p>
        </w:tc>
      </w:tr>
      <w:tr w:rsidR="006605C2" w:rsidRPr="004F09EE" w:rsidTr="00065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
          <w:jc w:val="center"/>
        </w:trPr>
        <w:tc>
          <w:tcPr>
            <w:tcW w:w="4757" w:type="dxa"/>
          </w:tcPr>
          <w:p w:rsidR="006605C2" w:rsidRPr="002B42D4" w:rsidRDefault="006605C2" w:rsidP="000652D5">
            <w:pPr>
              <w:pStyle w:val="SDTableText"/>
            </w:pPr>
            <w:r w:rsidRPr="002B42D4">
              <w:t>Are you Hispanic or Latino?</w:t>
            </w:r>
          </w:p>
        </w:tc>
        <w:tc>
          <w:tcPr>
            <w:tcW w:w="4757" w:type="dxa"/>
            <w:shd w:val="clear" w:color="auto" w:fill="auto"/>
          </w:tcPr>
          <w:p w:rsidR="006605C2" w:rsidRPr="002B42D4" w:rsidRDefault="006605C2" w:rsidP="000652D5">
            <w:pPr>
              <w:pStyle w:val="SDTableText"/>
            </w:pPr>
            <w:r w:rsidRPr="002B42D4">
              <w:t>Yes</w:t>
            </w:r>
          </w:p>
          <w:p w:rsidR="006605C2" w:rsidRPr="0014530C" w:rsidRDefault="006605C2" w:rsidP="000652D5">
            <w:pPr>
              <w:pStyle w:val="SDTableText"/>
            </w:pPr>
            <w:r w:rsidRPr="002B42D4">
              <w:t>No</w:t>
            </w:r>
          </w:p>
        </w:tc>
      </w:tr>
      <w:tr w:rsidR="006605C2" w:rsidRPr="004F09EE" w:rsidTr="00065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
          <w:jc w:val="center"/>
        </w:trPr>
        <w:tc>
          <w:tcPr>
            <w:tcW w:w="4757" w:type="dxa"/>
          </w:tcPr>
          <w:p w:rsidR="006605C2" w:rsidRPr="002B42D4" w:rsidRDefault="006605C2" w:rsidP="000652D5">
            <w:pPr>
              <w:pStyle w:val="SDTableText"/>
            </w:pPr>
            <w:r w:rsidRPr="002B42D4">
              <w:t>Which of the following best describes the sector that you or your organization represents?</w:t>
            </w:r>
          </w:p>
        </w:tc>
        <w:tc>
          <w:tcPr>
            <w:tcW w:w="4757" w:type="dxa"/>
            <w:shd w:val="clear" w:color="auto" w:fill="auto"/>
          </w:tcPr>
          <w:p w:rsidR="006605C2" w:rsidRDefault="006605C2" w:rsidP="000652D5">
            <w:pPr>
              <w:pStyle w:val="SDTableText"/>
            </w:pPr>
            <w:r w:rsidRPr="0014530C">
              <w:t>Education</w:t>
            </w:r>
            <w:r>
              <w:t xml:space="preserve"> (K-12)</w:t>
            </w:r>
          </w:p>
          <w:p w:rsidR="006605C2" w:rsidRPr="0014530C" w:rsidRDefault="006605C2" w:rsidP="000652D5">
            <w:pPr>
              <w:pStyle w:val="SDTableText"/>
            </w:pPr>
            <w:r>
              <w:t>Education (College, university level)</w:t>
            </w:r>
          </w:p>
          <w:p w:rsidR="006605C2" w:rsidRPr="0014530C" w:rsidRDefault="006605C2" w:rsidP="000652D5">
            <w:pPr>
              <w:pStyle w:val="SDTableText"/>
            </w:pPr>
            <w:r w:rsidRPr="0014530C">
              <w:t>Health or healthcare</w:t>
            </w:r>
          </w:p>
          <w:p w:rsidR="006605C2" w:rsidRDefault="006605C2" w:rsidP="000652D5">
            <w:pPr>
              <w:pStyle w:val="SDTableText"/>
            </w:pPr>
            <w:r w:rsidRPr="0014530C">
              <w:t>State or local government</w:t>
            </w:r>
          </w:p>
          <w:p w:rsidR="006605C2" w:rsidRPr="0014530C" w:rsidRDefault="006605C2" w:rsidP="000652D5">
            <w:pPr>
              <w:pStyle w:val="SDTableText"/>
            </w:pPr>
            <w:r w:rsidRPr="0014530C">
              <w:t xml:space="preserve">Elected officials </w:t>
            </w:r>
            <w:r>
              <w:t>(</w:t>
            </w:r>
            <w:r w:rsidRPr="0014530C">
              <w:t>such as mayors, city council members, and school board members</w:t>
            </w:r>
            <w:r>
              <w:t>)</w:t>
            </w:r>
          </w:p>
          <w:p w:rsidR="006605C2" w:rsidRPr="0014530C" w:rsidRDefault="006605C2" w:rsidP="000652D5">
            <w:pPr>
              <w:pStyle w:val="SDTableText"/>
            </w:pPr>
            <w:r w:rsidRPr="0014530C">
              <w:t>Religion/faith-based</w:t>
            </w:r>
          </w:p>
          <w:p w:rsidR="006605C2" w:rsidRPr="0014530C" w:rsidRDefault="006605C2" w:rsidP="000652D5">
            <w:pPr>
              <w:pStyle w:val="SDTableText"/>
            </w:pPr>
            <w:r w:rsidRPr="0014530C">
              <w:t>Communications or media</w:t>
            </w:r>
          </w:p>
          <w:p w:rsidR="006605C2" w:rsidRDefault="006605C2" w:rsidP="000652D5">
            <w:pPr>
              <w:pStyle w:val="SDTableText"/>
            </w:pPr>
            <w:r w:rsidRPr="0014530C">
              <w:t>Social services or a youth-serving organization</w:t>
            </w:r>
          </w:p>
          <w:p w:rsidR="006605C2" w:rsidRDefault="006605C2" w:rsidP="000652D5">
            <w:pPr>
              <w:pStyle w:val="SDTableText"/>
            </w:pPr>
            <w:r>
              <w:t>Non-profit organization</w:t>
            </w:r>
          </w:p>
          <w:p w:rsidR="006605C2" w:rsidRDefault="006605C2" w:rsidP="000652D5">
            <w:pPr>
              <w:pStyle w:val="SDTableText"/>
            </w:pPr>
            <w:r>
              <w:t>Community-based organizations</w:t>
            </w:r>
          </w:p>
          <w:p w:rsidR="006605C2" w:rsidRDefault="006605C2" w:rsidP="000652D5">
            <w:pPr>
              <w:pStyle w:val="SDTableText"/>
            </w:pPr>
            <w:r>
              <w:t>Tribal organization</w:t>
            </w:r>
          </w:p>
          <w:p w:rsidR="006605C2" w:rsidRPr="0014530C" w:rsidRDefault="006605C2" w:rsidP="000652D5">
            <w:pPr>
              <w:pStyle w:val="SDTableText"/>
            </w:pPr>
            <w:r>
              <w:t>City planner</w:t>
            </w:r>
          </w:p>
          <w:p w:rsidR="006605C2" w:rsidRDefault="006605C2" w:rsidP="000652D5">
            <w:pPr>
              <w:pStyle w:val="SDTableText"/>
            </w:pPr>
            <w:r w:rsidRPr="0014530C">
              <w:t>General community member</w:t>
            </w:r>
          </w:p>
          <w:p w:rsidR="006605C2" w:rsidRPr="0014530C" w:rsidRDefault="006605C2" w:rsidP="000652D5">
            <w:pPr>
              <w:pStyle w:val="SDTableText"/>
            </w:pPr>
            <w:r>
              <w:t>Youth volunteer</w:t>
            </w:r>
          </w:p>
          <w:p w:rsidR="006605C2" w:rsidRPr="002B42D4" w:rsidRDefault="006605C2" w:rsidP="000652D5">
            <w:pPr>
              <w:pStyle w:val="SDTableText"/>
            </w:pPr>
            <w:r w:rsidRPr="0014530C">
              <w:lastRenderedPageBreak/>
              <w:t>Other</w:t>
            </w:r>
            <w:r>
              <w:t xml:space="preserve"> (Please specify)</w:t>
            </w:r>
          </w:p>
        </w:tc>
      </w:tr>
      <w:tr w:rsidR="006605C2" w:rsidRPr="004F09EE" w:rsidTr="00065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jc w:val="center"/>
        </w:trPr>
        <w:tc>
          <w:tcPr>
            <w:tcW w:w="4757" w:type="dxa"/>
          </w:tcPr>
          <w:p w:rsidR="006605C2" w:rsidRPr="002B42D4" w:rsidRDefault="006605C2" w:rsidP="000652D5">
            <w:pPr>
              <w:pStyle w:val="SDTableText"/>
            </w:pPr>
            <w:r w:rsidRPr="002B42D4">
              <w:lastRenderedPageBreak/>
              <w:t>Do you work directly with youth 10-19?</w:t>
            </w:r>
          </w:p>
        </w:tc>
        <w:tc>
          <w:tcPr>
            <w:tcW w:w="4757" w:type="dxa"/>
            <w:shd w:val="clear" w:color="auto" w:fill="auto"/>
          </w:tcPr>
          <w:p w:rsidR="006605C2" w:rsidRPr="002B42D4" w:rsidRDefault="006605C2" w:rsidP="000652D5">
            <w:pPr>
              <w:pStyle w:val="SDTableText"/>
            </w:pPr>
            <w:r w:rsidRPr="002B42D4">
              <w:t>Yes</w:t>
            </w:r>
          </w:p>
          <w:p w:rsidR="006605C2" w:rsidRPr="002B42D4" w:rsidRDefault="006605C2" w:rsidP="000652D5">
            <w:pPr>
              <w:pStyle w:val="SDTableText"/>
            </w:pPr>
            <w:r w:rsidRPr="002B42D4">
              <w:t>No</w:t>
            </w:r>
          </w:p>
        </w:tc>
      </w:tr>
    </w:tbl>
    <w:p w:rsidR="006605C2" w:rsidRDefault="006605C2" w:rsidP="006605C2">
      <w:pPr>
        <w:pStyle w:val="SDBodyText"/>
        <w:jc w:val="left"/>
      </w:pPr>
    </w:p>
    <w:p w:rsidR="006605C2" w:rsidRDefault="006605C2" w:rsidP="006605C2">
      <w:pPr>
        <w:pStyle w:val="SDBodyText"/>
        <w:jc w:val="left"/>
      </w:pPr>
      <w:r>
        <w:t xml:space="preserve">Do you have any other comments or feedback on the Guide? Please specify below. </w:t>
      </w:r>
    </w:p>
    <w:p w:rsidR="006605C2" w:rsidRDefault="006605C2" w:rsidP="006605C2">
      <w:pPr>
        <w:pStyle w:val="SDBodyText"/>
        <w:jc w:val="left"/>
      </w:pPr>
    </w:p>
    <w:p w:rsidR="006605C2" w:rsidRPr="005C7A73" w:rsidRDefault="006605C2" w:rsidP="006605C2">
      <w:pPr>
        <w:pStyle w:val="SDBodyText"/>
        <w:jc w:val="center"/>
        <w:rPr>
          <w:b/>
          <w:i/>
        </w:rPr>
      </w:pPr>
      <w:r w:rsidRPr="005C7A73">
        <w:rPr>
          <w:b/>
          <w:i/>
        </w:rPr>
        <w:t>Thank you for your participation!</w:t>
      </w:r>
    </w:p>
    <w:p w:rsidR="006605C2" w:rsidRPr="009F7CDC" w:rsidRDefault="006605C2" w:rsidP="006605C2">
      <w:pPr>
        <w:pStyle w:val="SDBodyText"/>
        <w:jc w:val="left"/>
        <w:sectPr w:rsidR="006605C2" w:rsidRPr="009F7CDC" w:rsidSect="00BF13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rsidR="00E63E16" w:rsidRDefault="00E63E16"/>
    <w:sectPr w:rsidR="00E63E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339" w:rsidRDefault="00E33339" w:rsidP="006605C2">
      <w:pPr>
        <w:spacing w:after="0" w:line="240" w:lineRule="auto"/>
      </w:pPr>
      <w:r>
        <w:separator/>
      </w:r>
    </w:p>
  </w:endnote>
  <w:endnote w:type="continuationSeparator" w:id="0">
    <w:p w:rsidR="00E33339" w:rsidRDefault="00E33339" w:rsidP="0066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2E" w:rsidRDefault="006C5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79" w:rsidRPr="002C1358" w:rsidRDefault="000A506B" w:rsidP="0095172B">
    <w:pPr>
      <w:pStyle w:val="Footer"/>
      <w:pBdr>
        <w:bottom w:val="single" w:sz="4" w:space="1" w:color="227A90"/>
      </w:pBdr>
      <w:rPr>
        <w:szCs w:val="18"/>
      </w:rPr>
    </w:pPr>
    <w:r w:rsidRPr="002C1358">
      <w:rPr>
        <w:szCs w:val="18"/>
      </w:rPr>
      <w:t>ICF International</w:t>
    </w:r>
    <w:r w:rsidRPr="002C1358">
      <w:rPr>
        <w:szCs w:val="18"/>
      </w:rPr>
      <w:tab/>
    </w:r>
    <w:r w:rsidRPr="002C1358">
      <w:rPr>
        <w:szCs w:val="18"/>
      </w:rPr>
      <w:tab/>
    </w:r>
    <w:r w:rsidRPr="002C1358">
      <w:rPr>
        <w:szCs w:val="18"/>
      </w:rPr>
      <w:fldChar w:fldCharType="begin"/>
    </w:r>
    <w:r w:rsidRPr="002C1358">
      <w:rPr>
        <w:szCs w:val="18"/>
      </w:rPr>
      <w:instrText xml:space="preserve"> PAGE   \* MERGEFORMAT </w:instrText>
    </w:r>
    <w:r w:rsidRPr="002C1358">
      <w:rPr>
        <w:szCs w:val="18"/>
      </w:rPr>
      <w:fldChar w:fldCharType="separate"/>
    </w:r>
    <w:r w:rsidR="006C5F2E">
      <w:rPr>
        <w:noProof/>
        <w:szCs w:val="18"/>
      </w:rPr>
      <w:t>1</w:t>
    </w:r>
    <w:r w:rsidRPr="002C1358">
      <w:rPr>
        <w:noProof/>
        <w:szCs w:val="18"/>
      </w:rPr>
      <w:fldChar w:fldCharType="end"/>
    </w:r>
  </w:p>
  <w:p w:rsidR="002C1358" w:rsidRPr="002C1358" w:rsidRDefault="002C1358" w:rsidP="002C1358">
    <w:pPr>
      <w:jc w:val="center"/>
      <w:rPr>
        <w:rFonts w:ascii="Arial Narrow" w:hAnsi="Arial Narrow"/>
        <w:color w:val="227A90"/>
        <w:sz w:val="18"/>
        <w:szCs w:val="18"/>
      </w:rPr>
    </w:pPr>
    <w:r w:rsidRPr="002C1358">
      <w:rPr>
        <w:rFonts w:ascii="Arial Narrow" w:hAnsi="Arial Narrow"/>
        <w:color w:val="227A90"/>
        <w:sz w:val="18"/>
        <w:szCs w:val="18"/>
      </w:rPr>
      <w:t>Attachment G - Secondary Stakeholder Survey (SSS)</w:t>
    </w:r>
  </w:p>
  <w:p w:rsidR="00092679" w:rsidRPr="008B4AD4" w:rsidRDefault="006C5F2E" w:rsidP="006C0851">
    <w:pPr>
      <w:pStyle w:val="Footer2"/>
      <w:rPr>
        <w:szCs w:val="16"/>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2E" w:rsidRDefault="006C5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339" w:rsidRDefault="00E33339" w:rsidP="006605C2">
      <w:pPr>
        <w:spacing w:after="0" w:line="240" w:lineRule="auto"/>
      </w:pPr>
      <w:r>
        <w:separator/>
      </w:r>
    </w:p>
  </w:footnote>
  <w:footnote w:type="continuationSeparator" w:id="0">
    <w:p w:rsidR="00E33339" w:rsidRDefault="00E33339" w:rsidP="00660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2E" w:rsidRDefault="006C5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2E" w:rsidRDefault="006C5F2E" w:rsidP="006C5F2E">
    <w:pPr>
      <w:pStyle w:val="SDBodyText"/>
    </w:pPr>
  </w:p>
  <w:p w:rsidR="006C5F2E" w:rsidRDefault="006C5F2E" w:rsidP="006C5F2E">
    <w:pPr>
      <w:pStyle w:val="SDHead1"/>
    </w:pPr>
    <w:r>
      <w:t xml:space="preserve">Secondary Stakeholder Survey (SSS)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2E" w:rsidRDefault="006C5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A6B4B"/>
    <w:multiLevelType w:val="hybridMultilevel"/>
    <w:tmpl w:val="428E8F0C"/>
    <w:lvl w:ilvl="0" w:tplc="29FAAB44">
      <w:start w:val="1"/>
      <w:numFmt w:val="bullet"/>
      <w:pStyle w:val="SDTableBullet"/>
      <w:lvlText w:val=""/>
      <w:lvlJc w:val="left"/>
      <w:pPr>
        <w:ind w:left="720" w:hanging="360"/>
      </w:pPr>
      <w:rPr>
        <w:rFonts w:ascii="Wingdings" w:hAnsi="Wingdings" w:hint="default"/>
        <w:color w:val="227A9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C2"/>
    <w:rsid w:val="000A506B"/>
    <w:rsid w:val="00161CAE"/>
    <w:rsid w:val="00275E6E"/>
    <w:rsid w:val="002C1358"/>
    <w:rsid w:val="00552EFC"/>
    <w:rsid w:val="00620FDE"/>
    <w:rsid w:val="006605C2"/>
    <w:rsid w:val="006C5F2E"/>
    <w:rsid w:val="007147B8"/>
    <w:rsid w:val="0073242F"/>
    <w:rsid w:val="00976958"/>
    <w:rsid w:val="00AE16F5"/>
    <w:rsid w:val="00BD21EB"/>
    <w:rsid w:val="00C762F8"/>
    <w:rsid w:val="00E33339"/>
    <w:rsid w:val="00E40D5D"/>
    <w:rsid w:val="00E63E16"/>
    <w:rsid w:val="00E9220F"/>
    <w:rsid w:val="00F3786C"/>
    <w:rsid w:val="00FD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2FF5D8-BFC1-415B-B51B-1B5E8286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5C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Head1">
    <w:name w:val="SD Head 1"/>
    <w:qFormat/>
    <w:rsid w:val="006605C2"/>
    <w:pPr>
      <w:pBdr>
        <w:top w:val="single" w:sz="12" w:space="1" w:color="227A90"/>
        <w:bottom w:val="single" w:sz="12" w:space="1" w:color="227A90"/>
      </w:pBdr>
      <w:spacing w:after="200" w:line="240" w:lineRule="auto"/>
    </w:pPr>
    <w:rPr>
      <w:rFonts w:ascii="Arial Narrow" w:eastAsia="Calibri" w:hAnsi="Arial Narrow" w:cs="Times New Roman"/>
      <w:b/>
      <w:smallCaps/>
      <w:color w:val="227A90"/>
      <w:sz w:val="32"/>
    </w:rPr>
  </w:style>
  <w:style w:type="paragraph" w:styleId="Footer">
    <w:name w:val="footer"/>
    <w:basedOn w:val="Normal"/>
    <w:link w:val="FooterChar"/>
    <w:uiPriority w:val="99"/>
    <w:unhideWhenUsed/>
    <w:rsid w:val="006605C2"/>
    <w:pPr>
      <w:pBdr>
        <w:bottom w:val="single" w:sz="4" w:space="3" w:color="227A90"/>
      </w:pBdr>
      <w:tabs>
        <w:tab w:val="center" w:pos="4680"/>
        <w:tab w:val="right" w:pos="9360"/>
      </w:tabs>
      <w:spacing w:after="0" w:line="240" w:lineRule="auto"/>
    </w:pPr>
    <w:rPr>
      <w:rFonts w:ascii="Arial Narrow" w:hAnsi="Arial Narrow"/>
      <w:color w:val="227A90"/>
      <w:sz w:val="18"/>
    </w:rPr>
  </w:style>
  <w:style w:type="character" w:customStyle="1" w:styleId="FooterChar">
    <w:name w:val="Footer Char"/>
    <w:basedOn w:val="DefaultParagraphFont"/>
    <w:link w:val="Footer"/>
    <w:uiPriority w:val="99"/>
    <w:rsid w:val="006605C2"/>
    <w:rPr>
      <w:rFonts w:ascii="Arial Narrow" w:eastAsia="Calibri" w:hAnsi="Arial Narrow" w:cs="Times New Roman"/>
      <w:color w:val="227A90"/>
      <w:sz w:val="18"/>
    </w:rPr>
  </w:style>
  <w:style w:type="paragraph" w:customStyle="1" w:styleId="Footer2">
    <w:name w:val="Footer 2"/>
    <w:qFormat/>
    <w:rsid w:val="006605C2"/>
    <w:pPr>
      <w:spacing w:before="60" w:after="0" w:line="240" w:lineRule="auto"/>
      <w:jc w:val="center"/>
    </w:pPr>
    <w:rPr>
      <w:rFonts w:ascii="Arial Narrow" w:eastAsia="Calibri" w:hAnsi="Arial Narrow" w:cs="Times New Roman"/>
      <w:color w:val="227A90"/>
      <w:sz w:val="18"/>
    </w:rPr>
  </w:style>
  <w:style w:type="paragraph" w:customStyle="1" w:styleId="SDBodyText">
    <w:name w:val="SD Body Text"/>
    <w:link w:val="SDBodyTextChar"/>
    <w:qFormat/>
    <w:rsid w:val="006605C2"/>
    <w:pPr>
      <w:spacing w:after="200" w:line="240" w:lineRule="auto"/>
      <w:jc w:val="both"/>
    </w:pPr>
    <w:rPr>
      <w:rFonts w:ascii="Arial Narrow" w:eastAsia="Calibri" w:hAnsi="Arial Narrow" w:cs="Times New Roman"/>
      <w:sz w:val="24"/>
    </w:rPr>
  </w:style>
  <w:style w:type="paragraph" w:customStyle="1" w:styleId="SDHead2">
    <w:name w:val="SD Head 2"/>
    <w:qFormat/>
    <w:rsid w:val="006605C2"/>
    <w:pPr>
      <w:spacing w:after="200" w:line="240" w:lineRule="auto"/>
    </w:pPr>
    <w:rPr>
      <w:rFonts w:ascii="Arial Narrow" w:eastAsia="Calibri" w:hAnsi="Arial Narrow" w:cs="Arial"/>
      <w:b/>
      <w:color w:val="227A90"/>
      <w:sz w:val="28"/>
    </w:rPr>
  </w:style>
  <w:style w:type="paragraph" w:customStyle="1" w:styleId="SDTableHeaderRow">
    <w:name w:val="SD Table Header Row"/>
    <w:qFormat/>
    <w:rsid w:val="006605C2"/>
    <w:pPr>
      <w:spacing w:before="40" w:after="40" w:line="240" w:lineRule="auto"/>
    </w:pPr>
    <w:rPr>
      <w:rFonts w:ascii="Arial Narrow" w:eastAsia="Calibri" w:hAnsi="Arial Narrow" w:cs="Times New Roman"/>
      <w:b/>
      <w:color w:val="FFFFFF"/>
    </w:rPr>
  </w:style>
  <w:style w:type="paragraph" w:customStyle="1" w:styleId="SDTableText">
    <w:name w:val="SD Table Text"/>
    <w:qFormat/>
    <w:rsid w:val="006605C2"/>
    <w:pPr>
      <w:spacing w:before="40" w:after="40" w:line="240" w:lineRule="auto"/>
    </w:pPr>
    <w:rPr>
      <w:rFonts w:ascii="Arial Narrow" w:eastAsia="Calibri" w:hAnsi="Arial Narrow" w:cs="Times New Roman"/>
    </w:rPr>
  </w:style>
  <w:style w:type="paragraph" w:customStyle="1" w:styleId="SDTableBullet">
    <w:name w:val="SD Table Bullet"/>
    <w:qFormat/>
    <w:rsid w:val="006605C2"/>
    <w:pPr>
      <w:numPr>
        <w:numId w:val="1"/>
      </w:numPr>
      <w:spacing w:before="40" w:after="40" w:line="240" w:lineRule="auto"/>
      <w:ind w:left="216" w:hanging="216"/>
    </w:pPr>
    <w:rPr>
      <w:rFonts w:ascii="Arial Narrow" w:eastAsia="Calibri" w:hAnsi="Arial Narrow" w:cs="Times New Roman"/>
    </w:rPr>
  </w:style>
  <w:style w:type="character" w:customStyle="1" w:styleId="SDBodyTextChar">
    <w:name w:val="SD Body Text Char"/>
    <w:link w:val="SDBodyText"/>
    <w:rsid w:val="006605C2"/>
    <w:rPr>
      <w:rFonts w:ascii="Arial Narrow" w:eastAsia="Calibri" w:hAnsi="Arial Narrow" w:cs="Times New Roman"/>
      <w:sz w:val="24"/>
    </w:rPr>
  </w:style>
  <w:style w:type="paragraph" w:styleId="Header">
    <w:name w:val="header"/>
    <w:basedOn w:val="Normal"/>
    <w:link w:val="HeaderChar"/>
    <w:uiPriority w:val="99"/>
    <w:unhideWhenUsed/>
    <w:rsid w:val="00660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5C2"/>
    <w:rPr>
      <w:rFonts w:ascii="Calibri" w:eastAsia="Calibri" w:hAnsi="Calibri" w:cs="Times New Roman"/>
    </w:rPr>
  </w:style>
  <w:style w:type="character" w:styleId="Hyperlink">
    <w:name w:val="Hyperlink"/>
    <w:basedOn w:val="DefaultParagraphFont"/>
    <w:uiPriority w:val="99"/>
    <w:semiHidden/>
    <w:unhideWhenUsed/>
    <w:rsid w:val="00FD5F7C"/>
    <w:rPr>
      <w:color w:val="0563C1" w:themeColor="hyperlink"/>
      <w:u w:val="single"/>
    </w:rPr>
  </w:style>
  <w:style w:type="paragraph" w:styleId="BalloonText">
    <w:name w:val="Balloon Text"/>
    <w:basedOn w:val="Normal"/>
    <w:link w:val="BalloonTextChar"/>
    <w:uiPriority w:val="99"/>
    <w:semiHidden/>
    <w:unhideWhenUsed/>
    <w:rsid w:val="00976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958"/>
    <w:rPr>
      <w:rFonts w:ascii="Segoe UI" w:eastAsia="Calibri" w:hAnsi="Segoe UI" w:cs="Segoe UI"/>
      <w:sz w:val="18"/>
      <w:szCs w:val="18"/>
    </w:rPr>
  </w:style>
  <w:style w:type="paragraph" w:styleId="NormalWeb">
    <w:name w:val="Normal (Web)"/>
    <w:basedOn w:val="Normal"/>
    <w:semiHidden/>
    <w:unhideWhenUsed/>
    <w:rsid w:val="006C5F2E"/>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306973">
      <w:bodyDiv w:val="1"/>
      <w:marLeft w:val="0"/>
      <w:marRight w:val="0"/>
      <w:marTop w:val="0"/>
      <w:marBottom w:val="0"/>
      <w:divBdr>
        <w:top w:val="none" w:sz="0" w:space="0" w:color="auto"/>
        <w:left w:val="none" w:sz="0" w:space="0" w:color="auto"/>
        <w:bottom w:val="none" w:sz="0" w:space="0" w:color="auto"/>
        <w:right w:val="none" w:sz="0" w:space="0" w:color="auto"/>
      </w:divBdr>
    </w:div>
    <w:div w:id="20287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1378</Words>
  <Characters>7858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 Gingi</dc:creator>
  <cp:keywords/>
  <dc:description/>
  <cp:lastModifiedBy>Pica, Gingi</cp:lastModifiedBy>
  <cp:revision>2</cp:revision>
  <dcterms:created xsi:type="dcterms:W3CDTF">2016-08-23T19:12:00Z</dcterms:created>
  <dcterms:modified xsi:type="dcterms:W3CDTF">2016-08-23T19:12:00Z</dcterms:modified>
</cp:coreProperties>
</file>