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5BAD" w:rsidRPr="00ED3A1E" w:rsidRDefault="00ED3A1E">
      <w:pPr>
        <w:rPr>
          <w:b/>
        </w:rPr>
      </w:pPr>
      <w:r w:rsidRPr="00ED3A1E">
        <w:rPr>
          <w:b/>
        </w:rPr>
        <w:t xml:space="preserve">SCREEN SHOTS OF COLAS ONLINE PAGES WITH </w:t>
      </w:r>
      <w:r>
        <w:rPr>
          <w:b/>
        </w:rPr>
        <w:t xml:space="preserve">PROPOSED </w:t>
      </w:r>
      <w:bookmarkStart w:id="0" w:name="_GoBack"/>
      <w:bookmarkEnd w:id="0"/>
      <w:r w:rsidRPr="00ED3A1E">
        <w:rPr>
          <w:b/>
        </w:rPr>
        <w:t xml:space="preserve">NON-MATERIAL CHANGES </w:t>
      </w:r>
    </w:p>
    <w:p w:rsidR="00ED3A1E" w:rsidRPr="00ED3A1E" w:rsidRDefault="00ED3A1E">
      <w:pPr>
        <w:rPr>
          <w:b/>
        </w:rPr>
      </w:pPr>
    </w:p>
    <w:p w:rsidR="00ED3A1E" w:rsidRDefault="00ED3A1E">
      <w:r w:rsidRPr="00ED3A1E">
        <w:rPr>
          <w:noProof/>
        </w:rPr>
        <w:drawing>
          <wp:inline distT="0" distB="0" distL="0" distR="0">
            <wp:extent cx="5943600" cy="4298538"/>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298538"/>
                    </a:xfrm>
                    <a:prstGeom prst="rect">
                      <a:avLst/>
                    </a:prstGeom>
                    <a:noFill/>
                    <a:ln>
                      <a:noFill/>
                    </a:ln>
                  </pic:spPr>
                </pic:pic>
              </a:graphicData>
            </a:graphic>
          </wp:inline>
        </w:drawing>
      </w:r>
    </w:p>
    <w:p w:rsidR="00ED3A1E" w:rsidRDefault="00ED3A1E">
      <w:r>
        <w:t xml:space="preserve">PROPOSED NON-MATERIAL CHANGE:  Under “Personal Information,” we will eliminate the data field for “Fax Number.”  We no longer use Fax to communicate with respondents and, therefore, this information is no longer required by TTB. </w:t>
      </w:r>
    </w:p>
    <w:p w:rsidR="00ED3A1E" w:rsidRDefault="00ED3A1E"/>
    <w:p w:rsidR="00ED3A1E" w:rsidRDefault="00ED3A1E">
      <w:r w:rsidRPr="00ED3A1E">
        <w:rPr>
          <w:noProof/>
        </w:rPr>
        <w:lastRenderedPageBreak/>
        <w:drawing>
          <wp:inline distT="0" distB="0" distL="0" distR="0">
            <wp:extent cx="5943600" cy="430736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307362"/>
                    </a:xfrm>
                    <a:prstGeom prst="rect">
                      <a:avLst/>
                    </a:prstGeom>
                    <a:noFill/>
                    <a:ln>
                      <a:noFill/>
                    </a:ln>
                  </pic:spPr>
                </pic:pic>
              </a:graphicData>
            </a:graphic>
          </wp:inline>
        </w:drawing>
      </w:r>
    </w:p>
    <w:p w:rsidR="00ED3A1E" w:rsidRDefault="00ED3A1E">
      <w:r>
        <w:t>PROPOSED NON-MATERIAL CHANGE</w:t>
      </w:r>
      <w:r>
        <w:t>S</w:t>
      </w:r>
      <w:r>
        <w:t xml:space="preserve">:  </w:t>
      </w:r>
      <w:r>
        <w:t xml:space="preserve">On this page of COLAs Online, we will eliminate the data fields for Net Contents, Alcohol Content, and Wine Vintage.  Changes to these items on an alcohol beverage label are now “allowable revisions” that do not require prior approval by TTB.  Therefore, TTB no longer requires the information contained in these three data fields. </w:t>
      </w:r>
    </w:p>
    <w:p w:rsidR="00ED3A1E" w:rsidRDefault="00ED3A1E"/>
    <w:sectPr w:rsidR="00ED3A1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A1E" w:rsidRDefault="00ED3A1E" w:rsidP="00ED3A1E">
      <w:pPr>
        <w:spacing w:after="0" w:line="240" w:lineRule="auto"/>
      </w:pPr>
      <w:r>
        <w:separator/>
      </w:r>
    </w:p>
  </w:endnote>
  <w:endnote w:type="continuationSeparator" w:id="0">
    <w:p w:rsidR="00ED3A1E" w:rsidRDefault="00ED3A1E" w:rsidP="00ED3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A1E" w:rsidRDefault="00450771">
    <w:pPr>
      <w:pStyle w:val="Footer"/>
    </w:pPr>
    <w:r>
      <w:t xml:space="preserve">TTB F 5100.31 and COLAs Online — Non-material change request of 06-2016.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A1E" w:rsidRDefault="00ED3A1E" w:rsidP="00ED3A1E">
      <w:pPr>
        <w:spacing w:after="0" w:line="240" w:lineRule="auto"/>
      </w:pPr>
      <w:r>
        <w:separator/>
      </w:r>
    </w:p>
  </w:footnote>
  <w:footnote w:type="continuationSeparator" w:id="0">
    <w:p w:rsidR="00ED3A1E" w:rsidRDefault="00ED3A1E" w:rsidP="00ED3A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A1E"/>
    <w:rsid w:val="00450771"/>
    <w:rsid w:val="00975BAD"/>
    <w:rsid w:val="00ED3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5:chartTrackingRefBased/>
  <w15:docId w15:val="{41F7EB66-B680-4549-B9AA-B78516038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3A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A1E"/>
  </w:style>
  <w:style w:type="paragraph" w:styleId="Footer">
    <w:name w:val="footer"/>
    <w:basedOn w:val="Normal"/>
    <w:link w:val="FooterChar"/>
    <w:uiPriority w:val="99"/>
    <w:unhideWhenUsed/>
    <w:rsid w:val="00ED3A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A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53BDE3E2.dotm</Template>
  <TotalTime>9</TotalTime>
  <Pages>2</Pages>
  <Words>100</Words>
  <Characters>573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Alcohol &amp; Tobacco Tax &amp; Trade Bureau</Company>
  <LinksUpToDate>false</LinksUpToDate>
  <CharactersWithSpaces>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Hoover, Michael D.</dc:creator>
  <cp:keywords/>
  <dc:description/>
  <cp:lastModifiedBy>Hoover, Michael D.</cp:lastModifiedBy>
  <cp:revision>1</cp:revision>
  <dcterms:created xsi:type="dcterms:W3CDTF">2016-06-03T19:27:00Z</dcterms:created>
  <dcterms:modified xsi:type="dcterms:W3CDTF">2016-06-03T19:39:00Z</dcterms:modified>
</cp:coreProperties>
</file>