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>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Privacy Act of 1974; United States Coast Guard--</w:t>
      </w:r>
      <w:bookmarkStart w:id="0" w:name="_GoBack"/>
      <w:r w:rsidRPr="00A2695C">
        <w:rPr>
          <w:rFonts w:ascii="Courier New" w:eastAsia="Times New Roman" w:hAnsi="Courier New" w:cs="Courier New"/>
          <w:sz w:val="20"/>
          <w:szCs w:val="20"/>
        </w:rPr>
        <w:t xml:space="preserve">013 Marine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End w:id="0"/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system of record notices, the Department of Homeland Security 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giving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notice that it proposes to add a system of records to its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record systems titled United States Coast Guard Marine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a compilation of five legacy record systems: DOT/CG 679,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system will allow the Department of Homeland Security/United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safety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and law enforcement information. Categories of individuals,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categories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records, and routine uses of these legacy system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notices have been consolidated and updated to better reflect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United States Coast Guard's marine, safety and law enforcement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Additionally, DHS is issuing a Notice of Proposed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continue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be applicable until the final rule for this SORN has been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This new system will be included in the Department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will be posted without change and may be read at </w:t>
      </w:r>
      <w:hyperlink r:id="rId6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or comments received, go to </w:t>
      </w:r>
      <w:hyperlink r:id="rId7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Department of Homeland Security (DHS)/United States Coast Guard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 the collection and maintenance of records regarding marine,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safety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and law enforcement information.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DHS is updating and reissuing a USCG system of records under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Privacy Act (5 U.S.C. 552a) that deals with marine safety and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information. This record system will allow DHS/USCG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and maintain records regarding marine safety and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information. This record system will allow the Department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Homeland Security/United States Coast Guard to collect and maintain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regarding marine information and law enforcement information.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system of record notices, the Department of Homeland Security 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giving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notice that it proposes to add a system of records to its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record systems titled United States Coast Guard Marine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a compilation of five legacy record systems: DOT/CG 679,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system will allow the Department of Homeland Security/United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safety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security, environmental protection and law enforcement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Categories of individuals, categories of records,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uses of these legacy systems of records notices have been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consolidated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and updated to better reflect the United States Coast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Guard's marine safety, security, environmental protection and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record systems. Additionally, DHS is issuing a Notice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will continue to be applicable until the final rule for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maintains, uses and disseminates personally identifiable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under the control of an agency from which information is stored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retrieved by the name of the individual or by some identifying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such as property address, mailing address, or symbol assigned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individual. In the Privacy Act, an individual is defined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encompass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United States citizens and legal permanent residents. DHS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extends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administrative Privacy Act protections to all individuals where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maintained on both U.S. citizens, lawful permanent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residents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and visitors. Individuals may request their own records that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maintained in a system of records in the possession or under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DHS by complying with DHS Privacy Act regulations, 6 CFR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that are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 each system in order to make agency record keeping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practices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transparent, to notify individuals regarding the uses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records, and to assist individuals to more easily find such files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agency. Below is the description of the Marine Information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Safety and Law Enforcement System of Records.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new system of records to the Office of Management and Budget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Congress.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Kearneysville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>, WV, and other field locations.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vessels and marine transportation facilities and activities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regulated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by the USCG. Specifically, vessel owners, operators,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charterers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masters, crew and/or agents, mortgagees, lien claimants,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vessel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builders, facility owners, managers or employees, individuals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own, operate, or represent marine transportation companies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individuals who come in contact with the USCG through its law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marine safety, investigation, and environmental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social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security number,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drivers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license number, Immigration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resident alien number, merchant mariners license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documentation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tax payer identification number;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height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, weight, eye color and hair color;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: Vessel identification data, registration data, port visits,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inspection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data, documentation data, port safety boarding, casualties,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pollution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incidents, and civil violations if applicable and associated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(data pertaining to people or organizations associated with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vessels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);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certificates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approvals, inspection reports, pollution incidents,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casualties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violations of U.S. laws, and data pertaining to people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associated with those facilities;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a pollution and/or casualty incident, as well as any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violations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United States law, along with civil penalty actions taken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 result of such violations. Such reports could contain names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passengers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on vessels, as well as witnesses to such violations.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describing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their activates on vessels and within facilities including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incident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reports, violations of laws and international treaties,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seq.; 49 CFR 1.45, 1.46.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enforcement performance history of vessels, facilities, people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engaged in marine transportation, including enforcement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action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that can be used to identify and address safety, security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environmental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risks and to establish vessel eligibility for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documentation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as a U.S. flag vessel.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use pursuant to 5 U.S.C. 552a(b)(3) as follows: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body, when: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 determines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records are both relevant and necessary to the litigation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use of such records is compatible with the purpose for which DHS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records.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or harm to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who relies upon the compromised information; and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H.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Federal and State safety enforcement agencies, including, but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limited to, the Maritime Administration, U.S. Department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historical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data that may assist in safety investigations and improve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transportation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safety.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Federal, State, and local environmental agencies, including,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 limited to, the U.S. Environmental Protection Agency, to access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historical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data that may improve compliance with U.S. laws relating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environmental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protection.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vessels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documented by the USCG and owner information. This information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same as that published in the annual publication ``Merchant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distributed electronically and is sold to the public.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K.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Federal and State numbering and titling officials to access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 improving the tracking, registering, and titling of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vessels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but not limited to, the Military Sealift Command and U.S.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those agencies.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not limited to, the U.S. Census Bureau, U.S. Department of Labor,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U.S. Department of Commerce, to access historical data for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improving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general statistical information.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nongovernmental organizations, or foreign governments in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conduct joint investigations, operations, and inspections;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O.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Federal, State, or local agencies with which the U.S. Coast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Guard Memorandum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Understanding, Memorandum of Agreement,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file cabinets, in file rooms, in secure facilities behind a locked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door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Electronic records are stored on magnetic disc, tape,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digital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media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, and CD-ROM.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>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facility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facility number, involved party identification number, social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drivers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license number, Immigration and Naturalization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cedula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foreign seaman's booklet number,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resident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alien number, merchant mariners license or documentation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tax payer identification number person or organization name,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casualty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case number, pollution incident case number, date of incident,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penalty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case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number, USCG unit entering data or incident location.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paper systems security and access policies. Strict controls have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imposed to minimize the risk of compromising the information that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being stored. Access to the computer system and paper files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containing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records in this system is limited to those individuals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have a need to know the information for the performance of their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duties and who have appropriate clearances or permissions.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currently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pending. A copy of this system has been transferred to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 The following records schedule has been proposed: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historically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important and so are maintained permanently by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activity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. In some cases, information may transferred prior to the five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 five years and then destroyed or deleted. Information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by MISLE is stored for a minimum of five years after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is created, after which the information will be retained,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archived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destroyed in accordance with the MISLE Records Schedule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approved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by the National Archives and Records Administration. All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hardware and data is stored at OSC,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Kearneysville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WV. Backups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performed daily. Copies of backups are stored at an off-site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lastRenderedPageBreak/>
        <w:t>contained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submit a request in writing to USCG, Commandant (CG-611), 2100 2nd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8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other USCG system of records your request must conform with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 name,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address and date and place of birth. You must sign your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subscribed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to 28 U.S.C. 1746, a law that permits statements to be made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penalty </w:t>
      </w:r>
      <w:proofErr w:type="spellStart"/>
      <w:r w:rsidRPr="00A2695C">
        <w:rPr>
          <w:rFonts w:ascii="Courier New" w:eastAsia="Times New Roman" w:hAnsi="Courier New" w:cs="Courier New"/>
          <w:sz w:val="20"/>
          <w:szCs w:val="20"/>
        </w:rPr>
        <w:t>or</w:t>
      </w:r>
      <w:proofErr w:type="spell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specific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form is required, you may obtain forms for this purpose form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Director, Disclosure and FOIA, </w:t>
      </w:r>
      <w:hyperlink r:id="rId9" w:history="1">
        <w:r w:rsidRPr="00A269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A2695C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information on you,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boarding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USCG inspections, and USCG documentation offices, vessel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of arrival reports in the course of normal routine business.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agents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, passengers, witnesses, other government agencies and United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subsections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(c)(3) and (4); (d); (e)(1), (2), (3), (5), and (8); and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(g)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the Privacy Act pursuant to 5 U.S.C. 552a(j)(2). In additional,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Secretary of Homeland Security has exempted this system from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subsections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 xml:space="preserve"> (c)(3), (d), (e)(1), (e)(4)(G), (H), (I), and (f) of the 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Privacy Act pursuant to 5 U.S.C. </w:t>
      </w:r>
      <w:proofErr w:type="gramStart"/>
      <w:r w:rsidRPr="00A2695C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A2695C">
        <w:rPr>
          <w:rFonts w:ascii="Courier New" w:eastAsia="Times New Roman" w:hAnsi="Courier New" w:cs="Courier New"/>
          <w:sz w:val="20"/>
          <w:szCs w:val="20"/>
        </w:rPr>
        <w:t>k)(2).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95C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95C" w:rsidRPr="00A2695C" w:rsidRDefault="00A2695C" w:rsidP="00A2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5FAE" w:rsidRDefault="007D5FAE"/>
    <w:sectPr w:rsidR="007D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5C"/>
    <w:rsid w:val="00666819"/>
    <w:rsid w:val="007D5FAE"/>
    <w:rsid w:val="00A2695C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8618-B66C-492F-8AE0-5A559710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9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fo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d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OCIO PRA Branch</dc:creator>
  <cp:keywords/>
  <dc:description/>
  <cp:lastModifiedBy>OCIO PRA Branch</cp:lastModifiedBy>
  <cp:revision>1</cp:revision>
  <dcterms:created xsi:type="dcterms:W3CDTF">2016-08-30T18:13:00Z</dcterms:created>
  <dcterms:modified xsi:type="dcterms:W3CDTF">2016-08-30T18:14:00Z</dcterms:modified>
</cp:coreProperties>
</file>