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67F98" w14:textId="77777777" w:rsidR="003D31D0" w:rsidRPr="006F3497" w:rsidRDefault="003D31D0" w:rsidP="003D31D0">
      <w:pPr>
        <w:pStyle w:val="ReportCover-Subtitle"/>
        <w:rPr>
          <w:rFonts w:asciiTheme="minorHAnsi" w:hAnsiTheme="minorHAnsi"/>
          <w:color w:val="auto"/>
          <w:sz w:val="24"/>
        </w:rPr>
      </w:pPr>
      <w:bookmarkStart w:id="0" w:name="OLE_LINK5"/>
      <w:bookmarkStart w:id="1" w:name="OLE_LINK6"/>
      <w:bookmarkStart w:id="2" w:name="_GoBack"/>
      <w:bookmarkEnd w:id="2"/>
      <w:r w:rsidRPr="006F3497">
        <w:rPr>
          <w:rFonts w:asciiTheme="minorHAnsi" w:hAnsiTheme="minorHAnsi"/>
          <w:color w:val="auto"/>
          <w:sz w:val="24"/>
        </w:rPr>
        <w:t>Contract Number: ED-PEP-11-O-0088/TO28</w:t>
      </w:r>
    </w:p>
    <w:p w14:paraId="4B6989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Task Order 28</w:t>
      </w:r>
    </w:p>
    <w:p w14:paraId="2AC88A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6A71C643" w14:textId="77777777" w:rsidR="003D31D0" w:rsidRDefault="003D31D0" w:rsidP="003D31D0">
      <w:pPr>
        <w:pStyle w:val="ReportCover-Subtitle"/>
        <w:rPr>
          <w:rFonts w:asciiTheme="minorHAnsi" w:hAnsiTheme="minorHAnsi"/>
          <w:color w:val="auto"/>
        </w:rPr>
      </w:pPr>
    </w:p>
    <w:p w14:paraId="29CFF16D" w14:textId="06DE423F" w:rsidR="003D31D0" w:rsidRPr="00686836" w:rsidRDefault="003D31D0" w:rsidP="003D31D0">
      <w:pPr>
        <w:pStyle w:val="ReportCover-Subtitle"/>
        <w:rPr>
          <w:rFonts w:asciiTheme="minorHAnsi" w:hAnsiTheme="minorHAnsi"/>
          <w:color w:val="auto"/>
          <w:sz w:val="36"/>
          <w:szCs w:val="36"/>
        </w:rPr>
      </w:pPr>
      <w:r>
        <w:rPr>
          <w:rFonts w:asciiTheme="minorHAnsi" w:hAnsiTheme="minorHAnsi"/>
          <w:color w:val="auto"/>
          <w:sz w:val="36"/>
          <w:szCs w:val="36"/>
        </w:rPr>
        <w:t>OMB Package</w:t>
      </w:r>
      <w:r w:rsidRPr="00686836">
        <w:rPr>
          <w:rFonts w:asciiTheme="minorHAnsi" w:hAnsiTheme="minorHAnsi"/>
          <w:color w:val="auto"/>
          <w:sz w:val="36"/>
          <w:szCs w:val="36"/>
        </w:rPr>
        <w:t xml:space="preserve"> </w:t>
      </w:r>
    </w:p>
    <w:p w14:paraId="17918C86" w14:textId="77777777" w:rsidR="00F702E5" w:rsidRPr="005F70E0" w:rsidRDefault="00F702E5" w:rsidP="00F702E5">
      <w:pPr>
        <w:pStyle w:val="ReportCover-Subtitle"/>
        <w:rPr>
          <w:rFonts w:asciiTheme="minorHAnsi" w:hAnsiTheme="minorHAnsi"/>
          <w:color w:val="auto"/>
          <w:sz w:val="28"/>
          <w:szCs w:val="36"/>
        </w:rPr>
      </w:pPr>
      <w:r w:rsidRPr="005F70E0">
        <w:rPr>
          <w:rFonts w:asciiTheme="minorHAnsi" w:hAnsiTheme="minorHAnsi"/>
          <w:color w:val="auto"/>
          <w:sz w:val="28"/>
          <w:szCs w:val="36"/>
        </w:rPr>
        <w:t>Recruitment Letter</w:t>
      </w:r>
      <w:r>
        <w:rPr>
          <w:rFonts w:asciiTheme="minorHAnsi" w:hAnsiTheme="minorHAnsi"/>
          <w:color w:val="auto"/>
          <w:sz w:val="28"/>
          <w:szCs w:val="36"/>
        </w:rPr>
        <w:t>s</w:t>
      </w:r>
    </w:p>
    <w:p w14:paraId="296DAA75" w14:textId="6C7AE70B" w:rsidR="003D31D0" w:rsidRDefault="00C9674D" w:rsidP="003D31D0">
      <w:pPr>
        <w:pStyle w:val="ReportCover-Subtitle"/>
        <w:rPr>
          <w:rFonts w:asciiTheme="minorHAnsi" w:hAnsiTheme="minorHAnsi"/>
          <w:color w:val="auto"/>
          <w:sz w:val="36"/>
          <w:szCs w:val="36"/>
        </w:rPr>
      </w:pPr>
      <w:r>
        <w:rPr>
          <w:rFonts w:asciiTheme="minorHAnsi" w:hAnsiTheme="minorHAnsi"/>
          <w:color w:val="auto"/>
          <w:sz w:val="36"/>
          <w:szCs w:val="36"/>
        </w:rPr>
        <w:t xml:space="preserve">Appendix </w:t>
      </w:r>
      <w:r w:rsidR="005F70E0">
        <w:rPr>
          <w:rFonts w:asciiTheme="minorHAnsi" w:hAnsiTheme="minorHAnsi"/>
          <w:color w:val="auto"/>
          <w:sz w:val="36"/>
          <w:szCs w:val="36"/>
        </w:rPr>
        <w:t>J</w:t>
      </w:r>
      <w:r>
        <w:rPr>
          <w:rFonts w:asciiTheme="minorHAnsi" w:hAnsiTheme="minorHAnsi"/>
          <w:color w:val="auto"/>
          <w:sz w:val="36"/>
          <w:szCs w:val="36"/>
        </w:rPr>
        <w:t xml:space="preserve">. </w:t>
      </w:r>
      <w:r w:rsidR="005F70E0">
        <w:rPr>
          <w:rFonts w:asciiTheme="minorHAnsi" w:hAnsiTheme="minorHAnsi"/>
          <w:color w:val="auto"/>
          <w:sz w:val="36"/>
          <w:szCs w:val="36"/>
        </w:rPr>
        <w:t>Training Partner Invitation</w:t>
      </w:r>
    </w:p>
    <w:p w14:paraId="46A8EB0D" w14:textId="77777777" w:rsidR="003D31D0" w:rsidRPr="00686836" w:rsidRDefault="003D31D0" w:rsidP="003D31D0">
      <w:pPr>
        <w:tabs>
          <w:tab w:val="left" w:pos="681"/>
        </w:tabs>
        <w:rPr>
          <w:rFonts w:asciiTheme="minorHAnsi" w:hAnsiTheme="minorHAnsi"/>
          <w:sz w:val="22"/>
          <w:szCs w:val="22"/>
        </w:rPr>
      </w:pPr>
    </w:p>
    <w:p w14:paraId="594E3933" w14:textId="77777777" w:rsidR="003D31D0" w:rsidRDefault="003D31D0" w:rsidP="003D31D0">
      <w:pPr>
        <w:tabs>
          <w:tab w:val="left" w:pos="681"/>
        </w:tabs>
        <w:rPr>
          <w:rFonts w:asciiTheme="minorHAnsi" w:hAnsiTheme="minorHAnsi"/>
          <w:sz w:val="22"/>
          <w:szCs w:val="22"/>
        </w:rPr>
      </w:pPr>
    </w:p>
    <w:p w14:paraId="28F52D73" w14:textId="77777777" w:rsidR="003D31D0" w:rsidRDefault="003D31D0" w:rsidP="003D31D0">
      <w:pPr>
        <w:tabs>
          <w:tab w:val="left" w:pos="681"/>
        </w:tabs>
        <w:rPr>
          <w:rFonts w:asciiTheme="minorHAnsi" w:hAnsiTheme="minorHAnsi"/>
          <w:sz w:val="22"/>
          <w:szCs w:val="22"/>
        </w:rPr>
      </w:pPr>
    </w:p>
    <w:p w14:paraId="60DD5909" w14:textId="77777777" w:rsidR="003D31D0" w:rsidRPr="00686836" w:rsidRDefault="003D31D0" w:rsidP="003D31D0">
      <w:pPr>
        <w:tabs>
          <w:tab w:val="left" w:pos="681"/>
        </w:tabs>
        <w:rPr>
          <w:rFonts w:asciiTheme="minorHAnsi" w:hAnsiTheme="minorHAnsi"/>
          <w:sz w:val="22"/>
          <w:szCs w:val="22"/>
        </w:rPr>
      </w:pPr>
    </w:p>
    <w:p w14:paraId="26AD9A51" w14:textId="78EB9B1A" w:rsidR="003D31D0" w:rsidRPr="00686836" w:rsidRDefault="003D31D0" w:rsidP="003D31D0">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 xml:space="preserve">May </w:t>
      </w:r>
      <w:r w:rsidR="00F702E5">
        <w:rPr>
          <w:rFonts w:asciiTheme="minorHAnsi" w:hAnsiTheme="minorHAnsi"/>
          <w:color w:val="auto"/>
          <w:sz w:val="22"/>
          <w:szCs w:val="22"/>
        </w:rPr>
        <w:t>31</w:t>
      </w:r>
      <w:r>
        <w:rPr>
          <w:rFonts w:asciiTheme="minorHAnsi" w:hAnsiTheme="minorHAnsi"/>
          <w:color w:val="auto"/>
          <w:sz w:val="22"/>
          <w:szCs w:val="22"/>
        </w:rPr>
        <w:t>, 2016</w:t>
      </w:r>
    </w:p>
    <w:p w14:paraId="6D05EC6A" w14:textId="77777777" w:rsidR="003D31D0" w:rsidRPr="00304B1C" w:rsidRDefault="003D31D0" w:rsidP="003D31D0">
      <w:pPr>
        <w:pStyle w:val="ReportCover-Prepared"/>
        <w:rPr>
          <w:rFonts w:asciiTheme="minorHAnsi" w:hAnsiTheme="minorHAnsi"/>
          <w:b/>
          <w:color w:val="auto"/>
          <w:szCs w:val="22"/>
        </w:rPr>
      </w:pPr>
    </w:p>
    <w:p w14:paraId="174B9A4B" w14:textId="77777777" w:rsidR="003D31D0" w:rsidRPr="00304B1C" w:rsidRDefault="003D31D0" w:rsidP="003D31D0">
      <w:pPr>
        <w:pStyle w:val="ReportCover-Prepared"/>
        <w:rPr>
          <w:rFonts w:asciiTheme="minorHAnsi" w:hAnsiTheme="minorHAnsi"/>
          <w:b/>
          <w:color w:val="auto"/>
          <w:szCs w:val="22"/>
        </w:rPr>
      </w:pPr>
    </w:p>
    <w:p w14:paraId="4A6AE56B" w14:textId="77777777" w:rsidR="003D31D0" w:rsidRPr="00304B1C" w:rsidRDefault="003D31D0" w:rsidP="003D31D0">
      <w:pPr>
        <w:pStyle w:val="ReportCover-Prepared"/>
        <w:rPr>
          <w:rFonts w:asciiTheme="minorHAnsi" w:hAnsiTheme="minorHAnsi"/>
          <w:b/>
          <w:color w:val="auto"/>
          <w:szCs w:val="22"/>
        </w:rPr>
      </w:pPr>
      <w:r w:rsidRPr="00304B1C">
        <w:rPr>
          <w:rFonts w:asciiTheme="minorHAnsi" w:hAnsiTheme="minorHAnsi"/>
          <w:b/>
          <w:color w:val="auto"/>
          <w:szCs w:val="22"/>
        </w:rPr>
        <w:t>Prepared for:</w:t>
      </w:r>
    </w:p>
    <w:p w14:paraId="01F0203A" w14:textId="77777777" w:rsidR="003D31D0" w:rsidRDefault="003D31D0" w:rsidP="003D31D0">
      <w:pPr>
        <w:pStyle w:val="ReportCover-Prepared"/>
        <w:rPr>
          <w:rFonts w:asciiTheme="minorHAnsi" w:hAnsiTheme="minorHAnsi"/>
          <w:color w:val="auto"/>
          <w:szCs w:val="22"/>
        </w:rPr>
      </w:pPr>
      <w:r w:rsidRPr="00304B1C">
        <w:rPr>
          <w:rFonts w:asciiTheme="minorHAnsi" w:hAnsiTheme="minorHAnsi"/>
          <w:color w:val="auto"/>
          <w:szCs w:val="22"/>
        </w:rPr>
        <w:t>U.S. Department of Education</w:t>
      </w:r>
    </w:p>
    <w:p w14:paraId="74110930" w14:textId="77777777" w:rsidR="003D31D0" w:rsidRPr="0058720B" w:rsidRDefault="003D31D0" w:rsidP="003D31D0">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C9A7884"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and Program Studies Service</w:t>
      </w:r>
    </w:p>
    <w:p w14:paraId="5D0E36F2" w14:textId="77777777" w:rsidR="003D31D0" w:rsidRPr="00686836" w:rsidRDefault="003D31D0" w:rsidP="003D31D0">
      <w:pPr>
        <w:pStyle w:val="ReportCover-Prepared"/>
        <w:rPr>
          <w:rFonts w:asciiTheme="minorHAnsi" w:hAnsiTheme="minorHAnsi"/>
          <w:color w:val="auto"/>
          <w:szCs w:val="22"/>
        </w:rPr>
      </w:pPr>
    </w:p>
    <w:p w14:paraId="055EB756" w14:textId="77777777" w:rsidR="003D31D0" w:rsidRPr="00686836" w:rsidRDefault="003D31D0" w:rsidP="003D31D0">
      <w:pPr>
        <w:pStyle w:val="ReportCover-Prepared"/>
        <w:rPr>
          <w:rFonts w:asciiTheme="minorHAnsi" w:hAnsiTheme="minorHAnsi"/>
          <w:b/>
          <w:color w:val="auto"/>
          <w:szCs w:val="22"/>
        </w:rPr>
      </w:pPr>
    </w:p>
    <w:p w14:paraId="1DAC146B" w14:textId="77777777" w:rsidR="003D31D0" w:rsidRPr="00686836" w:rsidRDefault="003D31D0" w:rsidP="003D31D0">
      <w:pPr>
        <w:pStyle w:val="ReportCover-Prepared"/>
        <w:rPr>
          <w:rFonts w:asciiTheme="minorHAnsi" w:hAnsiTheme="minorHAnsi"/>
          <w:b/>
          <w:color w:val="auto"/>
          <w:szCs w:val="22"/>
        </w:rPr>
      </w:pPr>
      <w:r w:rsidRPr="00686836">
        <w:rPr>
          <w:rFonts w:asciiTheme="minorHAnsi" w:hAnsiTheme="minorHAnsi"/>
          <w:b/>
          <w:color w:val="auto"/>
          <w:szCs w:val="22"/>
        </w:rPr>
        <w:t>Prepared by:</w:t>
      </w:r>
    </w:p>
    <w:p w14:paraId="6D980CD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Westat</w:t>
      </w:r>
    </w:p>
    <w:p w14:paraId="7D323267"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1600 Research Boulevard</w:t>
      </w:r>
    </w:p>
    <w:p w14:paraId="09C49B9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Rockville, MD 20850-3129</w:t>
      </w:r>
    </w:p>
    <w:p w14:paraId="5690F725"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(301) 251-1500</w:t>
      </w:r>
    </w:p>
    <w:p w14:paraId="12662EBF" w14:textId="77777777" w:rsidR="003D31D0" w:rsidRPr="00686836" w:rsidRDefault="003D31D0" w:rsidP="003D31D0">
      <w:pPr>
        <w:pStyle w:val="ReportCover-Prepared"/>
        <w:rPr>
          <w:rFonts w:asciiTheme="minorHAnsi" w:hAnsiTheme="minorHAnsi"/>
          <w:color w:val="auto"/>
          <w:szCs w:val="22"/>
        </w:rPr>
      </w:pPr>
    </w:p>
    <w:p w14:paraId="751C02DE" w14:textId="77777777" w:rsidR="003D31D0" w:rsidRPr="00686836" w:rsidRDefault="003D31D0" w:rsidP="003D31D0">
      <w:pPr>
        <w:pStyle w:val="ReportCover-Prepared"/>
        <w:rPr>
          <w:rFonts w:asciiTheme="minorHAnsi" w:hAnsiTheme="minorHAnsi"/>
          <w:color w:val="auto"/>
          <w:szCs w:val="22"/>
        </w:rPr>
      </w:pPr>
      <w:proofErr w:type="gramStart"/>
      <w:r w:rsidRPr="00686836">
        <w:rPr>
          <w:rFonts w:asciiTheme="minorHAnsi" w:hAnsiTheme="minorHAnsi"/>
          <w:color w:val="auto"/>
          <w:szCs w:val="22"/>
        </w:rPr>
        <w:t>and</w:t>
      </w:r>
      <w:proofErr w:type="gramEnd"/>
      <w:r w:rsidRPr="00686836">
        <w:rPr>
          <w:rFonts w:asciiTheme="minorHAnsi" w:hAnsiTheme="minorHAnsi"/>
          <w:color w:val="auto"/>
          <w:szCs w:val="22"/>
        </w:rPr>
        <w:t xml:space="preserve"> </w:t>
      </w:r>
    </w:p>
    <w:p w14:paraId="4EA6E24D" w14:textId="77777777" w:rsidR="003D31D0" w:rsidRPr="00686836" w:rsidRDefault="003D31D0" w:rsidP="003D31D0">
      <w:pPr>
        <w:pStyle w:val="ReportCover-Prepared"/>
        <w:rPr>
          <w:rFonts w:asciiTheme="minorHAnsi" w:hAnsiTheme="minorHAnsi"/>
          <w:color w:val="auto"/>
          <w:szCs w:val="22"/>
        </w:rPr>
      </w:pPr>
    </w:p>
    <w:p w14:paraId="73449423"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Studies Associates</w:t>
      </w:r>
    </w:p>
    <w:p w14:paraId="28F3FFB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1718 Connecticut Avenue, NW, Suite 400</w:t>
      </w:r>
    </w:p>
    <w:p w14:paraId="33A5289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Washington, DC 20009</w:t>
      </w:r>
    </w:p>
    <w:p w14:paraId="6D1EB447" w14:textId="77777777" w:rsidR="009704D1" w:rsidRDefault="003D31D0" w:rsidP="003D31D0">
      <w:pPr>
        <w:pStyle w:val="ReportCover-Prepared"/>
        <w:tabs>
          <w:tab w:val="left" w:pos="681"/>
          <w:tab w:val="left" w:pos="5884"/>
        </w:tabs>
        <w:rPr>
          <w:rFonts w:asciiTheme="minorHAnsi" w:hAnsiTheme="minorHAnsi"/>
          <w:color w:val="auto"/>
          <w:szCs w:val="22"/>
        </w:rPr>
      </w:pPr>
      <w:r w:rsidRPr="00686836">
        <w:rPr>
          <w:rFonts w:asciiTheme="minorHAnsi" w:hAnsiTheme="minorHAnsi"/>
          <w:color w:val="auto"/>
          <w:szCs w:val="22"/>
        </w:rPr>
        <w:t>(202) 939-9780</w:t>
      </w:r>
    </w:p>
    <w:p w14:paraId="60AFA599" w14:textId="7CDDA52C" w:rsidR="009704D1" w:rsidRDefault="009704D1">
      <w:pPr>
        <w:spacing w:line="240" w:lineRule="auto"/>
        <w:rPr>
          <w:rFonts w:asciiTheme="minorHAnsi" w:hAnsiTheme="minorHAnsi"/>
          <w:sz w:val="22"/>
          <w:szCs w:val="22"/>
        </w:rPr>
      </w:pPr>
      <w:r>
        <w:rPr>
          <w:rFonts w:asciiTheme="minorHAnsi" w:hAnsiTheme="minorHAnsi"/>
          <w:szCs w:val="22"/>
        </w:rPr>
        <w:br w:type="page"/>
      </w:r>
    </w:p>
    <w:p w14:paraId="5E1689EF" w14:textId="77777777" w:rsidR="009704D1" w:rsidRDefault="009704D1" w:rsidP="003D31D0">
      <w:pPr>
        <w:pStyle w:val="ReportCover-Prepared"/>
        <w:tabs>
          <w:tab w:val="left" w:pos="681"/>
          <w:tab w:val="left" w:pos="5884"/>
        </w:tabs>
        <w:rPr>
          <w:rFonts w:asciiTheme="minorHAnsi" w:hAnsiTheme="minorHAnsi"/>
          <w:color w:val="auto"/>
          <w:szCs w:val="22"/>
        </w:rPr>
      </w:pPr>
    </w:p>
    <w:p w14:paraId="4D70D664" w14:textId="77777777" w:rsidR="009704D1" w:rsidRDefault="009704D1" w:rsidP="003D31D0">
      <w:pPr>
        <w:pStyle w:val="ReportCover-Prepared"/>
        <w:tabs>
          <w:tab w:val="left" w:pos="681"/>
          <w:tab w:val="left" w:pos="5884"/>
        </w:tabs>
        <w:rPr>
          <w:rFonts w:asciiTheme="minorHAnsi" w:hAnsiTheme="minorHAnsi"/>
          <w:color w:val="auto"/>
          <w:szCs w:val="22"/>
        </w:rPr>
        <w:sectPr w:rsidR="009704D1" w:rsidSect="005F70E0">
          <w:pgSz w:w="12240" w:h="15840"/>
          <w:pgMar w:top="1440" w:right="1440" w:bottom="1440" w:left="1440" w:header="720" w:footer="720" w:gutter="0"/>
          <w:pgNumType w:start="1"/>
          <w:cols w:space="720"/>
          <w:docGrid w:linePitch="360"/>
        </w:sectPr>
      </w:pPr>
    </w:p>
    <w:p w14:paraId="7EF19463" w14:textId="149985D3" w:rsidR="00AB6B64" w:rsidRDefault="00AB6B64" w:rsidP="00AB6B64">
      <w:pPr>
        <w:spacing w:line="240" w:lineRule="auto"/>
        <w:jc w:val="center"/>
        <w:rPr>
          <w:rFonts w:ascii="Calibri" w:hAnsi="Calibri"/>
        </w:rPr>
      </w:pPr>
      <w:r>
        <w:rPr>
          <w:rFonts w:ascii="Calibri" w:hAnsi="Calibri"/>
        </w:rPr>
        <w:lastRenderedPageBreak/>
        <w:t>[Survey only]</w:t>
      </w:r>
    </w:p>
    <w:p w14:paraId="14D6A077" w14:textId="77777777" w:rsidR="00AB6B64" w:rsidRDefault="00AB6B64" w:rsidP="00AB6B64">
      <w:pPr>
        <w:spacing w:line="240" w:lineRule="auto"/>
        <w:jc w:val="center"/>
        <w:rPr>
          <w:rFonts w:ascii="Calibri" w:hAnsi="Calibri"/>
        </w:rPr>
      </w:pPr>
    </w:p>
    <w:p w14:paraId="0FCC41BE" w14:textId="77777777" w:rsidR="00153698" w:rsidRPr="00153698" w:rsidRDefault="00153698" w:rsidP="00153698">
      <w:pPr>
        <w:spacing w:line="240" w:lineRule="auto"/>
        <w:rPr>
          <w:rFonts w:ascii="Calibri" w:hAnsi="Calibri"/>
        </w:rPr>
      </w:pPr>
      <w:r w:rsidRPr="00153698">
        <w:rPr>
          <w:rFonts w:ascii="Calibri" w:hAnsi="Calibri"/>
        </w:rPr>
        <w:t>Dear [Project Training Partner]:</w:t>
      </w:r>
    </w:p>
    <w:p w14:paraId="0FCC41BF" w14:textId="77777777" w:rsidR="00153698" w:rsidRPr="00153698" w:rsidRDefault="00153698" w:rsidP="00153698">
      <w:pPr>
        <w:spacing w:line="240" w:lineRule="auto"/>
        <w:rPr>
          <w:rFonts w:ascii="Calibri" w:hAnsi="Calibri"/>
        </w:rPr>
      </w:pPr>
    </w:p>
    <w:p w14:paraId="11CCAA96" w14:textId="77777777" w:rsidR="009B3163" w:rsidRDefault="009B3163" w:rsidP="009B3163">
      <w:pPr>
        <w:spacing w:line="240" w:lineRule="auto"/>
        <w:jc w:val="both"/>
        <w:rPr>
          <w:rFonts w:ascii="Times New Roman" w:hAnsi="Times New Roman"/>
        </w:rPr>
      </w:pPr>
      <w:r w:rsidRPr="00A20589">
        <w:rPr>
          <w:rFonts w:ascii="Calibri" w:hAnsi="Calibri"/>
        </w:rPr>
        <w:t xml:space="preserve">I am writing to notify you that </w:t>
      </w:r>
      <w:r>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Pr>
          <w:rFonts w:asciiTheme="minorHAnsi" w:hAnsiTheme="minorHAnsi"/>
        </w:rPr>
        <w:t xml:space="preserve">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 </w:t>
      </w:r>
    </w:p>
    <w:p w14:paraId="73B8F403" w14:textId="77777777" w:rsidR="009B3163" w:rsidRDefault="009B3163" w:rsidP="009B3163">
      <w:pPr>
        <w:spacing w:line="240" w:lineRule="auto"/>
        <w:jc w:val="both"/>
        <w:rPr>
          <w:rFonts w:ascii="Calibri" w:hAnsi="Calibri"/>
        </w:rPr>
      </w:pPr>
    </w:p>
    <w:p w14:paraId="197607C9" w14:textId="6FBD80C2" w:rsidR="009B3163" w:rsidRPr="00A20589" w:rsidRDefault="009B3163" w:rsidP="009B3163">
      <w:pPr>
        <w:spacing w:line="240" w:lineRule="auto"/>
        <w:jc w:val="both"/>
        <w:rPr>
          <w:rFonts w:ascii="Calibri" w:hAnsi="Calibri"/>
        </w:rPr>
      </w:pPr>
      <w:r>
        <w:rPr>
          <w:rFonts w:asciiTheme="minorHAnsi" w:hAnsiTheme="minorHAnsi"/>
        </w:rPr>
        <w:t>The study consists of surveys of all 12 Cohort 1 TSLP grantees and case studies of s</w:t>
      </w:r>
      <w:r w:rsidR="005947D3">
        <w:rPr>
          <w:rFonts w:asciiTheme="minorHAnsi" w:hAnsiTheme="minorHAnsi"/>
        </w:rPr>
        <w:t>even</w:t>
      </w:r>
      <w:r>
        <w:rPr>
          <w:rFonts w:asciiTheme="minorHAnsi" w:hAnsiTheme="minorHAnsi"/>
        </w:rPr>
        <w:t xml:space="preserve"> purposively selected TSLP grantees. </w:t>
      </w:r>
      <w:r w:rsidRPr="00A20589">
        <w:rPr>
          <w:rFonts w:ascii="Calibri" w:hAnsi="Calibri"/>
        </w:rPr>
        <w:t>Participation in this study is required under the conditions of the Turnaround School Leadership grant program. Your participation will involve responding to a</w:t>
      </w:r>
      <w:r>
        <w:rPr>
          <w:rFonts w:ascii="Calibri" w:hAnsi="Calibri"/>
        </w:rPr>
        <w:t>n online</w:t>
      </w:r>
      <w:r w:rsidRPr="00A20589">
        <w:rPr>
          <w:rFonts w:ascii="Calibri" w:hAnsi="Calibri"/>
        </w:rPr>
        <w:t xml:space="preserve"> survey</w:t>
      </w:r>
      <w:r>
        <w:rPr>
          <w:rFonts w:ascii="Calibri" w:hAnsi="Calibri"/>
        </w:rPr>
        <w:t xml:space="preserve"> that will take approximately 40 minutes</w:t>
      </w:r>
      <w:r w:rsidRPr="00A20589">
        <w:rPr>
          <w:rFonts w:ascii="Calibri" w:hAnsi="Calibri"/>
        </w:rPr>
        <w:t>.</w:t>
      </w:r>
      <w:r w:rsidRPr="0065373D">
        <w:rPr>
          <w:rFonts w:ascii="Calibri" w:hAnsi="Calibri"/>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p>
    <w:p w14:paraId="2FC49665" w14:textId="1AD841E5" w:rsidR="009B3163" w:rsidRDefault="009B3163" w:rsidP="009B3163">
      <w:pPr>
        <w:spacing w:line="240" w:lineRule="auto"/>
        <w:jc w:val="both"/>
        <w:rPr>
          <w:rFonts w:ascii="Calibri" w:hAnsi="Calibri"/>
        </w:rPr>
      </w:pPr>
    </w:p>
    <w:p w14:paraId="678F91CA" w14:textId="09D8EE9E" w:rsidR="00FB59FD" w:rsidRPr="00FB59FD" w:rsidRDefault="00FB59FD" w:rsidP="009B3163">
      <w:pPr>
        <w:spacing w:line="240" w:lineRule="auto"/>
        <w:jc w:val="both"/>
        <w:rPr>
          <w:rFonts w:asciiTheme="minorHAnsi" w:hAnsiTheme="minorHAnsi"/>
        </w:rPr>
      </w:pPr>
      <w:r w:rsidRPr="00FB59FD">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23CA6E18" w14:textId="77777777" w:rsidR="009B3163" w:rsidRPr="00A20589" w:rsidRDefault="009B3163" w:rsidP="009B3163">
      <w:pPr>
        <w:spacing w:line="240" w:lineRule="auto"/>
        <w:jc w:val="both"/>
        <w:rPr>
          <w:rFonts w:ascii="Calibri" w:hAnsi="Calibri"/>
        </w:rPr>
      </w:pPr>
    </w:p>
    <w:p w14:paraId="27EE5A8C" w14:textId="77777777" w:rsidR="009B3163" w:rsidRPr="00A20589" w:rsidRDefault="009B3163" w:rsidP="009B3163">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2"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Pr>
          <w:rFonts w:ascii="Calibri" w:hAnsi="Calibri"/>
        </w:rPr>
        <w:t>,</w:t>
      </w:r>
      <w:r w:rsidRPr="00A20589">
        <w:rPr>
          <w:rFonts w:ascii="Calibri" w:hAnsi="Calibri"/>
        </w:rPr>
        <w:t xml:space="preserve"> or you may </w:t>
      </w:r>
      <w:r>
        <w:rPr>
          <w:rFonts w:ascii="Calibri" w:hAnsi="Calibri"/>
        </w:rPr>
        <w:t>contact</w:t>
      </w:r>
      <w:r w:rsidRPr="00A20589">
        <w:rPr>
          <w:rFonts w:ascii="Calibri" w:hAnsi="Calibri"/>
        </w:rPr>
        <w:t xml:space="preserve"> Ivy Morgan</w:t>
      </w:r>
      <w:r>
        <w:rPr>
          <w:rFonts w:ascii="Calibri" w:hAnsi="Calibri"/>
        </w:rPr>
        <w:t xml:space="preserve"> here at the Department</w:t>
      </w:r>
      <w:r w:rsidRPr="00A20589">
        <w:rPr>
          <w:rFonts w:ascii="Calibri" w:hAnsi="Calibri"/>
        </w:rPr>
        <w:t xml:space="preserve"> at </w:t>
      </w:r>
      <w:hyperlink r:id="rId13" w:history="1">
        <w:r w:rsidRPr="00AB30CF">
          <w:rPr>
            <w:rStyle w:val="Hyperlink"/>
            <w:rFonts w:ascii="Calibri" w:hAnsi="Calibri"/>
          </w:rPr>
          <w:t>ivy.morgan@ed.gov</w:t>
        </w:r>
      </w:hyperlink>
      <w:r>
        <w:rPr>
          <w:rFonts w:ascii="Calibri" w:hAnsi="Calibri"/>
        </w:rPr>
        <w:t xml:space="preserve"> or </w:t>
      </w:r>
      <w:r w:rsidRPr="00A20589">
        <w:rPr>
          <w:rFonts w:ascii="Calibri" w:hAnsi="Calibri"/>
        </w:rPr>
        <w:t>(202) 401-7767.</w:t>
      </w:r>
    </w:p>
    <w:p w14:paraId="7E147FCD" w14:textId="77777777" w:rsidR="009B3163" w:rsidRPr="00A20589" w:rsidRDefault="009B3163" w:rsidP="009B3163">
      <w:pPr>
        <w:spacing w:line="240" w:lineRule="auto"/>
        <w:jc w:val="both"/>
        <w:rPr>
          <w:rFonts w:ascii="Calibri" w:hAnsi="Calibri"/>
        </w:rPr>
      </w:pPr>
    </w:p>
    <w:p w14:paraId="7377DE98" w14:textId="77777777" w:rsidR="009B3163" w:rsidRPr="00A20589" w:rsidRDefault="009B3163" w:rsidP="009B3163">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Pr>
          <w:rFonts w:ascii="Calibri" w:hAnsi="Calibri"/>
        </w:rPr>
        <w:t>continue efforts to turnaround low-performing schools</w:t>
      </w:r>
      <w:r w:rsidRPr="00A20589">
        <w:rPr>
          <w:rFonts w:ascii="Calibri" w:hAnsi="Calibri"/>
        </w:rPr>
        <w:t>. We thank you and your staff for providing the expertise and time needed for the success of the study.</w:t>
      </w:r>
    </w:p>
    <w:p w14:paraId="0FCC41C8" w14:textId="7951BBA5" w:rsidR="00153698" w:rsidRPr="00153698" w:rsidRDefault="00153698" w:rsidP="00153698">
      <w:pPr>
        <w:spacing w:line="240" w:lineRule="auto"/>
        <w:jc w:val="both"/>
        <w:rPr>
          <w:rFonts w:ascii="Calibri" w:hAnsi="Calibri"/>
        </w:rPr>
      </w:pPr>
    </w:p>
    <w:p w14:paraId="0FCC41C9" w14:textId="77777777" w:rsidR="00153698" w:rsidRPr="00153698" w:rsidRDefault="00153698" w:rsidP="00153698">
      <w:pPr>
        <w:spacing w:line="240" w:lineRule="auto"/>
        <w:ind w:left="2880" w:firstLine="720"/>
        <w:rPr>
          <w:rFonts w:ascii="Calibri" w:hAnsi="Calibri"/>
        </w:rPr>
      </w:pPr>
    </w:p>
    <w:p w14:paraId="0FCC41CA" w14:textId="77777777" w:rsidR="00153698" w:rsidRPr="00153698" w:rsidRDefault="00153698" w:rsidP="00153698">
      <w:pPr>
        <w:spacing w:line="240" w:lineRule="auto"/>
        <w:rPr>
          <w:rFonts w:ascii="Calibri" w:hAnsi="Calibri"/>
        </w:rPr>
      </w:pPr>
      <w:r w:rsidRPr="00153698">
        <w:rPr>
          <w:rFonts w:ascii="Calibri" w:hAnsi="Calibri"/>
        </w:rPr>
        <w:t>Sincerely,</w:t>
      </w:r>
    </w:p>
    <w:p w14:paraId="0FCC41CC" w14:textId="77777777" w:rsidR="00153698" w:rsidRPr="00153698" w:rsidRDefault="00153698" w:rsidP="00153698">
      <w:pPr>
        <w:spacing w:line="240" w:lineRule="auto"/>
        <w:rPr>
          <w:rFonts w:ascii="Calibri" w:hAnsi="Calibri"/>
        </w:rPr>
      </w:pPr>
    </w:p>
    <w:p w14:paraId="0FCC41CD" w14:textId="77777777" w:rsidR="00153698" w:rsidRPr="00153698" w:rsidRDefault="00153698" w:rsidP="00153698">
      <w:pPr>
        <w:spacing w:line="240" w:lineRule="auto"/>
        <w:rPr>
          <w:rFonts w:ascii="Calibri" w:hAnsi="Calibri"/>
        </w:rPr>
      </w:pPr>
      <w:r w:rsidRPr="00153698">
        <w:rPr>
          <w:rFonts w:ascii="Calibri" w:hAnsi="Calibri"/>
        </w:rPr>
        <w:t>Jennifer Bell-Ellwanger</w:t>
      </w:r>
    </w:p>
    <w:p w14:paraId="0FCC41CE" w14:textId="77777777" w:rsidR="00153698" w:rsidRPr="00153698" w:rsidRDefault="00153698" w:rsidP="00153698">
      <w:pPr>
        <w:spacing w:line="240" w:lineRule="auto"/>
        <w:rPr>
          <w:rFonts w:ascii="Calibri" w:hAnsi="Calibri"/>
        </w:rPr>
      </w:pPr>
      <w:r w:rsidRPr="00153698">
        <w:rPr>
          <w:rFonts w:ascii="Calibri" w:hAnsi="Calibri"/>
        </w:rPr>
        <w:t>Director, Policy and Program Studies Service</w:t>
      </w:r>
    </w:p>
    <w:p w14:paraId="79A5BD90" w14:textId="74221CC6" w:rsidR="00AB6B64" w:rsidRDefault="00AB6B64" w:rsidP="00AB6B64">
      <w:pPr>
        <w:spacing w:line="240" w:lineRule="auto"/>
        <w:jc w:val="center"/>
        <w:rPr>
          <w:rFonts w:asciiTheme="minorHAnsi" w:hAnsiTheme="minorHAnsi"/>
        </w:rPr>
      </w:pPr>
      <w:r>
        <w:rPr>
          <w:rFonts w:asciiTheme="minorHAnsi" w:hAnsiTheme="minorHAnsi"/>
        </w:rPr>
        <w:lastRenderedPageBreak/>
        <w:t>[Survey and Case Study]</w:t>
      </w:r>
    </w:p>
    <w:p w14:paraId="666643E2" w14:textId="77777777" w:rsidR="00AB6B64" w:rsidRPr="0003597A" w:rsidRDefault="00AB6B64" w:rsidP="00AB6B64">
      <w:pPr>
        <w:spacing w:line="240" w:lineRule="auto"/>
        <w:jc w:val="center"/>
        <w:rPr>
          <w:rFonts w:asciiTheme="minorHAnsi" w:hAnsiTheme="minorHAnsi"/>
        </w:rPr>
      </w:pPr>
    </w:p>
    <w:p w14:paraId="7C4717A1" w14:textId="1A72FF8E" w:rsidR="00AB6B64" w:rsidRPr="00A20589" w:rsidRDefault="00AB6B64" w:rsidP="00AB6B64">
      <w:pPr>
        <w:spacing w:line="240" w:lineRule="auto"/>
        <w:rPr>
          <w:rFonts w:ascii="Calibri" w:hAnsi="Calibri"/>
        </w:rPr>
      </w:pPr>
      <w:r w:rsidRPr="00A20589">
        <w:rPr>
          <w:rFonts w:ascii="Calibri" w:hAnsi="Calibri"/>
        </w:rPr>
        <w:t>Dear [Pro</w:t>
      </w:r>
      <w:r>
        <w:rPr>
          <w:rFonts w:ascii="Calibri" w:hAnsi="Calibri"/>
        </w:rPr>
        <w:t>ject</w:t>
      </w:r>
      <w:r w:rsidRPr="00A20589">
        <w:rPr>
          <w:rFonts w:ascii="Calibri" w:hAnsi="Calibri"/>
        </w:rPr>
        <w:t xml:space="preserve"> </w:t>
      </w:r>
      <w:r>
        <w:rPr>
          <w:rFonts w:ascii="Calibri" w:hAnsi="Calibri"/>
        </w:rPr>
        <w:t>Training Partner</w:t>
      </w:r>
      <w:r w:rsidRPr="00A20589">
        <w:rPr>
          <w:rFonts w:ascii="Calibri" w:hAnsi="Calibri"/>
        </w:rPr>
        <w:t>]:</w:t>
      </w:r>
    </w:p>
    <w:p w14:paraId="4E627638" w14:textId="77777777" w:rsidR="00AB6B64" w:rsidRPr="00A20589" w:rsidRDefault="00AB6B64" w:rsidP="00AB6B64">
      <w:pPr>
        <w:spacing w:line="240" w:lineRule="auto"/>
        <w:rPr>
          <w:rFonts w:ascii="Calibri" w:hAnsi="Calibri"/>
        </w:rPr>
      </w:pPr>
    </w:p>
    <w:p w14:paraId="19F119A4" w14:textId="77777777" w:rsidR="009B3163" w:rsidRPr="00A20589" w:rsidRDefault="009B3163" w:rsidP="009B3163">
      <w:pPr>
        <w:spacing w:line="240" w:lineRule="auto"/>
        <w:jc w:val="both"/>
        <w:rPr>
          <w:rFonts w:ascii="Calibri" w:hAnsi="Calibri"/>
        </w:rPr>
      </w:pPr>
      <w:r w:rsidRPr="00A20589">
        <w:rPr>
          <w:rFonts w:ascii="Calibri" w:hAnsi="Calibri"/>
        </w:rPr>
        <w:t xml:space="preserve">I am writing to notify you that </w:t>
      </w:r>
      <w:r>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Pr>
          <w:rFonts w:asciiTheme="minorHAnsi" w:hAnsiTheme="minorHAnsi"/>
        </w:rPr>
        <w:t>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w:t>
      </w:r>
    </w:p>
    <w:p w14:paraId="5171571C" w14:textId="77777777" w:rsidR="009B3163" w:rsidRPr="00A20589" w:rsidRDefault="009B3163" w:rsidP="009B3163">
      <w:pPr>
        <w:tabs>
          <w:tab w:val="left" w:pos="3607"/>
        </w:tabs>
        <w:spacing w:line="240" w:lineRule="auto"/>
        <w:jc w:val="both"/>
        <w:rPr>
          <w:rFonts w:ascii="Calibri" w:hAnsi="Calibri"/>
        </w:rPr>
      </w:pPr>
    </w:p>
    <w:p w14:paraId="04279F4C" w14:textId="540197EC" w:rsidR="009B3163" w:rsidRPr="00A20589" w:rsidRDefault="009B3163" w:rsidP="009B3163">
      <w:pPr>
        <w:spacing w:line="240" w:lineRule="auto"/>
        <w:jc w:val="both"/>
        <w:rPr>
          <w:rFonts w:ascii="Calibri" w:hAnsi="Calibri"/>
        </w:rPr>
      </w:pPr>
      <w:r>
        <w:rPr>
          <w:rFonts w:asciiTheme="minorHAnsi" w:hAnsiTheme="minorHAnsi"/>
        </w:rPr>
        <w:t>The study consists of surveys of all 12 Cohort 1 TSLP grantees and case studies of s</w:t>
      </w:r>
      <w:r w:rsidR="005947D3">
        <w:rPr>
          <w:rFonts w:asciiTheme="minorHAnsi" w:hAnsiTheme="minorHAnsi"/>
        </w:rPr>
        <w:t>even</w:t>
      </w:r>
      <w:r>
        <w:rPr>
          <w:rFonts w:asciiTheme="minorHAnsi" w:hAnsiTheme="minorHAnsi"/>
        </w:rPr>
        <w:t xml:space="preserve"> purposively selected TSLP grantees. </w:t>
      </w:r>
      <w:r w:rsidRPr="00A20589">
        <w:rPr>
          <w:rFonts w:ascii="Calibri" w:hAnsi="Calibri"/>
        </w:rPr>
        <w:t>Participation in this study is required under the conditions of the Turnaround School Leadership grant program. Your participation will involve responding to a</w:t>
      </w:r>
      <w:r>
        <w:rPr>
          <w:rFonts w:ascii="Calibri" w:hAnsi="Calibri"/>
        </w:rPr>
        <w:t>n online</w:t>
      </w:r>
      <w:r w:rsidRPr="00A20589">
        <w:rPr>
          <w:rFonts w:ascii="Calibri" w:hAnsi="Calibri"/>
        </w:rPr>
        <w:t xml:space="preserve"> survey</w:t>
      </w:r>
      <w:r>
        <w:rPr>
          <w:rFonts w:ascii="Calibri" w:hAnsi="Calibri"/>
        </w:rPr>
        <w:t xml:space="preserve"> that will take approximately 40 minutes and participating in an on-site interview that will take approximately 60 minutes</w:t>
      </w:r>
      <w:r w:rsidRPr="00A20589">
        <w:rPr>
          <w:rFonts w:ascii="Calibri" w:hAnsi="Calibri"/>
        </w:rPr>
        <w:t>.</w:t>
      </w:r>
      <w:r w:rsidRPr="0065373D">
        <w:rPr>
          <w:rFonts w:ascii="Calibri" w:hAnsi="Calibri"/>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p>
    <w:p w14:paraId="7F16DD14" w14:textId="77777777" w:rsidR="009B3163" w:rsidRPr="00A20589" w:rsidRDefault="009B3163" w:rsidP="009B3163">
      <w:pPr>
        <w:spacing w:line="240" w:lineRule="auto"/>
        <w:jc w:val="both"/>
        <w:rPr>
          <w:rFonts w:ascii="Calibri" w:hAnsi="Calibri"/>
        </w:rPr>
      </w:pPr>
    </w:p>
    <w:p w14:paraId="7D82DEE8" w14:textId="20AE550E" w:rsidR="00447C95" w:rsidRPr="00447C95" w:rsidRDefault="00447C95" w:rsidP="009B3163">
      <w:pPr>
        <w:spacing w:line="240" w:lineRule="auto"/>
        <w:jc w:val="both"/>
        <w:rPr>
          <w:rFonts w:asciiTheme="minorHAnsi" w:hAnsiTheme="minorHAnsi"/>
        </w:rPr>
      </w:pPr>
      <w:r w:rsidRPr="00447C95">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5D3291EC" w14:textId="77777777" w:rsidR="009B3163" w:rsidRDefault="009B3163" w:rsidP="009B3163">
      <w:pPr>
        <w:spacing w:line="240" w:lineRule="auto"/>
        <w:jc w:val="both"/>
        <w:rPr>
          <w:rFonts w:ascii="Calibri" w:hAnsi="Calibri"/>
        </w:rPr>
      </w:pPr>
    </w:p>
    <w:p w14:paraId="7814F5E1" w14:textId="77777777" w:rsidR="009B3163" w:rsidRPr="00A20589" w:rsidRDefault="009B3163" w:rsidP="009B3163">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4"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Pr>
          <w:rFonts w:ascii="Calibri" w:hAnsi="Calibri"/>
        </w:rPr>
        <w:t>,</w:t>
      </w:r>
      <w:r w:rsidRPr="00A20589">
        <w:rPr>
          <w:rFonts w:ascii="Calibri" w:hAnsi="Calibri"/>
        </w:rPr>
        <w:t xml:space="preserve"> or you may </w:t>
      </w:r>
      <w:r>
        <w:rPr>
          <w:rFonts w:ascii="Calibri" w:hAnsi="Calibri"/>
        </w:rPr>
        <w:t>contact</w:t>
      </w:r>
      <w:r w:rsidRPr="00A20589">
        <w:rPr>
          <w:rFonts w:ascii="Calibri" w:hAnsi="Calibri"/>
        </w:rPr>
        <w:t xml:space="preserve"> Ivy Morgan</w:t>
      </w:r>
      <w:r>
        <w:rPr>
          <w:rFonts w:ascii="Calibri" w:hAnsi="Calibri"/>
        </w:rPr>
        <w:t xml:space="preserve"> here at the Department</w:t>
      </w:r>
      <w:r w:rsidRPr="00A20589">
        <w:rPr>
          <w:rFonts w:ascii="Calibri" w:hAnsi="Calibri"/>
        </w:rPr>
        <w:t xml:space="preserve"> at </w:t>
      </w:r>
      <w:hyperlink r:id="rId15" w:history="1">
        <w:r w:rsidRPr="00AB30CF">
          <w:rPr>
            <w:rStyle w:val="Hyperlink"/>
            <w:rFonts w:ascii="Calibri" w:hAnsi="Calibri"/>
          </w:rPr>
          <w:t>ivy.morgan@ed.gov</w:t>
        </w:r>
      </w:hyperlink>
      <w:r>
        <w:rPr>
          <w:rFonts w:ascii="Calibri" w:hAnsi="Calibri"/>
        </w:rPr>
        <w:t xml:space="preserve"> or </w:t>
      </w:r>
      <w:r w:rsidRPr="00A20589">
        <w:rPr>
          <w:rFonts w:ascii="Calibri" w:hAnsi="Calibri"/>
        </w:rPr>
        <w:t>(202) 401-7767.</w:t>
      </w:r>
    </w:p>
    <w:p w14:paraId="5729AF33" w14:textId="77777777" w:rsidR="009B3163" w:rsidRPr="00A20589" w:rsidRDefault="009B3163" w:rsidP="009B3163">
      <w:pPr>
        <w:spacing w:line="240" w:lineRule="auto"/>
        <w:jc w:val="both"/>
        <w:rPr>
          <w:rFonts w:ascii="Calibri" w:hAnsi="Calibri"/>
        </w:rPr>
      </w:pPr>
    </w:p>
    <w:p w14:paraId="7533181B" w14:textId="77777777" w:rsidR="009B3163" w:rsidRPr="00A20589" w:rsidRDefault="009B3163" w:rsidP="009B3163">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Pr>
          <w:rFonts w:ascii="Calibri" w:hAnsi="Calibri"/>
        </w:rPr>
        <w:t>continue efforts to turnaround low-performing schools</w:t>
      </w:r>
      <w:r w:rsidRPr="00A20589">
        <w:rPr>
          <w:rFonts w:ascii="Calibri" w:hAnsi="Calibri"/>
        </w:rPr>
        <w:t>. We thank you and your staff for providing the expertise and time needed for the success of the study.</w:t>
      </w:r>
    </w:p>
    <w:p w14:paraId="109C40F1" w14:textId="77777777" w:rsidR="00AB6B64" w:rsidRPr="00A20589" w:rsidRDefault="00AB6B64" w:rsidP="00AB6B64">
      <w:pPr>
        <w:spacing w:line="240" w:lineRule="auto"/>
        <w:rPr>
          <w:rFonts w:ascii="Calibri" w:hAnsi="Calibri"/>
        </w:rPr>
      </w:pPr>
    </w:p>
    <w:p w14:paraId="557408C9" w14:textId="77777777" w:rsidR="00AB6B64" w:rsidRPr="00A20589" w:rsidRDefault="00AB6B64" w:rsidP="00AB6B64">
      <w:pPr>
        <w:spacing w:line="240" w:lineRule="auto"/>
        <w:rPr>
          <w:rFonts w:ascii="Calibri" w:hAnsi="Calibri"/>
        </w:rPr>
      </w:pPr>
      <w:r w:rsidRPr="00A20589">
        <w:rPr>
          <w:rFonts w:ascii="Calibri" w:hAnsi="Calibri"/>
        </w:rPr>
        <w:t>Sincerely,</w:t>
      </w:r>
    </w:p>
    <w:p w14:paraId="5F81D970" w14:textId="77777777" w:rsidR="00AB6B64" w:rsidRPr="00A20589" w:rsidRDefault="00AB6B64" w:rsidP="00AB6B64">
      <w:pPr>
        <w:spacing w:line="240" w:lineRule="auto"/>
        <w:rPr>
          <w:rFonts w:ascii="Calibri" w:hAnsi="Calibri"/>
        </w:rPr>
      </w:pPr>
    </w:p>
    <w:p w14:paraId="20B9926F" w14:textId="77777777" w:rsidR="00AB6B64" w:rsidRPr="00A20589" w:rsidRDefault="00AB6B64" w:rsidP="00AB6B64">
      <w:pPr>
        <w:spacing w:line="240" w:lineRule="auto"/>
        <w:rPr>
          <w:rFonts w:ascii="Calibri" w:hAnsi="Calibri"/>
        </w:rPr>
      </w:pPr>
      <w:r w:rsidRPr="00A20589">
        <w:rPr>
          <w:rFonts w:ascii="Calibri" w:hAnsi="Calibri"/>
        </w:rPr>
        <w:t>Jennifer Bell-Ellwanger</w:t>
      </w:r>
    </w:p>
    <w:p w14:paraId="0A337BD4" w14:textId="77777777" w:rsidR="00AB6B64" w:rsidRPr="00A20589" w:rsidRDefault="00AB6B64" w:rsidP="00AB6B64">
      <w:pPr>
        <w:spacing w:line="240" w:lineRule="auto"/>
        <w:rPr>
          <w:rFonts w:ascii="Calibri" w:hAnsi="Calibri"/>
        </w:rPr>
      </w:pPr>
      <w:r w:rsidRPr="00A20589">
        <w:rPr>
          <w:rFonts w:ascii="Calibri" w:hAnsi="Calibri"/>
        </w:rPr>
        <w:t>Director, Policy and Program Studies Service</w:t>
      </w:r>
    </w:p>
    <w:sectPr w:rsidR="00AB6B64" w:rsidRPr="00A20589" w:rsidSect="005F70E0">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2DFCB" w14:textId="77777777" w:rsidR="00A1064E" w:rsidRDefault="00A1064E" w:rsidP="00B016F2">
      <w:pPr>
        <w:spacing w:line="240" w:lineRule="auto"/>
      </w:pPr>
      <w:r>
        <w:separator/>
      </w:r>
    </w:p>
  </w:endnote>
  <w:endnote w:type="continuationSeparator" w:id="0">
    <w:p w14:paraId="5B2BC4DD" w14:textId="77777777" w:rsidR="00A1064E" w:rsidRDefault="00A1064E" w:rsidP="00B0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087E" w14:textId="77777777" w:rsidR="009704D1" w:rsidRDefault="009704D1" w:rsidP="00153698">
    <w:pPr>
      <w:pStyle w:val="Footer"/>
      <w:tabs>
        <w:tab w:val="left" w:pos="4320"/>
      </w:tabs>
      <w:jc w:val="center"/>
    </w:pPr>
    <w:r>
      <w:fldChar w:fldCharType="begin"/>
    </w:r>
    <w:r>
      <w:instrText xml:space="preserve"> PAGE   \* MERGEFORMAT </w:instrText>
    </w:r>
    <w:r>
      <w:fldChar w:fldCharType="separate"/>
    </w:r>
    <w:r w:rsidR="0026732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C057B" w14:textId="77777777" w:rsidR="00A1064E" w:rsidRDefault="00A1064E" w:rsidP="00B016F2">
      <w:pPr>
        <w:spacing w:line="240" w:lineRule="auto"/>
      </w:pPr>
      <w:r>
        <w:separator/>
      </w:r>
    </w:p>
  </w:footnote>
  <w:footnote w:type="continuationSeparator" w:id="0">
    <w:p w14:paraId="2201AB77" w14:textId="77777777" w:rsidR="00A1064E" w:rsidRDefault="00A1064E" w:rsidP="00B016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3B7"/>
    <w:multiLevelType w:val="hybridMultilevel"/>
    <w:tmpl w:val="7ACC6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869CF"/>
    <w:multiLevelType w:val="hybridMultilevel"/>
    <w:tmpl w:val="930A6522"/>
    <w:lvl w:ilvl="0" w:tplc="7C08D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4E17"/>
    <w:multiLevelType w:val="hybridMultilevel"/>
    <w:tmpl w:val="19505130"/>
    <w:lvl w:ilvl="0" w:tplc="BFCC8A3E">
      <w:start w:val="1"/>
      <w:numFmt w:val="bullet"/>
      <w:lvlText w:val=""/>
      <w:lvlJc w:val="left"/>
      <w:pPr>
        <w:tabs>
          <w:tab w:val="num" w:pos="1080"/>
        </w:tabs>
        <w:ind w:left="1080"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A854E6"/>
    <w:multiLevelType w:val="hybridMultilevel"/>
    <w:tmpl w:val="A38C9ED2"/>
    <w:lvl w:ilvl="0" w:tplc="FE1AB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5E23"/>
    <w:multiLevelType w:val="hybridMultilevel"/>
    <w:tmpl w:val="96F2591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AA"/>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CA18AE"/>
    <w:multiLevelType w:val="hybridMultilevel"/>
    <w:tmpl w:val="5F7C8E9E"/>
    <w:lvl w:ilvl="0" w:tplc="4B4ABE7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2CDC"/>
    <w:multiLevelType w:val="hybridMultilevel"/>
    <w:tmpl w:val="528637E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8FD"/>
    <w:multiLevelType w:val="hybridMultilevel"/>
    <w:tmpl w:val="57C6DF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57636"/>
    <w:multiLevelType w:val="hybridMultilevel"/>
    <w:tmpl w:val="2CC6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73978"/>
    <w:multiLevelType w:val="hybridMultilevel"/>
    <w:tmpl w:val="F59C0CC8"/>
    <w:lvl w:ilvl="0" w:tplc="C866ABC6">
      <w:start w:val="1"/>
      <w:numFmt w:val="lowerLetter"/>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85516"/>
    <w:multiLevelType w:val="hybridMultilevel"/>
    <w:tmpl w:val="CD0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BDF"/>
    <w:multiLevelType w:val="hybridMultilevel"/>
    <w:tmpl w:val="89A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519C9"/>
    <w:multiLevelType w:val="hybridMultilevel"/>
    <w:tmpl w:val="4B3238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73EE1"/>
    <w:multiLevelType w:val="hybridMultilevel"/>
    <w:tmpl w:val="A104C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2D21"/>
    <w:multiLevelType w:val="hybridMultilevel"/>
    <w:tmpl w:val="29CC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44B1B"/>
    <w:multiLevelType w:val="hybridMultilevel"/>
    <w:tmpl w:val="96F2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3">
    <w:nsid w:val="5651266A"/>
    <w:multiLevelType w:val="hybridMultilevel"/>
    <w:tmpl w:val="3F54CA50"/>
    <w:lvl w:ilvl="0" w:tplc="BA72314E">
      <w:start w:val="1"/>
      <w:numFmt w:val="decimal"/>
      <w:lvlText w:val="%1."/>
      <w:lvlJc w:val="left"/>
      <w:pPr>
        <w:ind w:left="990" w:hanging="360"/>
      </w:pPr>
      <w:rPr>
        <w:rFonts w:ascii="Arial" w:hAnsi="Arial" w:cs="Arial" w:hint="default"/>
        <w:b w:val="0"/>
        <w:i w:val="0"/>
        <w:sz w:val="18"/>
        <w:szCs w:val="18"/>
      </w:rPr>
    </w:lvl>
    <w:lvl w:ilvl="1" w:tplc="7E74952C">
      <w:start w:val="1"/>
      <w:numFmt w:val="lowerLetter"/>
      <w:lvlText w:val="%2."/>
      <w:lvlJc w:val="left"/>
      <w:pPr>
        <w:ind w:left="1440" w:hanging="360"/>
      </w:pPr>
      <w:rPr>
        <w:rFonts w:ascii="Arial" w:hAnsi="Arial" w:cs="Arial"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2247F"/>
    <w:multiLevelType w:val="hybridMultilevel"/>
    <w:tmpl w:val="1BAC14BC"/>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B11EC5"/>
    <w:multiLevelType w:val="hybridMultilevel"/>
    <w:tmpl w:val="44E44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A532A9"/>
    <w:multiLevelType w:val="hybridMultilevel"/>
    <w:tmpl w:val="6C72AD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615A05BD"/>
    <w:multiLevelType w:val="hybridMultilevel"/>
    <w:tmpl w:val="F94A50E8"/>
    <w:lvl w:ilvl="0" w:tplc="12E07650">
      <w:start w:val="1"/>
      <w:numFmt w:val="decimal"/>
      <w:lvlText w:val="%1."/>
      <w:lvlJc w:val="left"/>
      <w:pPr>
        <w:ind w:left="1080"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6321396F"/>
    <w:multiLevelType w:val="hybridMultilevel"/>
    <w:tmpl w:val="610A2AE8"/>
    <w:lvl w:ilvl="0" w:tplc="C00E765A">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D7181"/>
    <w:multiLevelType w:val="hybridMultilevel"/>
    <w:tmpl w:val="660C50BE"/>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73841"/>
    <w:multiLevelType w:val="hybridMultilevel"/>
    <w:tmpl w:val="566CD33C"/>
    <w:lvl w:ilvl="0" w:tplc="C4CEA9A0">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64860"/>
    <w:multiLevelType w:val="hybridMultilevel"/>
    <w:tmpl w:val="964C88D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72E55"/>
    <w:multiLevelType w:val="hybridMultilevel"/>
    <w:tmpl w:val="2B4EC6F2"/>
    <w:lvl w:ilvl="0" w:tplc="04090019">
      <w:start w:val="1"/>
      <w:numFmt w:val="lowerLetter"/>
      <w:lvlText w:val="%1."/>
      <w:lvlJc w:val="left"/>
      <w:pPr>
        <w:ind w:left="7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D2BCC"/>
    <w:multiLevelType w:val="hybridMultilevel"/>
    <w:tmpl w:val="8B60684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B7DF9"/>
    <w:multiLevelType w:val="hybridMultilevel"/>
    <w:tmpl w:val="FE0A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12"/>
  </w:num>
  <w:num w:numId="4">
    <w:abstractNumId w:val="23"/>
  </w:num>
  <w:num w:numId="5">
    <w:abstractNumId w:val="29"/>
  </w:num>
  <w:num w:numId="6">
    <w:abstractNumId w:val="22"/>
  </w:num>
  <w:num w:numId="7">
    <w:abstractNumId w:val="1"/>
  </w:num>
  <w:num w:numId="8">
    <w:abstractNumId w:val="8"/>
  </w:num>
  <w:num w:numId="9">
    <w:abstractNumId w:val="34"/>
  </w:num>
  <w:num w:numId="10">
    <w:abstractNumId w:val="21"/>
  </w:num>
  <w:num w:numId="11">
    <w:abstractNumId w:val="6"/>
  </w:num>
  <w:num w:numId="12">
    <w:abstractNumId w:val="25"/>
  </w:num>
  <w:num w:numId="13">
    <w:abstractNumId w:val="16"/>
  </w:num>
  <w:num w:numId="14">
    <w:abstractNumId w:val="24"/>
  </w:num>
  <w:num w:numId="15">
    <w:abstractNumId w:val="7"/>
  </w:num>
  <w:num w:numId="16">
    <w:abstractNumId w:val="20"/>
  </w:num>
  <w:num w:numId="17">
    <w:abstractNumId w:val="36"/>
  </w:num>
  <w:num w:numId="18">
    <w:abstractNumId w:val="33"/>
  </w:num>
  <w:num w:numId="19">
    <w:abstractNumId w:val="31"/>
  </w:num>
  <w:num w:numId="20">
    <w:abstractNumId w:val="32"/>
  </w:num>
  <w:num w:numId="21">
    <w:abstractNumId w:val="2"/>
  </w:num>
  <w:num w:numId="22">
    <w:abstractNumId w:val="35"/>
  </w:num>
  <w:num w:numId="23">
    <w:abstractNumId w:val="13"/>
  </w:num>
  <w:num w:numId="24">
    <w:abstractNumId w:val="9"/>
  </w:num>
  <w:num w:numId="25">
    <w:abstractNumId w:val="30"/>
  </w:num>
  <w:num w:numId="26">
    <w:abstractNumId w:val="3"/>
  </w:num>
  <w:num w:numId="27">
    <w:abstractNumId w:val="10"/>
  </w:num>
  <w:num w:numId="28">
    <w:abstractNumId w:val="5"/>
  </w:num>
  <w:num w:numId="29">
    <w:abstractNumId w:val="19"/>
  </w:num>
  <w:num w:numId="30">
    <w:abstractNumId w:val="37"/>
  </w:num>
  <w:num w:numId="31">
    <w:abstractNumId w:val="26"/>
  </w:num>
  <w:num w:numId="32">
    <w:abstractNumId w:val="0"/>
  </w:num>
  <w:num w:numId="33">
    <w:abstractNumId w:val="17"/>
  </w:num>
  <w:num w:numId="34">
    <w:abstractNumId w:val="28"/>
  </w:num>
  <w:num w:numId="35">
    <w:abstractNumId w:val="14"/>
  </w:num>
  <w:num w:numId="36">
    <w:abstractNumId w:val="4"/>
  </w:num>
  <w:num w:numId="37">
    <w:abstractNumId w:val="15"/>
  </w:num>
  <w:num w:numId="3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6"/>
    <w:rsid w:val="0003597A"/>
    <w:rsid w:val="00065F05"/>
    <w:rsid w:val="0008394A"/>
    <w:rsid w:val="000F1128"/>
    <w:rsid w:val="0012553D"/>
    <w:rsid w:val="00153698"/>
    <w:rsid w:val="00167D06"/>
    <w:rsid w:val="00167D81"/>
    <w:rsid w:val="00176277"/>
    <w:rsid w:val="001A16C4"/>
    <w:rsid w:val="001C1B38"/>
    <w:rsid w:val="002030F6"/>
    <w:rsid w:val="002443A8"/>
    <w:rsid w:val="0026732F"/>
    <w:rsid w:val="002714B2"/>
    <w:rsid w:val="002A3384"/>
    <w:rsid w:val="002E3415"/>
    <w:rsid w:val="00324D1C"/>
    <w:rsid w:val="003934D9"/>
    <w:rsid w:val="003D31D0"/>
    <w:rsid w:val="003E6578"/>
    <w:rsid w:val="003F7792"/>
    <w:rsid w:val="004065FD"/>
    <w:rsid w:val="00426A2E"/>
    <w:rsid w:val="00427C09"/>
    <w:rsid w:val="00435227"/>
    <w:rsid w:val="00436589"/>
    <w:rsid w:val="00447C95"/>
    <w:rsid w:val="00464429"/>
    <w:rsid w:val="0047656D"/>
    <w:rsid w:val="0048721D"/>
    <w:rsid w:val="005947D3"/>
    <w:rsid w:val="005B0790"/>
    <w:rsid w:val="005F70E0"/>
    <w:rsid w:val="00636696"/>
    <w:rsid w:val="0065373D"/>
    <w:rsid w:val="006817EC"/>
    <w:rsid w:val="0068528D"/>
    <w:rsid w:val="006A08CC"/>
    <w:rsid w:val="006D0D78"/>
    <w:rsid w:val="006D24AE"/>
    <w:rsid w:val="006F74B1"/>
    <w:rsid w:val="007053B9"/>
    <w:rsid w:val="00727A41"/>
    <w:rsid w:val="00791689"/>
    <w:rsid w:val="00796D3C"/>
    <w:rsid w:val="007B3B0B"/>
    <w:rsid w:val="007D5B7E"/>
    <w:rsid w:val="00815C1D"/>
    <w:rsid w:val="008635DD"/>
    <w:rsid w:val="008C01AB"/>
    <w:rsid w:val="008C7940"/>
    <w:rsid w:val="008D0DE1"/>
    <w:rsid w:val="009704D1"/>
    <w:rsid w:val="009A47A7"/>
    <w:rsid w:val="009B3163"/>
    <w:rsid w:val="009E4BF2"/>
    <w:rsid w:val="009F2575"/>
    <w:rsid w:val="00A1064E"/>
    <w:rsid w:val="00A20589"/>
    <w:rsid w:val="00A272AD"/>
    <w:rsid w:val="00A6235A"/>
    <w:rsid w:val="00A64C12"/>
    <w:rsid w:val="00AA6DE2"/>
    <w:rsid w:val="00AB6B64"/>
    <w:rsid w:val="00AC3EED"/>
    <w:rsid w:val="00AD073D"/>
    <w:rsid w:val="00AD102F"/>
    <w:rsid w:val="00B00D35"/>
    <w:rsid w:val="00B016F2"/>
    <w:rsid w:val="00B3612B"/>
    <w:rsid w:val="00B465D6"/>
    <w:rsid w:val="00B537B2"/>
    <w:rsid w:val="00B6792D"/>
    <w:rsid w:val="00BA1D6F"/>
    <w:rsid w:val="00BC0A5E"/>
    <w:rsid w:val="00BE5A20"/>
    <w:rsid w:val="00C014DE"/>
    <w:rsid w:val="00C7693E"/>
    <w:rsid w:val="00C9674D"/>
    <w:rsid w:val="00CF627B"/>
    <w:rsid w:val="00D71771"/>
    <w:rsid w:val="00D774CA"/>
    <w:rsid w:val="00D91992"/>
    <w:rsid w:val="00DA036D"/>
    <w:rsid w:val="00DB609D"/>
    <w:rsid w:val="00DC652F"/>
    <w:rsid w:val="00DC6C75"/>
    <w:rsid w:val="00DD174F"/>
    <w:rsid w:val="00E5450F"/>
    <w:rsid w:val="00E86550"/>
    <w:rsid w:val="00E91773"/>
    <w:rsid w:val="00E944E2"/>
    <w:rsid w:val="00EA243B"/>
    <w:rsid w:val="00EB4A3D"/>
    <w:rsid w:val="00EC34DD"/>
    <w:rsid w:val="00EF026B"/>
    <w:rsid w:val="00F61914"/>
    <w:rsid w:val="00F702E5"/>
    <w:rsid w:val="00F8109D"/>
    <w:rsid w:val="00F84897"/>
    <w:rsid w:val="00FB5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569">
      <w:bodyDiv w:val="1"/>
      <w:marLeft w:val="0"/>
      <w:marRight w:val="0"/>
      <w:marTop w:val="0"/>
      <w:marBottom w:val="0"/>
      <w:divBdr>
        <w:top w:val="none" w:sz="0" w:space="0" w:color="auto"/>
        <w:left w:val="none" w:sz="0" w:space="0" w:color="auto"/>
        <w:bottom w:val="none" w:sz="0" w:space="0" w:color="auto"/>
        <w:right w:val="none" w:sz="0" w:space="0" w:color="auto"/>
      </w:divBdr>
    </w:div>
    <w:div w:id="82922035">
      <w:bodyDiv w:val="1"/>
      <w:marLeft w:val="0"/>
      <w:marRight w:val="0"/>
      <w:marTop w:val="0"/>
      <w:marBottom w:val="0"/>
      <w:divBdr>
        <w:top w:val="none" w:sz="0" w:space="0" w:color="auto"/>
        <w:left w:val="none" w:sz="0" w:space="0" w:color="auto"/>
        <w:bottom w:val="none" w:sz="0" w:space="0" w:color="auto"/>
        <w:right w:val="none" w:sz="0" w:space="0" w:color="auto"/>
      </w:divBdr>
    </w:div>
    <w:div w:id="113066856">
      <w:bodyDiv w:val="1"/>
      <w:marLeft w:val="0"/>
      <w:marRight w:val="0"/>
      <w:marTop w:val="0"/>
      <w:marBottom w:val="0"/>
      <w:divBdr>
        <w:top w:val="none" w:sz="0" w:space="0" w:color="auto"/>
        <w:left w:val="none" w:sz="0" w:space="0" w:color="auto"/>
        <w:bottom w:val="none" w:sz="0" w:space="0" w:color="auto"/>
        <w:right w:val="none" w:sz="0" w:space="0" w:color="auto"/>
      </w:divBdr>
    </w:div>
    <w:div w:id="598222939">
      <w:bodyDiv w:val="1"/>
      <w:marLeft w:val="0"/>
      <w:marRight w:val="0"/>
      <w:marTop w:val="0"/>
      <w:marBottom w:val="0"/>
      <w:divBdr>
        <w:top w:val="none" w:sz="0" w:space="0" w:color="auto"/>
        <w:left w:val="none" w:sz="0" w:space="0" w:color="auto"/>
        <w:bottom w:val="none" w:sz="0" w:space="0" w:color="auto"/>
        <w:right w:val="none" w:sz="0" w:space="0" w:color="auto"/>
      </w:divBdr>
    </w:div>
    <w:div w:id="962157547">
      <w:bodyDiv w:val="1"/>
      <w:marLeft w:val="0"/>
      <w:marRight w:val="0"/>
      <w:marTop w:val="0"/>
      <w:marBottom w:val="0"/>
      <w:divBdr>
        <w:top w:val="none" w:sz="0" w:space="0" w:color="auto"/>
        <w:left w:val="none" w:sz="0" w:space="0" w:color="auto"/>
        <w:bottom w:val="none" w:sz="0" w:space="0" w:color="auto"/>
        <w:right w:val="none" w:sz="0" w:space="0" w:color="auto"/>
      </w:divBdr>
    </w:div>
    <w:div w:id="1055934679">
      <w:bodyDiv w:val="1"/>
      <w:marLeft w:val="0"/>
      <w:marRight w:val="0"/>
      <w:marTop w:val="0"/>
      <w:marBottom w:val="0"/>
      <w:divBdr>
        <w:top w:val="none" w:sz="0" w:space="0" w:color="auto"/>
        <w:left w:val="none" w:sz="0" w:space="0" w:color="auto"/>
        <w:bottom w:val="none" w:sz="0" w:space="0" w:color="auto"/>
        <w:right w:val="none" w:sz="0" w:space="0" w:color="auto"/>
      </w:divBdr>
    </w:div>
    <w:div w:id="1356350029">
      <w:bodyDiv w:val="1"/>
      <w:marLeft w:val="0"/>
      <w:marRight w:val="0"/>
      <w:marTop w:val="0"/>
      <w:marBottom w:val="0"/>
      <w:divBdr>
        <w:top w:val="none" w:sz="0" w:space="0" w:color="auto"/>
        <w:left w:val="none" w:sz="0" w:space="0" w:color="auto"/>
        <w:bottom w:val="none" w:sz="0" w:space="0" w:color="auto"/>
        <w:right w:val="none" w:sz="0" w:space="0" w:color="auto"/>
      </w:divBdr>
    </w:div>
    <w:div w:id="14146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vy.morgan@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Aladjem@policystudi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vy.morgan@ed.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ladjem@policystudies.com" TargetMode="Externa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71F0C8-09FF-4D11-9713-D6074BED091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06B54805-BEE1-4BED-BF2C-289DDE90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047B3-22E6-4FAB-B192-F8FB28C9C5A3}">
  <ds:schemaRefs>
    <ds:schemaRef ds:uri="http://schemas.microsoft.com/sharepoint/v3/contenttype/forms"/>
  </ds:schemaRefs>
</ds:datastoreItem>
</file>

<file path=customXml/itemProps4.xml><?xml version="1.0" encoding="utf-8"?>
<ds:datastoreItem xmlns:ds="http://schemas.openxmlformats.org/officeDocument/2006/customXml" ds:itemID="{C4E7B938-9D84-41CC-9A31-C90FFEB4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2016-06-17T15:13:00Z</cp:lastPrinted>
  <dcterms:created xsi:type="dcterms:W3CDTF">2016-06-17T15:13:00Z</dcterms:created>
  <dcterms:modified xsi:type="dcterms:W3CDTF">2016-06-17T15:13:00Z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