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BF" w:rsidRDefault="00527EBF">
      <w:pPr>
        <w:jc w:val="center"/>
        <w:rPr>
          <w:b/>
          <w:bCs/>
          <w:sz w:val="24"/>
        </w:rPr>
      </w:pPr>
      <w:bookmarkStart w:id="0" w:name="_GoBack"/>
      <w:bookmarkEnd w:id="0"/>
      <w:r>
        <w:rPr>
          <w:b/>
          <w:bCs/>
          <w:sz w:val="24"/>
        </w:rPr>
        <w:t>Information Collection Clearance</w:t>
      </w:r>
    </w:p>
    <w:p w:rsidR="00527EBF" w:rsidRDefault="00527EBF">
      <w:pPr>
        <w:jc w:val="center"/>
        <w:rPr>
          <w:b/>
          <w:bCs/>
          <w:sz w:val="24"/>
        </w:rPr>
      </w:pPr>
    </w:p>
    <w:p w:rsidR="00527EBF" w:rsidRDefault="00527EBF">
      <w:pPr>
        <w:jc w:val="center"/>
        <w:rPr>
          <w:b/>
          <w:bCs/>
          <w:sz w:val="24"/>
        </w:rPr>
      </w:pPr>
      <w:r>
        <w:rPr>
          <w:b/>
          <w:bCs/>
          <w:sz w:val="24"/>
        </w:rPr>
        <w:t>The Supporting Statement</w:t>
      </w:r>
    </w:p>
    <w:p w:rsidR="00DB2D5B" w:rsidRDefault="00DB2D5B">
      <w:pPr>
        <w:jc w:val="center"/>
        <w:rPr>
          <w:b/>
          <w:bCs/>
          <w:sz w:val="24"/>
        </w:rPr>
      </w:pPr>
    </w:p>
    <w:p w:rsidR="00DB2D5B" w:rsidRDefault="00DB2D5B">
      <w:pPr>
        <w:jc w:val="center"/>
        <w:rPr>
          <w:b/>
          <w:bCs/>
          <w:sz w:val="24"/>
        </w:rPr>
      </w:pPr>
      <w:r>
        <w:rPr>
          <w:b/>
          <w:bCs/>
          <w:sz w:val="24"/>
        </w:rPr>
        <w:t>Financial Responsibility for Motor Carriers of Passengers and</w:t>
      </w:r>
    </w:p>
    <w:p w:rsidR="00DB2D5B" w:rsidRDefault="00DB2D5B">
      <w:pPr>
        <w:jc w:val="center"/>
        <w:rPr>
          <w:b/>
          <w:bCs/>
          <w:sz w:val="24"/>
        </w:rPr>
      </w:pPr>
      <w:r>
        <w:rPr>
          <w:b/>
          <w:bCs/>
          <w:sz w:val="24"/>
        </w:rPr>
        <w:t>Motor Carriers of Property</w:t>
      </w:r>
    </w:p>
    <w:p w:rsidR="00DB2D5B" w:rsidRDefault="00DB2D5B">
      <w:pPr>
        <w:jc w:val="center"/>
        <w:rPr>
          <w:b/>
          <w:bCs/>
          <w:sz w:val="24"/>
        </w:rPr>
      </w:pPr>
    </w:p>
    <w:p w:rsidR="00DB2D5B" w:rsidRDefault="00527EBF">
      <w:pPr>
        <w:rPr>
          <w:sz w:val="24"/>
        </w:rPr>
      </w:pPr>
      <w:r w:rsidRPr="00527EBF">
        <w:rPr>
          <w:b/>
          <w:sz w:val="24"/>
          <w:u w:val="single"/>
        </w:rPr>
        <w:t>Introduction</w:t>
      </w:r>
      <w:r>
        <w:rPr>
          <w:sz w:val="24"/>
        </w:rPr>
        <w:t xml:space="preserve">: </w:t>
      </w:r>
      <w:r w:rsidR="00DB2D5B">
        <w:rPr>
          <w:sz w:val="24"/>
        </w:rPr>
        <w:t xml:space="preserve">The </w:t>
      </w:r>
      <w:r>
        <w:rPr>
          <w:sz w:val="24"/>
        </w:rPr>
        <w:t xml:space="preserve">Federal Motor Carrier Safety Administration (FMCSA) submits to the Office of Management and Budget (OMB) its request to </w:t>
      </w:r>
      <w:r w:rsidR="008930A8">
        <w:rPr>
          <w:sz w:val="24"/>
        </w:rPr>
        <w:t>extend</w:t>
      </w:r>
      <w:r>
        <w:rPr>
          <w:sz w:val="24"/>
        </w:rPr>
        <w:t xml:space="preserve"> a currently</w:t>
      </w:r>
      <w:r w:rsidR="001115E2">
        <w:rPr>
          <w:sz w:val="24"/>
        </w:rPr>
        <w:t>-</w:t>
      </w:r>
      <w:r>
        <w:rPr>
          <w:sz w:val="24"/>
        </w:rPr>
        <w:t>approved information collection</w:t>
      </w:r>
      <w:r w:rsidR="00A639A8">
        <w:rPr>
          <w:sz w:val="24"/>
        </w:rPr>
        <w:t xml:space="preserve"> request </w:t>
      </w:r>
      <w:r>
        <w:rPr>
          <w:sz w:val="24"/>
        </w:rPr>
        <w:t>(IC</w:t>
      </w:r>
      <w:r w:rsidR="00A639A8">
        <w:rPr>
          <w:sz w:val="24"/>
        </w:rPr>
        <w:t>R</w:t>
      </w:r>
      <w:r>
        <w:rPr>
          <w:sz w:val="24"/>
        </w:rPr>
        <w:t xml:space="preserve">) titled, </w:t>
      </w:r>
      <w:r w:rsidRPr="00C61A79">
        <w:rPr>
          <w:i/>
          <w:sz w:val="24"/>
        </w:rPr>
        <w:t>“Financial Responsibility for Motor Carriers of Passengers and Motor Carriers of Property,”</w:t>
      </w:r>
      <w:r>
        <w:rPr>
          <w:sz w:val="24"/>
        </w:rPr>
        <w:t xml:space="preserve"> covered by OMB Control Number 2126-0008. </w:t>
      </w:r>
      <w:r w:rsidR="00CE49DA">
        <w:rPr>
          <w:sz w:val="24"/>
        </w:rPr>
        <w:t xml:space="preserve"> </w:t>
      </w:r>
      <w:r>
        <w:rPr>
          <w:sz w:val="24"/>
        </w:rPr>
        <w:t>This IC</w:t>
      </w:r>
      <w:r w:rsidR="00175F59">
        <w:rPr>
          <w:sz w:val="24"/>
        </w:rPr>
        <w:t>R</w:t>
      </w:r>
      <w:r>
        <w:rPr>
          <w:sz w:val="24"/>
        </w:rPr>
        <w:t xml:space="preserve"> is due to expire on </w:t>
      </w:r>
      <w:r w:rsidR="00175F59">
        <w:rPr>
          <w:sz w:val="24"/>
        </w:rPr>
        <w:t>June 30, 2016</w:t>
      </w:r>
      <w:r w:rsidR="000332C6">
        <w:rPr>
          <w:sz w:val="24"/>
        </w:rPr>
        <w:t>.</w:t>
      </w:r>
    </w:p>
    <w:p w:rsidR="001206B7" w:rsidRDefault="001206B7">
      <w:pPr>
        <w:rPr>
          <w:sz w:val="24"/>
        </w:rPr>
      </w:pPr>
    </w:p>
    <w:p w:rsidR="001206B7" w:rsidRDefault="001206B7">
      <w:pPr>
        <w:rPr>
          <w:sz w:val="24"/>
        </w:rPr>
      </w:pPr>
      <w:r w:rsidRPr="001206B7">
        <w:rPr>
          <w:b/>
          <w:sz w:val="24"/>
          <w:u w:val="single"/>
        </w:rPr>
        <w:t xml:space="preserve">Part A.  </w:t>
      </w:r>
      <w:proofErr w:type="gramStart"/>
      <w:r w:rsidRPr="001206B7">
        <w:rPr>
          <w:b/>
          <w:sz w:val="24"/>
          <w:u w:val="single"/>
        </w:rPr>
        <w:t>Justification</w:t>
      </w:r>
      <w:r w:rsidRPr="009A0426">
        <w:rPr>
          <w:sz w:val="24"/>
        </w:rPr>
        <w:t>.</w:t>
      </w:r>
      <w:proofErr w:type="gramEnd"/>
    </w:p>
    <w:p w:rsidR="00DB2D5B" w:rsidRDefault="00DB2D5B">
      <w:pPr>
        <w:rPr>
          <w:sz w:val="24"/>
        </w:rPr>
      </w:pPr>
    </w:p>
    <w:p w:rsidR="00DB2D5B" w:rsidRDefault="00DB2D5B">
      <w:pPr>
        <w:rPr>
          <w:b/>
          <w:bCs/>
          <w:sz w:val="24"/>
        </w:rPr>
      </w:pPr>
      <w:r>
        <w:rPr>
          <w:b/>
          <w:bCs/>
          <w:sz w:val="24"/>
        </w:rPr>
        <w:t xml:space="preserve">1.  </w:t>
      </w:r>
      <w:r w:rsidRPr="001206B7">
        <w:rPr>
          <w:b/>
          <w:bCs/>
          <w:sz w:val="24"/>
          <w:u w:val="single"/>
        </w:rPr>
        <w:t>Circumstances that make collection of information necessary</w:t>
      </w:r>
      <w:r>
        <w:rPr>
          <w:b/>
          <w:bCs/>
          <w:sz w:val="24"/>
        </w:rPr>
        <w:t>:</w:t>
      </w:r>
    </w:p>
    <w:p w:rsidR="00DB2D5B" w:rsidRPr="008676F9" w:rsidRDefault="00DB2D5B">
      <w:pPr>
        <w:rPr>
          <w:bCs/>
          <w:sz w:val="24"/>
        </w:rPr>
      </w:pPr>
    </w:p>
    <w:p w:rsidR="00DB2D5B" w:rsidRDefault="00DB2D5B">
      <w:pPr>
        <w:rPr>
          <w:color w:val="000000"/>
          <w:sz w:val="24"/>
        </w:rPr>
      </w:pPr>
      <w:r>
        <w:rPr>
          <w:sz w:val="24"/>
        </w:rPr>
        <w:t>Sections 29 and 30 of the Motor Carrier Act of 1980 (codified at 49 U.S.C</w:t>
      </w:r>
      <w:r>
        <w:rPr>
          <w:color w:val="000000"/>
          <w:sz w:val="24"/>
        </w:rPr>
        <w:t>. § 31139</w:t>
      </w:r>
      <w:r w:rsidR="00B60A86">
        <w:rPr>
          <w:color w:val="000000"/>
          <w:sz w:val="24"/>
        </w:rPr>
        <w:t>, see</w:t>
      </w:r>
      <w:r w:rsidR="00B1286B">
        <w:rPr>
          <w:color w:val="000000"/>
          <w:sz w:val="24"/>
        </w:rPr>
        <w:t xml:space="preserve"> Attachment </w:t>
      </w:r>
      <w:r w:rsidR="00B1286B" w:rsidRPr="00010955">
        <w:rPr>
          <w:color w:val="000000"/>
          <w:sz w:val="24"/>
        </w:rPr>
        <w:t>A</w:t>
      </w:r>
      <w:r>
        <w:rPr>
          <w:color w:val="000000"/>
          <w:sz w:val="24"/>
        </w:rPr>
        <w:t>) require the Secretary of Transportation (Secretary) to promulgate regulations that establish minimum levels of financial responsibility for motor carriers of property to cover public liability, property damage, and environmental restoration.  Section 18 of the Bus Regulatory Reform Act of 1982 (codified at 49 U.S.C. § 31138</w:t>
      </w:r>
      <w:r w:rsidR="00B60A86">
        <w:rPr>
          <w:color w:val="000000"/>
          <w:sz w:val="24"/>
        </w:rPr>
        <w:t>, see</w:t>
      </w:r>
      <w:r w:rsidR="00B1286B">
        <w:rPr>
          <w:color w:val="000000"/>
          <w:sz w:val="24"/>
        </w:rPr>
        <w:t xml:space="preserve"> </w:t>
      </w:r>
      <w:r w:rsidR="00B1286B" w:rsidRPr="001F472C">
        <w:rPr>
          <w:sz w:val="24"/>
        </w:rPr>
        <w:t>Attachment B</w:t>
      </w:r>
      <w:r w:rsidRPr="001F472C">
        <w:rPr>
          <w:sz w:val="24"/>
        </w:rPr>
        <w:t xml:space="preserve">) </w:t>
      </w:r>
      <w:r>
        <w:rPr>
          <w:color w:val="000000"/>
          <w:sz w:val="24"/>
        </w:rPr>
        <w:t>requires the Secretary to promulgate regulations that establish minimum levels of financial responsibility for for-hire motor carriers of passengers to cover public</w:t>
      </w:r>
      <w:r w:rsidR="008676F9">
        <w:rPr>
          <w:color w:val="000000"/>
          <w:sz w:val="24"/>
        </w:rPr>
        <w:t xml:space="preserve"> liability and property damage.</w:t>
      </w:r>
    </w:p>
    <w:p w:rsidR="00DB2D5B" w:rsidRDefault="00DB2D5B">
      <w:pPr>
        <w:rPr>
          <w:sz w:val="24"/>
        </w:rPr>
      </w:pPr>
    </w:p>
    <w:p w:rsidR="00DB2D5B" w:rsidRDefault="00DB2D5B">
      <w:pPr>
        <w:pStyle w:val="BodyText"/>
        <w:rPr>
          <w:color w:val="000000"/>
        </w:rPr>
      </w:pPr>
      <w:r>
        <w:rPr>
          <w:color w:val="000000"/>
        </w:rPr>
        <w:t>The Endorsement for Motor Carrier Policies of Insurance for Public Liability</w:t>
      </w:r>
      <w:r w:rsidR="0056525E">
        <w:rPr>
          <w:color w:val="000000"/>
        </w:rPr>
        <w:t xml:space="preserve">, </w:t>
      </w:r>
      <w:r>
        <w:rPr>
          <w:color w:val="000000"/>
        </w:rPr>
        <w:t>Form</w:t>
      </w:r>
      <w:r w:rsidR="00C61A79">
        <w:rPr>
          <w:color w:val="000000"/>
        </w:rPr>
        <w:t>s</w:t>
      </w:r>
      <w:r>
        <w:rPr>
          <w:color w:val="000000"/>
        </w:rPr>
        <w:t xml:space="preserve"> MCS-90</w:t>
      </w:r>
      <w:r w:rsidR="0056525E">
        <w:rPr>
          <w:color w:val="000000"/>
        </w:rPr>
        <w:t xml:space="preserve"> (Attachment C) and MCS-</w:t>
      </w:r>
      <w:r>
        <w:rPr>
          <w:color w:val="000000"/>
        </w:rPr>
        <w:t>90B</w:t>
      </w:r>
      <w:r w:rsidR="0056525E">
        <w:rPr>
          <w:color w:val="000000"/>
        </w:rPr>
        <w:t xml:space="preserve"> (Attachment D)</w:t>
      </w:r>
      <w:r>
        <w:rPr>
          <w:color w:val="000000"/>
        </w:rPr>
        <w:t>; and the Motor Carrier Public Liability Surety Bond Form</w:t>
      </w:r>
      <w:r w:rsidR="00C61A79">
        <w:rPr>
          <w:color w:val="000000"/>
        </w:rPr>
        <w:t>s</w:t>
      </w:r>
      <w:r>
        <w:rPr>
          <w:color w:val="000000"/>
        </w:rPr>
        <w:t xml:space="preserve"> MCS-82</w:t>
      </w:r>
      <w:r w:rsidR="0056525E">
        <w:rPr>
          <w:color w:val="000000"/>
        </w:rPr>
        <w:t xml:space="preserve"> (Attachment E) and MCS-</w:t>
      </w:r>
      <w:r>
        <w:rPr>
          <w:color w:val="000000"/>
        </w:rPr>
        <w:t>82B</w:t>
      </w:r>
      <w:r w:rsidR="0056525E">
        <w:rPr>
          <w:color w:val="000000"/>
        </w:rPr>
        <w:t xml:space="preserve"> (Attachment F)</w:t>
      </w:r>
      <w:r>
        <w:rPr>
          <w:color w:val="000000"/>
        </w:rPr>
        <w:t xml:space="preserve"> contain the minimum amount of information necessary to document that a motor carrier has obtained, and has in effect, the </w:t>
      </w:r>
      <w:r w:rsidR="00C61A79">
        <w:rPr>
          <w:color w:val="000000"/>
        </w:rPr>
        <w:t xml:space="preserve">required </w:t>
      </w:r>
      <w:r>
        <w:rPr>
          <w:color w:val="000000"/>
        </w:rPr>
        <w:t>levels of financial responsibility as set forth in applicable regulations (motor carriers of property--49 CFR § 387.9</w:t>
      </w:r>
      <w:r w:rsidR="00B60A86">
        <w:rPr>
          <w:color w:val="000000"/>
        </w:rPr>
        <w:t>; and</w:t>
      </w:r>
      <w:r>
        <w:rPr>
          <w:color w:val="000000"/>
        </w:rPr>
        <w:t xml:space="preserve"> motor carriers of passengers-- 49 CFR § 387.33</w:t>
      </w:r>
      <w:r w:rsidR="00B60A86">
        <w:rPr>
          <w:color w:val="000000"/>
        </w:rPr>
        <w:t>, both</w:t>
      </w:r>
      <w:r w:rsidR="00B1286B">
        <w:rPr>
          <w:color w:val="000000"/>
        </w:rPr>
        <w:t xml:space="preserve"> at Attachment </w:t>
      </w:r>
      <w:r w:rsidR="0056525E">
        <w:rPr>
          <w:color w:val="000000"/>
        </w:rPr>
        <w:t>G</w:t>
      </w:r>
      <w:r>
        <w:rPr>
          <w:color w:val="000000"/>
        </w:rPr>
        <w:t>).</w:t>
      </w:r>
      <w:r w:rsidR="009A11FC">
        <w:rPr>
          <w:color w:val="000000"/>
        </w:rPr>
        <w:t xml:space="preserve">  These regulations require that such carriers of property and passengers </w:t>
      </w:r>
      <w:r w:rsidR="00A6220A">
        <w:rPr>
          <w:color w:val="000000"/>
        </w:rPr>
        <w:t xml:space="preserve">may </w:t>
      </w:r>
      <w:r w:rsidR="009A11FC">
        <w:rPr>
          <w:color w:val="000000"/>
        </w:rPr>
        <w:t>not operate until they have obtained minimum levels of financial responsibility – 49 CFR § 387.7(a</w:t>
      </w:r>
      <w:proofErr w:type="gramStart"/>
      <w:r w:rsidR="009A11FC">
        <w:rPr>
          <w:color w:val="000000"/>
        </w:rPr>
        <w:t>)</w:t>
      </w:r>
      <w:r w:rsidR="00F72981">
        <w:rPr>
          <w:color w:val="000000"/>
        </w:rPr>
        <w:t>(</w:t>
      </w:r>
      <w:proofErr w:type="gramEnd"/>
      <w:r w:rsidR="00F72981">
        <w:rPr>
          <w:color w:val="000000"/>
        </w:rPr>
        <w:t>property)</w:t>
      </w:r>
      <w:r w:rsidR="009A11FC">
        <w:rPr>
          <w:color w:val="000000"/>
        </w:rPr>
        <w:t>, 387.31(a))</w:t>
      </w:r>
      <w:r w:rsidR="00F72981">
        <w:rPr>
          <w:color w:val="000000"/>
        </w:rPr>
        <w:t>(passengers)</w:t>
      </w:r>
      <w:r w:rsidR="009A11FC">
        <w:rPr>
          <w:color w:val="000000"/>
        </w:rPr>
        <w:t>.</w:t>
      </w:r>
    </w:p>
    <w:p w:rsidR="00DB2D5B" w:rsidRDefault="00DB2D5B">
      <w:pPr>
        <w:rPr>
          <w:color w:val="000000"/>
          <w:sz w:val="24"/>
        </w:rPr>
      </w:pPr>
    </w:p>
    <w:p w:rsidR="00DB2D5B" w:rsidRDefault="00DB2D5B">
      <w:pPr>
        <w:rPr>
          <w:color w:val="000000"/>
          <w:sz w:val="24"/>
        </w:rPr>
      </w:pPr>
      <w:r>
        <w:rPr>
          <w:color w:val="000000"/>
          <w:sz w:val="24"/>
        </w:rPr>
        <w:t>The currently</w:t>
      </w:r>
      <w:r w:rsidR="001115E2">
        <w:rPr>
          <w:color w:val="000000"/>
          <w:sz w:val="24"/>
        </w:rPr>
        <w:t>-</w:t>
      </w:r>
      <w:r>
        <w:rPr>
          <w:color w:val="000000"/>
          <w:sz w:val="24"/>
        </w:rPr>
        <w:t>approved information collection supports the Department of Transportation</w:t>
      </w:r>
      <w:r w:rsidR="001115E2">
        <w:rPr>
          <w:color w:val="000000"/>
          <w:sz w:val="24"/>
        </w:rPr>
        <w:t>’s</w:t>
      </w:r>
      <w:r>
        <w:rPr>
          <w:color w:val="000000"/>
          <w:sz w:val="24"/>
        </w:rPr>
        <w:t xml:space="preserve"> (DOT) Strategic Goal related to "Safety" because the information concerns the safe operation of commercial motor vehicles (CMVs) by drivers who operate in interstate commerce on the nation's highways.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2.  </w:t>
      </w:r>
      <w:r w:rsidRPr="001206B7">
        <w:rPr>
          <w:b/>
          <w:bCs/>
          <w:sz w:val="24"/>
          <w:u w:val="single"/>
        </w:rPr>
        <w:t>How, by whom, and for what purpose is the information used</w:t>
      </w:r>
      <w:r>
        <w:rPr>
          <w:b/>
          <w:bCs/>
          <w:sz w:val="24"/>
        </w:rPr>
        <w:t>:</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pStyle w:val="BodyText2"/>
      </w:pPr>
      <w:r>
        <w:t xml:space="preserve">The FMCSA and the public use the information collected to verify that a motor carrier of property or passengers has obtained, and has in effect, the required minimum levels of financial responsibility.  </w:t>
      </w:r>
      <w:r w:rsidR="00C61A79">
        <w:t>It is mandated that m</w:t>
      </w:r>
      <w:r>
        <w:t>otor carriers maintain proof of the required financial responsibility at the</w:t>
      </w:r>
      <w:r w:rsidR="00B60A86">
        <w:t>ir</w:t>
      </w:r>
      <w:r>
        <w:t xml:space="preserve"> principal place</w:t>
      </w:r>
      <w:r w:rsidR="009C4F01">
        <w:t>s</w:t>
      </w:r>
      <w:r>
        <w:t xml:space="preserve"> of business, available upon request of an FMCSA safety investigator during </w:t>
      </w:r>
      <w:r w:rsidR="00A6220A">
        <w:lastRenderedPageBreak/>
        <w:t>investigations or audits</w:t>
      </w:r>
      <w:r>
        <w:t xml:space="preserve">.  Insurance Endorsements and Surety Bonds are considered public information and must be produced by a motor carrier of </w:t>
      </w:r>
      <w:r w:rsidR="00C24992">
        <w:t xml:space="preserve">property and a motor carrier of </w:t>
      </w:r>
      <w:r>
        <w:t>passengers for review upon reasonable request by a member of the public.</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C61A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Motor carriers domiciled in </w:t>
      </w:r>
      <w:r w:rsidR="00DB2D5B">
        <w:rPr>
          <w:sz w:val="24"/>
        </w:rPr>
        <w:t>Canada</w:t>
      </w:r>
      <w:r>
        <w:rPr>
          <w:sz w:val="24"/>
        </w:rPr>
        <w:t xml:space="preserve">, </w:t>
      </w:r>
      <w:r w:rsidR="00DB2D5B">
        <w:rPr>
          <w:sz w:val="24"/>
        </w:rPr>
        <w:t>Mexic</w:t>
      </w:r>
      <w:r w:rsidR="001115E2">
        <w:rPr>
          <w:sz w:val="24"/>
        </w:rPr>
        <w:t>o</w:t>
      </w:r>
      <w:r>
        <w:rPr>
          <w:sz w:val="24"/>
        </w:rPr>
        <w:t>, and Non-North America</w:t>
      </w:r>
      <w:r w:rsidR="0019087E">
        <w:rPr>
          <w:sz w:val="24"/>
        </w:rPr>
        <w:t xml:space="preserve"> domiciled carriers </w:t>
      </w:r>
      <w:r>
        <w:rPr>
          <w:sz w:val="24"/>
        </w:rPr>
        <w:t xml:space="preserve">who </w:t>
      </w:r>
      <w:r w:rsidR="001115E2">
        <w:rPr>
          <w:sz w:val="24"/>
        </w:rPr>
        <w:t>conduct</w:t>
      </w:r>
      <w:r>
        <w:rPr>
          <w:sz w:val="24"/>
        </w:rPr>
        <w:t xml:space="preserve"> </w:t>
      </w:r>
      <w:r w:rsidR="00DB2D5B">
        <w:rPr>
          <w:sz w:val="24"/>
        </w:rPr>
        <w:t xml:space="preserve">passenger transportation operations </w:t>
      </w:r>
      <w:r w:rsidR="001115E2">
        <w:rPr>
          <w:sz w:val="24"/>
        </w:rPr>
        <w:t>with</w:t>
      </w:r>
      <w:r w:rsidR="00DB2D5B">
        <w:rPr>
          <w:sz w:val="24"/>
        </w:rPr>
        <w:t xml:space="preserve">in the United States must obtain an Insurance Endorsement or Surety Bond.  All vehicles operated in the United States by these motor carriers must have a legible copy of the Insurance Endorsement or Surety Bond </w:t>
      </w:r>
      <w:r w:rsidR="00B60A86">
        <w:rPr>
          <w:sz w:val="24"/>
        </w:rPr>
        <w:t>i</w:t>
      </w:r>
      <w:r w:rsidR="00DB2D5B">
        <w:rPr>
          <w:sz w:val="24"/>
        </w:rPr>
        <w:t xml:space="preserve">n the vehicle available to Federal or State enforcement officials during roadside inspections. </w:t>
      </w:r>
    </w:p>
    <w:p w:rsidR="00F13BCF" w:rsidRDefault="00F13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13BCF" w:rsidRPr="00391B37" w:rsidRDefault="00F13BCF" w:rsidP="00F13BCF">
      <w:pPr>
        <w:rPr>
          <w:sz w:val="24"/>
        </w:rPr>
      </w:pPr>
      <w:r w:rsidRPr="00391B37">
        <w:rPr>
          <w:sz w:val="24"/>
        </w:rPr>
        <w:t xml:space="preserve">This ICR has been disaggregated into </w:t>
      </w:r>
      <w:r w:rsidR="00732944">
        <w:rPr>
          <w:sz w:val="24"/>
        </w:rPr>
        <w:t>five</w:t>
      </w:r>
      <w:r w:rsidRPr="00391B37">
        <w:rPr>
          <w:sz w:val="24"/>
        </w:rPr>
        <w:t xml:space="preserve"> information collections (ICs) as follow</w:t>
      </w:r>
      <w:r w:rsidR="008676F9">
        <w:rPr>
          <w:sz w:val="24"/>
        </w:rPr>
        <w:t>s</w:t>
      </w:r>
      <w:r w:rsidRPr="00391B37">
        <w:rPr>
          <w:sz w:val="24"/>
        </w:rPr>
        <w:t>:</w:t>
      </w:r>
    </w:p>
    <w:p w:rsidR="00F13BCF" w:rsidRPr="00391B37" w:rsidRDefault="00F13BCF" w:rsidP="00F13BCF">
      <w:pPr>
        <w:rPr>
          <w:sz w:val="24"/>
        </w:rPr>
      </w:pPr>
    </w:p>
    <w:p w:rsidR="00F13BCF" w:rsidRPr="0029239F" w:rsidRDefault="00F13BCF" w:rsidP="0029239F">
      <w:pPr>
        <w:pStyle w:val="ListParagraph"/>
        <w:numPr>
          <w:ilvl w:val="0"/>
          <w:numId w:val="2"/>
        </w:numPr>
        <w:rPr>
          <w:sz w:val="24"/>
        </w:rPr>
      </w:pPr>
      <w:r w:rsidRPr="0029239F">
        <w:rPr>
          <w:sz w:val="24"/>
        </w:rPr>
        <w:t>IC-1, Form MCS-</w:t>
      </w:r>
      <w:r w:rsidR="00107911" w:rsidRPr="0029239F">
        <w:rPr>
          <w:sz w:val="24"/>
        </w:rPr>
        <w:t>90B</w:t>
      </w:r>
      <w:r w:rsidRPr="0029239F">
        <w:rPr>
          <w:sz w:val="24"/>
        </w:rPr>
        <w:t xml:space="preserve">, </w:t>
      </w:r>
      <w:r w:rsidR="00732944" w:rsidRPr="0029239F">
        <w:rPr>
          <w:sz w:val="24"/>
        </w:rPr>
        <w:t xml:space="preserve">Endorsement for Motor Carrier Policies of Insurance for Public Liability </w:t>
      </w:r>
      <w:proofErr w:type="gramStart"/>
      <w:r w:rsidR="00732944" w:rsidRPr="0029239F">
        <w:rPr>
          <w:sz w:val="24"/>
        </w:rPr>
        <w:t>Under</w:t>
      </w:r>
      <w:proofErr w:type="gramEnd"/>
      <w:r w:rsidR="00732944" w:rsidRPr="0029239F">
        <w:rPr>
          <w:sz w:val="24"/>
        </w:rPr>
        <w:t xml:space="preserve"> Section 18 of the Bus Regulatory Reform Act of 1982.</w:t>
      </w:r>
    </w:p>
    <w:p w:rsidR="00F13BCF" w:rsidRPr="0029239F" w:rsidRDefault="00F13BCF" w:rsidP="0029239F">
      <w:pPr>
        <w:pStyle w:val="ListParagraph"/>
        <w:numPr>
          <w:ilvl w:val="0"/>
          <w:numId w:val="2"/>
        </w:numPr>
        <w:rPr>
          <w:sz w:val="24"/>
        </w:rPr>
      </w:pPr>
      <w:bookmarkStart w:id="1" w:name="OLE_LINK1"/>
      <w:bookmarkStart w:id="2" w:name="OLE_LINK2"/>
      <w:r w:rsidRPr="0029239F">
        <w:rPr>
          <w:sz w:val="24"/>
        </w:rPr>
        <w:t>IC-2, Form MCS-</w:t>
      </w:r>
      <w:r w:rsidR="00107911" w:rsidRPr="0029239F">
        <w:rPr>
          <w:sz w:val="24"/>
        </w:rPr>
        <w:t>90</w:t>
      </w:r>
      <w:r w:rsidRPr="0029239F">
        <w:rPr>
          <w:sz w:val="24"/>
        </w:rPr>
        <w:t xml:space="preserve">, </w:t>
      </w:r>
      <w:r w:rsidR="00732944" w:rsidRPr="0029239F">
        <w:rPr>
          <w:sz w:val="24"/>
        </w:rPr>
        <w:t xml:space="preserve">Endorsement for Motor Carrier Policies of Insurance for Public Liability </w:t>
      </w:r>
      <w:proofErr w:type="gramStart"/>
      <w:r w:rsidR="00732944" w:rsidRPr="0029239F">
        <w:rPr>
          <w:sz w:val="24"/>
        </w:rPr>
        <w:t>Under</w:t>
      </w:r>
      <w:proofErr w:type="gramEnd"/>
      <w:r w:rsidR="00732944" w:rsidRPr="0029239F">
        <w:rPr>
          <w:sz w:val="24"/>
        </w:rPr>
        <w:t xml:space="preserve"> Section 29 and 30 of the Motor Carrier Act of 1980.</w:t>
      </w:r>
    </w:p>
    <w:p w:rsidR="00107911" w:rsidRPr="0029239F" w:rsidRDefault="00F13BCF" w:rsidP="0029239F">
      <w:pPr>
        <w:pStyle w:val="ListParagraph"/>
        <w:numPr>
          <w:ilvl w:val="0"/>
          <w:numId w:val="2"/>
        </w:numPr>
        <w:rPr>
          <w:sz w:val="24"/>
        </w:rPr>
      </w:pPr>
      <w:r w:rsidRPr="0029239F">
        <w:rPr>
          <w:sz w:val="24"/>
        </w:rPr>
        <w:t>IC-3, Form MCS-</w:t>
      </w:r>
      <w:r w:rsidR="00107911" w:rsidRPr="0029239F">
        <w:rPr>
          <w:sz w:val="24"/>
        </w:rPr>
        <w:t>82B</w:t>
      </w:r>
      <w:r w:rsidRPr="0029239F">
        <w:rPr>
          <w:sz w:val="24"/>
        </w:rPr>
        <w:t xml:space="preserve">, </w:t>
      </w:r>
      <w:bookmarkEnd w:id="1"/>
      <w:bookmarkEnd w:id="2"/>
      <w:r w:rsidR="00732944" w:rsidRPr="0029239F">
        <w:rPr>
          <w:sz w:val="24"/>
        </w:rPr>
        <w:t xml:space="preserve">Motor Carrier Public Liability Surety Bond </w:t>
      </w:r>
      <w:proofErr w:type="gramStart"/>
      <w:r w:rsidR="00732944" w:rsidRPr="0029239F">
        <w:rPr>
          <w:sz w:val="24"/>
        </w:rPr>
        <w:t>Under</w:t>
      </w:r>
      <w:proofErr w:type="gramEnd"/>
      <w:r w:rsidR="00732944" w:rsidRPr="0029239F">
        <w:rPr>
          <w:sz w:val="24"/>
        </w:rPr>
        <w:t xml:space="preserve"> Section 18 of the </w:t>
      </w:r>
      <w:r w:rsidR="00F72981" w:rsidRPr="0029239F">
        <w:rPr>
          <w:sz w:val="24"/>
        </w:rPr>
        <w:t xml:space="preserve">Bus </w:t>
      </w:r>
      <w:r w:rsidR="00732944" w:rsidRPr="0029239F">
        <w:rPr>
          <w:sz w:val="24"/>
        </w:rPr>
        <w:t>Regulatory Reform Act of 1982.</w:t>
      </w:r>
    </w:p>
    <w:p w:rsidR="00107911" w:rsidRPr="0029239F" w:rsidRDefault="00F13BCF" w:rsidP="0029239F">
      <w:pPr>
        <w:pStyle w:val="ListParagraph"/>
        <w:numPr>
          <w:ilvl w:val="0"/>
          <w:numId w:val="2"/>
        </w:numPr>
        <w:rPr>
          <w:sz w:val="24"/>
        </w:rPr>
      </w:pPr>
      <w:r w:rsidRPr="0029239F">
        <w:rPr>
          <w:sz w:val="24"/>
        </w:rPr>
        <w:t>IC-4, Form MCS-</w:t>
      </w:r>
      <w:r w:rsidR="00107911" w:rsidRPr="0029239F">
        <w:rPr>
          <w:sz w:val="24"/>
        </w:rPr>
        <w:t>82</w:t>
      </w:r>
      <w:r w:rsidRPr="0029239F">
        <w:rPr>
          <w:sz w:val="24"/>
        </w:rPr>
        <w:t xml:space="preserve">, </w:t>
      </w:r>
      <w:r w:rsidR="00732944" w:rsidRPr="0029239F">
        <w:rPr>
          <w:sz w:val="24"/>
        </w:rPr>
        <w:t xml:space="preserve">Motor Carrier Public Liability Surety Bond </w:t>
      </w:r>
      <w:proofErr w:type="gramStart"/>
      <w:r w:rsidR="00732944" w:rsidRPr="0029239F">
        <w:rPr>
          <w:sz w:val="24"/>
        </w:rPr>
        <w:t>Under</w:t>
      </w:r>
      <w:proofErr w:type="gramEnd"/>
      <w:r w:rsidR="00732944" w:rsidRPr="0029239F">
        <w:rPr>
          <w:sz w:val="24"/>
        </w:rPr>
        <w:t xml:space="preserve"> Sections 29 and 30 of the Motor Carrier Act of 1980.</w:t>
      </w:r>
    </w:p>
    <w:p w:rsidR="00F13BCF" w:rsidRPr="0029239F" w:rsidRDefault="00F13BCF" w:rsidP="0029239F">
      <w:pPr>
        <w:pStyle w:val="ListParagraph"/>
        <w:numPr>
          <w:ilvl w:val="0"/>
          <w:numId w:val="2"/>
        </w:numPr>
        <w:rPr>
          <w:sz w:val="24"/>
        </w:rPr>
      </w:pPr>
      <w:r w:rsidRPr="0029239F">
        <w:rPr>
          <w:sz w:val="24"/>
        </w:rPr>
        <w:t xml:space="preserve">IC-5, </w:t>
      </w:r>
      <w:r w:rsidR="0067295E" w:rsidRPr="0029239F">
        <w:rPr>
          <w:sz w:val="24"/>
        </w:rPr>
        <w:t xml:space="preserve">Placing </w:t>
      </w:r>
      <w:r w:rsidR="00107911" w:rsidRPr="0029239F">
        <w:rPr>
          <w:sz w:val="24"/>
        </w:rPr>
        <w:t>Document</w:t>
      </w:r>
      <w:r w:rsidR="0067295E" w:rsidRPr="0029239F">
        <w:rPr>
          <w:sz w:val="24"/>
        </w:rPr>
        <w:t>s</w:t>
      </w:r>
      <w:r w:rsidR="00107911" w:rsidRPr="0029239F">
        <w:rPr>
          <w:sz w:val="24"/>
        </w:rPr>
        <w:t xml:space="preserve"> </w:t>
      </w:r>
      <w:r w:rsidR="00732944" w:rsidRPr="0029239F">
        <w:rPr>
          <w:sz w:val="24"/>
        </w:rPr>
        <w:t>in Vehicles</w:t>
      </w:r>
      <w:r w:rsidR="00107911" w:rsidRPr="0029239F">
        <w:rPr>
          <w:sz w:val="24"/>
        </w:rPr>
        <w:t xml:space="preserve">.  Non-U.S.-domiciled carriers must place legible copies </w:t>
      </w:r>
      <w:r w:rsidR="005334EB" w:rsidRPr="0029239F">
        <w:rPr>
          <w:sz w:val="24"/>
        </w:rPr>
        <w:t>of the carriers’ Insurance Endorsement</w:t>
      </w:r>
      <w:r w:rsidR="00732944" w:rsidRPr="0029239F">
        <w:rPr>
          <w:sz w:val="24"/>
        </w:rPr>
        <w:t>s or Surety Bonds in all vehicles operated in the United States.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3.  </w:t>
      </w:r>
      <w:r w:rsidRPr="001206B7">
        <w:rPr>
          <w:b/>
          <w:bCs/>
          <w:sz w:val="24"/>
          <w:u w:val="single"/>
        </w:rPr>
        <w:t>Extent of automated information collection</w:t>
      </w:r>
      <w:r>
        <w:rPr>
          <w:b/>
          <w:bCs/>
          <w:sz w:val="24"/>
        </w:rPr>
        <w:t>:</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endorsements (Forms MCS</w:t>
      </w:r>
      <w:r w:rsidR="00323AFE">
        <w:t>-</w:t>
      </w:r>
      <w:r>
        <w:t>90/90B) and surety bonds (Forms MCS</w:t>
      </w:r>
      <w:r w:rsidR="00323AFE">
        <w:t>-8</w:t>
      </w:r>
      <w:r>
        <w:t xml:space="preserve">2/82B) are not submitted to FMCSA.  Insurance companies and agents provide these forms directly to motor carriers to document that required levels of insurance are in place.  For this reason, FMCSA has little information on the extent to which insurers prepare and transmit these forms electronically or through other automated means.  There are no FMCSA requirements that would prohibit or interfere with automation of this information collection between insurers and insured motor carriers.  </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4.  </w:t>
      </w:r>
      <w:r w:rsidRPr="001206B7">
        <w:rPr>
          <w:b/>
          <w:bCs/>
          <w:sz w:val="24"/>
          <w:u w:val="single"/>
        </w:rPr>
        <w:t>Efforts to identify duplication</w:t>
      </w:r>
      <w:r>
        <w:rPr>
          <w:b/>
          <w:bCs/>
          <w:sz w:val="24"/>
        </w:rPr>
        <w:t>:</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10B49" w:rsidRDefault="00810B49" w:rsidP="00B43DFC">
      <w:pPr>
        <w:widowControl/>
        <w:autoSpaceDE/>
        <w:autoSpaceDN/>
        <w:adjustRightInd/>
      </w:pPr>
      <w:r w:rsidRPr="00810B49">
        <w:rPr>
          <w:sz w:val="24"/>
        </w:rPr>
        <w:t xml:space="preserve">There are no similar </w:t>
      </w:r>
      <w:r w:rsidR="00F2573D">
        <w:rPr>
          <w:sz w:val="24"/>
        </w:rPr>
        <w:t xml:space="preserve">financial responsibility </w:t>
      </w:r>
      <w:r w:rsidR="000576DC">
        <w:rPr>
          <w:sz w:val="24"/>
        </w:rPr>
        <w:t>paperwork burdens</w:t>
      </w:r>
      <w:r w:rsidRPr="00810B49">
        <w:rPr>
          <w:sz w:val="24"/>
        </w:rPr>
        <w:t xml:space="preserve"> made with any other Federal agency or within the Department of Transportation that would result in duplication of this information.</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5.  </w:t>
      </w:r>
      <w:r w:rsidRPr="001206B7">
        <w:rPr>
          <w:b/>
          <w:bCs/>
          <w:sz w:val="24"/>
          <w:u w:val="single"/>
        </w:rPr>
        <w:t>Efforts to minimize the burden on small businesses</w:t>
      </w:r>
      <w:r>
        <w:rPr>
          <w:b/>
          <w:bCs/>
          <w:sz w:val="24"/>
        </w:rPr>
        <w:t>:</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 xml:space="preserve">The requirement to obtain and have in effect a minimum level of financial responsibility applies to </w:t>
      </w:r>
      <w:r w:rsidR="006F2DD7">
        <w:rPr>
          <w:color w:val="000000"/>
          <w:sz w:val="24"/>
        </w:rPr>
        <w:t xml:space="preserve"> many </w:t>
      </w:r>
      <w:r>
        <w:rPr>
          <w:color w:val="000000"/>
          <w:sz w:val="24"/>
        </w:rPr>
        <w:t>for-hire motor carriers of non-hazardous</w:t>
      </w:r>
      <w:r>
        <w:rPr>
          <w:b/>
          <w:bCs/>
          <w:color w:val="000000"/>
          <w:sz w:val="24"/>
        </w:rPr>
        <w:t xml:space="preserve"> property </w:t>
      </w:r>
      <w:r>
        <w:rPr>
          <w:color w:val="000000"/>
          <w:sz w:val="24"/>
        </w:rPr>
        <w:t>in interstate or foreign commerce and most for-hire and private motor carriers of hazardous waste, hazardous materials, and hazardous substances</w:t>
      </w:r>
      <w:r w:rsidR="006F2DD7">
        <w:rPr>
          <w:color w:val="000000"/>
          <w:sz w:val="24"/>
        </w:rPr>
        <w:t>, in interstate, foreign or intrastate commerce</w:t>
      </w:r>
      <w:r>
        <w:rPr>
          <w:color w:val="000000"/>
          <w:sz w:val="24"/>
        </w:rPr>
        <w:t xml:space="preserve">.  However, private motor carriers that transport hazardous waste and certain hazardous materials not in bulk, in intrastate commerce, and </w:t>
      </w:r>
      <w:r>
        <w:rPr>
          <w:color w:val="000000"/>
          <w:sz w:val="24"/>
        </w:rPr>
        <w:lastRenderedPageBreak/>
        <w:t xml:space="preserve">private motor carriers that transport non-hazardous property in intrastate or interstate commerce, are not subject to any </w:t>
      </w:r>
      <w:r w:rsidR="009D0C78">
        <w:rPr>
          <w:color w:val="000000"/>
          <w:sz w:val="24"/>
        </w:rPr>
        <w:t xml:space="preserve">FMCSA </w:t>
      </w:r>
      <w:r>
        <w:rPr>
          <w:color w:val="000000"/>
          <w:sz w:val="24"/>
        </w:rPr>
        <w:t>minimum level</w:t>
      </w:r>
      <w:r w:rsidR="009D0C78">
        <w:rPr>
          <w:color w:val="000000"/>
          <w:sz w:val="24"/>
        </w:rPr>
        <w:t>s</w:t>
      </w:r>
      <w:r>
        <w:rPr>
          <w:color w:val="000000"/>
          <w:sz w:val="24"/>
        </w:rPr>
        <w:t xml:space="preserve"> of financial responsibility.  A significant portion of the motor carriers </w:t>
      </w:r>
      <w:r w:rsidR="000576DC">
        <w:rPr>
          <w:color w:val="000000"/>
          <w:sz w:val="24"/>
        </w:rPr>
        <w:t xml:space="preserve">subject to this information collection </w:t>
      </w:r>
      <w:r w:rsidR="00757FEE">
        <w:rPr>
          <w:color w:val="000000"/>
          <w:sz w:val="24"/>
        </w:rPr>
        <w:t>are</w:t>
      </w:r>
      <w:r>
        <w:rPr>
          <w:color w:val="000000"/>
          <w:sz w:val="24"/>
        </w:rPr>
        <w:t xml:space="preserve"> small businesses.  </w:t>
      </w:r>
      <w:r w:rsidR="0019087E">
        <w:rPr>
          <w:color w:val="000000"/>
          <w:sz w:val="24"/>
        </w:rPr>
        <w:t xml:space="preserve">FMCSA cannot </w:t>
      </w:r>
      <w:r>
        <w:rPr>
          <w:color w:val="000000"/>
          <w:sz w:val="24"/>
        </w:rPr>
        <w:t>further reduce the burden without neglecting statutory obligations.</w:t>
      </w:r>
      <w:r w:rsidR="009D0C78">
        <w:rPr>
          <w:color w:val="000000"/>
          <w:sz w:val="24"/>
        </w:rPr>
        <w:br/>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requirement to obtain and have in effect a minimum level of financial responsibility applies to all for-hire motor carriers of </w:t>
      </w:r>
      <w:r>
        <w:rPr>
          <w:b/>
          <w:bCs/>
          <w:sz w:val="24"/>
        </w:rPr>
        <w:t>passengers</w:t>
      </w:r>
      <w:r>
        <w:rPr>
          <w:sz w:val="24"/>
        </w:rPr>
        <w:t xml:space="preserve"> in interstate commerce, regardless of size</w:t>
      </w:r>
      <w:r w:rsidR="00A9792F">
        <w:rPr>
          <w:sz w:val="24"/>
        </w:rPr>
        <w:t>, subject to exceptions</w:t>
      </w:r>
      <w:r>
        <w:rPr>
          <w:sz w:val="24"/>
        </w:rPr>
        <w:t xml:space="preserve">.  However, motor carriers of passengers that only operate vehicles with a seating capacity of 15 passengers or </w:t>
      </w:r>
      <w:r w:rsidR="006F75BA">
        <w:rPr>
          <w:sz w:val="24"/>
        </w:rPr>
        <w:t>fewer</w:t>
      </w:r>
      <w:r>
        <w:rPr>
          <w:sz w:val="24"/>
        </w:rPr>
        <w:t xml:space="preserve"> have a lower required level of financial responsibility ($1,500,000) than motor carriers of passengers that operate vehicles with a seating capacity of 16 passengers or more ($5,000,000).</w:t>
      </w:r>
      <w:r w:rsidR="008676F9">
        <w:rPr>
          <w:sz w:val="24"/>
        </w:rPr>
        <w:t xml:space="preserve">  </w:t>
      </w:r>
      <w:r w:rsidR="0019087E">
        <w:rPr>
          <w:sz w:val="24"/>
        </w:rPr>
        <w:t>FMCSA cannot</w:t>
      </w:r>
      <w:r>
        <w:rPr>
          <w:sz w:val="24"/>
        </w:rPr>
        <w:t xml:space="preserve"> further reduce the burden without neglecting statutory </w:t>
      </w:r>
      <w:r w:rsidR="00CB0F74">
        <w:rPr>
          <w:sz w:val="24"/>
        </w:rPr>
        <w:t xml:space="preserve">liability </w:t>
      </w:r>
      <w:r>
        <w:rPr>
          <w:sz w:val="24"/>
        </w:rPr>
        <w:t>obligations.</w:t>
      </w:r>
    </w:p>
    <w:p w:rsidR="001206B7" w:rsidRDefault="00120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6.  </w:t>
      </w:r>
      <w:r w:rsidRPr="001206B7">
        <w:rPr>
          <w:b/>
          <w:bCs/>
          <w:sz w:val="24"/>
          <w:u w:val="single"/>
        </w:rPr>
        <w:t>Impact of less frequent collection of information</w:t>
      </w:r>
      <w:r>
        <w:rPr>
          <w:b/>
          <w:bCs/>
          <w:sz w:val="24"/>
        </w:rPr>
        <w:t>:</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BD0F46"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An </w:t>
      </w:r>
      <w:r w:rsidR="0019087E">
        <w:rPr>
          <w:sz w:val="24"/>
        </w:rPr>
        <w:t>i</w:t>
      </w:r>
      <w:r>
        <w:rPr>
          <w:sz w:val="24"/>
        </w:rPr>
        <w:t xml:space="preserve">nsurance </w:t>
      </w:r>
      <w:r w:rsidR="0019087E">
        <w:rPr>
          <w:sz w:val="24"/>
        </w:rPr>
        <w:t>e</w:t>
      </w:r>
      <w:r>
        <w:rPr>
          <w:sz w:val="24"/>
        </w:rPr>
        <w:t xml:space="preserve">ndorsement may be required to be completed </w:t>
      </w:r>
      <w:r w:rsidR="00CB0F74">
        <w:rPr>
          <w:sz w:val="24"/>
        </w:rPr>
        <w:t xml:space="preserve">by a motor carrier </w:t>
      </w:r>
      <w:r>
        <w:rPr>
          <w:sz w:val="24"/>
        </w:rPr>
        <w:t>upon one of the following events:</w:t>
      </w:r>
      <w:r w:rsidR="00757FEE">
        <w:rPr>
          <w:sz w:val="24"/>
        </w:rPr>
        <w:t xml:space="preserve"> (1) </w:t>
      </w:r>
      <w:r>
        <w:rPr>
          <w:sz w:val="24"/>
        </w:rPr>
        <w:t xml:space="preserve"> the establishment of a new motor carrier operation subject to the financial responsibility requirements, </w:t>
      </w:r>
      <w:r w:rsidR="00757FEE">
        <w:rPr>
          <w:sz w:val="24"/>
        </w:rPr>
        <w:t xml:space="preserve">(2) </w:t>
      </w:r>
      <w:r>
        <w:rPr>
          <w:sz w:val="24"/>
        </w:rPr>
        <w:t xml:space="preserve">an operational change to the type of carriage (property) or change in seating capacity of vehicles operated (passenger) which changes the required level of financial responsibility, </w:t>
      </w:r>
      <w:r w:rsidR="00757FEE">
        <w:rPr>
          <w:sz w:val="24"/>
        </w:rPr>
        <w:t xml:space="preserve">(3) </w:t>
      </w:r>
      <w:r>
        <w:rPr>
          <w:sz w:val="24"/>
        </w:rPr>
        <w:t xml:space="preserve">a change in the amount of primary insurance, </w:t>
      </w:r>
      <w:r w:rsidR="00757FEE">
        <w:rPr>
          <w:sz w:val="24"/>
        </w:rPr>
        <w:t>(</w:t>
      </w:r>
      <w:r w:rsidR="00605B07">
        <w:rPr>
          <w:sz w:val="24"/>
        </w:rPr>
        <w:t>4</w:t>
      </w:r>
      <w:r w:rsidR="00757FEE">
        <w:rPr>
          <w:sz w:val="24"/>
        </w:rPr>
        <w:t xml:space="preserve">) </w:t>
      </w:r>
      <w:r>
        <w:rPr>
          <w:sz w:val="24"/>
        </w:rPr>
        <w:t xml:space="preserve">a change of the insurance policy number, </w:t>
      </w:r>
      <w:r w:rsidR="00757FEE">
        <w:rPr>
          <w:sz w:val="24"/>
        </w:rPr>
        <w:t>(</w:t>
      </w:r>
      <w:r w:rsidR="00605B07">
        <w:rPr>
          <w:sz w:val="24"/>
        </w:rPr>
        <w:t>5</w:t>
      </w:r>
      <w:r w:rsidR="00757FEE">
        <w:rPr>
          <w:sz w:val="24"/>
        </w:rPr>
        <w:t xml:space="preserve">) </w:t>
      </w:r>
      <w:r>
        <w:rPr>
          <w:sz w:val="24"/>
        </w:rPr>
        <w:t xml:space="preserve">the issuance of a new insurance policy, or </w:t>
      </w:r>
      <w:r w:rsidR="00757FEE">
        <w:rPr>
          <w:sz w:val="24"/>
        </w:rPr>
        <w:t>(</w:t>
      </w:r>
      <w:r w:rsidR="00605B07">
        <w:rPr>
          <w:sz w:val="24"/>
        </w:rPr>
        <w:t>6</w:t>
      </w:r>
      <w:r w:rsidR="00757FEE">
        <w:rPr>
          <w:sz w:val="24"/>
        </w:rPr>
        <w:t xml:space="preserve">) </w:t>
      </w:r>
      <w:r>
        <w:rPr>
          <w:sz w:val="24"/>
        </w:rPr>
        <w:t>the replacement of a surety bond with an insurance policy</w:t>
      </w:r>
      <w:r w:rsidR="00BD0F46">
        <w:rPr>
          <w:sz w:val="24"/>
        </w:rPr>
        <w:t>.</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A </w:t>
      </w:r>
      <w:r w:rsidR="0019087E">
        <w:rPr>
          <w:sz w:val="24"/>
        </w:rPr>
        <w:t>s</w:t>
      </w:r>
      <w:r>
        <w:rPr>
          <w:sz w:val="24"/>
        </w:rPr>
        <w:t xml:space="preserve">urety </w:t>
      </w:r>
      <w:r w:rsidR="0019087E">
        <w:rPr>
          <w:sz w:val="24"/>
        </w:rPr>
        <w:t>b</w:t>
      </w:r>
      <w:r>
        <w:rPr>
          <w:sz w:val="24"/>
        </w:rPr>
        <w:t xml:space="preserve">ond may be required to be completed </w:t>
      </w:r>
      <w:r w:rsidR="00CB0F74">
        <w:rPr>
          <w:sz w:val="24"/>
        </w:rPr>
        <w:t xml:space="preserve">by a motor carrier </w:t>
      </w:r>
      <w:r>
        <w:rPr>
          <w:sz w:val="24"/>
        </w:rPr>
        <w:t xml:space="preserve">upon one of the following events: </w:t>
      </w:r>
      <w:r w:rsidR="00757FEE">
        <w:rPr>
          <w:sz w:val="24"/>
        </w:rPr>
        <w:t xml:space="preserve">1) </w:t>
      </w:r>
      <w:r>
        <w:rPr>
          <w:sz w:val="24"/>
        </w:rPr>
        <w:t xml:space="preserve">the establishment of a new motor carrier operation subject to the financial responsibility requirements, </w:t>
      </w:r>
      <w:r w:rsidR="00757FEE">
        <w:rPr>
          <w:sz w:val="24"/>
        </w:rPr>
        <w:t xml:space="preserve">(2) </w:t>
      </w:r>
      <w:r>
        <w:rPr>
          <w:sz w:val="24"/>
        </w:rPr>
        <w:t xml:space="preserve">a change to the type of carriage (property) or change in seating capacity of vehicles operated (passenger) which changes the required level of financial responsibility, or </w:t>
      </w:r>
      <w:r w:rsidR="00757FEE">
        <w:rPr>
          <w:sz w:val="24"/>
        </w:rPr>
        <w:t xml:space="preserve">(3) </w:t>
      </w:r>
      <w:r>
        <w:rPr>
          <w:sz w:val="24"/>
        </w:rPr>
        <w:t>the replacement of an insurance policy with a surety bond</w:t>
      </w:r>
      <w:r w:rsidR="00BD0F46">
        <w:rPr>
          <w:sz w:val="24"/>
        </w:rPr>
        <w:t>.</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frequency of this information collection cannot be reduced.  The elimination of this information collection would hinder the ability of the FMCSA to ensure that motor carriers of property and passengers have in effect an appropriate level of financial responsibility for the types of commodities transported (property) or seating capacity (passenger) of vehicles operated on the public highways.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7.  </w:t>
      </w:r>
      <w:r w:rsidRPr="001206B7">
        <w:rPr>
          <w:b/>
          <w:bCs/>
          <w:sz w:val="24"/>
          <w:u w:val="single"/>
        </w:rPr>
        <w:t>Special circumstances</w:t>
      </w:r>
      <w:r>
        <w:rPr>
          <w:b/>
          <w:bCs/>
          <w:sz w:val="24"/>
        </w:rPr>
        <w:t>:</w:t>
      </w:r>
    </w:p>
    <w:p w:rsidR="00DB2D5B" w:rsidRPr="008676F9" w:rsidRDefault="00DB2D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There are no special circumstances with this information collection.</w:t>
      </w:r>
    </w:p>
    <w:p w:rsidR="00757FEE" w:rsidRPr="008676F9" w:rsidRDefault="00757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Pr="00D87C83"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D87C83">
        <w:rPr>
          <w:b/>
          <w:bCs/>
          <w:sz w:val="24"/>
        </w:rPr>
        <w:t>8</w:t>
      </w:r>
      <w:r w:rsidR="00D87C83">
        <w:rPr>
          <w:b/>
          <w:bCs/>
          <w:sz w:val="24"/>
        </w:rPr>
        <w:t xml:space="preserve">.  </w:t>
      </w:r>
      <w:r w:rsidR="00D87C83" w:rsidRPr="001206B7">
        <w:rPr>
          <w:b/>
          <w:bCs/>
          <w:sz w:val="24"/>
          <w:u w:val="single"/>
        </w:rPr>
        <w:t>Compliance with 5 CFR 1320.8</w:t>
      </w:r>
      <w:r w:rsidR="001206B7">
        <w:rPr>
          <w:b/>
          <w:bCs/>
          <w:sz w:val="24"/>
        </w:rPr>
        <w:t>:</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175B0" w:rsidRDefault="00D87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On</w:t>
      </w:r>
      <w:r w:rsidR="00660F6D">
        <w:rPr>
          <w:sz w:val="24"/>
        </w:rPr>
        <w:t xml:space="preserve"> February 25, 2016</w:t>
      </w:r>
      <w:r w:rsidR="00631C0E">
        <w:rPr>
          <w:sz w:val="24"/>
        </w:rPr>
        <w:t xml:space="preserve"> </w:t>
      </w:r>
      <w:r w:rsidR="00660F6D">
        <w:rPr>
          <w:sz w:val="24"/>
        </w:rPr>
        <w:t>(</w:t>
      </w:r>
      <w:r w:rsidR="00631C0E">
        <w:rPr>
          <w:sz w:val="24"/>
        </w:rPr>
        <w:t xml:space="preserve">81 FR 9582, </w:t>
      </w:r>
      <w:r w:rsidR="00660F6D">
        <w:rPr>
          <w:sz w:val="24"/>
        </w:rPr>
        <w:t xml:space="preserve">see Attachment </w:t>
      </w:r>
      <w:r w:rsidR="00AD042D">
        <w:rPr>
          <w:sz w:val="24"/>
        </w:rPr>
        <w:t>H</w:t>
      </w:r>
      <w:r w:rsidRPr="00660F6D">
        <w:rPr>
          <w:sz w:val="24"/>
        </w:rPr>
        <w:t>)</w:t>
      </w:r>
      <w:r>
        <w:rPr>
          <w:sz w:val="24"/>
        </w:rPr>
        <w:t>, FMCSA published a notice in the Federal Register requesting public comments on the proposed re</w:t>
      </w:r>
      <w:r w:rsidR="00A639A8">
        <w:rPr>
          <w:sz w:val="24"/>
        </w:rPr>
        <w:t>vision</w:t>
      </w:r>
      <w:r>
        <w:rPr>
          <w:sz w:val="24"/>
        </w:rPr>
        <w:t xml:space="preserve"> of this information collection. </w:t>
      </w:r>
      <w:r w:rsidR="00CB0F74">
        <w:rPr>
          <w:sz w:val="24"/>
        </w:rPr>
        <w:t xml:space="preserve"> </w:t>
      </w:r>
      <w:r w:rsidR="00660F6D">
        <w:rPr>
          <w:sz w:val="24"/>
        </w:rPr>
        <w:t xml:space="preserve">Two </w:t>
      </w:r>
      <w:r w:rsidR="00DB2D5B">
        <w:rPr>
          <w:sz w:val="24"/>
        </w:rPr>
        <w:t xml:space="preserve">comments were </w:t>
      </w:r>
      <w:r>
        <w:rPr>
          <w:sz w:val="24"/>
        </w:rPr>
        <w:t xml:space="preserve">received in response to this </w:t>
      </w:r>
      <w:r w:rsidR="00DB2D5B">
        <w:rPr>
          <w:sz w:val="24"/>
        </w:rPr>
        <w:t xml:space="preserve">notice.  </w:t>
      </w:r>
      <w:r w:rsidR="00046E71" w:rsidRPr="00046E71">
        <w:rPr>
          <w:sz w:val="24"/>
        </w:rPr>
        <w:t xml:space="preserve">FMCSA contacted one of the commenters and </w:t>
      </w:r>
    </w:p>
    <w:p w:rsidR="002175B0" w:rsidRDefault="0021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175B0" w:rsidRDefault="0021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B0B9F" w:rsidRDefault="00046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sidRPr="00046E71">
        <w:rPr>
          <w:sz w:val="24"/>
        </w:rPr>
        <w:lastRenderedPageBreak/>
        <w:t>determined</w:t>
      </w:r>
      <w:proofErr w:type="gramEnd"/>
      <w:r w:rsidRPr="00046E71">
        <w:rPr>
          <w:sz w:val="24"/>
        </w:rPr>
        <w:t xml:space="preserve"> that the question was about a company-specific FMCSA registration issue unrelated to the notice, which has already been resolved.  FMCSA believes the other comment can be interpreted as an advertisement for the commenter’s company, and not a question about the notice.</w:t>
      </w:r>
    </w:p>
    <w:p w:rsidR="008B0B9F" w:rsidRDefault="008B0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8B0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w:t>
      </w:r>
      <w:r w:rsidR="00D87C83">
        <w:rPr>
          <w:sz w:val="24"/>
        </w:rPr>
        <w:t xml:space="preserve">FMCSA published a second notice </w:t>
      </w:r>
      <w:r w:rsidR="00010955">
        <w:rPr>
          <w:sz w:val="24"/>
        </w:rPr>
        <w:t xml:space="preserve">on </w:t>
      </w:r>
      <w:r w:rsidR="00631C0E">
        <w:rPr>
          <w:sz w:val="24"/>
        </w:rPr>
        <w:t xml:space="preserve">June </w:t>
      </w:r>
      <w:r w:rsidR="002E52AC">
        <w:rPr>
          <w:sz w:val="24"/>
        </w:rPr>
        <w:t>21</w:t>
      </w:r>
      <w:r w:rsidR="008930A8">
        <w:rPr>
          <w:sz w:val="24"/>
        </w:rPr>
        <w:t>,</w:t>
      </w:r>
      <w:r w:rsidR="00010955" w:rsidRPr="009B154A">
        <w:rPr>
          <w:sz w:val="24"/>
        </w:rPr>
        <w:t xml:space="preserve"> 20</w:t>
      </w:r>
      <w:r w:rsidR="00EC20C2">
        <w:rPr>
          <w:sz w:val="24"/>
        </w:rPr>
        <w:t>1</w:t>
      </w:r>
      <w:r w:rsidR="001B5256">
        <w:rPr>
          <w:sz w:val="24"/>
        </w:rPr>
        <w:t>6</w:t>
      </w:r>
      <w:r w:rsidR="002F6DEF" w:rsidRPr="009B154A">
        <w:rPr>
          <w:sz w:val="24"/>
        </w:rPr>
        <w:t xml:space="preserve"> </w:t>
      </w:r>
      <w:r w:rsidR="00D87C83" w:rsidRPr="009B154A">
        <w:rPr>
          <w:sz w:val="24"/>
        </w:rPr>
        <w:t>(</w:t>
      </w:r>
      <w:r w:rsidR="008930A8">
        <w:rPr>
          <w:sz w:val="24"/>
        </w:rPr>
        <w:t>81</w:t>
      </w:r>
      <w:r w:rsidR="00010955" w:rsidRPr="009B154A">
        <w:rPr>
          <w:sz w:val="24"/>
        </w:rPr>
        <w:t xml:space="preserve"> FR </w:t>
      </w:r>
      <w:r w:rsidR="002E52AC">
        <w:rPr>
          <w:sz w:val="24"/>
        </w:rPr>
        <w:t>40393</w:t>
      </w:r>
      <w:r w:rsidR="00010955">
        <w:rPr>
          <w:sz w:val="24"/>
        </w:rPr>
        <w:t xml:space="preserve">, see </w:t>
      </w:r>
      <w:r w:rsidR="00D87C83">
        <w:rPr>
          <w:sz w:val="24"/>
        </w:rPr>
        <w:t xml:space="preserve">Attachment </w:t>
      </w:r>
      <w:r w:rsidR="00AD042D">
        <w:rPr>
          <w:sz w:val="24"/>
        </w:rPr>
        <w:t>I</w:t>
      </w:r>
      <w:r w:rsidR="00D87C83">
        <w:rPr>
          <w:sz w:val="24"/>
        </w:rPr>
        <w:t>) with a 30</w:t>
      </w:r>
      <w:r w:rsidR="00E5330A">
        <w:rPr>
          <w:sz w:val="24"/>
        </w:rPr>
        <w:t>-</w:t>
      </w:r>
      <w:r w:rsidR="00D87C83">
        <w:rPr>
          <w:sz w:val="24"/>
        </w:rPr>
        <w:t>day comment period that announced this information collection was being submitted to OMB for approval.</w:t>
      </w:r>
    </w:p>
    <w:p w:rsidR="008930A8" w:rsidRDefault="00893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9.  </w:t>
      </w:r>
      <w:r w:rsidRPr="001206B7">
        <w:rPr>
          <w:b/>
          <w:bCs/>
          <w:sz w:val="24"/>
          <w:u w:val="single"/>
        </w:rPr>
        <w:t>Payments or gifts to respondents</w:t>
      </w:r>
      <w:r>
        <w:rPr>
          <w:b/>
          <w:bCs/>
          <w:sz w:val="24"/>
        </w:rPr>
        <w:t>:</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Respondents are not provided with any payment or gift for this information collection.</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Pr="00CF7B6F"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FF00"/>
          <w:sz w:val="24"/>
        </w:rPr>
      </w:pPr>
      <w:r>
        <w:rPr>
          <w:b/>
          <w:bCs/>
          <w:sz w:val="24"/>
        </w:rPr>
        <w:t xml:space="preserve">10.  </w:t>
      </w:r>
      <w:r w:rsidRPr="001206B7">
        <w:rPr>
          <w:b/>
          <w:bCs/>
          <w:sz w:val="24"/>
          <w:u w:val="single"/>
        </w:rPr>
        <w:t>Assurance of confidentiality</w:t>
      </w:r>
      <w:r>
        <w:rPr>
          <w:b/>
          <w:bCs/>
          <w:sz w:val="24"/>
        </w:rPr>
        <w:t>:</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Confidentiality is not an issue because the motor carrier of property or passengers retains possession of its own record</w:t>
      </w:r>
      <w:r w:rsidR="00C81972">
        <w:rPr>
          <w:sz w:val="24"/>
        </w:rPr>
        <w:t>.</w:t>
      </w:r>
      <w:r>
        <w:rPr>
          <w:sz w:val="24"/>
        </w:rPr>
        <w:t xml:space="preserve"> </w:t>
      </w:r>
      <w:r w:rsidR="00C81972">
        <w:rPr>
          <w:sz w:val="24"/>
        </w:rPr>
        <w:t xml:space="preserve"> </w:t>
      </w:r>
      <w:r>
        <w:rPr>
          <w:sz w:val="24"/>
        </w:rPr>
        <w:t>The</w:t>
      </w:r>
      <w:r w:rsidR="00C81972">
        <w:rPr>
          <w:sz w:val="24"/>
        </w:rPr>
        <w:t>se</w:t>
      </w:r>
      <w:r>
        <w:rPr>
          <w:sz w:val="24"/>
        </w:rPr>
        <w:t xml:space="preserve"> records are not sent to the Federal government. </w:t>
      </w:r>
      <w:r w:rsidR="00BD0F46">
        <w:rPr>
          <w:sz w:val="24"/>
        </w:rPr>
        <w:t xml:space="preserve"> </w:t>
      </w:r>
      <w:r w:rsidR="00C335DB">
        <w:rPr>
          <w:sz w:val="24"/>
        </w:rPr>
        <w:t>Nor do records which might be inspected upon request retain confidential information.</w:t>
      </w:r>
    </w:p>
    <w:p w:rsidR="00D87C83" w:rsidRDefault="00D87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Pr="00CF7B6F"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FF00"/>
          <w:sz w:val="24"/>
        </w:rPr>
      </w:pPr>
      <w:r>
        <w:rPr>
          <w:b/>
          <w:bCs/>
          <w:sz w:val="24"/>
        </w:rPr>
        <w:t xml:space="preserve">11.  </w:t>
      </w:r>
      <w:r w:rsidRPr="001206B7">
        <w:rPr>
          <w:b/>
          <w:bCs/>
          <w:sz w:val="24"/>
          <w:u w:val="single"/>
        </w:rPr>
        <w:t>Justification for collection of sensitive information</w:t>
      </w:r>
      <w:r>
        <w:rPr>
          <w:b/>
          <w:bCs/>
          <w:sz w:val="24"/>
        </w:rPr>
        <w:t>:</w:t>
      </w:r>
      <w:r w:rsidR="00CF7B6F">
        <w:rPr>
          <w:b/>
          <w:bCs/>
          <w:sz w:val="24"/>
        </w:rPr>
        <w:t xml:space="preserve">  </w:t>
      </w:r>
    </w:p>
    <w:p w:rsidR="00DB2D5B" w:rsidRPr="008676F9"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There are no questions of a sensitive nature.</w:t>
      </w:r>
    </w:p>
    <w:p w:rsidR="00D87C83" w:rsidRPr="008676F9" w:rsidRDefault="00D87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 xml:space="preserve">12.  </w:t>
      </w:r>
      <w:r w:rsidRPr="001206B7">
        <w:rPr>
          <w:b/>
          <w:bCs/>
          <w:sz w:val="24"/>
          <w:u w:val="single"/>
        </w:rPr>
        <w:t>Estimate of burden hours for information requested</w:t>
      </w:r>
      <w:r>
        <w:rPr>
          <w:sz w:val="24"/>
        </w:rPr>
        <w:t>:</w:t>
      </w:r>
    </w:p>
    <w:p w:rsidR="00ED576E" w:rsidRDefault="00ED5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Pr="00ED576E" w:rsidRDefault="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mallCaps/>
          <w:sz w:val="24"/>
        </w:rPr>
      </w:pPr>
      <w:r w:rsidRPr="00ED576E">
        <w:rPr>
          <w:b/>
          <w:smallCaps/>
          <w:sz w:val="24"/>
          <w:u w:val="single"/>
        </w:rPr>
        <w:t>Assumptions for Burden Estimates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E739B" w:rsidRDefault="00881143" w:rsidP="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Motor carriers of property or passengers </w:t>
      </w:r>
      <w:r w:rsidR="00AD3F04">
        <w:rPr>
          <w:sz w:val="24"/>
        </w:rPr>
        <w:t xml:space="preserve">must </w:t>
      </w:r>
      <w:r>
        <w:rPr>
          <w:sz w:val="24"/>
        </w:rPr>
        <w:t>obtain their required level of financial responsibility through a policy of insurance or a surety bond</w:t>
      </w:r>
      <w:r w:rsidR="00AD3F04">
        <w:rPr>
          <w:sz w:val="24"/>
        </w:rPr>
        <w:t>, unless they utilize the self</w:t>
      </w:r>
      <w:r w:rsidR="00631C0E">
        <w:rPr>
          <w:sz w:val="24"/>
        </w:rPr>
        <w:t>-</w:t>
      </w:r>
      <w:r w:rsidR="00AD3F04">
        <w:rPr>
          <w:sz w:val="24"/>
        </w:rPr>
        <w:t>insurance provisions of 49 CFR 387.</w:t>
      </w:r>
      <w:r w:rsidR="00305E91">
        <w:rPr>
          <w:sz w:val="24"/>
        </w:rPr>
        <w:t>309</w:t>
      </w:r>
      <w:r>
        <w:rPr>
          <w:sz w:val="24"/>
        </w:rPr>
        <w:t xml:space="preserve">.  The Insurance Endorsement (MCS-90 and MCS-90B) is completed by the motor carrier’s insurance company, but must be obtained by the motor carrier of property or passengers.  The Surety Bond (Forms MCS-82 and MCS-82B) is completed by the motor carrier’s surety company, but must be obtained by the </w:t>
      </w:r>
      <w:r w:rsidRPr="00186DAA">
        <w:rPr>
          <w:sz w:val="24"/>
        </w:rPr>
        <w:t>motor carrier.</w:t>
      </w:r>
      <w:r w:rsidR="000E7DC0" w:rsidRPr="00186DAA">
        <w:rPr>
          <w:sz w:val="24"/>
        </w:rPr>
        <w:t xml:space="preserve">  Data from FMCSA’s Licensing and Insurance (L&amp;I) database indicate that there are </w:t>
      </w:r>
      <w:r w:rsidR="00186DAA" w:rsidRPr="00186DAA">
        <w:rPr>
          <w:sz w:val="24"/>
        </w:rPr>
        <w:t>231</w:t>
      </w:r>
      <w:r w:rsidR="00E645FD" w:rsidRPr="00186DAA">
        <w:rPr>
          <w:sz w:val="24"/>
        </w:rPr>
        <w:t xml:space="preserve"> </w:t>
      </w:r>
      <w:r w:rsidR="000E7DC0" w:rsidRPr="00186DAA">
        <w:rPr>
          <w:sz w:val="24"/>
        </w:rPr>
        <w:t>active insurers filing surety bonds (MCS-82 and MCS-82B)</w:t>
      </w:r>
      <w:r w:rsidR="00186DAA" w:rsidRPr="00186DAA">
        <w:rPr>
          <w:sz w:val="24"/>
        </w:rPr>
        <w:t xml:space="preserve">, a decrease of </w:t>
      </w:r>
      <w:r w:rsidR="00186DAA">
        <w:rPr>
          <w:sz w:val="24"/>
        </w:rPr>
        <w:t>120</w:t>
      </w:r>
      <w:r w:rsidR="0069596A">
        <w:rPr>
          <w:sz w:val="24"/>
        </w:rPr>
        <w:t xml:space="preserve"> since the previous revision of this supporting statement</w:t>
      </w:r>
      <w:r w:rsidR="000E7DC0">
        <w:rPr>
          <w:sz w:val="24"/>
        </w:rPr>
        <w:t xml:space="preserve">. </w:t>
      </w:r>
      <w:r>
        <w:rPr>
          <w:sz w:val="24"/>
        </w:rPr>
        <w:t xml:space="preserve"> </w:t>
      </w:r>
      <w:r w:rsidR="00186DAA">
        <w:rPr>
          <w:sz w:val="24"/>
        </w:rPr>
        <w:t xml:space="preserve">FMCSA does not have available information about active insurers filing insurance endorsements, and estimates that the current population, if it decreased in the same proportion as the number of insurers filing surety bonds, is 896.  </w:t>
      </w:r>
      <w:r>
        <w:rPr>
          <w:sz w:val="24"/>
        </w:rPr>
        <w:t xml:space="preserve">FMCSA estimates that the completion of either form takes approximately 2 minutes.  </w:t>
      </w:r>
    </w:p>
    <w:p w:rsidR="00EE739B" w:rsidRDefault="00EE739B" w:rsidP="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81143" w:rsidRDefault="00881143" w:rsidP="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Insurance Endorsement or Surety Bond must be maintained at the motor carrier’s principal place of business. </w:t>
      </w:r>
      <w:r w:rsidR="00A6220A">
        <w:rPr>
          <w:sz w:val="24"/>
        </w:rPr>
        <w:t xml:space="preserve"> </w:t>
      </w:r>
      <w:r w:rsidR="00F6050F">
        <w:rPr>
          <w:sz w:val="24"/>
        </w:rPr>
        <w:t>In the previous</w:t>
      </w:r>
      <w:r w:rsidR="00782D17">
        <w:rPr>
          <w:sz w:val="24"/>
        </w:rPr>
        <w:t>ly approved</w:t>
      </w:r>
      <w:r w:rsidR="00F6050F">
        <w:rPr>
          <w:sz w:val="24"/>
        </w:rPr>
        <w:t xml:space="preserve"> supporting state</w:t>
      </w:r>
      <w:r w:rsidR="00782D17">
        <w:rPr>
          <w:sz w:val="24"/>
        </w:rPr>
        <w:t>ment</w:t>
      </w:r>
      <w:r w:rsidR="00F6050F">
        <w:rPr>
          <w:sz w:val="24"/>
        </w:rPr>
        <w:t>,</w:t>
      </w:r>
      <w:r>
        <w:rPr>
          <w:sz w:val="24"/>
        </w:rPr>
        <w:t xml:space="preserve"> </w:t>
      </w:r>
      <w:r w:rsidRPr="00EE739B">
        <w:rPr>
          <w:sz w:val="24"/>
        </w:rPr>
        <w:t xml:space="preserve">FMCSA </w:t>
      </w:r>
      <w:r w:rsidRPr="00782D17">
        <w:rPr>
          <w:sz w:val="24"/>
        </w:rPr>
        <w:t>assume</w:t>
      </w:r>
      <w:r w:rsidR="00AF7A9C" w:rsidRPr="00B07A2A">
        <w:rPr>
          <w:sz w:val="24"/>
        </w:rPr>
        <w:t>d</w:t>
      </w:r>
      <w:r w:rsidRPr="00782D17">
        <w:rPr>
          <w:sz w:val="24"/>
        </w:rPr>
        <w:t xml:space="preserve"> that</w:t>
      </w:r>
      <w:r w:rsidRPr="00EE739B">
        <w:rPr>
          <w:sz w:val="24"/>
        </w:rPr>
        <w:t xml:space="preserve"> Insurance Endorsements are maintained in the normal course of business, whereas the retention of Surety Bonds </w:t>
      </w:r>
      <w:r w:rsidR="00782D17">
        <w:rPr>
          <w:sz w:val="24"/>
        </w:rPr>
        <w:t xml:space="preserve">would </w:t>
      </w:r>
      <w:r w:rsidRPr="00EE739B">
        <w:rPr>
          <w:sz w:val="24"/>
        </w:rPr>
        <w:t>create an additional burden of 1 minute per carrier.</w:t>
      </w:r>
      <w:r w:rsidR="00F6050F">
        <w:rPr>
          <w:sz w:val="24"/>
        </w:rPr>
        <w:t xml:space="preserve"> </w:t>
      </w:r>
      <w:r w:rsidR="00A6220A">
        <w:rPr>
          <w:sz w:val="24"/>
        </w:rPr>
        <w:t xml:space="preserve"> </w:t>
      </w:r>
      <w:r w:rsidR="00F6050F">
        <w:rPr>
          <w:sz w:val="24"/>
        </w:rPr>
        <w:t>As 49 CFR 387.7(d)</w:t>
      </w:r>
      <w:r w:rsidR="00305E91">
        <w:rPr>
          <w:sz w:val="24"/>
        </w:rPr>
        <w:t xml:space="preserve"> and 49 CFR 387.31(d)</w:t>
      </w:r>
      <w:r w:rsidR="00F6050F">
        <w:rPr>
          <w:sz w:val="24"/>
        </w:rPr>
        <w:t xml:space="preserve"> require the retention of both Insurance Endorsement</w:t>
      </w:r>
      <w:r w:rsidR="00305E91">
        <w:rPr>
          <w:sz w:val="24"/>
        </w:rPr>
        <w:t>s</w:t>
      </w:r>
      <w:r w:rsidR="00F6050F">
        <w:rPr>
          <w:sz w:val="24"/>
        </w:rPr>
        <w:t xml:space="preserve"> and Surety Bonds, FMCSA has revised that assumption to include an addition</w:t>
      </w:r>
      <w:r w:rsidR="00EA334B">
        <w:rPr>
          <w:sz w:val="24"/>
        </w:rPr>
        <w:t>al</w:t>
      </w:r>
      <w:r w:rsidR="00F6050F">
        <w:rPr>
          <w:sz w:val="24"/>
        </w:rPr>
        <w:t xml:space="preserve"> burden of 1 minute </w:t>
      </w:r>
      <w:r w:rsidR="00EE739B">
        <w:rPr>
          <w:sz w:val="24"/>
        </w:rPr>
        <w:t xml:space="preserve">per carrier </w:t>
      </w:r>
      <w:r w:rsidR="00F6050F">
        <w:rPr>
          <w:sz w:val="24"/>
        </w:rPr>
        <w:t xml:space="preserve">for the retention of </w:t>
      </w:r>
      <w:r w:rsidR="00F6050F">
        <w:rPr>
          <w:i/>
          <w:sz w:val="24"/>
        </w:rPr>
        <w:t>both</w:t>
      </w:r>
      <w:r w:rsidR="00F6050F">
        <w:rPr>
          <w:sz w:val="24"/>
        </w:rPr>
        <w:t xml:space="preserve"> Surety Bonds and Insurance Endorsements.</w:t>
      </w:r>
      <w:r w:rsidR="00C24992">
        <w:rPr>
          <w:sz w:val="24"/>
        </w:rPr>
        <w:t xml:space="preserve">  </w:t>
      </w:r>
      <w:r w:rsidR="00AD3F04">
        <w:rPr>
          <w:sz w:val="24"/>
        </w:rPr>
        <w:t xml:space="preserve">FMCSA has not estimated the burden for those </w:t>
      </w:r>
      <w:r w:rsidR="00305E91">
        <w:rPr>
          <w:sz w:val="24"/>
        </w:rPr>
        <w:lastRenderedPageBreak/>
        <w:t xml:space="preserve">property </w:t>
      </w:r>
      <w:r w:rsidR="00AD3F04">
        <w:rPr>
          <w:sz w:val="24"/>
        </w:rPr>
        <w:t xml:space="preserve">carriers utilizing </w:t>
      </w:r>
      <w:r w:rsidR="00B07A2A">
        <w:rPr>
          <w:sz w:val="24"/>
        </w:rPr>
        <w:t>self-insurance</w:t>
      </w:r>
      <w:r w:rsidR="00AD3F04">
        <w:rPr>
          <w:sz w:val="24"/>
        </w:rPr>
        <w:t xml:space="preserve">, since the number of such carriers </w:t>
      </w:r>
      <w:r w:rsidR="00305E91">
        <w:rPr>
          <w:sz w:val="24"/>
        </w:rPr>
        <w:t>is</w:t>
      </w:r>
      <w:r w:rsidR="00AD3F04">
        <w:rPr>
          <w:sz w:val="24"/>
        </w:rPr>
        <w:t xml:space="preserve"> de minimus</w:t>
      </w:r>
      <w:r w:rsidR="00305E91" w:rsidRPr="0029239F">
        <w:rPr>
          <w:rStyle w:val="FootnoteReference"/>
          <w:sz w:val="24"/>
          <w:vertAlign w:val="superscript"/>
        </w:rPr>
        <w:footnoteReference w:id="1"/>
      </w:r>
      <w:r w:rsidR="00B07A2A">
        <w:rPr>
          <w:sz w:val="24"/>
        </w:rPr>
        <w:t xml:space="preserve">. </w:t>
      </w:r>
      <w:r w:rsidR="00AD3F04">
        <w:rPr>
          <w:sz w:val="24"/>
        </w:rPr>
        <w:t xml:space="preserve"> </w:t>
      </w:r>
      <w:r>
        <w:rPr>
          <w:sz w:val="24"/>
        </w:rPr>
        <w:t>Last</w:t>
      </w:r>
      <w:r w:rsidR="00A6220A">
        <w:rPr>
          <w:sz w:val="24"/>
        </w:rPr>
        <w:t>ly</w:t>
      </w:r>
      <w:r>
        <w:rPr>
          <w:sz w:val="24"/>
        </w:rPr>
        <w:t xml:space="preserve">, </w:t>
      </w:r>
      <w:r w:rsidR="00373FF6">
        <w:rPr>
          <w:sz w:val="24"/>
        </w:rPr>
        <w:t>Mexican-</w:t>
      </w:r>
      <w:r w:rsidR="00A6220A">
        <w:rPr>
          <w:sz w:val="24"/>
        </w:rPr>
        <w:t>,</w:t>
      </w:r>
      <w:r w:rsidR="00373FF6">
        <w:rPr>
          <w:sz w:val="24"/>
        </w:rPr>
        <w:t xml:space="preserve"> and Canadian</w:t>
      </w:r>
      <w:r>
        <w:rPr>
          <w:sz w:val="24"/>
        </w:rPr>
        <w:t>-</w:t>
      </w:r>
      <w:r w:rsidR="00A6220A">
        <w:rPr>
          <w:sz w:val="24"/>
        </w:rPr>
        <w:t>, and non-North America-</w:t>
      </w:r>
      <w:r>
        <w:rPr>
          <w:sz w:val="24"/>
        </w:rPr>
        <w:t>domiciled carriers are required to place copies of Insurance Endorsements or Surety Bonds in their commercial motor vehicles (49 CFR 387.7</w:t>
      </w:r>
      <w:r w:rsidR="0049087A">
        <w:rPr>
          <w:sz w:val="24"/>
        </w:rPr>
        <w:t>(f)</w:t>
      </w:r>
      <w:r>
        <w:rPr>
          <w:sz w:val="24"/>
        </w:rPr>
        <w:t xml:space="preserve"> and 49 CFR 387.31</w:t>
      </w:r>
      <w:r w:rsidR="0049087A">
        <w:rPr>
          <w:sz w:val="24"/>
        </w:rPr>
        <w:t>(f)</w:t>
      </w:r>
      <w:r>
        <w:rPr>
          <w:sz w:val="24"/>
        </w:rPr>
        <w:t>, see both at Attachment G</w:t>
      </w:r>
      <w:r w:rsidRPr="006A7B8F">
        <w:rPr>
          <w:sz w:val="24"/>
        </w:rPr>
        <w:t>)</w:t>
      </w:r>
      <w:r>
        <w:rPr>
          <w:sz w:val="24"/>
        </w:rPr>
        <w:t xml:space="preserve">; this activity is assumed to take 1 minute per vehicle. </w:t>
      </w:r>
      <w:r w:rsidR="000219A5">
        <w:rPr>
          <w:sz w:val="24"/>
        </w:rPr>
        <w:t xml:space="preserve"> Numbers may not total due to rounding.</w:t>
      </w:r>
    </w:p>
    <w:p w:rsidR="00881143" w:rsidRDefault="00881143" w:rsidP="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D6821" w:rsidRDefault="00947C42" w:rsidP="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There are </w:t>
      </w:r>
      <w:r w:rsidR="000576DC">
        <w:rPr>
          <w:sz w:val="24"/>
        </w:rPr>
        <w:t>135,513</w:t>
      </w:r>
      <w:r>
        <w:rPr>
          <w:sz w:val="24"/>
        </w:rPr>
        <w:t xml:space="preserve"> carriers </w:t>
      </w:r>
      <w:r w:rsidR="00615370">
        <w:rPr>
          <w:sz w:val="24"/>
        </w:rPr>
        <w:t xml:space="preserve">that file evidence of financial responsibility with FMCSA.  This universe of carriers is the best estimate FMCSA has of the carriers subject to this information collection.  </w:t>
      </w:r>
      <w:r>
        <w:rPr>
          <w:sz w:val="24"/>
        </w:rPr>
        <w:t xml:space="preserve">The paperwork requirements for carriers not domiciled in the United States are slightly different </w:t>
      </w:r>
      <w:r w:rsidR="00E5330A">
        <w:rPr>
          <w:sz w:val="24"/>
        </w:rPr>
        <w:t xml:space="preserve">from </w:t>
      </w:r>
      <w:r>
        <w:rPr>
          <w:sz w:val="24"/>
        </w:rPr>
        <w:t>those domiciled in the U</w:t>
      </w:r>
      <w:r w:rsidR="00A6220A">
        <w:rPr>
          <w:sz w:val="24"/>
        </w:rPr>
        <w:t>nited</w:t>
      </w:r>
      <w:r>
        <w:rPr>
          <w:sz w:val="24"/>
        </w:rPr>
        <w:t xml:space="preserve"> S</w:t>
      </w:r>
      <w:r w:rsidR="00A6220A">
        <w:rPr>
          <w:sz w:val="24"/>
        </w:rPr>
        <w:t>tates</w:t>
      </w:r>
      <w:r>
        <w:rPr>
          <w:sz w:val="24"/>
        </w:rPr>
        <w:t xml:space="preserve">.  Table 1 shows the number of carriers by country.  Included with the figures for </w:t>
      </w:r>
      <w:smartTag w:uri="urn:schemas-microsoft-com:office:smarttags" w:element="place">
        <w:smartTag w:uri="urn:schemas-microsoft-com:office:smarttags" w:element="country-region">
          <w:r>
            <w:rPr>
              <w:sz w:val="24"/>
            </w:rPr>
            <w:t>Mexico</w:t>
          </w:r>
        </w:smartTag>
      </w:smartTag>
      <w:r>
        <w:rPr>
          <w:sz w:val="24"/>
        </w:rPr>
        <w:t xml:space="preserve"> are three non-North-America</w:t>
      </w:r>
      <w:r w:rsidR="00F86567">
        <w:rPr>
          <w:sz w:val="24"/>
        </w:rPr>
        <w:t xml:space="preserve"> (NNA)</w:t>
      </w:r>
      <w:r>
        <w:rPr>
          <w:sz w:val="24"/>
        </w:rPr>
        <w:t>-domiciled property carriers.</w:t>
      </w:r>
    </w:p>
    <w:p w:rsidR="001D6821" w:rsidRDefault="001D6821" w:rsidP="0088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7080" w:type="dxa"/>
        <w:jc w:val="center"/>
        <w:tblLook w:val="04A0" w:firstRow="1" w:lastRow="0" w:firstColumn="1" w:lastColumn="0" w:noHBand="0" w:noVBand="1"/>
      </w:tblPr>
      <w:tblGrid>
        <w:gridCol w:w="2556"/>
        <w:gridCol w:w="996"/>
        <w:gridCol w:w="1769"/>
        <w:gridCol w:w="1064"/>
        <w:gridCol w:w="1157"/>
      </w:tblGrid>
      <w:tr w:rsidR="00497D67" w:rsidRPr="00497D67" w:rsidTr="004B4238">
        <w:trPr>
          <w:trHeight w:val="310"/>
          <w:jc w:val="center"/>
        </w:trPr>
        <w:tc>
          <w:tcPr>
            <w:tcW w:w="70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97D67" w:rsidRPr="00497D67" w:rsidRDefault="00497D67" w:rsidP="00497D67">
            <w:pPr>
              <w:widowControl/>
              <w:autoSpaceDE/>
              <w:autoSpaceDN/>
              <w:adjustRightInd/>
              <w:jc w:val="center"/>
              <w:rPr>
                <w:b/>
                <w:bCs/>
                <w:sz w:val="24"/>
              </w:rPr>
            </w:pPr>
            <w:r w:rsidRPr="00497D67">
              <w:rPr>
                <w:b/>
                <w:bCs/>
                <w:sz w:val="24"/>
              </w:rPr>
              <w:t xml:space="preserve">Table 1: </w:t>
            </w:r>
            <w:r w:rsidR="004B4238">
              <w:rPr>
                <w:b/>
                <w:bCs/>
                <w:sz w:val="24"/>
              </w:rPr>
              <w:t xml:space="preserve"> </w:t>
            </w:r>
            <w:r w:rsidRPr="00497D67">
              <w:rPr>
                <w:b/>
                <w:bCs/>
                <w:sz w:val="24"/>
              </w:rPr>
              <w:t>Carriers Subject to Information Collection Requirements</w:t>
            </w:r>
          </w:p>
        </w:tc>
      </w:tr>
      <w:tr w:rsidR="00497D67" w:rsidRPr="00497D67" w:rsidTr="004B4238">
        <w:trPr>
          <w:trHeight w:val="610"/>
          <w:jc w:val="center"/>
        </w:trPr>
        <w:tc>
          <w:tcPr>
            <w:tcW w:w="2556"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497D67" w:rsidRPr="00497D67" w:rsidRDefault="00497D67" w:rsidP="00497D67">
            <w:pPr>
              <w:widowControl/>
              <w:autoSpaceDE/>
              <w:autoSpaceDN/>
              <w:adjustRightInd/>
              <w:rPr>
                <w:sz w:val="24"/>
              </w:rPr>
            </w:pPr>
            <w:r w:rsidRPr="00497D67">
              <w:rPr>
                <w:sz w:val="24"/>
              </w:rPr>
              <w:t> </w:t>
            </w:r>
          </w:p>
        </w:tc>
        <w:tc>
          <w:tcPr>
            <w:tcW w:w="534" w:type="dxa"/>
            <w:tcBorders>
              <w:top w:val="nil"/>
              <w:left w:val="nil"/>
              <w:bottom w:val="single" w:sz="8" w:space="0" w:color="auto"/>
              <w:right w:val="single" w:sz="8" w:space="0" w:color="auto"/>
            </w:tcBorders>
            <w:shd w:val="clear" w:color="auto" w:fill="auto"/>
            <w:noWrap/>
            <w:vAlign w:val="center"/>
            <w:hideMark/>
          </w:tcPr>
          <w:p w:rsidR="00497D67" w:rsidRPr="00497D67" w:rsidRDefault="00497D67" w:rsidP="004B4238">
            <w:pPr>
              <w:widowControl/>
              <w:autoSpaceDE/>
              <w:autoSpaceDN/>
              <w:adjustRightInd/>
              <w:jc w:val="center"/>
              <w:rPr>
                <w:b/>
                <w:bCs/>
                <w:sz w:val="24"/>
              </w:rPr>
            </w:pPr>
            <w:r w:rsidRPr="00497D67">
              <w:rPr>
                <w:b/>
                <w:bCs/>
                <w:sz w:val="24"/>
              </w:rPr>
              <w:t>U. S.</w:t>
            </w:r>
          </w:p>
        </w:tc>
        <w:tc>
          <w:tcPr>
            <w:tcW w:w="1769"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B4238">
            <w:pPr>
              <w:widowControl/>
              <w:autoSpaceDE/>
              <w:autoSpaceDN/>
              <w:adjustRightInd/>
              <w:jc w:val="center"/>
              <w:rPr>
                <w:b/>
                <w:bCs/>
                <w:sz w:val="24"/>
              </w:rPr>
            </w:pPr>
            <w:r w:rsidRPr="00497D67">
              <w:rPr>
                <w:b/>
                <w:bCs/>
                <w:sz w:val="24"/>
              </w:rPr>
              <w:t>Mexico &amp; NNA</w:t>
            </w:r>
          </w:p>
        </w:tc>
        <w:tc>
          <w:tcPr>
            <w:tcW w:w="1064" w:type="dxa"/>
            <w:tcBorders>
              <w:top w:val="nil"/>
              <w:left w:val="nil"/>
              <w:bottom w:val="single" w:sz="8" w:space="0" w:color="auto"/>
              <w:right w:val="single" w:sz="8" w:space="0" w:color="auto"/>
            </w:tcBorders>
            <w:shd w:val="clear" w:color="auto" w:fill="auto"/>
            <w:noWrap/>
            <w:vAlign w:val="center"/>
            <w:hideMark/>
          </w:tcPr>
          <w:p w:rsidR="00497D67" w:rsidRPr="00497D67" w:rsidRDefault="00497D67" w:rsidP="004B4238">
            <w:pPr>
              <w:widowControl/>
              <w:autoSpaceDE/>
              <w:autoSpaceDN/>
              <w:adjustRightInd/>
              <w:jc w:val="center"/>
              <w:rPr>
                <w:b/>
                <w:bCs/>
                <w:sz w:val="24"/>
              </w:rPr>
            </w:pPr>
            <w:r w:rsidRPr="00497D67">
              <w:rPr>
                <w:b/>
                <w:bCs/>
                <w:sz w:val="24"/>
              </w:rPr>
              <w:t>Canada</w:t>
            </w:r>
          </w:p>
        </w:tc>
        <w:tc>
          <w:tcPr>
            <w:tcW w:w="1157" w:type="dxa"/>
            <w:tcBorders>
              <w:top w:val="nil"/>
              <w:left w:val="nil"/>
              <w:bottom w:val="single" w:sz="8" w:space="0" w:color="auto"/>
              <w:right w:val="single" w:sz="8" w:space="0" w:color="auto"/>
            </w:tcBorders>
            <w:shd w:val="clear" w:color="auto" w:fill="auto"/>
            <w:noWrap/>
            <w:vAlign w:val="center"/>
            <w:hideMark/>
          </w:tcPr>
          <w:p w:rsidR="00497D67" w:rsidRPr="00497D67" w:rsidRDefault="00497D67" w:rsidP="004B4238">
            <w:pPr>
              <w:widowControl/>
              <w:autoSpaceDE/>
              <w:autoSpaceDN/>
              <w:adjustRightInd/>
              <w:jc w:val="center"/>
              <w:rPr>
                <w:b/>
                <w:bCs/>
                <w:sz w:val="24"/>
              </w:rPr>
            </w:pPr>
            <w:r w:rsidRPr="00497D67">
              <w:rPr>
                <w:b/>
                <w:bCs/>
                <w:sz w:val="24"/>
              </w:rPr>
              <w:t>Total</w:t>
            </w:r>
          </w:p>
        </w:tc>
      </w:tr>
      <w:tr w:rsidR="00497D67" w:rsidRPr="00497D67" w:rsidTr="004B4238">
        <w:trPr>
          <w:trHeight w:val="320"/>
          <w:jc w:val="center"/>
        </w:trPr>
        <w:tc>
          <w:tcPr>
            <w:tcW w:w="2556" w:type="dxa"/>
            <w:tcBorders>
              <w:top w:val="nil"/>
              <w:left w:val="single" w:sz="8" w:space="0" w:color="auto"/>
              <w:bottom w:val="single" w:sz="8" w:space="0" w:color="auto"/>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b/>
                <w:bCs/>
                <w:sz w:val="24"/>
              </w:rPr>
            </w:pPr>
            <w:r w:rsidRPr="00497D67">
              <w:rPr>
                <w:b/>
                <w:bCs/>
                <w:sz w:val="24"/>
              </w:rPr>
              <w:t>Passenger Carriers</w:t>
            </w:r>
          </w:p>
        </w:tc>
        <w:tc>
          <w:tcPr>
            <w:tcW w:w="534"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3,949</w:t>
            </w:r>
          </w:p>
        </w:tc>
        <w:tc>
          <w:tcPr>
            <w:tcW w:w="1769"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6</w:t>
            </w:r>
          </w:p>
        </w:tc>
        <w:tc>
          <w:tcPr>
            <w:tcW w:w="1064"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266</w:t>
            </w:r>
          </w:p>
        </w:tc>
        <w:tc>
          <w:tcPr>
            <w:tcW w:w="1157"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4,221</w:t>
            </w:r>
          </w:p>
        </w:tc>
      </w:tr>
      <w:tr w:rsidR="00497D67" w:rsidRPr="00497D67" w:rsidTr="004B4238">
        <w:trPr>
          <w:trHeight w:val="320"/>
          <w:jc w:val="center"/>
        </w:trPr>
        <w:tc>
          <w:tcPr>
            <w:tcW w:w="2556" w:type="dxa"/>
            <w:tcBorders>
              <w:top w:val="nil"/>
              <w:left w:val="single" w:sz="8" w:space="0" w:color="auto"/>
              <w:bottom w:val="single" w:sz="8" w:space="0" w:color="auto"/>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b/>
                <w:bCs/>
                <w:sz w:val="24"/>
              </w:rPr>
            </w:pPr>
            <w:r w:rsidRPr="00497D67">
              <w:rPr>
                <w:b/>
                <w:bCs/>
                <w:sz w:val="24"/>
              </w:rPr>
              <w:t>Property Carriers</w:t>
            </w:r>
          </w:p>
        </w:tc>
        <w:tc>
          <w:tcPr>
            <w:tcW w:w="534"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116,801</w:t>
            </w:r>
          </w:p>
        </w:tc>
        <w:tc>
          <w:tcPr>
            <w:tcW w:w="1769"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7,908</w:t>
            </w:r>
          </w:p>
        </w:tc>
        <w:tc>
          <w:tcPr>
            <w:tcW w:w="1064"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6,583</w:t>
            </w:r>
          </w:p>
        </w:tc>
        <w:tc>
          <w:tcPr>
            <w:tcW w:w="1157"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131,292</w:t>
            </w:r>
          </w:p>
        </w:tc>
      </w:tr>
      <w:tr w:rsidR="00497D67" w:rsidRPr="00497D67" w:rsidTr="004B4238">
        <w:trPr>
          <w:trHeight w:val="320"/>
          <w:jc w:val="center"/>
        </w:trPr>
        <w:tc>
          <w:tcPr>
            <w:tcW w:w="2556" w:type="dxa"/>
            <w:tcBorders>
              <w:top w:val="nil"/>
              <w:left w:val="single" w:sz="8" w:space="0" w:color="auto"/>
              <w:bottom w:val="single" w:sz="8" w:space="0" w:color="auto"/>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b/>
                <w:bCs/>
                <w:sz w:val="24"/>
              </w:rPr>
            </w:pPr>
            <w:r w:rsidRPr="00497D67">
              <w:rPr>
                <w:b/>
                <w:bCs/>
                <w:sz w:val="24"/>
              </w:rPr>
              <w:t>Total</w:t>
            </w:r>
          </w:p>
        </w:tc>
        <w:tc>
          <w:tcPr>
            <w:tcW w:w="534"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120,750</w:t>
            </w:r>
          </w:p>
        </w:tc>
        <w:tc>
          <w:tcPr>
            <w:tcW w:w="1769"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7,914</w:t>
            </w:r>
          </w:p>
        </w:tc>
        <w:tc>
          <w:tcPr>
            <w:tcW w:w="1064"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6,849</w:t>
            </w:r>
          </w:p>
        </w:tc>
        <w:tc>
          <w:tcPr>
            <w:tcW w:w="1157" w:type="dxa"/>
            <w:tcBorders>
              <w:top w:val="nil"/>
              <w:left w:val="nil"/>
              <w:bottom w:val="single" w:sz="8" w:space="0" w:color="auto"/>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135,513</w:t>
            </w:r>
          </w:p>
        </w:tc>
      </w:tr>
      <w:tr w:rsidR="00497D67" w:rsidRPr="00497D67" w:rsidTr="004B4238">
        <w:trPr>
          <w:trHeight w:val="620"/>
          <w:jc w:val="center"/>
        </w:trPr>
        <w:tc>
          <w:tcPr>
            <w:tcW w:w="70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97D67" w:rsidRPr="004B4238" w:rsidRDefault="00497D67" w:rsidP="004B4238">
            <w:pPr>
              <w:widowControl/>
              <w:autoSpaceDE/>
              <w:autoSpaceDN/>
              <w:adjustRightInd/>
              <w:rPr>
                <w:i/>
                <w:sz w:val="24"/>
              </w:rPr>
            </w:pPr>
            <w:r w:rsidRPr="004B4238">
              <w:rPr>
                <w:i/>
                <w:sz w:val="24"/>
              </w:rPr>
              <w:t>Source:</w:t>
            </w:r>
            <w:r w:rsidR="004B4238">
              <w:rPr>
                <w:i/>
                <w:sz w:val="24"/>
              </w:rPr>
              <w:t xml:space="preserve"> </w:t>
            </w:r>
            <w:r w:rsidRPr="004B4238">
              <w:rPr>
                <w:i/>
                <w:sz w:val="24"/>
              </w:rPr>
              <w:t xml:space="preserve"> Licensing and Insurance Database as of </w:t>
            </w:r>
            <w:r w:rsidR="0030541B" w:rsidRPr="004B4238">
              <w:rPr>
                <w:i/>
                <w:sz w:val="24"/>
              </w:rPr>
              <w:t>12/14/2012, 12/27/2013, 12/19/2014</w:t>
            </w:r>
            <w:r w:rsidR="00615370" w:rsidRPr="004B4238">
              <w:rPr>
                <w:i/>
                <w:sz w:val="24"/>
              </w:rPr>
              <w:t>,</w:t>
            </w:r>
            <w:r w:rsidR="0069596A" w:rsidRPr="004B4238">
              <w:rPr>
                <w:i/>
                <w:sz w:val="24"/>
              </w:rPr>
              <w:t xml:space="preserve"> pulled July 2015</w:t>
            </w:r>
            <w:r w:rsidR="00615370" w:rsidRPr="004B4238">
              <w:rPr>
                <w:i/>
                <w:sz w:val="24"/>
              </w:rPr>
              <w:t>.</w:t>
            </w:r>
          </w:p>
        </w:tc>
      </w:tr>
    </w:tbl>
    <w:p w:rsidR="002175B0" w:rsidRPr="008676F9" w:rsidRDefault="0021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mallCaps/>
          <w:sz w:val="22"/>
          <w:szCs w:val="22"/>
        </w:rPr>
      </w:pPr>
    </w:p>
    <w:p w:rsidR="00DB2D5B" w:rsidRDefault="009A2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mallCaps/>
          <w:sz w:val="24"/>
        </w:rPr>
      </w:pPr>
      <w:r>
        <w:rPr>
          <w:b/>
          <w:bCs/>
          <w:smallCaps/>
          <w:sz w:val="22"/>
          <w:szCs w:val="22"/>
        </w:rPr>
        <w:t>Information Collection</w:t>
      </w:r>
      <w:r w:rsidR="00DD6F69">
        <w:rPr>
          <w:b/>
          <w:bCs/>
          <w:smallCaps/>
          <w:sz w:val="22"/>
          <w:szCs w:val="22"/>
        </w:rPr>
        <w:t>s (IC 1-4)</w:t>
      </w:r>
      <w:r>
        <w:rPr>
          <w:b/>
          <w:bCs/>
          <w:smallCaps/>
          <w:sz w:val="22"/>
          <w:szCs w:val="22"/>
        </w:rPr>
        <w:t>: Preparing Insurance Endorsements and Surety Bonds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mallCaps/>
          <w:sz w:val="24"/>
        </w:rPr>
      </w:pPr>
    </w:p>
    <w:p w:rsidR="006E39CE" w:rsidRDefault="009A2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 xml:space="preserve">All motor carriers subject to the financial responsibility requirements, regardless of where they are domiciled, will have </w:t>
      </w:r>
      <w:r w:rsidR="00F86567">
        <w:rPr>
          <w:color w:val="000000"/>
          <w:sz w:val="24"/>
        </w:rPr>
        <w:t>I</w:t>
      </w:r>
      <w:r>
        <w:rPr>
          <w:color w:val="000000"/>
          <w:sz w:val="24"/>
        </w:rPr>
        <w:t xml:space="preserve">nsurance </w:t>
      </w:r>
      <w:r w:rsidR="00F86567">
        <w:rPr>
          <w:color w:val="000000"/>
          <w:sz w:val="24"/>
        </w:rPr>
        <w:t>E</w:t>
      </w:r>
      <w:r>
        <w:rPr>
          <w:color w:val="000000"/>
          <w:sz w:val="24"/>
        </w:rPr>
        <w:t xml:space="preserve">ndorsements or </w:t>
      </w:r>
      <w:r w:rsidR="00F86567">
        <w:rPr>
          <w:color w:val="000000"/>
          <w:sz w:val="24"/>
        </w:rPr>
        <w:t>S</w:t>
      </w:r>
      <w:r>
        <w:rPr>
          <w:color w:val="000000"/>
          <w:sz w:val="24"/>
        </w:rPr>
        <w:t xml:space="preserve">urety </w:t>
      </w:r>
      <w:r w:rsidR="00F86567">
        <w:rPr>
          <w:color w:val="000000"/>
          <w:sz w:val="24"/>
        </w:rPr>
        <w:t>B</w:t>
      </w:r>
      <w:r>
        <w:rPr>
          <w:color w:val="000000"/>
          <w:sz w:val="24"/>
        </w:rPr>
        <w:t>onds prepared for them by their insurers.  The Agency examine</w:t>
      </w:r>
      <w:r w:rsidR="00E5330A">
        <w:rPr>
          <w:color w:val="000000"/>
          <w:sz w:val="24"/>
        </w:rPr>
        <w:t>d</w:t>
      </w:r>
      <w:r>
        <w:rPr>
          <w:color w:val="000000"/>
          <w:sz w:val="24"/>
        </w:rPr>
        <w:t xml:space="preserve"> activity on its </w:t>
      </w:r>
      <w:r w:rsidR="0083244F">
        <w:rPr>
          <w:color w:val="000000"/>
          <w:sz w:val="24"/>
        </w:rPr>
        <w:t>L&amp;I</w:t>
      </w:r>
      <w:r>
        <w:rPr>
          <w:color w:val="000000"/>
          <w:sz w:val="24"/>
        </w:rPr>
        <w:t xml:space="preserve"> database </w:t>
      </w:r>
      <w:r w:rsidR="00D4762F">
        <w:rPr>
          <w:color w:val="000000"/>
          <w:sz w:val="24"/>
        </w:rPr>
        <w:t>for</w:t>
      </w:r>
      <w:r w:rsidR="006E39CE">
        <w:rPr>
          <w:color w:val="000000"/>
          <w:sz w:val="24"/>
        </w:rPr>
        <w:t xml:space="preserve"> </w:t>
      </w:r>
      <w:r>
        <w:rPr>
          <w:color w:val="000000"/>
          <w:sz w:val="24"/>
        </w:rPr>
        <w:t>calendar</w:t>
      </w:r>
      <w:r w:rsidR="006E39CE">
        <w:rPr>
          <w:color w:val="000000"/>
          <w:sz w:val="24"/>
        </w:rPr>
        <w:t xml:space="preserve"> </w:t>
      </w:r>
      <w:r>
        <w:rPr>
          <w:color w:val="000000"/>
          <w:sz w:val="24"/>
        </w:rPr>
        <w:t xml:space="preserve">years </w:t>
      </w:r>
      <w:r w:rsidR="007D555C">
        <w:rPr>
          <w:color w:val="000000"/>
          <w:sz w:val="24"/>
        </w:rPr>
        <w:t>20</w:t>
      </w:r>
      <w:r w:rsidR="0030541B">
        <w:rPr>
          <w:color w:val="000000"/>
          <w:sz w:val="24"/>
        </w:rPr>
        <w:t>12</w:t>
      </w:r>
      <w:r w:rsidR="007D555C">
        <w:rPr>
          <w:color w:val="000000"/>
          <w:sz w:val="24"/>
        </w:rPr>
        <w:t xml:space="preserve"> </w:t>
      </w:r>
      <w:r>
        <w:rPr>
          <w:color w:val="000000"/>
          <w:sz w:val="24"/>
        </w:rPr>
        <w:t xml:space="preserve">to </w:t>
      </w:r>
      <w:r w:rsidR="007D555C">
        <w:rPr>
          <w:color w:val="000000"/>
          <w:sz w:val="24"/>
        </w:rPr>
        <w:t>201</w:t>
      </w:r>
      <w:r w:rsidR="0030541B">
        <w:rPr>
          <w:color w:val="000000"/>
          <w:sz w:val="24"/>
        </w:rPr>
        <w:t>4</w:t>
      </w:r>
      <w:r w:rsidR="007D555C">
        <w:rPr>
          <w:color w:val="000000"/>
          <w:sz w:val="24"/>
        </w:rPr>
        <w:t xml:space="preserve"> </w:t>
      </w:r>
      <w:r>
        <w:rPr>
          <w:color w:val="000000"/>
          <w:sz w:val="24"/>
        </w:rPr>
        <w:t xml:space="preserve">to estimate the amount of the </w:t>
      </w:r>
      <w:r w:rsidR="00E5330A">
        <w:rPr>
          <w:color w:val="000000"/>
          <w:sz w:val="24"/>
        </w:rPr>
        <w:t xml:space="preserve">information collection </w:t>
      </w:r>
      <w:r>
        <w:rPr>
          <w:color w:val="000000"/>
          <w:sz w:val="24"/>
        </w:rPr>
        <w:t xml:space="preserve">burden associated with </w:t>
      </w:r>
      <w:r w:rsidR="00113DC3">
        <w:rPr>
          <w:color w:val="000000"/>
          <w:sz w:val="24"/>
        </w:rPr>
        <w:t xml:space="preserve">the four </w:t>
      </w:r>
      <w:r w:rsidR="00E5330A">
        <w:rPr>
          <w:color w:val="000000"/>
          <w:sz w:val="24"/>
        </w:rPr>
        <w:t xml:space="preserve">ICs </w:t>
      </w:r>
      <w:r>
        <w:rPr>
          <w:color w:val="000000"/>
          <w:sz w:val="24"/>
        </w:rPr>
        <w:t xml:space="preserve">in the future.  </w:t>
      </w:r>
      <w:r w:rsidR="00006FA2">
        <w:rPr>
          <w:sz w:val="24"/>
        </w:rPr>
        <w:t>D</w:t>
      </w:r>
      <w:r w:rsidR="00D4762F">
        <w:rPr>
          <w:sz w:val="24"/>
        </w:rPr>
        <w:t>ata shown</w:t>
      </w:r>
      <w:r w:rsidR="00D4762F" w:rsidRPr="00D4762F">
        <w:rPr>
          <w:sz w:val="24"/>
        </w:rPr>
        <w:t xml:space="preserve"> are estimates for a single year based on an average of the 3 years of L&amp;I data reviewed.</w:t>
      </w:r>
      <w:r w:rsidR="00D4762F">
        <w:rPr>
          <w:sz w:val="24"/>
        </w:rPr>
        <w:t xml:space="preserve"> </w:t>
      </w:r>
      <w:r>
        <w:rPr>
          <w:color w:val="000000"/>
          <w:sz w:val="24"/>
        </w:rPr>
        <w:t>T</w:t>
      </w:r>
      <w:r w:rsidR="00006FA2">
        <w:rPr>
          <w:color w:val="000000"/>
          <w:sz w:val="24"/>
        </w:rPr>
        <w:t xml:space="preserve">his </w:t>
      </w:r>
      <w:r>
        <w:rPr>
          <w:color w:val="000000"/>
          <w:sz w:val="24"/>
        </w:rPr>
        <w:t>activity is shown in Table 2</w:t>
      </w:r>
      <w:r w:rsidR="006E39CE">
        <w:rPr>
          <w:color w:val="000000"/>
          <w:sz w:val="24"/>
        </w:rPr>
        <w:t xml:space="preserve"> below</w:t>
      </w:r>
      <w:r>
        <w:rPr>
          <w:color w:val="000000"/>
          <w:sz w:val="24"/>
        </w:rPr>
        <w:t>.</w:t>
      </w: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tbl>
      <w:tblPr>
        <w:tblW w:w="8249" w:type="dxa"/>
        <w:jc w:val="center"/>
        <w:tblLook w:val="04A0" w:firstRow="1" w:lastRow="0" w:firstColumn="1" w:lastColumn="0" w:noHBand="0" w:noVBand="1"/>
      </w:tblPr>
      <w:tblGrid>
        <w:gridCol w:w="1872"/>
        <w:gridCol w:w="2246"/>
        <w:gridCol w:w="996"/>
        <w:gridCol w:w="1122"/>
        <w:gridCol w:w="1017"/>
        <w:gridCol w:w="996"/>
      </w:tblGrid>
      <w:tr w:rsidR="00497D67" w:rsidRPr="00497D67" w:rsidTr="0029239F">
        <w:trPr>
          <w:cantSplit/>
          <w:trHeight w:val="310"/>
          <w:jc w:val="center"/>
        </w:trPr>
        <w:tc>
          <w:tcPr>
            <w:tcW w:w="824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97D67" w:rsidRPr="00497D67" w:rsidRDefault="006E39CE" w:rsidP="00497D67">
            <w:pPr>
              <w:widowControl/>
              <w:autoSpaceDE/>
              <w:autoSpaceDN/>
              <w:adjustRightInd/>
              <w:jc w:val="center"/>
              <w:rPr>
                <w:b/>
                <w:bCs/>
                <w:sz w:val="24"/>
              </w:rPr>
            </w:pPr>
            <w:r>
              <w:rPr>
                <w:color w:val="000000"/>
                <w:sz w:val="24"/>
              </w:rPr>
              <w:br w:type="page"/>
            </w:r>
            <w:r w:rsidR="00497D67" w:rsidRPr="00497D67">
              <w:rPr>
                <w:b/>
                <w:bCs/>
                <w:sz w:val="24"/>
              </w:rPr>
              <w:t xml:space="preserve">Table 2: </w:t>
            </w:r>
            <w:r w:rsidR="004B4238">
              <w:rPr>
                <w:b/>
                <w:bCs/>
                <w:sz w:val="24"/>
              </w:rPr>
              <w:t xml:space="preserve"> </w:t>
            </w:r>
            <w:r w:rsidR="00497D67" w:rsidRPr="00497D67">
              <w:rPr>
                <w:b/>
                <w:bCs/>
                <w:sz w:val="24"/>
              </w:rPr>
              <w:t>Information Collection Activity</w:t>
            </w:r>
          </w:p>
        </w:tc>
      </w:tr>
      <w:tr w:rsidR="004B4238" w:rsidRPr="00497D67" w:rsidTr="004B4238">
        <w:trPr>
          <w:cantSplit/>
          <w:trHeight w:val="610"/>
          <w:jc w:val="center"/>
        </w:trPr>
        <w:tc>
          <w:tcPr>
            <w:tcW w:w="4118"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4B4238" w:rsidRPr="00497D67" w:rsidRDefault="004B4238" w:rsidP="00497D67">
            <w:pPr>
              <w:widowControl/>
              <w:autoSpaceDE/>
              <w:autoSpaceDN/>
              <w:adjustRightInd/>
              <w:rPr>
                <w:sz w:val="24"/>
              </w:rPr>
            </w:pPr>
            <w:r w:rsidRPr="00497D67">
              <w:rPr>
                <w:sz w:val="24"/>
              </w:rPr>
              <w:t> </w:t>
            </w:r>
          </w:p>
          <w:p w:rsidR="004B4238" w:rsidRPr="00497D67" w:rsidRDefault="004B4238" w:rsidP="00497D67">
            <w:pPr>
              <w:widowControl/>
              <w:autoSpaceDE/>
              <w:autoSpaceDN/>
              <w:adjustRightInd/>
              <w:rPr>
                <w:sz w:val="24"/>
              </w:rPr>
            </w:pPr>
            <w:r w:rsidRPr="00497D67">
              <w:rPr>
                <w:sz w:val="24"/>
              </w:rPr>
              <w:t> </w:t>
            </w:r>
          </w:p>
        </w:tc>
        <w:tc>
          <w:tcPr>
            <w:tcW w:w="996" w:type="dxa"/>
            <w:tcBorders>
              <w:top w:val="nil"/>
              <w:left w:val="nil"/>
              <w:bottom w:val="single" w:sz="8" w:space="0" w:color="auto"/>
              <w:right w:val="single" w:sz="8" w:space="0" w:color="auto"/>
            </w:tcBorders>
            <w:shd w:val="clear" w:color="auto" w:fill="auto"/>
            <w:noWrap/>
            <w:vAlign w:val="center"/>
            <w:hideMark/>
          </w:tcPr>
          <w:p w:rsidR="004B4238" w:rsidRPr="00497D67" w:rsidRDefault="004B4238" w:rsidP="004B4238">
            <w:pPr>
              <w:widowControl/>
              <w:autoSpaceDE/>
              <w:autoSpaceDN/>
              <w:adjustRightInd/>
              <w:jc w:val="center"/>
              <w:rPr>
                <w:b/>
                <w:bCs/>
                <w:sz w:val="24"/>
              </w:rPr>
            </w:pPr>
            <w:r w:rsidRPr="00497D67">
              <w:rPr>
                <w:b/>
                <w:bCs/>
                <w:sz w:val="24"/>
              </w:rPr>
              <w:t>U. S.</w:t>
            </w:r>
          </w:p>
        </w:tc>
        <w:tc>
          <w:tcPr>
            <w:tcW w:w="1122" w:type="dxa"/>
            <w:tcBorders>
              <w:top w:val="nil"/>
              <w:left w:val="nil"/>
              <w:bottom w:val="single" w:sz="8" w:space="0" w:color="auto"/>
              <w:right w:val="single" w:sz="8" w:space="0" w:color="auto"/>
            </w:tcBorders>
            <w:shd w:val="clear" w:color="auto" w:fill="auto"/>
            <w:vAlign w:val="center"/>
            <w:hideMark/>
          </w:tcPr>
          <w:p w:rsidR="004B4238" w:rsidRPr="00497D67" w:rsidRDefault="004B4238" w:rsidP="004B4238">
            <w:pPr>
              <w:widowControl/>
              <w:autoSpaceDE/>
              <w:autoSpaceDN/>
              <w:adjustRightInd/>
              <w:jc w:val="center"/>
              <w:rPr>
                <w:b/>
                <w:bCs/>
                <w:sz w:val="24"/>
              </w:rPr>
            </w:pPr>
            <w:r w:rsidRPr="00497D67">
              <w:rPr>
                <w:b/>
                <w:bCs/>
                <w:sz w:val="24"/>
              </w:rPr>
              <w:t>Mexico &amp; NNA</w:t>
            </w:r>
          </w:p>
        </w:tc>
        <w:tc>
          <w:tcPr>
            <w:tcW w:w="1017" w:type="dxa"/>
            <w:tcBorders>
              <w:top w:val="nil"/>
              <w:left w:val="nil"/>
              <w:bottom w:val="single" w:sz="8" w:space="0" w:color="auto"/>
              <w:right w:val="single" w:sz="8" w:space="0" w:color="auto"/>
            </w:tcBorders>
            <w:shd w:val="clear" w:color="auto" w:fill="auto"/>
            <w:noWrap/>
            <w:vAlign w:val="center"/>
            <w:hideMark/>
          </w:tcPr>
          <w:p w:rsidR="004B4238" w:rsidRPr="00497D67" w:rsidRDefault="004B4238" w:rsidP="004B4238">
            <w:pPr>
              <w:widowControl/>
              <w:autoSpaceDE/>
              <w:autoSpaceDN/>
              <w:adjustRightInd/>
              <w:jc w:val="center"/>
              <w:rPr>
                <w:b/>
                <w:bCs/>
                <w:sz w:val="24"/>
              </w:rPr>
            </w:pPr>
            <w:r w:rsidRPr="00497D67">
              <w:rPr>
                <w:b/>
                <w:bCs/>
                <w:sz w:val="24"/>
              </w:rPr>
              <w:t>Canada</w:t>
            </w:r>
          </w:p>
        </w:tc>
        <w:tc>
          <w:tcPr>
            <w:tcW w:w="996" w:type="dxa"/>
            <w:tcBorders>
              <w:top w:val="nil"/>
              <w:left w:val="nil"/>
              <w:bottom w:val="single" w:sz="8" w:space="0" w:color="auto"/>
              <w:right w:val="single" w:sz="8" w:space="0" w:color="auto"/>
            </w:tcBorders>
            <w:shd w:val="clear" w:color="auto" w:fill="auto"/>
            <w:noWrap/>
            <w:vAlign w:val="center"/>
            <w:hideMark/>
          </w:tcPr>
          <w:p w:rsidR="004B4238" w:rsidRPr="00497D67" w:rsidRDefault="004B4238" w:rsidP="004B4238">
            <w:pPr>
              <w:widowControl/>
              <w:autoSpaceDE/>
              <w:autoSpaceDN/>
              <w:adjustRightInd/>
              <w:jc w:val="center"/>
              <w:rPr>
                <w:b/>
                <w:bCs/>
                <w:sz w:val="24"/>
              </w:rPr>
            </w:pPr>
            <w:r w:rsidRPr="00497D67">
              <w:rPr>
                <w:b/>
                <w:bCs/>
                <w:sz w:val="24"/>
              </w:rPr>
              <w:t>Total</w:t>
            </w:r>
          </w:p>
        </w:tc>
      </w:tr>
      <w:tr w:rsidR="00497D67" w:rsidRPr="00497D67" w:rsidTr="0029239F">
        <w:trPr>
          <w:cantSplit/>
          <w:trHeight w:val="300"/>
          <w:jc w:val="center"/>
        </w:trPr>
        <w:tc>
          <w:tcPr>
            <w:tcW w:w="1872" w:type="dxa"/>
            <w:vMerge w:val="restart"/>
            <w:tcBorders>
              <w:top w:val="nil"/>
              <w:left w:val="single" w:sz="8" w:space="0" w:color="auto"/>
              <w:bottom w:val="single" w:sz="8" w:space="0" w:color="000000"/>
              <w:right w:val="single" w:sz="8" w:space="0" w:color="auto"/>
            </w:tcBorders>
            <w:shd w:val="clear" w:color="auto" w:fill="auto"/>
            <w:vAlign w:val="center"/>
            <w:hideMark/>
          </w:tcPr>
          <w:p w:rsidR="00497D67" w:rsidRPr="00497D67" w:rsidRDefault="00497D67" w:rsidP="00497D67">
            <w:pPr>
              <w:widowControl/>
              <w:autoSpaceDE/>
              <w:autoSpaceDN/>
              <w:adjustRightInd/>
              <w:jc w:val="center"/>
              <w:rPr>
                <w:b/>
                <w:bCs/>
                <w:sz w:val="24"/>
              </w:rPr>
            </w:pPr>
            <w:r w:rsidRPr="00497D67">
              <w:rPr>
                <w:b/>
                <w:bCs/>
                <w:sz w:val="24"/>
              </w:rPr>
              <w:t>Insurance Endorsements</w:t>
            </w:r>
          </w:p>
        </w:tc>
        <w:tc>
          <w:tcPr>
            <w:tcW w:w="2246" w:type="dxa"/>
            <w:tcBorders>
              <w:top w:val="nil"/>
              <w:left w:val="nil"/>
              <w:bottom w:val="nil"/>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(IC-1) MCS-90B:</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4,999</w:t>
            </w:r>
          </w:p>
        </w:tc>
        <w:tc>
          <w:tcPr>
            <w:tcW w:w="11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7</w:t>
            </w:r>
          </w:p>
        </w:tc>
        <w:tc>
          <w:tcPr>
            <w:tcW w:w="10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333</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30541B" w:rsidP="00497D67">
            <w:pPr>
              <w:widowControl/>
              <w:autoSpaceDE/>
              <w:autoSpaceDN/>
              <w:adjustRightInd/>
              <w:jc w:val="right"/>
              <w:rPr>
                <w:sz w:val="24"/>
              </w:rPr>
            </w:pPr>
            <w:r>
              <w:rPr>
                <w:sz w:val="24"/>
              </w:rPr>
              <w:t>5,339</w:t>
            </w:r>
          </w:p>
        </w:tc>
      </w:tr>
      <w:tr w:rsidR="00497D67" w:rsidRPr="00497D67" w:rsidTr="0029239F">
        <w:trPr>
          <w:cantSplit/>
          <w:trHeight w:val="310"/>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Passenger Carriers</w:t>
            </w: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2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017"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r>
      <w:tr w:rsidR="00497D67" w:rsidRPr="00497D67" w:rsidTr="0029239F">
        <w:trPr>
          <w:cantSplit/>
          <w:trHeight w:val="300"/>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nil"/>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(IC-2) MCS-90:</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219,057</w:t>
            </w:r>
          </w:p>
        </w:tc>
        <w:tc>
          <w:tcPr>
            <w:tcW w:w="11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8,763</w:t>
            </w:r>
          </w:p>
        </w:tc>
        <w:tc>
          <w:tcPr>
            <w:tcW w:w="10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8,149</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235,969</w:t>
            </w:r>
          </w:p>
        </w:tc>
      </w:tr>
      <w:tr w:rsidR="00497D67" w:rsidRPr="00497D67" w:rsidTr="0029239F">
        <w:trPr>
          <w:cantSplit/>
          <w:trHeight w:val="313"/>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Property Carriers</w:t>
            </w: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2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017"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r>
      <w:tr w:rsidR="00497D67" w:rsidRPr="00497D67" w:rsidTr="0029239F">
        <w:trPr>
          <w:cantSplit/>
          <w:trHeight w:val="320"/>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All Carriers</w:t>
            </w:r>
          </w:p>
        </w:tc>
        <w:tc>
          <w:tcPr>
            <w:tcW w:w="996"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224,056</w:t>
            </w:r>
          </w:p>
        </w:tc>
        <w:tc>
          <w:tcPr>
            <w:tcW w:w="1122"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8,770</w:t>
            </w:r>
          </w:p>
        </w:tc>
        <w:tc>
          <w:tcPr>
            <w:tcW w:w="1017"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8,482</w:t>
            </w:r>
          </w:p>
        </w:tc>
        <w:tc>
          <w:tcPr>
            <w:tcW w:w="996"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241,308</w:t>
            </w:r>
          </w:p>
        </w:tc>
      </w:tr>
      <w:tr w:rsidR="00497D67" w:rsidRPr="00497D67" w:rsidTr="0029239F">
        <w:trPr>
          <w:cantSplit/>
          <w:trHeight w:val="300"/>
          <w:jc w:val="center"/>
        </w:trPr>
        <w:tc>
          <w:tcPr>
            <w:tcW w:w="1872" w:type="dxa"/>
            <w:vMerge w:val="restart"/>
            <w:tcBorders>
              <w:top w:val="nil"/>
              <w:left w:val="single" w:sz="8" w:space="0" w:color="auto"/>
              <w:bottom w:val="single" w:sz="8" w:space="0" w:color="000000"/>
              <w:right w:val="single" w:sz="8" w:space="0" w:color="auto"/>
            </w:tcBorders>
            <w:shd w:val="clear" w:color="auto" w:fill="auto"/>
            <w:vAlign w:val="center"/>
            <w:hideMark/>
          </w:tcPr>
          <w:p w:rsidR="00497D67" w:rsidRPr="00497D67" w:rsidRDefault="00497D67" w:rsidP="00497D67">
            <w:pPr>
              <w:widowControl/>
              <w:autoSpaceDE/>
              <w:autoSpaceDN/>
              <w:adjustRightInd/>
              <w:jc w:val="center"/>
              <w:rPr>
                <w:b/>
                <w:bCs/>
                <w:sz w:val="24"/>
              </w:rPr>
            </w:pPr>
            <w:r w:rsidRPr="00497D67">
              <w:rPr>
                <w:b/>
                <w:bCs/>
                <w:sz w:val="24"/>
              </w:rPr>
              <w:t>Surety Bonds</w:t>
            </w:r>
          </w:p>
        </w:tc>
        <w:tc>
          <w:tcPr>
            <w:tcW w:w="2246" w:type="dxa"/>
            <w:tcBorders>
              <w:top w:val="nil"/>
              <w:left w:val="nil"/>
              <w:bottom w:val="nil"/>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(IC-3) MCS-82B:</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0</w:t>
            </w:r>
          </w:p>
        </w:tc>
        <w:tc>
          <w:tcPr>
            <w:tcW w:w="11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sz w:val="24"/>
              </w:rPr>
            </w:pPr>
            <w:r w:rsidRPr="00497D67">
              <w:rPr>
                <w:sz w:val="24"/>
              </w:rPr>
              <w:t>0</w:t>
            </w:r>
          </w:p>
        </w:tc>
        <w:tc>
          <w:tcPr>
            <w:tcW w:w="10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sz w:val="24"/>
              </w:rPr>
            </w:pPr>
            <w:r w:rsidRPr="00497D67">
              <w:rPr>
                <w:sz w:val="24"/>
              </w:rPr>
              <w:t>0</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0</w:t>
            </w:r>
          </w:p>
        </w:tc>
      </w:tr>
      <w:tr w:rsidR="00497D67" w:rsidRPr="00497D67" w:rsidTr="0029239F">
        <w:trPr>
          <w:cantSplit/>
          <w:trHeight w:val="310"/>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Passenger Carriers</w:t>
            </w: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2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017"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r>
      <w:tr w:rsidR="00497D67" w:rsidRPr="00497D67" w:rsidTr="0029239F">
        <w:trPr>
          <w:cantSplit/>
          <w:trHeight w:val="300"/>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nil"/>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(IC-4) MCS-82:</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2,526</w:t>
            </w:r>
          </w:p>
        </w:tc>
        <w:tc>
          <w:tcPr>
            <w:tcW w:w="11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1</w:t>
            </w:r>
          </w:p>
        </w:tc>
        <w:tc>
          <w:tcPr>
            <w:tcW w:w="10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82</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2,609</w:t>
            </w:r>
          </w:p>
        </w:tc>
      </w:tr>
      <w:tr w:rsidR="00497D67" w:rsidRPr="00497D67" w:rsidTr="0029239F">
        <w:trPr>
          <w:cantSplit/>
          <w:trHeight w:val="313"/>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Property Carriers</w:t>
            </w: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2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017"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996"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r>
      <w:tr w:rsidR="00497D67" w:rsidRPr="00497D67" w:rsidTr="0029239F">
        <w:trPr>
          <w:cantSplit/>
          <w:trHeight w:val="320"/>
          <w:jc w:val="center"/>
        </w:trPr>
        <w:tc>
          <w:tcPr>
            <w:tcW w:w="1872"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246"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All Carriers</w:t>
            </w:r>
          </w:p>
        </w:tc>
        <w:tc>
          <w:tcPr>
            <w:tcW w:w="996"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2,526</w:t>
            </w:r>
          </w:p>
        </w:tc>
        <w:tc>
          <w:tcPr>
            <w:tcW w:w="1122"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1</w:t>
            </w:r>
          </w:p>
        </w:tc>
        <w:tc>
          <w:tcPr>
            <w:tcW w:w="1017"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82</w:t>
            </w:r>
          </w:p>
        </w:tc>
        <w:tc>
          <w:tcPr>
            <w:tcW w:w="996"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2,609</w:t>
            </w:r>
          </w:p>
        </w:tc>
      </w:tr>
      <w:tr w:rsidR="00497D67" w:rsidRPr="00497D67" w:rsidTr="0029239F">
        <w:trPr>
          <w:cantSplit/>
          <w:trHeight w:val="320"/>
          <w:jc w:val="center"/>
        </w:trPr>
        <w:tc>
          <w:tcPr>
            <w:tcW w:w="824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7D67" w:rsidRPr="004B4238" w:rsidRDefault="00603597" w:rsidP="004B4238">
            <w:pPr>
              <w:widowControl/>
              <w:autoSpaceDE/>
              <w:autoSpaceDN/>
              <w:adjustRightInd/>
              <w:rPr>
                <w:i/>
                <w:sz w:val="24"/>
              </w:rPr>
            </w:pPr>
            <w:r w:rsidRPr="004B4238">
              <w:rPr>
                <w:i/>
                <w:sz w:val="24"/>
              </w:rPr>
              <w:t xml:space="preserve">Source: </w:t>
            </w:r>
            <w:r w:rsidR="004B4238">
              <w:rPr>
                <w:i/>
                <w:sz w:val="24"/>
              </w:rPr>
              <w:t xml:space="preserve"> </w:t>
            </w:r>
            <w:r w:rsidRPr="004B4238">
              <w:rPr>
                <w:i/>
                <w:sz w:val="24"/>
              </w:rPr>
              <w:t xml:space="preserve">MCMIS and L&amp;I Database as of 12/14/2012, 12/27/2013, </w:t>
            </w:r>
            <w:proofErr w:type="gramStart"/>
            <w:r w:rsidRPr="004B4238">
              <w:rPr>
                <w:i/>
                <w:sz w:val="24"/>
              </w:rPr>
              <w:t>12</w:t>
            </w:r>
            <w:proofErr w:type="gramEnd"/>
            <w:r w:rsidRPr="004B4238">
              <w:rPr>
                <w:i/>
                <w:sz w:val="24"/>
              </w:rPr>
              <w:t>/19/2014</w:t>
            </w:r>
            <w:r w:rsidR="0069596A" w:rsidRPr="004B4238">
              <w:rPr>
                <w:i/>
                <w:sz w:val="24"/>
              </w:rPr>
              <w:t xml:space="preserve"> pulled July 2015</w:t>
            </w:r>
            <w:r w:rsidR="00615370" w:rsidRPr="004B4238">
              <w:rPr>
                <w:i/>
                <w:sz w:val="24"/>
              </w:rPr>
              <w:t>.</w:t>
            </w:r>
          </w:p>
        </w:tc>
      </w:tr>
    </w:tbl>
    <w:p w:rsidR="00497D67" w:rsidRDefault="00497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6E39CE" w:rsidRDefault="006E3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The a</w:t>
      </w:r>
      <w:r w:rsidR="00261052">
        <w:rPr>
          <w:color w:val="000000"/>
          <w:sz w:val="24"/>
        </w:rPr>
        <w:t xml:space="preserve">nnual burden was estimated by multiplying the annual average number of </w:t>
      </w:r>
      <w:r w:rsidR="00EE467F">
        <w:rPr>
          <w:color w:val="000000"/>
          <w:sz w:val="24"/>
        </w:rPr>
        <w:t>responses</w:t>
      </w:r>
      <w:r w:rsidR="00261052">
        <w:rPr>
          <w:color w:val="000000"/>
          <w:sz w:val="24"/>
        </w:rPr>
        <w:t xml:space="preserve"> </w:t>
      </w:r>
      <w:r w:rsidR="00261052" w:rsidRPr="003C4D12">
        <w:rPr>
          <w:color w:val="000000"/>
          <w:sz w:val="24"/>
        </w:rPr>
        <w:t xml:space="preserve">of each </w:t>
      </w:r>
      <w:r w:rsidR="003C4D12" w:rsidRPr="003C4D12">
        <w:rPr>
          <w:color w:val="000000"/>
          <w:sz w:val="24"/>
        </w:rPr>
        <w:t xml:space="preserve">type </w:t>
      </w:r>
      <w:r w:rsidR="00261052" w:rsidRPr="003C4D12">
        <w:rPr>
          <w:color w:val="000000"/>
          <w:sz w:val="24"/>
        </w:rPr>
        <w:t>of document by the time burden estimated for each document.  As stated, both fo</w:t>
      </w:r>
      <w:r w:rsidR="00261052">
        <w:rPr>
          <w:color w:val="000000"/>
          <w:sz w:val="24"/>
        </w:rPr>
        <w:t xml:space="preserve">rms are assumed to take </w:t>
      </w:r>
      <w:r w:rsidR="00EE739B">
        <w:rPr>
          <w:color w:val="000000"/>
          <w:sz w:val="24"/>
        </w:rPr>
        <w:t xml:space="preserve">2 </w:t>
      </w:r>
      <w:r w:rsidR="00261052">
        <w:rPr>
          <w:color w:val="000000"/>
          <w:sz w:val="24"/>
        </w:rPr>
        <w:t>minute</w:t>
      </w:r>
      <w:r w:rsidR="00EE739B">
        <w:rPr>
          <w:color w:val="000000"/>
          <w:sz w:val="24"/>
        </w:rPr>
        <w:t>s</w:t>
      </w:r>
      <w:r w:rsidR="00261052">
        <w:rPr>
          <w:color w:val="000000"/>
          <w:sz w:val="24"/>
        </w:rPr>
        <w:t xml:space="preserve"> to complete, and </w:t>
      </w:r>
      <w:r w:rsidR="00B3624D">
        <w:rPr>
          <w:color w:val="000000"/>
          <w:sz w:val="24"/>
        </w:rPr>
        <w:t xml:space="preserve">require </w:t>
      </w:r>
      <w:r w:rsidR="000E5B78">
        <w:rPr>
          <w:color w:val="000000"/>
          <w:sz w:val="24"/>
        </w:rPr>
        <w:t>1</w:t>
      </w:r>
      <w:r w:rsidR="00261052">
        <w:rPr>
          <w:color w:val="000000"/>
          <w:sz w:val="24"/>
        </w:rPr>
        <w:t xml:space="preserve"> minute of filing time</w:t>
      </w:r>
      <w:r w:rsidR="002A4087">
        <w:rPr>
          <w:color w:val="000000"/>
          <w:sz w:val="24"/>
        </w:rPr>
        <w:t xml:space="preserve"> for the retention of the documents</w:t>
      </w:r>
      <w:r w:rsidR="00EE739B">
        <w:rPr>
          <w:color w:val="000000"/>
          <w:sz w:val="24"/>
        </w:rPr>
        <w:t>.</w:t>
      </w:r>
      <w:r w:rsidR="00261052">
        <w:rPr>
          <w:color w:val="000000"/>
          <w:sz w:val="24"/>
        </w:rPr>
        <w:t xml:space="preserve"> </w:t>
      </w:r>
      <w:r w:rsidR="00A6220A">
        <w:rPr>
          <w:color w:val="000000"/>
          <w:sz w:val="24"/>
        </w:rPr>
        <w:t xml:space="preserve"> </w:t>
      </w:r>
      <w:r w:rsidR="00261052">
        <w:rPr>
          <w:color w:val="000000"/>
          <w:sz w:val="24"/>
        </w:rPr>
        <w:t xml:space="preserve">Table 3 presents the annual burden calculations associated with </w:t>
      </w:r>
      <w:r w:rsidR="00BB0323">
        <w:rPr>
          <w:color w:val="000000"/>
          <w:sz w:val="24"/>
        </w:rPr>
        <w:t>the information collections</w:t>
      </w:r>
      <w:r>
        <w:rPr>
          <w:color w:val="000000"/>
          <w:sz w:val="24"/>
        </w:rPr>
        <w:t xml:space="preserve"> set forth in this ICR</w:t>
      </w:r>
      <w:r w:rsidR="00261052">
        <w:rPr>
          <w:color w:val="000000"/>
          <w:sz w:val="24"/>
        </w:rPr>
        <w:t>.</w:t>
      </w:r>
    </w:p>
    <w:p w:rsidR="00261052" w:rsidRDefault="00261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tbl>
      <w:tblPr>
        <w:tblW w:w="8218" w:type="dxa"/>
        <w:jc w:val="center"/>
        <w:tblLook w:val="04A0" w:firstRow="1" w:lastRow="0" w:firstColumn="1" w:lastColumn="0" w:noHBand="0" w:noVBand="1"/>
      </w:tblPr>
      <w:tblGrid>
        <w:gridCol w:w="1683"/>
        <w:gridCol w:w="2464"/>
        <w:gridCol w:w="1270"/>
        <w:gridCol w:w="1631"/>
        <w:gridCol w:w="1170"/>
      </w:tblGrid>
      <w:tr w:rsidR="00497D67" w:rsidRPr="00497D67" w:rsidTr="004B4238">
        <w:trPr>
          <w:trHeight w:val="310"/>
          <w:jc w:val="center"/>
        </w:trPr>
        <w:tc>
          <w:tcPr>
            <w:tcW w:w="8218"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97D67" w:rsidRPr="00497D67" w:rsidRDefault="00497D67" w:rsidP="00497D67">
            <w:pPr>
              <w:widowControl/>
              <w:autoSpaceDE/>
              <w:autoSpaceDN/>
              <w:adjustRightInd/>
              <w:jc w:val="center"/>
              <w:rPr>
                <w:b/>
                <w:bCs/>
                <w:sz w:val="24"/>
              </w:rPr>
            </w:pPr>
            <w:r w:rsidRPr="00497D67">
              <w:rPr>
                <w:b/>
                <w:bCs/>
                <w:sz w:val="24"/>
              </w:rPr>
              <w:t>Table 3:</w:t>
            </w:r>
            <w:r w:rsidR="004B4238">
              <w:rPr>
                <w:b/>
                <w:bCs/>
                <w:sz w:val="24"/>
              </w:rPr>
              <w:t xml:space="preserve">  </w:t>
            </w:r>
            <w:r w:rsidRPr="00497D67">
              <w:rPr>
                <w:b/>
                <w:bCs/>
                <w:sz w:val="24"/>
              </w:rPr>
              <w:t>Annual Burden for Information Collections</w:t>
            </w:r>
          </w:p>
        </w:tc>
      </w:tr>
      <w:tr w:rsidR="004B4238" w:rsidRPr="00497D67" w:rsidTr="004B4238">
        <w:trPr>
          <w:trHeight w:val="1210"/>
          <w:jc w:val="center"/>
        </w:trPr>
        <w:tc>
          <w:tcPr>
            <w:tcW w:w="4147"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4B4238" w:rsidRPr="00497D67" w:rsidRDefault="004B4238" w:rsidP="00497D67">
            <w:pPr>
              <w:widowControl/>
              <w:autoSpaceDE/>
              <w:autoSpaceDN/>
              <w:adjustRightInd/>
              <w:rPr>
                <w:sz w:val="24"/>
              </w:rPr>
            </w:pPr>
            <w:r w:rsidRPr="00497D67">
              <w:rPr>
                <w:sz w:val="24"/>
              </w:rPr>
              <w:t> </w:t>
            </w:r>
          </w:p>
          <w:p w:rsidR="004B4238" w:rsidRPr="00497D67" w:rsidRDefault="004B4238" w:rsidP="00497D67">
            <w:pPr>
              <w:widowControl/>
              <w:autoSpaceDE/>
              <w:autoSpaceDN/>
              <w:adjustRightInd/>
              <w:rPr>
                <w:sz w:val="24"/>
              </w:rPr>
            </w:pPr>
            <w:r w:rsidRPr="00497D67">
              <w:rPr>
                <w:sz w:val="24"/>
              </w:rPr>
              <w:t> </w:t>
            </w:r>
          </w:p>
        </w:tc>
        <w:tc>
          <w:tcPr>
            <w:tcW w:w="1270" w:type="dxa"/>
            <w:tcBorders>
              <w:top w:val="nil"/>
              <w:left w:val="nil"/>
              <w:bottom w:val="single" w:sz="8" w:space="0" w:color="auto"/>
              <w:right w:val="single" w:sz="8" w:space="0" w:color="auto"/>
            </w:tcBorders>
            <w:shd w:val="clear" w:color="auto" w:fill="auto"/>
            <w:noWrap/>
            <w:vAlign w:val="center"/>
            <w:hideMark/>
          </w:tcPr>
          <w:p w:rsidR="004B4238" w:rsidRPr="00497D67" w:rsidRDefault="004B4238" w:rsidP="004B4238">
            <w:pPr>
              <w:widowControl/>
              <w:autoSpaceDE/>
              <w:autoSpaceDN/>
              <w:adjustRightInd/>
              <w:jc w:val="center"/>
              <w:rPr>
                <w:b/>
                <w:bCs/>
                <w:sz w:val="24"/>
              </w:rPr>
            </w:pPr>
            <w:r w:rsidRPr="00497D67">
              <w:rPr>
                <w:b/>
                <w:bCs/>
                <w:sz w:val="24"/>
              </w:rPr>
              <w:t>Responses</w:t>
            </w:r>
          </w:p>
        </w:tc>
        <w:tc>
          <w:tcPr>
            <w:tcW w:w="1631" w:type="dxa"/>
            <w:tcBorders>
              <w:top w:val="nil"/>
              <w:left w:val="nil"/>
              <w:bottom w:val="single" w:sz="8" w:space="0" w:color="auto"/>
              <w:right w:val="single" w:sz="8" w:space="0" w:color="auto"/>
            </w:tcBorders>
            <w:shd w:val="clear" w:color="auto" w:fill="auto"/>
            <w:vAlign w:val="center"/>
            <w:hideMark/>
          </w:tcPr>
          <w:p w:rsidR="004B4238" w:rsidRPr="00497D67" w:rsidRDefault="004B4238" w:rsidP="004B4238">
            <w:pPr>
              <w:widowControl/>
              <w:autoSpaceDE/>
              <w:autoSpaceDN/>
              <w:adjustRightInd/>
              <w:jc w:val="center"/>
              <w:rPr>
                <w:b/>
                <w:bCs/>
                <w:sz w:val="24"/>
              </w:rPr>
            </w:pPr>
            <w:r w:rsidRPr="00497D67">
              <w:rPr>
                <w:b/>
                <w:bCs/>
                <w:sz w:val="24"/>
              </w:rPr>
              <w:t>Burden Minutes per Response</w:t>
            </w:r>
          </w:p>
        </w:tc>
        <w:tc>
          <w:tcPr>
            <w:tcW w:w="1170" w:type="dxa"/>
            <w:tcBorders>
              <w:top w:val="nil"/>
              <w:left w:val="nil"/>
              <w:bottom w:val="single" w:sz="8" w:space="0" w:color="auto"/>
              <w:right w:val="single" w:sz="8" w:space="0" w:color="auto"/>
            </w:tcBorders>
            <w:shd w:val="clear" w:color="auto" w:fill="auto"/>
            <w:vAlign w:val="center"/>
            <w:hideMark/>
          </w:tcPr>
          <w:p w:rsidR="004B4238" w:rsidRPr="00497D67" w:rsidRDefault="004B4238" w:rsidP="004B4238">
            <w:pPr>
              <w:widowControl/>
              <w:autoSpaceDE/>
              <w:autoSpaceDN/>
              <w:adjustRightInd/>
              <w:jc w:val="center"/>
              <w:rPr>
                <w:b/>
                <w:bCs/>
                <w:sz w:val="24"/>
              </w:rPr>
            </w:pPr>
            <w:r w:rsidRPr="00497D67">
              <w:rPr>
                <w:b/>
                <w:bCs/>
                <w:sz w:val="24"/>
              </w:rPr>
              <w:t>Annual Hourly Burden</w:t>
            </w:r>
          </w:p>
        </w:tc>
      </w:tr>
      <w:tr w:rsidR="00234DBF" w:rsidRPr="00497D67" w:rsidTr="004B4238">
        <w:trPr>
          <w:trHeight w:val="300"/>
          <w:jc w:val="center"/>
        </w:trPr>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rsidR="00234DBF" w:rsidRPr="00497D67" w:rsidRDefault="00234DBF" w:rsidP="00497D67">
            <w:pPr>
              <w:widowControl/>
              <w:autoSpaceDE/>
              <w:autoSpaceDN/>
              <w:adjustRightInd/>
              <w:jc w:val="center"/>
              <w:rPr>
                <w:b/>
                <w:bCs/>
                <w:sz w:val="24"/>
              </w:rPr>
            </w:pPr>
            <w:r w:rsidRPr="00497D67">
              <w:rPr>
                <w:b/>
                <w:bCs/>
                <w:sz w:val="24"/>
              </w:rPr>
              <w:t>Insurance Endorsements</w:t>
            </w:r>
          </w:p>
        </w:tc>
        <w:tc>
          <w:tcPr>
            <w:tcW w:w="2464" w:type="dxa"/>
            <w:tcBorders>
              <w:top w:val="nil"/>
              <w:left w:val="nil"/>
              <w:bottom w:val="nil"/>
              <w:right w:val="single" w:sz="8" w:space="0" w:color="auto"/>
            </w:tcBorders>
            <w:shd w:val="clear" w:color="auto" w:fill="auto"/>
            <w:vAlign w:val="center"/>
            <w:hideMark/>
          </w:tcPr>
          <w:p w:rsidR="00234DBF" w:rsidRPr="00497D67" w:rsidRDefault="00234DBF" w:rsidP="00497D67">
            <w:pPr>
              <w:widowControl/>
              <w:autoSpaceDE/>
              <w:autoSpaceDN/>
              <w:adjustRightInd/>
              <w:rPr>
                <w:b/>
                <w:bCs/>
                <w:sz w:val="24"/>
              </w:rPr>
            </w:pPr>
            <w:r w:rsidRPr="00497D67">
              <w:rPr>
                <w:b/>
                <w:bCs/>
                <w:sz w:val="24"/>
              </w:rPr>
              <w:t>(IC-1) MCS-90B:</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34DBF" w:rsidRPr="00497D67" w:rsidRDefault="00234DBF" w:rsidP="00497D67">
            <w:pPr>
              <w:widowControl/>
              <w:autoSpaceDE/>
              <w:autoSpaceDN/>
              <w:adjustRightInd/>
              <w:jc w:val="right"/>
              <w:rPr>
                <w:sz w:val="24"/>
              </w:rPr>
            </w:pPr>
            <w:r>
              <w:rPr>
                <w:sz w:val="24"/>
              </w:rPr>
              <w:t>1,780</w:t>
            </w:r>
          </w:p>
        </w:tc>
        <w:tc>
          <w:tcPr>
            <w:tcW w:w="163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34DBF" w:rsidRPr="00497D67" w:rsidRDefault="00234DBF" w:rsidP="00497D67">
            <w:pPr>
              <w:widowControl/>
              <w:autoSpaceDE/>
              <w:autoSpaceDN/>
              <w:adjustRightInd/>
              <w:jc w:val="center"/>
              <w:rPr>
                <w:sz w:val="24"/>
              </w:rPr>
            </w:pPr>
            <w:r>
              <w:rPr>
                <w:sz w:val="24"/>
              </w:rPr>
              <w:t>3</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34DBF" w:rsidRPr="00EE739B" w:rsidRDefault="00234DBF" w:rsidP="00497D67">
            <w:pPr>
              <w:widowControl/>
              <w:autoSpaceDE/>
              <w:autoSpaceDN/>
              <w:adjustRightInd/>
              <w:jc w:val="right"/>
              <w:rPr>
                <w:sz w:val="24"/>
              </w:rPr>
            </w:pPr>
            <w:r w:rsidRPr="00EE739B">
              <w:rPr>
                <w:color w:val="000000"/>
                <w:sz w:val="24"/>
              </w:rPr>
              <w:t>89</w:t>
            </w:r>
          </w:p>
        </w:tc>
      </w:tr>
      <w:tr w:rsidR="00234DBF" w:rsidRPr="00497D67" w:rsidTr="004B4238">
        <w:trPr>
          <w:trHeight w:val="310"/>
          <w:jc w:val="center"/>
        </w:trPr>
        <w:tc>
          <w:tcPr>
            <w:tcW w:w="1683"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b/>
                <w:bCs/>
                <w:sz w:val="24"/>
              </w:rPr>
            </w:pPr>
          </w:p>
        </w:tc>
        <w:tc>
          <w:tcPr>
            <w:tcW w:w="2464" w:type="dxa"/>
            <w:tcBorders>
              <w:top w:val="nil"/>
              <w:left w:val="nil"/>
              <w:bottom w:val="single" w:sz="8" w:space="0" w:color="auto"/>
              <w:right w:val="single" w:sz="8" w:space="0" w:color="auto"/>
            </w:tcBorders>
            <w:shd w:val="clear" w:color="auto" w:fill="auto"/>
            <w:vAlign w:val="center"/>
            <w:hideMark/>
          </w:tcPr>
          <w:p w:rsidR="00234DBF" w:rsidRPr="00497D67" w:rsidRDefault="00234DBF" w:rsidP="00497D67">
            <w:pPr>
              <w:widowControl/>
              <w:autoSpaceDE/>
              <w:autoSpaceDN/>
              <w:adjustRightInd/>
              <w:rPr>
                <w:b/>
                <w:bCs/>
                <w:sz w:val="24"/>
              </w:rPr>
            </w:pPr>
            <w:r w:rsidRPr="00497D67">
              <w:rPr>
                <w:b/>
                <w:bCs/>
                <w:sz w:val="24"/>
              </w:rPr>
              <w:t>Passenger Carriers</w:t>
            </w:r>
          </w:p>
        </w:tc>
        <w:tc>
          <w:tcPr>
            <w:tcW w:w="1270"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sz w:val="24"/>
              </w:rPr>
            </w:pPr>
          </w:p>
        </w:tc>
        <w:tc>
          <w:tcPr>
            <w:tcW w:w="1631"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sz w:val="24"/>
              </w:rPr>
            </w:pPr>
          </w:p>
        </w:tc>
        <w:tc>
          <w:tcPr>
            <w:tcW w:w="1170" w:type="dxa"/>
            <w:vMerge/>
            <w:tcBorders>
              <w:top w:val="nil"/>
              <w:left w:val="single" w:sz="8" w:space="0" w:color="auto"/>
              <w:bottom w:val="single" w:sz="8" w:space="0" w:color="000000"/>
              <w:right w:val="single" w:sz="8" w:space="0" w:color="auto"/>
            </w:tcBorders>
            <w:vAlign w:val="center"/>
            <w:hideMark/>
          </w:tcPr>
          <w:p w:rsidR="00234DBF" w:rsidRPr="00EE739B" w:rsidRDefault="00234DBF" w:rsidP="00497D67">
            <w:pPr>
              <w:widowControl/>
              <w:autoSpaceDE/>
              <w:autoSpaceDN/>
              <w:adjustRightInd/>
              <w:rPr>
                <w:sz w:val="24"/>
              </w:rPr>
            </w:pPr>
          </w:p>
        </w:tc>
      </w:tr>
      <w:tr w:rsidR="00234DBF" w:rsidRPr="00497D67" w:rsidTr="004B4238">
        <w:trPr>
          <w:trHeight w:val="300"/>
          <w:jc w:val="center"/>
        </w:trPr>
        <w:tc>
          <w:tcPr>
            <w:tcW w:w="1683"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b/>
                <w:bCs/>
                <w:sz w:val="24"/>
              </w:rPr>
            </w:pPr>
          </w:p>
        </w:tc>
        <w:tc>
          <w:tcPr>
            <w:tcW w:w="2464" w:type="dxa"/>
            <w:tcBorders>
              <w:top w:val="nil"/>
              <w:left w:val="nil"/>
              <w:bottom w:val="nil"/>
              <w:right w:val="single" w:sz="8" w:space="0" w:color="auto"/>
            </w:tcBorders>
            <w:shd w:val="clear" w:color="auto" w:fill="auto"/>
            <w:vAlign w:val="center"/>
            <w:hideMark/>
          </w:tcPr>
          <w:p w:rsidR="00234DBF" w:rsidRPr="00497D67" w:rsidRDefault="00234DBF" w:rsidP="00497D67">
            <w:pPr>
              <w:widowControl/>
              <w:autoSpaceDE/>
              <w:autoSpaceDN/>
              <w:adjustRightInd/>
              <w:rPr>
                <w:b/>
                <w:bCs/>
                <w:sz w:val="24"/>
              </w:rPr>
            </w:pPr>
            <w:r w:rsidRPr="00497D67">
              <w:rPr>
                <w:b/>
                <w:bCs/>
                <w:sz w:val="24"/>
              </w:rPr>
              <w:t>(IC-2) MCS-90:</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34DBF" w:rsidRPr="00497D67" w:rsidRDefault="00234DBF" w:rsidP="00497D67">
            <w:pPr>
              <w:widowControl/>
              <w:autoSpaceDE/>
              <w:autoSpaceDN/>
              <w:adjustRightInd/>
              <w:jc w:val="right"/>
              <w:rPr>
                <w:sz w:val="24"/>
              </w:rPr>
            </w:pPr>
            <w:r>
              <w:rPr>
                <w:sz w:val="24"/>
              </w:rPr>
              <w:t>78,656</w:t>
            </w:r>
          </w:p>
        </w:tc>
        <w:tc>
          <w:tcPr>
            <w:tcW w:w="1631"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sz w:val="24"/>
              </w:rPr>
            </w:pP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34DBF" w:rsidRPr="00EE739B" w:rsidRDefault="00234DBF" w:rsidP="00497D67">
            <w:pPr>
              <w:widowControl/>
              <w:autoSpaceDE/>
              <w:autoSpaceDN/>
              <w:adjustRightInd/>
              <w:jc w:val="right"/>
              <w:rPr>
                <w:sz w:val="24"/>
              </w:rPr>
            </w:pPr>
            <w:r w:rsidRPr="00EE739B">
              <w:rPr>
                <w:color w:val="000000"/>
                <w:sz w:val="24"/>
              </w:rPr>
              <w:t>3,933</w:t>
            </w:r>
          </w:p>
        </w:tc>
      </w:tr>
      <w:tr w:rsidR="00234DBF" w:rsidRPr="00497D67" w:rsidTr="004B4238">
        <w:trPr>
          <w:trHeight w:val="310"/>
          <w:jc w:val="center"/>
        </w:trPr>
        <w:tc>
          <w:tcPr>
            <w:tcW w:w="1683"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b/>
                <w:bCs/>
                <w:sz w:val="24"/>
              </w:rPr>
            </w:pPr>
          </w:p>
        </w:tc>
        <w:tc>
          <w:tcPr>
            <w:tcW w:w="2464" w:type="dxa"/>
            <w:tcBorders>
              <w:top w:val="nil"/>
              <w:left w:val="nil"/>
              <w:bottom w:val="single" w:sz="8" w:space="0" w:color="auto"/>
              <w:right w:val="single" w:sz="8" w:space="0" w:color="auto"/>
            </w:tcBorders>
            <w:shd w:val="clear" w:color="auto" w:fill="auto"/>
            <w:vAlign w:val="center"/>
            <w:hideMark/>
          </w:tcPr>
          <w:p w:rsidR="00234DBF" w:rsidRPr="00497D67" w:rsidRDefault="00234DBF" w:rsidP="00497D67">
            <w:pPr>
              <w:widowControl/>
              <w:autoSpaceDE/>
              <w:autoSpaceDN/>
              <w:adjustRightInd/>
              <w:rPr>
                <w:b/>
                <w:bCs/>
                <w:sz w:val="24"/>
              </w:rPr>
            </w:pPr>
            <w:r w:rsidRPr="00497D67">
              <w:rPr>
                <w:b/>
                <w:bCs/>
                <w:sz w:val="24"/>
              </w:rPr>
              <w:t>Property Carriers</w:t>
            </w:r>
          </w:p>
        </w:tc>
        <w:tc>
          <w:tcPr>
            <w:tcW w:w="1270"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sz w:val="24"/>
              </w:rPr>
            </w:pPr>
          </w:p>
        </w:tc>
        <w:tc>
          <w:tcPr>
            <w:tcW w:w="1631"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sz w:val="24"/>
              </w:rPr>
            </w:pPr>
          </w:p>
        </w:tc>
        <w:tc>
          <w:tcPr>
            <w:tcW w:w="1170" w:type="dxa"/>
            <w:vMerge/>
            <w:tcBorders>
              <w:top w:val="nil"/>
              <w:left w:val="single" w:sz="8" w:space="0" w:color="auto"/>
              <w:bottom w:val="single" w:sz="8" w:space="0" w:color="000000"/>
              <w:right w:val="single" w:sz="8" w:space="0" w:color="auto"/>
            </w:tcBorders>
            <w:vAlign w:val="center"/>
            <w:hideMark/>
          </w:tcPr>
          <w:p w:rsidR="00234DBF" w:rsidRPr="00EE739B" w:rsidRDefault="00234DBF" w:rsidP="00497D67">
            <w:pPr>
              <w:widowControl/>
              <w:autoSpaceDE/>
              <w:autoSpaceDN/>
              <w:adjustRightInd/>
              <w:rPr>
                <w:sz w:val="24"/>
              </w:rPr>
            </w:pPr>
          </w:p>
        </w:tc>
      </w:tr>
      <w:tr w:rsidR="00234DBF" w:rsidRPr="00497D67" w:rsidTr="004B4238">
        <w:trPr>
          <w:trHeight w:val="320"/>
          <w:jc w:val="center"/>
        </w:trPr>
        <w:tc>
          <w:tcPr>
            <w:tcW w:w="1683"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b/>
                <w:bCs/>
                <w:sz w:val="24"/>
              </w:rPr>
            </w:pPr>
          </w:p>
        </w:tc>
        <w:tc>
          <w:tcPr>
            <w:tcW w:w="2464" w:type="dxa"/>
            <w:tcBorders>
              <w:top w:val="nil"/>
              <w:left w:val="nil"/>
              <w:bottom w:val="single" w:sz="8" w:space="0" w:color="auto"/>
              <w:right w:val="single" w:sz="8" w:space="0" w:color="auto"/>
            </w:tcBorders>
            <w:shd w:val="clear" w:color="auto" w:fill="auto"/>
            <w:vAlign w:val="center"/>
            <w:hideMark/>
          </w:tcPr>
          <w:p w:rsidR="00234DBF" w:rsidRPr="00497D67" w:rsidRDefault="00234DBF" w:rsidP="00497D67">
            <w:pPr>
              <w:widowControl/>
              <w:autoSpaceDE/>
              <w:autoSpaceDN/>
              <w:adjustRightInd/>
              <w:rPr>
                <w:b/>
                <w:bCs/>
                <w:sz w:val="24"/>
              </w:rPr>
            </w:pPr>
            <w:r w:rsidRPr="00497D67">
              <w:rPr>
                <w:b/>
                <w:bCs/>
                <w:sz w:val="24"/>
              </w:rPr>
              <w:t>All Carriers</w:t>
            </w:r>
          </w:p>
        </w:tc>
        <w:tc>
          <w:tcPr>
            <w:tcW w:w="1270" w:type="dxa"/>
            <w:tcBorders>
              <w:top w:val="nil"/>
              <w:left w:val="nil"/>
              <w:bottom w:val="single" w:sz="8" w:space="0" w:color="auto"/>
              <w:right w:val="single" w:sz="8" w:space="0" w:color="auto"/>
            </w:tcBorders>
            <w:shd w:val="clear" w:color="auto" w:fill="auto"/>
            <w:noWrap/>
            <w:vAlign w:val="center"/>
            <w:hideMark/>
          </w:tcPr>
          <w:p w:rsidR="00234DBF" w:rsidRPr="00497D67" w:rsidRDefault="00234DBF" w:rsidP="00497D67">
            <w:pPr>
              <w:widowControl/>
              <w:autoSpaceDE/>
              <w:autoSpaceDN/>
              <w:adjustRightInd/>
              <w:jc w:val="right"/>
              <w:rPr>
                <w:sz w:val="24"/>
              </w:rPr>
            </w:pPr>
            <w:r>
              <w:rPr>
                <w:sz w:val="24"/>
              </w:rPr>
              <w:t>80,436</w:t>
            </w:r>
          </w:p>
        </w:tc>
        <w:tc>
          <w:tcPr>
            <w:tcW w:w="1631" w:type="dxa"/>
            <w:vMerge/>
            <w:tcBorders>
              <w:top w:val="nil"/>
              <w:left w:val="single" w:sz="8" w:space="0" w:color="auto"/>
              <w:bottom w:val="single" w:sz="8" w:space="0" w:color="000000"/>
              <w:right w:val="single" w:sz="8" w:space="0" w:color="auto"/>
            </w:tcBorders>
            <w:vAlign w:val="center"/>
            <w:hideMark/>
          </w:tcPr>
          <w:p w:rsidR="00234DBF" w:rsidRPr="00497D67" w:rsidRDefault="00234DBF" w:rsidP="00497D67">
            <w:pPr>
              <w:widowControl/>
              <w:autoSpaceDE/>
              <w:autoSpaceDN/>
              <w:adjustRightInd/>
              <w:rPr>
                <w:sz w:val="24"/>
              </w:rPr>
            </w:pPr>
          </w:p>
        </w:tc>
        <w:tc>
          <w:tcPr>
            <w:tcW w:w="1170" w:type="dxa"/>
            <w:tcBorders>
              <w:top w:val="nil"/>
              <w:left w:val="nil"/>
              <w:bottom w:val="single" w:sz="8" w:space="0" w:color="auto"/>
              <w:right w:val="single" w:sz="8" w:space="0" w:color="auto"/>
            </w:tcBorders>
            <w:shd w:val="clear" w:color="auto" w:fill="auto"/>
            <w:noWrap/>
            <w:vAlign w:val="center"/>
            <w:hideMark/>
          </w:tcPr>
          <w:p w:rsidR="00234DBF" w:rsidRPr="00EE739B" w:rsidRDefault="00234DBF" w:rsidP="00497D67">
            <w:pPr>
              <w:widowControl/>
              <w:autoSpaceDE/>
              <w:autoSpaceDN/>
              <w:adjustRightInd/>
              <w:jc w:val="right"/>
              <w:rPr>
                <w:sz w:val="24"/>
              </w:rPr>
            </w:pPr>
            <w:r w:rsidRPr="00EE739B">
              <w:rPr>
                <w:color w:val="000000"/>
                <w:sz w:val="24"/>
              </w:rPr>
              <w:t>4,022</w:t>
            </w:r>
          </w:p>
        </w:tc>
      </w:tr>
      <w:tr w:rsidR="00497D67" w:rsidRPr="00497D67" w:rsidTr="004B4238">
        <w:trPr>
          <w:trHeight w:val="300"/>
          <w:jc w:val="center"/>
        </w:trPr>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rsidR="00497D67" w:rsidRPr="00497D67" w:rsidRDefault="00497D67" w:rsidP="00497D67">
            <w:pPr>
              <w:widowControl/>
              <w:autoSpaceDE/>
              <w:autoSpaceDN/>
              <w:adjustRightInd/>
              <w:jc w:val="center"/>
              <w:rPr>
                <w:b/>
                <w:bCs/>
                <w:sz w:val="24"/>
              </w:rPr>
            </w:pPr>
            <w:r w:rsidRPr="00497D67">
              <w:rPr>
                <w:b/>
                <w:bCs/>
                <w:sz w:val="24"/>
              </w:rPr>
              <w:t>Surety Bonds</w:t>
            </w:r>
          </w:p>
        </w:tc>
        <w:tc>
          <w:tcPr>
            <w:tcW w:w="2464" w:type="dxa"/>
            <w:tcBorders>
              <w:top w:val="nil"/>
              <w:left w:val="nil"/>
              <w:bottom w:val="nil"/>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(IC-3) MCS-82B:</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sz w:val="24"/>
              </w:rPr>
            </w:pPr>
            <w:r w:rsidRPr="00497D67">
              <w:rPr>
                <w:sz w:val="24"/>
              </w:rPr>
              <w:t>0</w:t>
            </w:r>
          </w:p>
        </w:tc>
        <w:tc>
          <w:tcPr>
            <w:tcW w:w="163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497D67" w:rsidP="00497D67">
            <w:pPr>
              <w:widowControl/>
              <w:autoSpaceDE/>
              <w:autoSpaceDN/>
              <w:adjustRightInd/>
              <w:jc w:val="center"/>
              <w:rPr>
                <w:sz w:val="24"/>
              </w:rPr>
            </w:pPr>
            <w:r w:rsidRPr="00497D67">
              <w:rPr>
                <w:sz w:val="24"/>
              </w:rPr>
              <w:t>3</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497D67" w:rsidP="00497D67">
            <w:pPr>
              <w:widowControl/>
              <w:autoSpaceDE/>
              <w:autoSpaceDN/>
              <w:adjustRightInd/>
              <w:jc w:val="right"/>
              <w:rPr>
                <w:sz w:val="24"/>
              </w:rPr>
            </w:pPr>
            <w:r w:rsidRPr="00497D67">
              <w:rPr>
                <w:sz w:val="24"/>
              </w:rPr>
              <w:t>0</w:t>
            </w:r>
          </w:p>
        </w:tc>
      </w:tr>
      <w:tr w:rsidR="00497D67" w:rsidRPr="00497D67" w:rsidTr="004B4238">
        <w:trPr>
          <w:trHeight w:val="310"/>
          <w:jc w:val="center"/>
        </w:trPr>
        <w:tc>
          <w:tcPr>
            <w:tcW w:w="1683"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464"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Passenger Carriers</w:t>
            </w:r>
          </w:p>
        </w:tc>
        <w:tc>
          <w:tcPr>
            <w:tcW w:w="1270"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631"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70"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r>
      <w:tr w:rsidR="00497D67" w:rsidRPr="00497D67" w:rsidTr="004B4238">
        <w:trPr>
          <w:trHeight w:val="300"/>
          <w:jc w:val="center"/>
        </w:trPr>
        <w:tc>
          <w:tcPr>
            <w:tcW w:w="1683"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464" w:type="dxa"/>
            <w:tcBorders>
              <w:top w:val="nil"/>
              <w:left w:val="nil"/>
              <w:bottom w:val="nil"/>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(IC-4) MCS-82:</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870</w:t>
            </w:r>
          </w:p>
        </w:tc>
        <w:tc>
          <w:tcPr>
            <w:tcW w:w="1631"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43</w:t>
            </w:r>
          </w:p>
        </w:tc>
      </w:tr>
      <w:tr w:rsidR="00497D67" w:rsidRPr="00497D67" w:rsidTr="004B4238">
        <w:trPr>
          <w:trHeight w:val="310"/>
          <w:jc w:val="center"/>
        </w:trPr>
        <w:tc>
          <w:tcPr>
            <w:tcW w:w="1683"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464"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Property Carriers</w:t>
            </w:r>
          </w:p>
        </w:tc>
        <w:tc>
          <w:tcPr>
            <w:tcW w:w="1270"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631"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70"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r>
      <w:tr w:rsidR="00497D67" w:rsidRPr="00497D67" w:rsidTr="004B4238">
        <w:trPr>
          <w:trHeight w:val="320"/>
          <w:jc w:val="center"/>
        </w:trPr>
        <w:tc>
          <w:tcPr>
            <w:tcW w:w="1683"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b/>
                <w:bCs/>
                <w:sz w:val="24"/>
              </w:rPr>
            </w:pPr>
          </w:p>
        </w:tc>
        <w:tc>
          <w:tcPr>
            <w:tcW w:w="2464" w:type="dxa"/>
            <w:tcBorders>
              <w:top w:val="nil"/>
              <w:left w:val="nil"/>
              <w:bottom w:val="single" w:sz="8" w:space="0" w:color="auto"/>
              <w:right w:val="single" w:sz="8" w:space="0" w:color="auto"/>
            </w:tcBorders>
            <w:shd w:val="clear" w:color="auto" w:fill="auto"/>
            <w:vAlign w:val="center"/>
            <w:hideMark/>
          </w:tcPr>
          <w:p w:rsidR="00497D67" w:rsidRPr="00497D67" w:rsidRDefault="00497D67" w:rsidP="00497D67">
            <w:pPr>
              <w:widowControl/>
              <w:autoSpaceDE/>
              <w:autoSpaceDN/>
              <w:adjustRightInd/>
              <w:rPr>
                <w:b/>
                <w:bCs/>
                <w:sz w:val="24"/>
              </w:rPr>
            </w:pPr>
            <w:r w:rsidRPr="00497D67">
              <w:rPr>
                <w:b/>
                <w:bCs/>
                <w:sz w:val="24"/>
              </w:rPr>
              <w:t>All Carriers</w:t>
            </w:r>
          </w:p>
        </w:tc>
        <w:tc>
          <w:tcPr>
            <w:tcW w:w="1270"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870</w:t>
            </w:r>
          </w:p>
        </w:tc>
        <w:tc>
          <w:tcPr>
            <w:tcW w:w="1631" w:type="dxa"/>
            <w:vMerge/>
            <w:tcBorders>
              <w:top w:val="nil"/>
              <w:left w:val="single" w:sz="8" w:space="0" w:color="auto"/>
              <w:bottom w:val="single" w:sz="8" w:space="0" w:color="000000"/>
              <w:right w:val="single" w:sz="8" w:space="0" w:color="auto"/>
            </w:tcBorders>
            <w:vAlign w:val="center"/>
            <w:hideMark/>
          </w:tcPr>
          <w:p w:rsidR="00497D67" w:rsidRPr="00497D67" w:rsidRDefault="00497D67" w:rsidP="00497D67">
            <w:pPr>
              <w:widowControl/>
              <w:autoSpaceDE/>
              <w:autoSpaceDN/>
              <w:adjustRightInd/>
              <w:rPr>
                <w:sz w:val="24"/>
              </w:rPr>
            </w:pPr>
          </w:p>
        </w:tc>
        <w:tc>
          <w:tcPr>
            <w:tcW w:w="1170" w:type="dxa"/>
            <w:tcBorders>
              <w:top w:val="nil"/>
              <w:left w:val="nil"/>
              <w:bottom w:val="single" w:sz="8" w:space="0" w:color="auto"/>
              <w:right w:val="single" w:sz="8" w:space="0" w:color="auto"/>
            </w:tcBorders>
            <w:shd w:val="clear" w:color="auto" w:fill="auto"/>
            <w:noWrap/>
            <w:vAlign w:val="center"/>
            <w:hideMark/>
          </w:tcPr>
          <w:p w:rsidR="00497D67" w:rsidRPr="00497D67" w:rsidRDefault="00916E66" w:rsidP="00497D67">
            <w:pPr>
              <w:widowControl/>
              <w:autoSpaceDE/>
              <w:autoSpaceDN/>
              <w:adjustRightInd/>
              <w:jc w:val="right"/>
              <w:rPr>
                <w:sz w:val="24"/>
              </w:rPr>
            </w:pPr>
            <w:r>
              <w:rPr>
                <w:sz w:val="24"/>
              </w:rPr>
              <w:t>43</w:t>
            </w:r>
          </w:p>
        </w:tc>
      </w:tr>
      <w:tr w:rsidR="00497D67" w:rsidRPr="00497D67" w:rsidTr="004B4238">
        <w:trPr>
          <w:trHeight w:val="320"/>
          <w:jc w:val="center"/>
        </w:trPr>
        <w:tc>
          <w:tcPr>
            <w:tcW w:w="8218" w:type="dxa"/>
            <w:gridSpan w:val="5"/>
            <w:tcBorders>
              <w:top w:val="nil"/>
              <w:left w:val="single" w:sz="8" w:space="0" w:color="auto"/>
              <w:bottom w:val="single" w:sz="8" w:space="0" w:color="auto"/>
              <w:right w:val="single" w:sz="8" w:space="0" w:color="000000"/>
            </w:tcBorders>
            <w:shd w:val="clear" w:color="auto" w:fill="auto"/>
            <w:vAlign w:val="center"/>
            <w:hideMark/>
          </w:tcPr>
          <w:p w:rsidR="00497D67" w:rsidRPr="004B4238" w:rsidRDefault="00603597" w:rsidP="00EE739B">
            <w:pPr>
              <w:widowControl/>
              <w:autoSpaceDE/>
              <w:autoSpaceDN/>
              <w:adjustRightInd/>
              <w:rPr>
                <w:i/>
                <w:sz w:val="24"/>
              </w:rPr>
            </w:pPr>
            <w:r w:rsidRPr="004B4238">
              <w:rPr>
                <w:i/>
                <w:sz w:val="24"/>
              </w:rPr>
              <w:t xml:space="preserve">Source: </w:t>
            </w:r>
            <w:r w:rsidR="004B4238">
              <w:rPr>
                <w:i/>
                <w:sz w:val="24"/>
              </w:rPr>
              <w:t xml:space="preserve"> </w:t>
            </w:r>
            <w:r w:rsidRPr="004B4238">
              <w:rPr>
                <w:i/>
                <w:sz w:val="24"/>
              </w:rPr>
              <w:t xml:space="preserve">MCMIS and L&amp;I Database as of </w:t>
            </w:r>
            <w:r w:rsidR="0069596A" w:rsidRPr="004B4238">
              <w:rPr>
                <w:i/>
                <w:sz w:val="24"/>
              </w:rPr>
              <w:t xml:space="preserve">12/14/2012, 12/27/2013, 12/19/2014, </w:t>
            </w:r>
            <w:r w:rsidRPr="004B4238">
              <w:rPr>
                <w:i/>
                <w:sz w:val="24"/>
              </w:rPr>
              <w:lastRenderedPageBreak/>
              <w:t>0</w:t>
            </w:r>
            <w:r w:rsidR="0069596A" w:rsidRPr="004B4238">
              <w:rPr>
                <w:i/>
                <w:sz w:val="24"/>
              </w:rPr>
              <w:t>7/24/2015, pulled July 2015</w:t>
            </w:r>
            <w:r w:rsidR="00615370" w:rsidRPr="004B4238">
              <w:rPr>
                <w:i/>
                <w:sz w:val="24"/>
              </w:rPr>
              <w:t>.</w:t>
            </w:r>
          </w:p>
        </w:tc>
      </w:tr>
    </w:tbl>
    <w:p w:rsidR="000E5B78" w:rsidRDefault="00D25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 xml:space="preserve">For </w:t>
      </w:r>
      <w:r w:rsidR="006E39CE">
        <w:rPr>
          <w:sz w:val="24"/>
        </w:rPr>
        <w:t xml:space="preserve">the </w:t>
      </w:r>
      <w:r w:rsidR="00113DC3">
        <w:rPr>
          <w:sz w:val="24"/>
        </w:rPr>
        <w:t>information collections 1-4</w:t>
      </w:r>
      <w:r>
        <w:rPr>
          <w:sz w:val="24"/>
        </w:rPr>
        <w:t xml:space="preserve"> </w:t>
      </w:r>
      <w:r w:rsidR="00D462F8">
        <w:rPr>
          <w:sz w:val="24"/>
        </w:rPr>
        <w:t xml:space="preserve">above </w:t>
      </w:r>
      <w:r w:rsidR="006E39CE">
        <w:rPr>
          <w:sz w:val="24"/>
        </w:rPr>
        <w:t xml:space="preserve">that require entities to </w:t>
      </w:r>
      <w:r>
        <w:rPr>
          <w:sz w:val="24"/>
        </w:rPr>
        <w:t>prepar</w:t>
      </w:r>
      <w:r w:rsidR="006E39CE">
        <w:rPr>
          <w:sz w:val="24"/>
        </w:rPr>
        <w:t>e</w:t>
      </w:r>
      <w:r>
        <w:rPr>
          <w:sz w:val="24"/>
        </w:rPr>
        <w:t xml:space="preserve"> </w:t>
      </w:r>
      <w:r w:rsidR="00113DC3">
        <w:rPr>
          <w:sz w:val="24"/>
        </w:rPr>
        <w:t>I</w:t>
      </w:r>
      <w:r>
        <w:rPr>
          <w:sz w:val="24"/>
        </w:rPr>
        <w:t xml:space="preserve">nsurance </w:t>
      </w:r>
      <w:r w:rsidR="00113DC3">
        <w:rPr>
          <w:sz w:val="24"/>
        </w:rPr>
        <w:t>E</w:t>
      </w:r>
      <w:r>
        <w:rPr>
          <w:sz w:val="24"/>
        </w:rPr>
        <w:t xml:space="preserve">ndorsements and </w:t>
      </w:r>
      <w:r w:rsidR="00113DC3">
        <w:rPr>
          <w:sz w:val="24"/>
        </w:rPr>
        <w:t>S</w:t>
      </w:r>
      <w:r>
        <w:rPr>
          <w:sz w:val="24"/>
        </w:rPr>
        <w:t xml:space="preserve">urety </w:t>
      </w:r>
      <w:r w:rsidR="00113DC3">
        <w:rPr>
          <w:sz w:val="24"/>
        </w:rPr>
        <w:t>B</w:t>
      </w:r>
      <w:r>
        <w:rPr>
          <w:sz w:val="24"/>
        </w:rPr>
        <w:t>onds</w:t>
      </w:r>
      <w:r w:rsidR="006E39CE">
        <w:rPr>
          <w:sz w:val="24"/>
        </w:rPr>
        <w:t xml:space="preserve">, FMCSA estimates </w:t>
      </w:r>
      <w:r>
        <w:rPr>
          <w:sz w:val="24"/>
        </w:rPr>
        <w:t xml:space="preserve">the </w:t>
      </w:r>
      <w:r w:rsidRPr="006E39CE">
        <w:rPr>
          <w:sz w:val="24"/>
        </w:rPr>
        <w:t>number of responses</w:t>
      </w:r>
      <w:r w:rsidRPr="00A669FC">
        <w:rPr>
          <w:b/>
          <w:sz w:val="24"/>
        </w:rPr>
        <w:t xml:space="preserve"> </w:t>
      </w:r>
      <w:r w:rsidR="006E39CE">
        <w:rPr>
          <w:b/>
          <w:sz w:val="24"/>
        </w:rPr>
        <w:t xml:space="preserve">at </w:t>
      </w:r>
      <w:r w:rsidR="00BD6D3B">
        <w:rPr>
          <w:b/>
          <w:sz w:val="24"/>
        </w:rPr>
        <w:t>8</w:t>
      </w:r>
      <w:r w:rsidR="00603597">
        <w:rPr>
          <w:b/>
          <w:sz w:val="24"/>
        </w:rPr>
        <w:t>1,306</w:t>
      </w:r>
      <w:r>
        <w:rPr>
          <w:sz w:val="24"/>
        </w:rPr>
        <w:t xml:space="preserve"> (</w:t>
      </w:r>
      <w:r w:rsidR="00BD6D3B">
        <w:rPr>
          <w:sz w:val="24"/>
        </w:rPr>
        <w:t>1,780</w:t>
      </w:r>
      <w:r w:rsidR="00113DC3">
        <w:rPr>
          <w:sz w:val="24"/>
        </w:rPr>
        <w:t xml:space="preserve"> for IC</w:t>
      </w:r>
      <w:r w:rsidR="005A29BB">
        <w:rPr>
          <w:sz w:val="24"/>
        </w:rPr>
        <w:t>-</w:t>
      </w:r>
      <w:r w:rsidR="00113DC3">
        <w:rPr>
          <w:sz w:val="24"/>
        </w:rPr>
        <w:t xml:space="preserve">1 Passenger Carrier Insurance Endorsements + </w:t>
      </w:r>
      <w:r w:rsidR="00BD6D3B">
        <w:rPr>
          <w:sz w:val="24"/>
        </w:rPr>
        <w:t>78,656</w:t>
      </w:r>
      <w:r>
        <w:rPr>
          <w:sz w:val="24"/>
        </w:rPr>
        <w:t xml:space="preserve"> for </w:t>
      </w:r>
      <w:r w:rsidR="00113DC3">
        <w:rPr>
          <w:sz w:val="24"/>
        </w:rPr>
        <w:t>IC</w:t>
      </w:r>
      <w:r w:rsidR="005A29BB">
        <w:rPr>
          <w:sz w:val="24"/>
        </w:rPr>
        <w:t>-</w:t>
      </w:r>
      <w:r w:rsidR="00113DC3">
        <w:rPr>
          <w:sz w:val="24"/>
        </w:rPr>
        <w:t xml:space="preserve">2 Property Carrier </w:t>
      </w:r>
      <w:r w:rsidR="00F86567">
        <w:rPr>
          <w:sz w:val="24"/>
        </w:rPr>
        <w:t>I</w:t>
      </w:r>
      <w:r>
        <w:rPr>
          <w:sz w:val="24"/>
        </w:rPr>
        <w:t xml:space="preserve">nsurance </w:t>
      </w:r>
      <w:r w:rsidR="00F86567">
        <w:rPr>
          <w:sz w:val="24"/>
        </w:rPr>
        <w:t>E</w:t>
      </w:r>
      <w:r>
        <w:rPr>
          <w:sz w:val="24"/>
        </w:rPr>
        <w:t xml:space="preserve">ndorsements + </w:t>
      </w:r>
      <w:r w:rsidR="002103D2">
        <w:rPr>
          <w:sz w:val="24"/>
        </w:rPr>
        <w:t xml:space="preserve">0 </w:t>
      </w:r>
      <w:r>
        <w:rPr>
          <w:sz w:val="24"/>
        </w:rPr>
        <w:t>for</w:t>
      </w:r>
      <w:r w:rsidR="00113DC3">
        <w:rPr>
          <w:sz w:val="24"/>
        </w:rPr>
        <w:t xml:space="preserve"> IC</w:t>
      </w:r>
      <w:r w:rsidR="005A29BB">
        <w:rPr>
          <w:sz w:val="24"/>
        </w:rPr>
        <w:t>-</w:t>
      </w:r>
      <w:r w:rsidR="00113DC3">
        <w:rPr>
          <w:sz w:val="24"/>
        </w:rPr>
        <w:t xml:space="preserve">3 Passenger Carrier </w:t>
      </w:r>
      <w:r w:rsidR="00F86567">
        <w:rPr>
          <w:sz w:val="24"/>
        </w:rPr>
        <w:t>S</w:t>
      </w:r>
      <w:r>
        <w:rPr>
          <w:sz w:val="24"/>
        </w:rPr>
        <w:t xml:space="preserve">urety </w:t>
      </w:r>
      <w:r w:rsidR="00F86567">
        <w:rPr>
          <w:sz w:val="24"/>
        </w:rPr>
        <w:t>B</w:t>
      </w:r>
      <w:r>
        <w:rPr>
          <w:sz w:val="24"/>
        </w:rPr>
        <w:t>onds</w:t>
      </w:r>
      <w:r w:rsidR="00113DC3">
        <w:rPr>
          <w:sz w:val="24"/>
        </w:rPr>
        <w:t xml:space="preserve"> + </w:t>
      </w:r>
      <w:r w:rsidR="00BD6D3B">
        <w:rPr>
          <w:sz w:val="24"/>
        </w:rPr>
        <w:t>870</w:t>
      </w:r>
      <w:r w:rsidR="002103D2">
        <w:rPr>
          <w:sz w:val="24"/>
        </w:rPr>
        <w:t xml:space="preserve"> </w:t>
      </w:r>
      <w:r w:rsidR="00113DC3">
        <w:rPr>
          <w:sz w:val="24"/>
        </w:rPr>
        <w:t>for IC</w:t>
      </w:r>
      <w:r w:rsidR="005A29BB">
        <w:rPr>
          <w:sz w:val="24"/>
        </w:rPr>
        <w:t>-</w:t>
      </w:r>
      <w:r w:rsidR="00113DC3">
        <w:rPr>
          <w:sz w:val="24"/>
        </w:rPr>
        <w:t>4 Property Carrier Surety Bonds</w:t>
      </w:r>
      <w:r>
        <w:rPr>
          <w:sz w:val="24"/>
        </w:rPr>
        <w:t>)</w:t>
      </w:r>
      <w:r w:rsidR="000E5B78">
        <w:rPr>
          <w:sz w:val="24"/>
        </w:rPr>
        <w:t>.</w:t>
      </w:r>
    </w:p>
    <w:p w:rsidR="000E5B78" w:rsidRDefault="000E5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5754D" w:rsidRDefault="000E5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0E5B78">
        <w:rPr>
          <w:b/>
          <w:sz w:val="24"/>
        </w:rPr>
        <w:t>The</w:t>
      </w:r>
      <w:r w:rsidR="00DB2D5B" w:rsidRPr="000E5B78">
        <w:rPr>
          <w:b/>
          <w:sz w:val="24"/>
        </w:rPr>
        <w:t xml:space="preserve"> </w:t>
      </w:r>
      <w:r w:rsidR="00DB2D5B" w:rsidRPr="00931330">
        <w:rPr>
          <w:b/>
          <w:sz w:val="24"/>
        </w:rPr>
        <w:t>estimated</w:t>
      </w:r>
      <w:r w:rsidR="00DB2D5B">
        <w:rPr>
          <w:sz w:val="24"/>
        </w:rPr>
        <w:t xml:space="preserve"> </w:t>
      </w:r>
      <w:r w:rsidR="00DB2D5B" w:rsidRPr="00A669FC">
        <w:rPr>
          <w:b/>
          <w:sz w:val="24"/>
        </w:rPr>
        <w:t xml:space="preserve">annual </w:t>
      </w:r>
      <w:r w:rsidR="00BF7C0F" w:rsidRPr="00A669FC">
        <w:rPr>
          <w:b/>
          <w:sz w:val="24"/>
        </w:rPr>
        <w:t>b</w:t>
      </w:r>
      <w:r w:rsidR="00DB2D5B" w:rsidRPr="00A669FC">
        <w:rPr>
          <w:b/>
          <w:sz w:val="24"/>
        </w:rPr>
        <w:t>urden</w:t>
      </w:r>
      <w:r w:rsidR="00BF7C0F" w:rsidRPr="00A669FC">
        <w:rPr>
          <w:b/>
          <w:sz w:val="24"/>
        </w:rPr>
        <w:t xml:space="preserve"> </w:t>
      </w:r>
      <w:r w:rsidR="00DB2D5B" w:rsidRPr="00A669FC">
        <w:rPr>
          <w:b/>
          <w:sz w:val="24"/>
        </w:rPr>
        <w:t xml:space="preserve">is </w:t>
      </w:r>
      <w:r w:rsidR="00EE739B">
        <w:rPr>
          <w:b/>
          <w:sz w:val="24"/>
        </w:rPr>
        <w:t>4,065</w:t>
      </w:r>
      <w:r w:rsidR="00DB2D5B" w:rsidRPr="00A669FC">
        <w:rPr>
          <w:b/>
          <w:bCs/>
          <w:sz w:val="24"/>
        </w:rPr>
        <w:t xml:space="preserve"> hours</w:t>
      </w:r>
      <w:r w:rsidR="00947E5B">
        <w:rPr>
          <w:b/>
          <w:bCs/>
          <w:sz w:val="24"/>
        </w:rPr>
        <w:t xml:space="preserve"> </w:t>
      </w:r>
      <w:r w:rsidR="00947E5B">
        <w:rPr>
          <w:sz w:val="24"/>
        </w:rPr>
        <w:t>(</w:t>
      </w:r>
      <w:r w:rsidR="00EE739B">
        <w:rPr>
          <w:sz w:val="24"/>
        </w:rPr>
        <w:t>8</w:t>
      </w:r>
      <w:r w:rsidR="00D859A2">
        <w:rPr>
          <w:sz w:val="24"/>
        </w:rPr>
        <w:t>9</w:t>
      </w:r>
      <w:r w:rsidR="002103D2">
        <w:rPr>
          <w:sz w:val="24"/>
        </w:rPr>
        <w:t xml:space="preserve"> </w:t>
      </w:r>
      <w:r w:rsidR="00113DC3">
        <w:rPr>
          <w:sz w:val="24"/>
        </w:rPr>
        <w:t>hours for IC</w:t>
      </w:r>
      <w:r w:rsidR="005A29BB">
        <w:rPr>
          <w:sz w:val="24"/>
        </w:rPr>
        <w:t>-</w:t>
      </w:r>
      <w:r w:rsidR="00113DC3">
        <w:rPr>
          <w:sz w:val="24"/>
        </w:rPr>
        <w:t xml:space="preserve">1 Passenger Carrier Insurance Endorsements + </w:t>
      </w:r>
      <w:r w:rsidR="00EE739B">
        <w:rPr>
          <w:sz w:val="24"/>
        </w:rPr>
        <w:t>3,933</w:t>
      </w:r>
      <w:r w:rsidR="00113DC3">
        <w:rPr>
          <w:sz w:val="24"/>
        </w:rPr>
        <w:t xml:space="preserve"> hours for IC</w:t>
      </w:r>
      <w:r w:rsidR="005A29BB">
        <w:rPr>
          <w:sz w:val="24"/>
        </w:rPr>
        <w:t>-</w:t>
      </w:r>
      <w:r w:rsidR="00113DC3">
        <w:rPr>
          <w:sz w:val="24"/>
        </w:rPr>
        <w:t>2 Property Carrier Insurance Endorsements + 0 hours for IC</w:t>
      </w:r>
      <w:r w:rsidR="005A29BB">
        <w:rPr>
          <w:sz w:val="24"/>
        </w:rPr>
        <w:t>-</w:t>
      </w:r>
      <w:r w:rsidR="00113DC3">
        <w:rPr>
          <w:sz w:val="24"/>
        </w:rPr>
        <w:t xml:space="preserve">3 Passenger Carrier Surety Bonds + </w:t>
      </w:r>
      <w:r w:rsidR="00D859A2">
        <w:rPr>
          <w:sz w:val="24"/>
        </w:rPr>
        <w:t>43</w:t>
      </w:r>
      <w:r w:rsidR="002103D2">
        <w:rPr>
          <w:sz w:val="24"/>
        </w:rPr>
        <w:t xml:space="preserve"> </w:t>
      </w:r>
      <w:r w:rsidR="00113DC3">
        <w:rPr>
          <w:sz w:val="24"/>
        </w:rPr>
        <w:t>hours for IC</w:t>
      </w:r>
      <w:r w:rsidR="005A29BB">
        <w:rPr>
          <w:sz w:val="24"/>
        </w:rPr>
        <w:t>-</w:t>
      </w:r>
      <w:r w:rsidR="00113DC3">
        <w:rPr>
          <w:sz w:val="24"/>
        </w:rPr>
        <w:t>4 Property Carrier Surety Bonds</w:t>
      </w:r>
      <w:r w:rsidR="00BF7C0F">
        <w:rPr>
          <w:sz w:val="24"/>
        </w:rPr>
        <w:t>).  This represents a</w:t>
      </w:r>
      <w:r w:rsidR="00EE739B">
        <w:rPr>
          <w:sz w:val="24"/>
        </w:rPr>
        <w:t>n</w:t>
      </w:r>
      <w:r w:rsidR="00BF7C0F">
        <w:rPr>
          <w:sz w:val="24"/>
        </w:rPr>
        <w:t xml:space="preserve"> </w:t>
      </w:r>
      <w:r w:rsidR="00EE739B">
        <w:rPr>
          <w:sz w:val="24"/>
        </w:rPr>
        <w:t xml:space="preserve">increase </w:t>
      </w:r>
      <w:r w:rsidR="00BF7C0F">
        <w:rPr>
          <w:sz w:val="24"/>
        </w:rPr>
        <w:t xml:space="preserve">of </w:t>
      </w:r>
      <w:r w:rsidR="00EE739B">
        <w:rPr>
          <w:sz w:val="24"/>
        </w:rPr>
        <w:t>191</w:t>
      </w:r>
      <w:r w:rsidR="002103D2">
        <w:rPr>
          <w:sz w:val="24"/>
        </w:rPr>
        <w:t xml:space="preserve"> </w:t>
      </w:r>
      <w:r w:rsidR="005A29BB">
        <w:rPr>
          <w:sz w:val="24"/>
        </w:rPr>
        <w:t xml:space="preserve">burden </w:t>
      </w:r>
      <w:r w:rsidR="00BF7C0F">
        <w:rPr>
          <w:sz w:val="24"/>
        </w:rPr>
        <w:t xml:space="preserve">hours </w:t>
      </w:r>
      <w:r w:rsidR="00A14482">
        <w:rPr>
          <w:sz w:val="24"/>
        </w:rPr>
        <w:t>from</w:t>
      </w:r>
      <w:r w:rsidR="00BF7C0F">
        <w:rPr>
          <w:sz w:val="24"/>
        </w:rPr>
        <w:t xml:space="preserve"> the </w:t>
      </w:r>
      <w:r w:rsidR="00A14482" w:rsidRPr="00175F59">
        <w:rPr>
          <w:sz w:val="24"/>
        </w:rPr>
        <w:t>3,874</w:t>
      </w:r>
      <w:r w:rsidR="00BF7C0F">
        <w:rPr>
          <w:sz w:val="24"/>
        </w:rPr>
        <w:t xml:space="preserve"> </w:t>
      </w:r>
      <w:r w:rsidR="005A29BB">
        <w:rPr>
          <w:sz w:val="24"/>
        </w:rPr>
        <w:t xml:space="preserve">burden </w:t>
      </w:r>
      <w:r w:rsidR="00BF7C0F">
        <w:rPr>
          <w:sz w:val="24"/>
        </w:rPr>
        <w:t>hours for these activities included in the previously approved burden estimates.</w:t>
      </w:r>
      <w:r w:rsidR="0055754D" w:rsidDel="00C93753">
        <w:rPr>
          <w:sz w:val="24"/>
        </w:rPr>
        <w:t xml:space="preserve"> </w:t>
      </w:r>
    </w:p>
    <w:p w:rsidR="00BF7C0F" w:rsidRDefault="00BF7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BF7C0F" w:rsidRDefault="00BF7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mallCaps/>
          <w:sz w:val="22"/>
          <w:szCs w:val="22"/>
        </w:rPr>
      </w:pPr>
      <w:r w:rsidRPr="00E724F7">
        <w:rPr>
          <w:b/>
          <w:bCs/>
          <w:smallCaps/>
          <w:sz w:val="22"/>
          <w:szCs w:val="22"/>
        </w:rPr>
        <w:t>Placing</w:t>
      </w:r>
      <w:r>
        <w:rPr>
          <w:b/>
          <w:bCs/>
          <w:smallCaps/>
          <w:sz w:val="22"/>
          <w:szCs w:val="22"/>
        </w:rPr>
        <w:t xml:space="preserve"> </w:t>
      </w:r>
      <w:r w:rsidR="00A669FC">
        <w:rPr>
          <w:b/>
          <w:bCs/>
          <w:smallCaps/>
          <w:sz w:val="22"/>
          <w:szCs w:val="22"/>
        </w:rPr>
        <w:t xml:space="preserve">Financial Responsibility </w:t>
      </w:r>
      <w:r>
        <w:rPr>
          <w:b/>
          <w:bCs/>
          <w:smallCaps/>
          <w:sz w:val="22"/>
          <w:szCs w:val="22"/>
        </w:rPr>
        <w:t>Documents in Vehicles</w:t>
      </w:r>
    </w:p>
    <w:p w:rsidR="00D93C47" w:rsidRDefault="00D93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D462F8" w:rsidRDefault="00B3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M</w:t>
      </w:r>
      <w:r w:rsidR="002C61B0">
        <w:rPr>
          <w:color w:val="000000"/>
          <w:sz w:val="24"/>
        </w:rPr>
        <w:t>exican-, Canadian-</w:t>
      </w:r>
      <w:r w:rsidR="00A6220A">
        <w:rPr>
          <w:color w:val="000000"/>
          <w:sz w:val="24"/>
        </w:rPr>
        <w:t>, and NNA-</w:t>
      </w:r>
      <w:r w:rsidR="0083244F">
        <w:rPr>
          <w:color w:val="000000"/>
          <w:sz w:val="24"/>
        </w:rPr>
        <w:t>domiciled carriers must place legible copies</w:t>
      </w:r>
      <w:r w:rsidR="005334EB">
        <w:rPr>
          <w:color w:val="000000"/>
          <w:sz w:val="24"/>
        </w:rPr>
        <w:t xml:space="preserve"> of</w:t>
      </w:r>
      <w:r w:rsidR="0083244F">
        <w:rPr>
          <w:color w:val="000000"/>
          <w:sz w:val="24"/>
        </w:rPr>
        <w:t xml:space="preserve"> the carriers’ </w:t>
      </w:r>
      <w:r w:rsidR="00F86567">
        <w:rPr>
          <w:color w:val="000000"/>
          <w:sz w:val="24"/>
        </w:rPr>
        <w:t>I</w:t>
      </w:r>
      <w:r w:rsidR="0083244F">
        <w:rPr>
          <w:color w:val="000000"/>
          <w:sz w:val="24"/>
        </w:rPr>
        <w:t xml:space="preserve">nsurance </w:t>
      </w:r>
      <w:r w:rsidR="00F86567">
        <w:rPr>
          <w:color w:val="000000"/>
          <w:sz w:val="24"/>
        </w:rPr>
        <w:t>E</w:t>
      </w:r>
      <w:r w:rsidR="0083244F">
        <w:rPr>
          <w:color w:val="000000"/>
          <w:sz w:val="24"/>
        </w:rPr>
        <w:t xml:space="preserve">ndorsements or </w:t>
      </w:r>
      <w:r w:rsidR="00F86567">
        <w:rPr>
          <w:color w:val="000000"/>
          <w:sz w:val="24"/>
        </w:rPr>
        <w:t>S</w:t>
      </w:r>
      <w:r w:rsidR="0083244F">
        <w:rPr>
          <w:color w:val="000000"/>
          <w:sz w:val="24"/>
        </w:rPr>
        <w:t xml:space="preserve">urety </w:t>
      </w:r>
      <w:r w:rsidR="00F86567">
        <w:rPr>
          <w:color w:val="000000"/>
          <w:sz w:val="24"/>
        </w:rPr>
        <w:t>B</w:t>
      </w:r>
      <w:r w:rsidR="0083244F">
        <w:rPr>
          <w:color w:val="000000"/>
          <w:sz w:val="24"/>
        </w:rPr>
        <w:t>onds in a</w:t>
      </w:r>
      <w:r w:rsidR="00DB2D5B">
        <w:rPr>
          <w:color w:val="000000"/>
          <w:sz w:val="24"/>
        </w:rPr>
        <w:t xml:space="preserve">ll vehicles operated in the United States.  FMCSA </w:t>
      </w:r>
      <w:r w:rsidR="00787779">
        <w:rPr>
          <w:color w:val="000000"/>
          <w:sz w:val="24"/>
        </w:rPr>
        <w:t xml:space="preserve">used data from the Motor Carrier Management Information System (MCMIS) to estimate the average number of vehicles </w:t>
      </w:r>
      <w:r w:rsidR="00D25F9F">
        <w:rPr>
          <w:color w:val="000000"/>
          <w:sz w:val="24"/>
        </w:rPr>
        <w:t xml:space="preserve">per carrier.  </w:t>
      </w:r>
      <w:r w:rsidR="0083244F">
        <w:rPr>
          <w:color w:val="000000"/>
          <w:sz w:val="24"/>
        </w:rPr>
        <w:t xml:space="preserve">Each new </w:t>
      </w:r>
      <w:r w:rsidR="0083244F">
        <w:rPr>
          <w:i/>
          <w:color w:val="000000"/>
          <w:sz w:val="24"/>
        </w:rPr>
        <w:t>accepted</w:t>
      </w:r>
      <w:r w:rsidR="0083244F">
        <w:rPr>
          <w:color w:val="000000"/>
          <w:sz w:val="24"/>
        </w:rPr>
        <w:t xml:space="preserve"> filing noted in L&amp;I is assumed to be associated with the replac</w:t>
      </w:r>
      <w:r w:rsidR="00F86567">
        <w:rPr>
          <w:color w:val="000000"/>
          <w:sz w:val="24"/>
        </w:rPr>
        <w:t>ement</w:t>
      </w:r>
      <w:r w:rsidR="0083244F">
        <w:rPr>
          <w:color w:val="000000"/>
          <w:sz w:val="24"/>
        </w:rPr>
        <w:t xml:space="preserve"> of documents in vehicles</w:t>
      </w:r>
      <w:r w:rsidR="00D25F9F">
        <w:rPr>
          <w:color w:val="000000"/>
          <w:sz w:val="24"/>
        </w:rPr>
        <w:t>.</w:t>
      </w:r>
      <w:r w:rsidR="0083244F">
        <w:rPr>
          <w:color w:val="000000"/>
          <w:sz w:val="24"/>
        </w:rPr>
        <w:t xml:space="preserve">  Table 4 </w:t>
      </w:r>
      <w:r w:rsidR="000634B4">
        <w:rPr>
          <w:color w:val="000000"/>
          <w:sz w:val="24"/>
        </w:rPr>
        <w:t>shows the estimated number of vehicles in</w:t>
      </w:r>
      <w:r w:rsidR="00F86567">
        <w:rPr>
          <w:color w:val="000000"/>
          <w:sz w:val="24"/>
        </w:rPr>
        <w:t>to</w:t>
      </w:r>
      <w:r w:rsidR="000634B4">
        <w:rPr>
          <w:color w:val="000000"/>
          <w:sz w:val="24"/>
        </w:rPr>
        <w:t xml:space="preserve"> which new documents will be placed each year.</w:t>
      </w:r>
    </w:p>
    <w:p w:rsidR="00AE04B4" w:rsidRDefault="00AE0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tbl>
      <w:tblPr>
        <w:tblW w:w="8042" w:type="dxa"/>
        <w:jc w:val="center"/>
        <w:tblLook w:val="04A0" w:firstRow="1" w:lastRow="0" w:firstColumn="1" w:lastColumn="0" w:noHBand="0" w:noVBand="1"/>
      </w:tblPr>
      <w:tblGrid>
        <w:gridCol w:w="1017"/>
        <w:gridCol w:w="2462"/>
        <w:gridCol w:w="1163"/>
        <w:gridCol w:w="1580"/>
        <w:gridCol w:w="1820"/>
      </w:tblGrid>
      <w:tr w:rsidR="00E57A2B" w:rsidRPr="00E57A2B" w:rsidTr="004B4238">
        <w:trPr>
          <w:trHeight w:val="310"/>
          <w:jc w:val="center"/>
        </w:trPr>
        <w:tc>
          <w:tcPr>
            <w:tcW w:w="804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7A2B" w:rsidRPr="00E57A2B" w:rsidRDefault="00D462F8" w:rsidP="00E57A2B">
            <w:pPr>
              <w:widowControl/>
              <w:autoSpaceDE/>
              <w:autoSpaceDN/>
              <w:adjustRightInd/>
              <w:jc w:val="center"/>
              <w:rPr>
                <w:b/>
                <w:bCs/>
                <w:sz w:val="24"/>
              </w:rPr>
            </w:pPr>
            <w:r>
              <w:rPr>
                <w:color w:val="000000"/>
                <w:sz w:val="24"/>
              </w:rPr>
              <w:br w:type="page"/>
            </w:r>
            <w:r w:rsidR="00E57A2B" w:rsidRPr="00E57A2B">
              <w:rPr>
                <w:b/>
                <w:bCs/>
                <w:sz w:val="24"/>
              </w:rPr>
              <w:t xml:space="preserve">Table 4: </w:t>
            </w:r>
            <w:r w:rsidR="004B4238">
              <w:rPr>
                <w:b/>
                <w:bCs/>
                <w:sz w:val="24"/>
              </w:rPr>
              <w:t xml:space="preserve"> </w:t>
            </w:r>
            <w:r w:rsidR="00E57A2B" w:rsidRPr="00E57A2B">
              <w:rPr>
                <w:b/>
                <w:bCs/>
                <w:sz w:val="24"/>
              </w:rPr>
              <w:t>Estimated Number of Vehicles Affected</w:t>
            </w:r>
          </w:p>
        </w:tc>
      </w:tr>
      <w:tr w:rsidR="004B4238" w:rsidRPr="00E57A2B" w:rsidTr="004B4238">
        <w:trPr>
          <w:trHeight w:val="910"/>
          <w:jc w:val="center"/>
        </w:trPr>
        <w:tc>
          <w:tcPr>
            <w:tcW w:w="3479"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4B4238" w:rsidRPr="00E57A2B" w:rsidRDefault="004B4238" w:rsidP="00E57A2B">
            <w:pPr>
              <w:widowControl/>
              <w:autoSpaceDE/>
              <w:autoSpaceDN/>
              <w:adjustRightInd/>
              <w:rPr>
                <w:sz w:val="24"/>
              </w:rPr>
            </w:pPr>
            <w:r w:rsidRPr="00E57A2B">
              <w:rPr>
                <w:sz w:val="24"/>
              </w:rPr>
              <w:t> </w:t>
            </w:r>
          </w:p>
          <w:p w:rsidR="004B4238" w:rsidRPr="00E57A2B" w:rsidRDefault="004B4238" w:rsidP="00E57A2B">
            <w:pPr>
              <w:widowControl/>
              <w:autoSpaceDE/>
              <w:autoSpaceDN/>
              <w:adjustRightInd/>
              <w:rPr>
                <w:sz w:val="24"/>
              </w:rPr>
            </w:pPr>
            <w:r w:rsidRPr="00E57A2B">
              <w:rPr>
                <w:sz w:val="24"/>
              </w:rPr>
              <w:t> </w:t>
            </w:r>
          </w:p>
        </w:tc>
        <w:tc>
          <w:tcPr>
            <w:tcW w:w="1163" w:type="dxa"/>
            <w:tcBorders>
              <w:top w:val="nil"/>
              <w:left w:val="nil"/>
              <w:bottom w:val="single" w:sz="8" w:space="0" w:color="auto"/>
              <w:right w:val="single" w:sz="8" w:space="0" w:color="auto"/>
            </w:tcBorders>
            <w:shd w:val="clear" w:color="auto" w:fill="auto"/>
            <w:vAlign w:val="center"/>
            <w:hideMark/>
          </w:tcPr>
          <w:p w:rsidR="004B4238" w:rsidRPr="00E57A2B" w:rsidRDefault="004B4238" w:rsidP="004B4238">
            <w:pPr>
              <w:widowControl/>
              <w:autoSpaceDE/>
              <w:autoSpaceDN/>
              <w:adjustRightInd/>
              <w:jc w:val="center"/>
              <w:rPr>
                <w:b/>
                <w:bCs/>
                <w:sz w:val="24"/>
              </w:rPr>
            </w:pPr>
            <w:r w:rsidRPr="00E57A2B">
              <w:rPr>
                <w:b/>
                <w:bCs/>
                <w:sz w:val="24"/>
              </w:rPr>
              <w:t>Average Accepted Filings</w:t>
            </w:r>
          </w:p>
        </w:tc>
        <w:tc>
          <w:tcPr>
            <w:tcW w:w="1580" w:type="dxa"/>
            <w:tcBorders>
              <w:top w:val="nil"/>
              <w:left w:val="nil"/>
              <w:bottom w:val="single" w:sz="8" w:space="0" w:color="auto"/>
              <w:right w:val="single" w:sz="8" w:space="0" w:color="auto"/>
            </w:tcBorders>
            <w:shd w:val="clear" w:color="auto" w:fill="auto"/>
            <w:vAlign w:val="center"/>
            <w:hideMark/>
          </w:tcPr>
          <w:p w:rsidR="004B4238" w:rsidRPr="00E57A2B" w:rsidRDefault="004B4238" w:rsidP="004B4238">
            <w:pPr>
              <w:widowControl/>
              <w:autoSpaceDE/>
              <w:autoSpaceDN/>
              <w:adjustRightInd/>
              <w:jc w:val="center"/>
              <w:rPr>
                <w:b/>
                <w:bCs/>
                <w:sz w:val="24"/>
              </w:rPr>
            </w:pPr>
            <w:r w:rsidRPr="00E57A2B">
              <w:rPr>
                <w:b/>
                <w:bCs/>
                <w:sz w:val="24"/>
              </w:rPr>
              <w:t>Average Number of Vehicles*</w:t>
            </w:r>
          </w:p>
        </w:tc>
        <w:tc>
          <w:tcPr>
            <w:tcW w:w="1820" w:type="dxa"/>
            <w:tcBorders>
              <w:top w:val="nil"/>
              <w:left w:val="nil"/>
              <w:bottom w:val="single" w:sz="8" w:space="0" w:color="auto"/>
              <w:right w:val="single" w:sz="8" w:space="0" w:color="auto"/>
            </w:tcBorders>
            <w:shd w:val="clear" w:color="auto" w:fill="auto"/>
            <w:vAlign w:val="center"/>
            <w:hideMark/>
          </w:tcPr>
          <w:p w:rsidR="004B4238" w:rsidRPr="00E57A2B" w:rsidRDefault="004B4238" w:rsidP="004B4238">
            <w:pPr>
              <w:widowControl/>
              <w:autoSpaceDE/>
              <w:autoSpaceDN/>
              <w:adjustRightInd/>
              <w:jc w:val="center"/>
              <w:rPr>
                <w:b/>
                <w:bCs/>
                <w:sz w:val="24"/>
              </w:rPr>
            </w:pPr>
            <w:r w:rsidRPr="00E57A2B">
              <w:rPr>
                <w:b/>
                <w:bCs/>
                <w:sz w:val="24"/>
              </w:rPr>
              <w:t>Total Vehicles</w:t>
            </w:r>
          </w:p>
        </w:tc>
      </w:tr>
      <w:tr w:rsidR="00E57A2B" w:rsidRPr="00E57A2B" w:rsidTr="004B4238">
        <w:trPr>
          <w:trHeight w:val="320"/>
          <w:jc w:val="center"/>
        </w:trPr>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rsidR="00E57A2B" w:rsidRPr="00E57A2B" w:rsidRDefault="00E57A2B" w:rsidP="00E57A2B">
            <w:pPr>
              <w:widowControl/>
              <w:autoSpaceDE/>
              <w:autoSpaceDN/>
              <w:adjustRightInd/>
              <w:jc w:val="center"/>
              <w:rPr>
                <w:b/>
                <w:bCs/>
                <w:sz w:val="24"/>
              </w:rPr>
            </w:pPr>
            <w:r w:rsidRPr="00E57A2B">
              <w:rPr>
                <w:b/>
                <w:bCs/>
                <w:sz w:val="24"/>
              </w:rPr>
              <w:t>Canada</w:t>
            </w:r>
          </w:p>
        </w:tc>
        <w:tc>
          <w:tcPr>
            <w:tcW w:w="2462" w:type="dxa"/>
            <w:tcBorders>
              <w:top w:val="nil"/>
              <w:left w:val="nil"/>
              <w:bottom w:val="single" w:sz="8" w:space="0" w:color="auto"/>
              <w:right w:val="single" w:sz="8" w:space="0" w:color="auto"/>
            </w:tcBorders>
            <w:shd w:val="clear" w:color="000000" w:fill="FFFFFF"/>
            <w:vAlign w:val="center"/>
            <w:hideMark/>
          </w:tcPr>
          <w:p w:rsidR="00E57A2B" w:rsidRPr="00E57A2B" w:rsidRDefault="00E57A2B" w:rsidP="00E57A2B">
            <w:pPr>
              <w:widowControl/>
              <w:autoSpaceDE/>
              <w:autoSpaceDN/>
              <w:adjustRightInd/>
              <w:rPr>
                <w:b/>
                <w:bCs/>
                <w:sz w:val="24"/>
              </w:rPr>
            </w:pPr>
            <w:r w:rsidRPr="00E57A2B">
              <w:rPr>
                <w:b/>
                <w:bCs/>
                <w:sz w:val="24"/>
              </w:rPr>
              <w:t>Passenger Carriers</w:t>
            </w:r>
          </w:p>
        </w:tc>
        <w:tc>
          <w:tcPr>
            <w:tcW w:w="1163"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111</w:t>
            </w:r>
          </w:p>
        </w:tc>
        <w:tc>
          <w:tcPr>
            <w:tcW w:w="1580"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10</w:t>
            </w:r>
          </w:p>
        </w:tc>
        <w:tc>
          <w:tcPr>
            <w:tcW w:w="1820" w:type="dxa"/>
            <w:tcBorders>
              <w:top w:val="nil"/>
              <w:left w:val="nil"/>
              <w:bottom w:val="single" w:sz="8" w:space="0" w:color="auto"/>
              <w:right w:val="single" w:sz="8" w:space="0" w:color="auto"/>
            </w:tcBorders>
            <w:shd w:val="clear" w:color="auto" w:fill="auto"/>
            <w:noWrap/>
            <w:vAlign w:val="center"/>
            <w:hideMark/>
          </w:tcPr>
          <w:p w:rsidR="00E57A2B" w:rsidRPr="00E57A2B" w:rsidRDefault="00916E66" w:rsidP="00E57A2B">
            <w:pPr>
              <w:widowControl/>
              <w:autoSpaceDE/>
              <w:autoSpaceDN/>
              <w:adjustRightInd/>
              <w:jc w:val="right"/>
              <w:rPr>
                <w:sz w:val="24"/>
              </w:rPr>
            </w:pPr>
            <w:r>
              <w:rPr>
                <w:sz w:val="24"/>
              </w:rPr>
              <w:t>1</w:t>
            </w:r>
            <w:r w:rsidR="00EE739B">
              <w:rPr>
                <w:sz w:val="24"/>
              </w:rPr>
              <w:t>,</w:t>
            </w:r>
            <w:r>
              <w:rPr>
                <w:sz w:val="24"/>
              </w:rPr>
              <w:t>110</w:t>
            </w:r>
          </w:p>
        </w:tc>
      </w:tr>
      <w:tr w:rsidR="00E57A2B" w:rsidRPr="00E57A2B" w:rsidTr="004B4238">
        <w:trPr>
          <w:trHeight w:val="320"/>
          <w:jc w:val="center"/>
        </w:trPr>
        <w:tc>
          <w:tcPr>
            <w:tcW w:w="1017" w:type="dxa"/>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2462" w:type="dxa"/>
            <w:tcBorders>
              <w:top w:val="nil"/>
              <w:left w:val="nil"/>
              <w:bottom w:val="single" w:sz="8" w:space="0" w:color="auto"/>
              <w:right w:val="single" w:sz="8" w:space="0" w:color="auto"/>
            </w:tcBorders>
            <w:shd w:val="clear" w:color="000000" w:fill="FFFFFF"/>
            <w:vAlign w:val="center"/>
            <w:hideMark/>
          </w:tcPr>
          <w:p w:rsidR="00E57A2B" w:rsidRPr="00E57A2B" w:rsidRDefault="00E57A2B" w:rsidP="00E57A2B">
            <w:pPr>
              <w:widowControl/>
              <w:autoSpaceDE/>
              <w:autoSpaceDN/>
              <w:adjustRightInd/>
              <w:rPr>
                <w:b/>
                <w:bCs/>
                <w:sz w:val="24"/>
              </w:rPr>
            </w:pPr>
            <w:r w:rsidRPr="00E57A2B">
              <w:rPr>
                <w:b/>
                <w:bCs/>
                <w:sz w:val="24"/>
              </w:rPr>
              <w:t>Property Carriers</w:t>
            </w:r>
          </w:p>
        </w:tc>
        <w:tc>
          <w:tcPr>
            <w:tcW w:w="1163"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2,716</w:t>
            </w:r>
          </w:p>
        </w:tc>
        <w:tc>
          <w:tcPr>
            <w:tcW w:w="1580"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11</w:t>
            </w:r>
          </w:p>
        </w:tc>
        <w:tc>
          <w:tcPr>
            <w:tcW w:w="1820" w:type="dxa"/>
            <w:tcBorders>
              <w:top w:val="nil"/>
              <w:left w:val="nil"/>
              <w:bottom w:val="single" w:sz="8" w:space="0" w:color="auto"/>
              <w:right w:val="single" w:sz="8" w:space="0" w:color="auto"/>
            </w:tcBorders>
            <w:shd w:val="clear" w:color="auto" w:fill="auto"/>
            <w:noWrap/>
            <w:vAlign w:val="center"/>
            <w:hideMark/>
          </w:tcPr>
          <w:p w:rsidR="00E57A2B" w:rsidRPr="00E57A2B" w:rsidRDefault="00916E66" w:rsidP="00E57A2B">
            <w:pPr>
              <w:widowControl/>
              <w:autoSpaceDE/>
              <w:autoSpaceDN/>
              <w:adjustRightInd/>
              <w:jc w:val="right"/>
              <w:rPr>
                <w:sz w:val="24"/>
              </w:rPr>
            </w:pPr>
            <w:r>
              <w:rPr>
                <w:sz w:val="24"/>
              </w:rPr>
              <w:t>29,880</w:t>
            </w:r>
          </w:p>
        </w:tc>
      </w:tr>
      <w:tr w:rsidR="00E57A2B" w:rsidRPr="00E57A2B" w:rsidTr="004B4238">
        <w:trPr>
          <w:trHeight w:val="320"/>
          <w:jc w:val="center"/>
        </w:trPr>
        <w:tc>
          <w:tcPr>
            <w:tcW w:w="1017" w:type="dxa"/>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5205" w:type="dxa"/>
            <w:gridSpan w:val="3"/>
            <w:tcBorders>
              <w:top w:val="single" w:sz="8" w:space="0" w:color="auto"/>
              <w:left w:val="nil"/>
              <w:bottom w:val="single" w:sz="8" w:space="0" w:color="auto"/>
              <w:right w:val="single" w:sz="8" w:space="0" w:color="000000"/>
            </w:tcBorders>
            <w:shd w:val="clear" w:color="000000" w:fill="FFFFFF"/>
            <w:vAlign w:val="center"/>
            <w:hideMark/>
          </w:tcPr>
          <w:p w:rsidR="00E57A2B" w:rsidRPr="00E57A2B" w:rsidRDefault="00E57A2B" w:rsidP="00E57A2B">
            <w:pPr>
              <w:widowControl/>
              <w:autoSpaceDE/>
              <w:autoSpaceDN/>
              <w:adjustRightInd/>
              <w:jc w:val="right"/>
              <w:rPr>
                <w:b/>
                <w:bCs/>
                <w:sz w:val="24"/>
              </w:rPr>
            </w:pPr>
            <w:r w:rsidRPr="00E57A2B">
              <w:rPr>
                <w:b/>
                <w:bCs/>
                <w:sz w:val="24"/>
              </w:rPr>
              <w:t>Total</w:t>
            </w:r>
          </w:p>
        </w:tc>
        <w:tc>
          <w:tcPr>
            <w:tcW w:w="1820" w:type="dxa"/>
            <w:tcBorders>
              <w:top w:val="nil"/>
              <w:left w:val="nil"/>
              <w:bottom w:val="single" w:sz="8" w:space="0" w:color="auto"/>
              <w:right w:val="single" w:sz="8" w:space="0" w:color="auto"/>
            </w:tcBorders>
            <w:shd w:val="clear" w:color="auto" w:fill="auto"/>
            <w:noWrap/>
            <w:vAlign w:val="center"/>
            <w:hideMark/>
          </w:tcPr>
          <w:p w:rsidR="00E57A2B" w:rsidRPr="00E57A2B" w:rsidRDefault="00916E66" w:rsidP="00E57A2B">
            <w:pPr>
              <w:widowControl/>
              <w:autoSpaceDE/>
              <w:autoSpaceDN/>
              <w:adjustRightInd/>
              <w:jc w:val="right"/>
              <w:rPr>
                <w:sz w:val="24"/>
              </w:rPr>
            </w:pPr>
            <w:r>
              <w:rPr>
                <w:sz w:val="24"/>
              </w:rPr>
              <w:t>30,990</w:t>
            </w:r>
          </w:p>
        </w:tc>
      </w:tr>
      <w:tr w:rsidR="00E57A2B" w:rsidRPr="00E57A2B" w:rsidTr="004B4238">
        <w:trPr>
          <w:trHeight w:val="320"/>
          <w:jc w:val="center"/>
        </w:trPr>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rsidR="00E57A2B" w:rsidRPr="00E57A2B" w:rsidRDefault="00E57A2B" w:rsidP="00E57A2B">
            <w:pPr>
              <w:widowControl/>
              <w:autoSpaceDE/>
              <w:autoSpaceDN/>
              <w:adjustRightInd/>
              <w:jc w:val="center"/>
              <w:rPr>
                <w:b/>
                <w:bCs/>
                <w:sz w:val="24"/>
              </w:rPr>
            </w:pPr>
            <w:r w:rsidRPr="00E57A2B">
              <w:rPr>
                <w:b/>
                <w:bCs/>
                <w:sz w:val="24"/>
              </w:rPr>
              <w:t>Mexico &amp; NNA</w:t>
            </w:r>
          </w:p>
        </w:tc>
        <w:tc>
          <w:tcPr>
            <w:tcW w:w="2462" w:type="dxa"/>
            <w:tcBorders>
              <w:top w:val="nil"/>
              <w:left w:val="nil"/>
              <w:bottom w:val="single" w:sz="8" w:space="0" w:color="auto"/>
              <w:right w:val="single" w:sz="8" w:space="0" w:color="auto"/>
            </w:tcBorders>
            <w:shd w:val="clear" w:color="000000" w:fill="FFFFFF"/>
            <w:vAlign w:val="center"/>
            <w:hideMark/>
          </w:tcPr>
          <w:p w:rsidR="00E57A2B" w:rsidRPr="00E57A2B" w:rsidRDefault="00E57A2B" w:rsidP="00E57A2B">
            <w:pPr>
              <w:widowControl/>
              <w:autoSpaceDE/>
              <w:autoSpaceDN/>
              <w:adjustRightInd/>
              <w:rPr>
                <w:b/>
                <w:bCs/>
                <w:sz w:val="24"/>
              </w:rPr>
            </w:pPr>
            <w:r w:rsidRPr="00E57A2B">
              <w:rPr>
                <w:b/>
                <w:bCs/>
                <w:sz w:val="24"/>
              </w:rPr>
              <w:t>Passenger Carriers</w:t>
            </w:r>
          </w:p>
        </w:tc>
        <w:tc>
          <w:tcPr>
            <w:tcW w:w="1163"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2</w:t>
            </w:r>
          </w:p>
        </w:tc>
        <w:tc>
          <w:tcPr>
            <w:tcW w:w="1580"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13</w:t>
            </w:r>
          </w:p>
        </w:tc>
        <w:tc>
          <w:tcPr>
            <w:tcW w:w="1820" w:type="dxa"/>
            <w:tcBorders>
              <w:top w:val="nil"/>
              <w:left w:val="nil"/>
              <w:bottom w:val="single" w:sz="8" w:space="0" w:color="auto"/>
              <w:right w:val="single" w:sz="8" w:space="0" w:color="auto"/>
            </w:tcBorders>
            <w:shd w:val="clear" w:color="auto" w:fill="auto"/>
            <w:noWrap/>
            <w:vAlign w:val="center"/>
            <w:hideMark/>
          </w:tcPr>
          <w:p w:rsidR="00E57A2B" w:rsidRPr="00E57A2B" w:rsidRDefault="00916E66" w:rsidP="00E57A2B">
            <w:pPr>
              <w:widowControl/>
              <w:autoSpaceDE/>
              <w:autoSpaceDN/>
              <w:adjustRightInd/>
              <w:jc w:val="right"/>
              <w:rPr>
                <w:sz w:val="24"/>
              </w:rPr>
            </w:pPr>
            <w:r>
              <w:rPr>
                <w:sz w:val="24"/>
              </w:rPr>
              <w:t>30</w:t>
            </w:r>
          </w:p>
        </w:tc>
      </w:tr>
      <w:tr w:rsidR="00E57A2B" w:rsidRPr="00E57A2B" w:rsidTr="004B4238">
        <w:trPr>
          <w:trHeight w:val="320"/>
          <w:jc w:val="center"/>
        </w:trPr>
        <w:tc>
          <w:tcPr>
            <w:tcW w:w="1017" w:type="dxa"/>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2462" w:type="dxa"/>
            <w:tcBorders>
              <w:top w:val="nil"/>
              <w:left w:val="nil"/>
              <w:bottom w:val="single" w:sz="8" w:space="0" w:color="auto"/>
              <w:right w:val="single" w:sz="8" w:space="0" w:color="auto"/>
            </w:tcBorders>
            <w:shd w:val="clear" w:color="000000" w:fill="FFFFFF"/>
            <w:vAlign w:val="center"/>
            <w:hideMark/>
          </w:tcPr>
          <w:p w:rsidR="00E57A2B" w:rsidRPr="00E57A2B" w:rsidRDefault="00E57A2B" w:rsidP="00E57A2B">
            <w:pPr>
              <w:widowControl/>
              <w:autoSpaceDE/>
              <w:autoSpaceDN/>
              <w:adjustRightInd/>
              <w:rPr>
                <w:b/>
                <w:bCs/>
                <w:sz w:val="24"/>
              </w:rPr>
            </w:pPr>
            <w:r w:rsidRPr="00E57A2B">
              <w:rPr>
                <w:b/>
                <w:bCs/>
                <w:sz w:val="24"/>
              </w:rPr>
              <w:t>Property Carriers</w:t>
            </w:r>
          </w:p>
        </w:tc>
        <w:tc>
          <w:tcPr>
            <w:tcW w:w="1163"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2,921</w:t>
            </w:r>
          </w:p>
        </w:tc>
        <w:tc>
          <w:tcPr>
            <w:tcW w:w="1580" w:type="dxa"/>
            <w:tcBorders>
              <w:top w:val="nil"/>
              <w:left w:val="nil"/>
              <w:bottom w:val="single" w:sz="8" w:space="0" w:color="auto"/>
              <w:right w:val="single" w:sz="8" w:space="0" w:color="auto"/>
            </w:tcBorders>
            <w:shd w:val="clear" w:color="000000" w:fill="FFFFFF"/>
            <w:noWrap/>
            <w:vAlign w:val="center"/>
            <w:hideMark/>
          </w:tcPr>
          <w:p w:rsidR="00E57A2B" w:rsidRPr="00E57A2B" w:rsidRDefault="00916E66" w:rsidP="00E57A2B">
            <w:pPr>
              <w:widowControl/>
              <w:autoSpaceDE/>
              <w:autoSpaceDN/>
              <w:adjustRightInd/>
              <w:jc w:val="right"/>
              <w:rPr>
                <w:sz w:val="24"/>
              </w:rPr>
            </w:pPr>
            <w:r>
              <w:rPr>
                <w:sz w:val="24"/>
              </w:rPr>
              <w:t>4</w:t>
            </w:r>
          </w:p>
        </w:tc>
        <w:tc>
          <w:tcPr>
            <w:tcW w:w="1820" w:type="dxa"/>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11,684</w:t>
            </w:r>
          </w:p>
        </w:tc>
      </w:tr>
      <w:tr w:rsidR="00E57A2B" w:rsidRPr="00E57A2B" w:rsidTr="004B4238">
        <w:trPr>
          <w:trHeight w:val="320"/>
          <w:jc w:val="center"/>
        </w:trPr>
        <w:tc>
          <w:tcPr>
            <w:tcW w:w="1017" w:type="dxa"/>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5205" w:type="dxa"/>
            <w:gridSpan w:val="3"/>
            <w:tcBorders>
              <w:top w:val="single" w:sz="8" w:space="0" w:color="auto"/>
              <w:left w:val="nil"/>
              <w:bottom w:val="single" w:sz="8" w:space="0" w:color="auto"/>
              <w:right w:val="single" w:sz="8" w:space="0" w:color="000000"/>
            </w:tcBorders>
            <w:shd w:val="clear" w:color="auto" w:fill="auto"/>
            <w:vAlign w:val="center"/>
            <w:hideMark/>
          </w:tcPr>
          <w:p w:rsidR="00E57A2B" w:rsidRPr="00E57A2B" w:rsidRDefault="00E57A2B" w:rsidP="00E57A2B">
            <w:pPr>
              <w:widowControl/>
              <w:autoSpaceDE/>
              <w:autoSpaceDN/>
              <w:adjustRightInd/>
              <w:jc w:val="right"/>
              <w:rPr>
                <w:b/>
                <w:bCs/>
                <w:sz w:val="24"/>
              </w:rPr>
            </w:pPr>
            <w:r w:rsidRPr="00E57A2B">
              <w:rPr>
                <w:b/>
                <w:bCs/>
                <w:sz w:val="24"/>
              </w:rPr>
              <w:t>Total</w:t>
            </w:r>
          </w:p>
        </w:tc>
        <w:tc>
          <w:tcPr>
            <w:tcW w:w="1820" w:type="dxa"/>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11,714</w:t>
            </w:r>
          </w:p>
        </w:tc>
      </w:tr>
      <w:tr w:rsidR="00E57A2B" w:rsidRPr="00E57A2B" w:rsidTr="004B4238">
        <w:trPr>
          <w:trHeight w:val="310"/>
          <w:jc w:val="center"/>
        </w:trPr>
        <w:tc>
          <w:tcPr>
            <w:tcW w:w="8042" w:type="dxa"/>
            <w:gridSpan w:val="5"/>
            <w:tcBorders>
              <w:top w:val="single" w:sz="8" w:space="0" w:color="auto"/>
              <w:left w:val="single" w:sz="8" w:space="0" w:color="auto"/>
              <w:bottom w:val="nil"/>
              <w:right w:val="single" w:sz="8" w:space="0" w:color="000000"/>
            </w:tcBorders>
            <w:shd w:val="clear" w:color="auto" w:fill="auto"/>
            <w:vAlign w:val="center"/>
            <w:hideMark/>
          </w:tcPr>
          <w:p w:rsidR="00E57A2B" w:rsidRPr="004B4238" w:rsidRDefault="00E57A2B" w:rsidP="00E57A2B">
            <w:pPr>
              <w:widowControl/>
              <w:autoSpaceDE/>
              <w:autoSpaceDN/>
              <w:adjustRightInd/>
              <w:rPr>
                <w:i/>
                <w:sz w:val="24"/>
              </w:rPr>
            </w:pPr>
            <w:r w:rsidRPr="004B4238">
              <w:rPr>
                <w:i/>
                <w:sz w:val="24"/>
              </w:rPr>
              <w:t>*As of calendar year 201</w:t>
            </w:r>
            <w:r w:rsidR="00AC2E99" w:rsidRPr="004B4238">
              <w:rPr>
                <w:i/>
                <w:sz w:val="24"/>
              </w:rPr>
              <w:t>4</w:t>
            </w:r>
          </w:p>
        </w:tc>
      </w:tr>
      <w:tr w:rsidR="00E57A2B" w:rsidRPr="00E57A2B" w:rsidTr="004B4238">
        <w:trPr>
          <w:trHeight w:val="320"/>
          <w:jc w:val="center"/>
        </w:trPr>
        <w:tc>
          <w:tcPr>
            <w:tcW w:w="8042" w:type="dxa"/>
            <w:gridSpan w:val="5"/>
            <w:tcBorders>
              <w:top w:val="nil"/>
              <w:left w:val="single" w:sz="8" w:space="0" w:color="auto"/>
              <w:bottom w:val="single" w:sz="8" w:space="0" w:color="000000"/>
              <w:right w:val="single" w:sz="8" w:space="0" w:color="000000"/>
            </w:tcBorders>
            <w:shd w:val="clear" w:color="auto" w:fill="auto"/>
            <w:vAlign w:val="center"/>
            <w:hideMark/>
          </w:tcPr>
          <w:p w:rsidR="00E57A2B" w:rsidRPr="004B4238" w:rsidRDefault="00AC2E99" w:rsidP="00E57A2B">
            <w:pPr>
              <w:widowControl/>
              <w:autoSpaceDE/>
              <w:autoSpaceDN/>
              <w:adjustRightInd/>
              <w:rPr>
                <w:i/>
                <w:sz w:val="24"/>
              </w:rPr>
            </w:pPr>
            <w:r w:rsidRPr="004B4238">
              <w:rPr>
                <w:i/>
                <w:sz w:val="24"/>
              </w:rPr>
              <w:t xml:space="preserve">Source: </w:t>
            </w:r>
            <w:r w:rsidR="004B4238">
              <w:rPr>
                <w:i/>
                <w:sz w:val="24"/>
              </w:rPr>
              <w:t xml:space="preserve"> </w:t>
            </w:r>
            <w:r w:rsidRPr="004B4238">
              <w:rPr>
                <w:i/>
                <w:sz w:val="24"/>
              </w:rPr>
              <w:t>L&amp;I snapshots as of 12/27/2013 and 12/19/2014</w:t>
            </w:r>
            <w:r w:rsidR="0069596A" w:rsidRPr="004B4238">
              <w:rPr>
                <w:i/>
                <w:sz w:val="24"/>
              </w:rPr>
              <w:t xml:space="preserve"> pulled July 2015</w:t>
            </w:r>
            <w:r w:rsidR="00531377" w:rsidRPr="004B4238">
              <w:rPr>
                <w:i/>
                <w:sz w:val="24"/>
              </w:rPr>
              <w:t>.</w:t>
            </w:r>
          </w:p>
        </w:tc>
      </w:tr>
    </w:tbl>
    <w:p w:rsidR="001F0B6A" w:rsidRPr="009A0426" w:rsidRDefault="001F0B6A" w:rsidP="00BF1A78">
      <w:pPr>
        <w:rPr>
          <w:sz w:val="24"/>
        </w:rPr>
      </w:pPr>
    </w:p>
    <w:p w:rsidR="00CB6E9D" w:rsidRDefault="00CB6E9D">
      <w:pPr>
        <w:pStyle w:val="Heading2"/>
        <w:rPr>
          <w:b w:val="0"/>
          <w:smallCaps w:val="0"/>
        </w:rPr>
      </w:pPr>
      <w:r>
        <w:rPr>
          <w:b w:val="0"/>
          <w:smallCaps w:val="0"/>
        </w:rPr>
        <w:t>As stated</w:t>
      </w:r>
      <w:r w:rsidR="00D462F8">
        <w:rPr>
          <w:b w:val="0"/>
          <w:smallCaps w:val="0"/>
        </w:rPr>
        <w:t xml:space="preserve"> above</w:t>
      </w:r>
      <w:r>
        <w:rPr>
          <w:b w:val="0"/>
          <w:smallCaps w:val="0"/>
        </w:rPr>
        <w:t>, FMCSA estimates that it takes 1 minute t</w:t>
      </w:r>
      <w:r w:rsidR="00265226">
        <w:rPr>
          <w:b w:val="0"/>
          <w:smallCaps w:val="0"/>
        </w:rPr>
        <w:t>o</w:t>
      </w:r>
      <w:r>
        <w:rPr>
          <w:b w:val="0"/>
          <w:smallCaps w:val="0"/>
        </w:rPr>
        <w:t xml:space="preserve"> place new copies of financial responsibility documents in </w:t>
      </w:r>
      <w:r w:rsidR="00D462F8">
        <w:rPr>
          <w:b w:val="0"/>
          <w:smallCaps w:val="0"/>
        </w:rPr>
        <w:t xml:space="preserve">each </w:t>
      </w:r>
      <w:r>
        <w:rPr>
          <w:b w:val="0"/>
          <w:smallCaps w:val="0"/>
        </w:rPr>
        <w:t xml:space="preserve">vehicle.  Table 5 shows the total amount of estimated </w:t>
      </w:r>
      <w:r w:rsidR="00D462F8">
        <w:rPr>
          <w:b w:val="0"/>
          <w:smallCaps w:val="0"/>
        </w:rPr>
        <w:t xml:space="preserve">paperwork </w:t>
      </w:r>
      <w:r>
        <w:rPr>
          <w:b w:val="0"/>
          <w:smallCaps w:val="0"/>
        </w:rPr>
        <w:t xml:space="preserve">burden for </w:t>
      </w:r>
      <w:r w:rsidR="00113DC3">
        <w:rPr>
          <w:b w:val="0"/>
          <w:smallCaps w:val="0"/>
        </w:rPr>
        <w:t>this activity</w:t>
      </w:r>
      <w:r>
        <w:rPr>
          <w:b w:val="0"/>
          <w:smallCaps w:val="0"/>
        </w:rPr>
        <w:t>.</w:t>
      </w:r>
    </w:p>
    <w:p w:rsidR="00A669FC" w:rsidRDefault="00A669FC"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B4238" w:rsidRDefault="004B4238"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B4238" w:rsidRDefault="004B4238"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B4238" w:rsidRDefault="004B4238"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B4238" w:rsidRDefault="004B4238"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B4238" w:rsidRDefault="004B4238"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4126" w:type="pct"/>
        <w:jc w:val="center"/>
        <w:tblLayout w:type="fixed"/>
        <w:tblLook w:val="04A0" w:firstRow="1" w:lastRow="0" w:firstColumn="1" w:lastColumn="0" w:noHBand="0" w:noVBand="1"/>
      </w:tblPr>
      <w:tblGrid>
        <w:gridCol w:w="1232"/>
        <w:gridCol w:w="2296"/>
        <w:gridCol w:w="1536"/>
        <w:gridCol w:w="1523"/>
        <w:gridCol w:w="1612"/>
      </w:tblGrid>
      <w:tr w:rsidR="007D7698" w:rsidRPr="00E57A2B" w:rsidTr="007D7698">
        <w:trPr>
          <w:trHeight w:val="310"/>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7A2B" w:rsidRPr="00E57A2B" w:rsidRDefault="00E57A2B" w:rsidP="00E57A2B">
            <w:pPr>
              <w:widowControl/>
              <w:autoSpaceDE/>
              <w:autoSpaceDN/>
              <w:adjustRightInd/>
              <w:jc w:val="center"/>
              <w:rPr>
                <w:b/>
                <w:bCs/>
                <w:sz w:val="24"/>
              </w:rPr>
            </w:pPr>
            <w:r w:rsidRPr="00E57A2B">
              <w:rPr>
                <w:b/>
                <w:bCs/>
                <w:sz w:val="24"/>
              </w:rPr>
              <w:t xml:space="preserve">Table 5: </w:t>
            </w:r>
            <w:r w:rsidR="004B4238">
              <w:rPr>
                <w:b/>
                <w:bCs/>
                <w:sz w:val="24"/>
              </w:rPr>
              <w:t xml:space="preserve"> </w:t>
            </w:r>
            <w:r w:rsidRPr="00E57A2B">
              <w:rPr>
                <w:b/>
                <w:bCs/>
                <w:sz w:val="24"/>
              </w:rPr>
              <w:t>IC-5, Annual Burden from Placing Documents in Vehicles</w:t>
            </w:r>
          </w:p>
        </w:tc>
      </w:tr>
      <w:tr w:rsidR="004B4238" w:rsidRPr="00E57A2B" w:rsidTr="004B4238">
        <w:trPr>
          <w:trHeight w:val="910"/>
          <w:jc w:val="center"/>
        </w:trPr>
        <w:tc>
          <w:tcPr>
            <w:tcW w:w="2151" w:type="pct"/>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4B4238" w:rsidRPr="00E57A2B" w:rsidRDefault="004B4238" w:rsidP="00E57A2B">
            <w:pPr>
              <w:widowControl/>
              <w:autoSpaceDE/>
              <w:autoSpaceDN/>
              <w:adjustRightInd/>
              <w:rPr>
                <w:sz w:val="24"/>
              </w:rPr>
            </w:pPr>
            <w:r w:rsidRPr="00E57A2B">
              <w:rPr>
                <w:sz w:val="24"/>
              </w:rPr>
              <w:t> </w:t>
            </w:r>
          </w:p>
          <w:p w:rsidR="004B4238" w:rsidRPr="00E57A2B" w:rsidRDefault="004B4238" w:rsidP="00E57A2B">
            <w:pPr>
              <w:widowControl/>
              <w:autoSpaceDE/>
              <w:autoSpaceDN/>
              <w:adjustRightInd/>
              <w:rPr>
                <w:sz w:val="24"/>
              </w:rPr>
            </w:pPr>
            <w:r w:rsidRPr="00E57A2B">
              <w:rPr>
                <w:sz w:val="24"/>
              </w:rPr>
              <w:t> </w:t>
            </w:r>
          </w:p>
        </w:tc>
        <w:tc>
          <w:tcPr>
            <w:tcW w:w="937" w:type="pct"/>
            <w:tcBorders>
              <w:top w:val="nil"/>
              <w:left w:val="nil"/>
              <w:bottom w:val="single" w:sz="8" w:space="0" w:color="auto"/>
              <w:right w:val="single" w:sz="8" w:space="0" w:color="auto"/>
            </w:tcBorders>
            <w:shd w:val="clear" w:color="auto" w:fill="auto"/>
            <w:vAlign w:val="center"/>
            <w:hideMark/>
          </w:tcPr>
          <w:p w:rsidR="004B4238" w:rsidRPr="00E57A2B" w:rsidRDefault="004B4238" w:rsidP="004B4238">
            <w:pPr>
              <w:widowControl/>
              <w:autoSpaceDE/>
              <w:autoSpaceDN/>
              <w:adjustRightInd/>
              <w:jc w:val="center"/>
              <w:rPr>
                <w:b/>
                <w:bCs/>
                <w:sz w:val="24"/>
              </w:rPr>
            </w:pPr>
            <w:r w:rsidRPr="00E57A2B">
              <w:rPr>
                <w:b/>
                <w:bCs/>
                <w:sz w:val="24"/>
              </w:rPr>
              <w:t>Responses</w:t>
            </w:r>
          </w:p>
        </w:tc>
        <w:tc>
          <w:tcPr>
            <w:tcW w:w="929" w:type="pct"/>
            <w:tcBorders>
              <w:top w:val="nil"/>
              <w:left w:val="nil"/>
              <w:bottom w:val="single" w:sz="8" w:space="0" w:color="auto"/>
              <w:right w:val="single" w:sz="8" w:space="0" w:color="auto"/>
            </w:tcBorders>
            <w:shd w:val="clear" w:color="auto" w:fill="auto"/>
            <w:vAlign w:val="center"/>
            <w:hideMark/>
          </w:tcPr>
          <w:p w:rsidR="004B4238" w:rsidRPr="00E57A2B" w:rsidRDefault="004B4238" w:rsidP="004B4238">
            <w:pPr>
              <w:widowControl/>
              <w:autoSpaceDE/>
              <w:autoSpaceDN/>
              <w:adjustRightInd/>
              <w:jc w:val="center"/>
              <w:rPr>
                <w:b/>
                <w:bCs/>
                <w:sz w:val="24"/>
              </w:rPr>
            </w:pPr>
            <w:r w:rsidRPr="00E57A2B">
              <w:rPr>
                <w:b/>
                <w:bCs/>
                <w:sz w:val="24"/>
              </w:rPr>
              <w:t>Burden Minutes per Response</w:t>
            </w:r>
          </w:p>
        </w:tc>
        <w:tc>
          <w:tcPr>
            <w:tcW w:w="983" w:type="pct"/>
            <w:tcBorders>
              <w:top w:val="nil"/>
              <w:left w:val="nil"/>
              <w:bottom w:val="single" w:sz="8" w:space="0" w:color="auto"/>
              <w:right w:val="single" w:sz="8" w:space="0" w:color="auto"/>
            </w:tcBorders>
            <w:shd w:val="clear" w:color="auto" w:fill="auto"/>
            <w:vAlign w:val="center"/>
            <w:hideMark/>
          </w:tcPr>
          <w:p w:rsidR="004B4238" w:rsidRPr="00E57A2B" w:rsidRDefault="004B4238" w:rsidP="004B4238">
            <w:pPr>
              <w:widowControl/>
              <w:autoSpaceDE/>
              <w:autoSpaceDN/>
              <w:adjustRightInd/>
              <w:jc w:val="center"/>
              <w:rPr>
                <w:b/>
                <w:bCs/>
                <w:sz w:val="24"/>
              </w:rPr>
            </w:pPr>
            <w:r w:rsidRPr="00E57A2B">
              <w:rPr>
                <w:b/>
                <w:bCs/>
                <w:sz w:val="24"/>
              </w:rPr>
              <w:t>Annual Hourly Burden</w:t>
            </w:r>
          </w:p>
        </w:tc>
      </w:tr>
      <w:tr w:rsidR="007D7698" w:rsidRPr="00E57A2B" w:rsidTr="004B4238">
        <w:trPr>
          <w:trHeight w:val="320"/>
          <w:jc w:val="center"/>
        </w:trPr>
        <w:tc>
          <w:tcPr>
            <w:tcW w:w="751" w:type="pct"/>
            <w:vMerge w:val="restart"/>
            <w:tcBorders>
              <w:top w:val="nil"/>
              <w:left w:val="single" w:sz="8" w:space="0" w:color="auto"/>
              <w:bottom w:val="single" w:sz="8" w:space="0" w:color="000000"/>
              <w:right w:val="single" w:sz="8" w:space="0" w:color="auto"/>
            </w:tcBorders>
            <w:shd w:val="clear" w:color="auto" w:fill="auto"/>
            <w:vAlign w:val="center"/>
            <w:hideMark/>
          </w:tcPr>
          <w:p w:rsidR="00E57A2B" w:rsidRPr="00E57A2B" w:rsidRDefault="00E57A2B" w:rsidP="00E57A2B">
            <w:pPr>
              <w:widowControl/>
              <w:autoSpaceDE/>
              <w:autoSpaceDN/>
              <w:adjustRightInd/>
              <w:jc w:val="center"/>
              <w:rPr>
                <w:b/>
                <w:bCs/>
                <w:sz w:val="24"/>
              </w:rPr>
            </w:pPr>
            <w:r w:rsidRPr="00E57A2B">
              <w:rPr>
                <w:b/>
                <w:bCs/>
                <w:sz w:val="24"/>
              </w:rPr>
              <w:t>Canada</w:t>
            </w:r>
          </w:p>
        </w:tc>
        <w:tc>
          <w:tcPr>
            <w:tcW w:w="1400" w:type="pct"/>
            <w:tcBorders>
              <w:top w:val="nil"/>
              <w:left w:val="nil"/>
              <w:bottom w:val="single" w:sz="8" w:space="0" w:color="auto"/>
              <w:right w:val="single" w:sz="8" w:space="0" w:color="auto"/>
            </w:tcBorders>
            <w:shd w:val="clear" w:color="auto" w:fill="auto"/>
            <w:vAlign w:val="center"/>
            <w:hideMark/>
          </w:tcPr>
          <w:p w:rsidR="00E57A2B" w:rsidRPr="00E57A2B" w:rsidRDefault="00E57A2B" w:rsidP="00E57A2B">
            <w:pPr>
              <w:widowControl/>
              <w:autoSpaceDE/>
              <w:autoSpaceDN/>
              <w:adjustRightInd/>
              <w:rPr>
                <w:b/>
                <w:bCs/>
                <w:sz w:val="24"/>
              </w:rPr>
            </w:pPr>
            <w:r w:rsidRPr="00E57A2B">
              <w:rPr>
                <w:b/>
                <w:bCs/>
                <w:sz w:val="24"/>
              </w:rPr>
              <w:t>Passenger Carriers</w:t>
            </w:r>
          </w:p>
        </w:tc>
        <w:tc>
          <w:tcPr>
            <w:tcW w:w="937"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1,110</w:t>
            </w:r>
          </w:p>
        </w:tc>
        <w:tc>
          <w:tcPr>
            <w:tcW w:w="92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57A2B" w:rsidRPr="00E57A2B" w:rsidRDefault="00E57A2B" w:rsidP="00E57A2B">
            <w:pPr>
              <w:widowControl/>
              <w:autoSpaceDE/>
              <w:autoSpaceDN/>
              <w:adjustRightInd/>
              <w:jc w:val="center"/>
              <w:rPr>
                <w:sz w:val="24"/>
              </w:rPr>
            </w:pPr>
            <w:r w:rsidRPr="00E57A2B">
              <w:rPr>
                <w:sz w:val="24"/>
              </w:rPr>
              <w:t>1</w:t>
            </w:r>
          </w:p>
        </w:tc>
        <w:tc>
          <w:tcPr>
            <w:tcW w:w="983"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19</w:t>
            </w:r>
          </w:p>
        </w:tc>
      </w:tr>
      <w:tr w:rsidR="007D7698" w:rsidRPr="00E57A2B" w:rsidTr="004B4238">
        <w:trPr>
          <w:trHeight w:val="320"/>
          <w:jc w:val="center"/>
        </w:trPr>
        <w:tc>
          <w:tcPr>
            <w:tcW w:w="751"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1400" w:type="pct"/>
            <w:tcBorders>
              <w:top w:val="nil"/>
              <w:left w:val="nil"/>
              <w:bottom w:val="single" w:sz="8" w:space="0" w:color="auto"/>
              <w:right w:val="single" w:sz="8" w:space="0" w:color="auto"/>
            </w:tcBorders>
            <w:shd w:val="clear" w:color="auto" w:fill="auto"/>
            <w:vAlign w:val="center"/>
            <w:hideMark/>
          </w:tcPr>
          <w:p w:rsidR="00E57A2B" w:rsidRPr="00E57A2B" w:rsidRDefault="00E57A2B" w:rsidP="00E57A2B">
            <w:pPr>
              <w:widowControl/>
              <w:autoSpaceDE/>
              <w:autoSpaceDN/>
              <w:adjustRightInd/>
              <w:rPr>
                <w:b/>
                <w:bCs/>
                <w:sz w:val="24"/>
              </w:rPr>
            </w:pPr>
            <w:r w:rsidRPr="00E57A2B">
              <w:rPr>
                <w:b/>
                <w:bCs/>
                <w:sz w:val="24"/>
              </w:rPr>
              <w:t>Property Carriers</w:t>
            </w:r>
          </w:p>
        </w:tc>
        <w:tc>
          <w:tcPr>
            <w:tcW w:w="937"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4B4238">
            <w:pPr>
              <w:widowControl/>
              <w:autoSpaceDE/>
              <w:autoSpaceDN/>
              <w:adjustRightInd/>
              <w:jc w:val="right"/>
              <w:rPr>
                <w:sz w:val="24"/>
              </w:rPr>
            </w:pPr>
            <w:r>
              <w:rPr>
                <w:sz w:val="24"/>
              </w:rPr>
              <w:t>29,88</w:t>
            </w:r>
            <w:r w:rsidR="004B4238">
              <w:rPr>
                <w:sz w:val="24"/>
              </w:rPr>
              <w:t>0</w:t>
            </w:r>
          </w:p>
        </w:tc>
        <w:tc>
          <w:tcPr>
            <w:tcW w:w="929"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sz w:val="24"/>
              </w:rPr>
            </w:pPr>
          </w:p>
        </w:tc>
        <w:tc>
          <w:tcPr>
            <w:tcW w:w="983"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498</w:t>
            </w:r>
          </w:p>
        </w:tc>
      </w:tr>
      <w:tr w:rsidR="007D7698" w:rsidRPr="00E57A2B" w:rsidTr="004B4238">
        <w:trPr>
          <w:trHeight w:val="439"/>
          <w:jc w:val="center"/>
        </w:trPr>
        <w:tc>
          <w:tcPr>
            <w:tcW w:w="751"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1400" w:type="pct"/>
            <w:tcBorders>
              <w:top w:val="nil"/>
              <w:left w:val="nil"/>
              <w:bottom w:val="single" w:sz="8" w:space="0" w:color="auto"/>
              <w:right w:val="nil"/>
            </w:tcBorders>
            <w:shd w:val="clear" w:color="auto" w:fill="auto"/>
            <w:vAlign w:val="center"/>
            <w:hideMark/>
          </w:tcPr>
          <w:p w:rsidR="00E57A2B" w:rsidRPr="00E57A2B" w:rsidRDefault="00E57A2B" w:rsidP="00E57A2B">
            <w:pPr>
              <w:widowControl/>
              <w:autoSpaceDE/>
              <w:autoSpaceDN/>
              <w:adjustRightInd/>
              <w:rPr>
                <w:b/>
                <w:bCs/>
                <w:sz w:val="24"/>
              </w:rPr>
            </w:pPr>
            <w:r w:rsidRPr="00E57A2B">
              <w:rPr>
                <w:b/>
                <w:bCs/>
                <w:sz w:val="24"/>
              </w:rPr>
              <w:t>Total</w:t>
            </w:r>
          </w:p>
        </w:tc>
        <w:tc>
          <w:tcPr>
            <w:tcW w:w="937"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4B4238">
            <w:pPr>
              <w:widowControl/>
              <w:autoSpaceDE/>
              <w:autoSpaceDN/>
              <w:adjustRightInd/>
              <w:jc w:val="right"/>
              <w:rPr>
                <w:sz w:val="24"/>
              </w:rPr>
            </w:pPr>
            <w:r>
              <w:rPr>
                <w:sz w:val="24"/>
              </w:rPr>
              <w:t>30,990</w:t>
            </w:r>
          </w:p>
        </w:tc>
        <w:tc>
          <w:tcPr>
            <w:tcW w:w="929"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sz w:val="24"/>
              </w:rPr>
            </w:pPr>
          </w:p>
        </w:tc>
        <w:tc>
          <w:tcPr>
            <w:tcW w:w="983"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516</w:t>
            </w:r>
          </w:p>
        </w:tc>
      </w:tr>
      <w:tr w:rsidR="007D7698" w:rsidRPr="00E57A2B" w:rsidTr="004B4238">
        <w:trPr>
          <w:trHeight w:val="320"/>
          <w:jc w:val="center"/>
        </w:trPr>
        <w:tc>
          <w:tcPr>
            <w:tcW w:w="751" w:type="pct"/>
            <w:vMerge w:val="restart"/>
            <w:tcBorders>
              <w:top w:val="nil"/>
              <w:left w:val="single" w:sz="8" w:space="0" w:color="auto"/>
              <w:bottom w:val="single" w:sz="8" w:space="0" w:color="000000"/>
              <w:right w:val="single" w:sz="8" w:space="0" w:color="auto"/>
            </w:tcBorders>
            <w:shd w:val="clear" w:color="auto" w:fill="auto"/>
            <w:vAlign w:val="center"/>
            <w:hideMark/>
          </w:tcPr>
          <w:p w:rsidR="00E57A2B" w:rsidRPr="00E57A2B" w:rsidRDefault="00E57A2B" w:rsidP="00E57A2B">
            <w:pPr>
              <w:widowControl/>
              <w:autoSpaceDE/>
              <w:autoSpaceDN/>
              <w:adjustRightInd/>
              <w:jc w:val="center"/>
              <w:rPr>
                <w:b/>
                <w:bCs/>
                <w:sz w:val="24"/>
              </w:rPr>
            </w:pPr>
            <w:r w:rsidRPr="00E57A2B">
              <w:rPr>
                <w:b/>
                <w:bCs/>
                <w:sz w:val="24"/>
              </w:rPr>
              <w:t>Mexico &amp; NNA</w:t>
            </w:r>
          </w:p>
        </w:tc>
        <w:tc>
          <w:tcPr>
            <w:tcW w:w="1400" w:type="pct"/>
            <w:tcBorders>
              <w:top w:val="nil"/>
              <w:left w:val="nil"/>
              <w:bottom w:val="single" w:sz="8" w:space="0" w:color="auto"/>
              <w:right w:val="single" w:sz="8" w:space="0" w:color="auto"/>
            </w:tcBorders>
            <w:shd w:val="clear" w:color="auto" w:fill="auto"/>
            <w:vAlign w:val="center"/>
            <w:hideMark/>
          </w:tcPr>
          <w:p w:rsidR="00E57A2B" w:rsidRPr="00E57A2B" w:rsidRDefault="00E57A2B" w:rsidP="00E57A2B">
            <w:pPr>
              <w:widowControl/>
              <w:autoSpaceDE/>
              <w:autoSpaceDN/>
              <w:adjustRightInd/>
              <w:rPr>
                <w:b/>
                <w:bCs/>
                <w:sz w:val="24"/>
              </w:rPr>
            </w:pPr>
            <w:r w:rsidRPr="00E57A2B">
              <w:rPr>
                <w:b/>
                <w:bCs/>
                <w:sz w:val="24"/>
              </w:rPr>
              <w:t>Passenger Carriers</w:t>
            </w:r>
          </w:p>
        </w:tc>
        <w:tc>
          <w:tcPr>
            <w:tcW w:w="937"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30</w:t>
            </w:r>
          </w:p>
        </w:tc>
        <w:tc>
          <w:tcPr>
            <w:tcW w:w="929"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sz w:val="24"/>
              </w:rPr>
            </w:pPr>
          </w:p>
        </w:tc>
        <w:tc>
          <w:tcPr>
            <w:tcW w:w="983"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w:t>
            </w:r>
          </w:p>
        </w:tc>
      </w:tr>
      <w:tr w:rsidR="007D7698" w:rsidRPr="00E57A2B" w:rsidTr="004B4238">
        <w:trPr>
          <w:trHeight w:val="320"/>
          <w:jc w:val="center"/>
        </w:trPr>
        <w:tc>
          <w:tcPr>
            <w:tcW w:w="751"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1400" w:type="pct"/>
            <w:tcBorders>
              <w:top w:val="nil"/>
              <w:left w:val="nil"/>
              <w:bottom w:val="single" w:sz="8" w:space="0" w:color="auto"/>
              <w:right w:val="single" w:sz="8" w:space="0" w:color="auto"/>
            </w:tcBorders>
            <w:shd w:val="clear" w:color="auto" w:fill="auto"/>
            <w:vAlign w:val="center"/>
            <w:hideMark/>
          </w:tcPr>
          <w:p w:rsidR="00E57A2B" w:rsidRPr="00E57A2B" w:rsidRDefault="00E57A2B" w:rsidP="00E57A2B">
            <w:pPr>
              <w:widowControl/>
              <w:autoSpaceDE/>
              <w:autoSpaceDN/>
              <w:adjustRightInd/>
              <w:rPr>
                <w:b/>
                <w:bCs/>
                <w:sz w:val="24"/>
              </w:rPr>
            </w:pPr>
            <w:r w:rsidRPr="00E57A2B">
              <w:rPr>
                <w:b/>
                <w:bCs/>
                <w:sz w:val="24"/>
              </w:rPr>
              <w:t>Property Carriers</w:t>
            </w:r>
          </w:p>
        </w:tc>
        <w:tc>
          <w:tcPr>
            <w:tcW w:w="937"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11,684</w:t>
            </w:r>
          </w:p>
        </w:tc>
        <w:tc>
          <w:tcPr>
            <w:tcW w:w="929"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sz w:val="24"/>
              </w:rPr>
            </w:pPr>
          </w:p>
        </w:tc>
        <w:tc>
          <w:tcPr>
            <w:tcW w:w="983"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195</w:t>
            </w:r>
          </w:p>
        </w:tc>
      </w:tr>
      <w:tr w:rsidR="007D7698" w:rsidRPr="00E57A2B" w:rsidTr="004B4238">
        <w:trPr>
          <w:trHeight w:val="320"/>
          <w:jc w:val="center"/>
        </w:trPr>
        <w:tc>
          <w:tcPr>
            <w:tcW w:w="751"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b/>
                <w:bCs/>
                <w:sz w:val="24"/>
              </w:rPr>
            </w:pPr>
          </w:p>
        </w:tc>
        <w:tc>
          <w:tcPr>
            <w:tcW w:w="1400" w:type="pct"/>
            <w:tcBorders>
              <w:top w:val="nil"/>
              <w:left w:val="nil"/>
              <w:bottom w:val="single" w:sz="8" w:space="0" w:color="auto"/>
              <w:right w:val="nil"/>
            </w:tcBorders>
            <w:shd w:val="clear" w:color="auto" w:fill="auto"/>
            <w:vAlign w:val="center"/>
            <w:hideMark/>
          </w:tcPr>
          <w:p w:rsidR="00E57A2B" w:rsidRPr="00E57A2B" w:rsidRDefault="00E57A2B" w:rsidP="00E57A2B">
            <w:pPr>
              <w:widowControl/>
              <w:autoSpaceDE/>
              <w:autoSpaceDN/>
              <w:adjustRightInd/>
              <w:rPr>
                <w:b/>
                <w:bCs/>
                <w:sz w:val="24"/>
              </w:rPr>
            </w:pPr>
            <w:r w:rsidRPr="00E57A2B">
              <w:rPr>
                <w:b/>
                <w:bCs/>
                <w:sz w:val="24"/>
              </w:rPr>
              <w:t>Total</w:t>
            </w:r>
          </w:p>
        </w:tc>
        <w:tc>
          <w:tcPr>
            <w:tcW w:w="937"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11,714</w:t>
            </w:r>
          </w:p>
        </w:tc>
        <w:tc>
          <w:tcPr>
            <w:tcW w:w="929" w:type="pct"/>
            <w:vMerge/>
            <w:tcBorders>
              <w:top w:val="nil"/>
              <w:left w:val="single" w:sz="8" w:space="0" w:color="auto"/>
              <w:bottom w:val="single" w:sz="8" w:space="0" w:color="000000"/>
              <w:right w:val="single" w:sz="8" w:space="0" w:color="auto"/>
            </w:tcBorders>
            <w:vAlign w:val="center"/>
            <w:hideMark/>
          </w:tcPr>
          <w:p w:rsidR="00E57A2B" w:rsidRPr="00E57A2B" w:rsidRDefault="00E57A2B" w:rsidP="00E57A2B">
            <w:pPr>
              <w:widowControl/>
              <w:autoSpaceDE/>
              <w:autoSpaceDN/>
              <w:adjustRightInd/>
              <w:rPr>
                <w:sz w:val="24"/>
              </w:rPr>
            </w:pPr>
          </w:p>
        </w:tc>
        <w:tc>
          <w:tcPr>
            <w:tcW w:w="983" w:type="pct"/>
            <w:tcBorders>
              <w:top w:val="nil"/>
              <w:left w:val="nil"/>
              <w:bottom w:val="single" w:sz="8" w:space="0" w:color="auto"/>
              <w:right w:val="single" w:sz="8" w:space="0" w:color="auto"/>
            </w:tcBorders>
            <w:shd w:val="clear" w:color="auto" w:fill="auto"/>
            <w:noWrap/>
            <w:vAlign w:val="center"/>
            <w:hideMark/>
          </w:tcPr>
          <w:p w:rsidR="00E57A2B" w:rsidRPr="00E57A2B" w:rsidRDefault="00BD6D3B" w:rsidP="00E57A2B">
            <w:pPr>
              <w:widowControl/>
              <w:autoSpaceDE/>
              <w:autoSpaceDN/>
              <w:adjustRightInd/>
              <w:jc w:val="right"/>
              <w:rPr>
                <w:sz w:val="24"/>
              </w:rPr>
            </w:pPr>
            <w:r>
              <w:rPr>
                <w:sz w:val="24"/>
              </w:rPr>
              <w:t>195</w:t>
            </w:r>
          </w:p>
        </w:tc>
      </w:tr>
      <w:tr w:rsidR="007D7698" w:rsidRPr="00E57A2B" w:rsidTr="007D7698">
        <w:trPr>
          <w:trHeight w:val="350"/>
          <w:jc w:val="center"/>
        </w:trPr>
        <w:tc>
          <w:tcPr>
            <w:tcW w:w="5000" w:type="pct"/>
            <w:gridSpan w:val="5"/>
            <w:vMerge w:val="restart"/>
            <w:tcBorders>
              <w:top w:val="nil"/>
              <w:left w:val="single" w:sz="8" w:space="0" w:color="auto"/>
              <w:bottom w:val="single" w:sz="8" w:space="0" w:color="000000"/>
              <w:right w:val="single" w:sz="8" w:space="0" w:color="000000"/>
            </w:tcBorders>
            <w:shd w:val="clear" w:color="auto" w:fill="auto"/>
            <w:vAlign w:val="center"/>
            <w:hideMark/>
          </w:tcPr>
          <w:p w:rsidR="00E57A2B" w:rsidRPr="004B4238" w:rsidRDefault="00AC2E99" w:rsidP="00E57A2B">
            <w:pPr>
              <w:widowControl/>
              <w:autoSpaceDE/>
              <w:autoSpaceDN/>
              <w:adjustRightInd/>
              <w:rPr>
                <w:i/>
                <w:sz w:val="24"/>
              </w:rPr>
            </w:pPr>
            <w:r w:rsidRPr="004B4238">
              <w:rPr>
                <w:i/>
                <w:sz w:val="24"/>
              </w:rPr>
              <w:t>Source:</w:t>
            </w:r>
            <w:r w:rsidR="004B4238">
              <w:rPr>
                <w:i/>
                <w:sz w:val="24"/>
              </w:rPr>
              <w:t xml:space="preserve"> </w:t>
            </w:r>
            <w:r w:rsidRPr="004B4238">
              <w:rPr>
                <w:i/>
                <w:sz w:val="24"/>
              </w:rPr>
              <w:t xml:space="preserve"> MCMIS and L&amp;I Database as of 12/14/2012, 12/27/2013, </w:t>
            </w:r>
            <w:proofErr w:type="gramStart"/>
            <w:r w:rsidRPr="004B4238">
              <w:rPr>
                <w:i/>
                <w:sz w:val="24"/>
              </w:rPr>
              <w:t>12</w:t>
            </w:r>
            <w:proofErr w:type="gramEnd"/>
            <w:r w:rsidRPr="004B4238">
              <w:rPr>
                <w:i/>
                <w:sz w:val="24"/>
              </w:rPr>
              <w:t>/19/2014</w:t>
            </w:r>
            <w:r w:rsidR="0069596A" w:rsidRPr="004B4238">
              <w:rPr>
                <w:i/>
                <w:sz w:val="24"/>
              </w:rPr>
              <w:t xml:space="preserve"> pulled July 2015</w:t>
            </w:r>
            <w:r w:rsidR="00531377" w:rsidRPr="004B4238">
              <w:rPr>
                <w:i/>
                <w:sz w:val="24"/>
              </w:rPr>
              <w:t>.</w:t>
            </w:r>
          </w:p>
        </w:tc>
      </w:tr>
      <w:tr w:rsidR="007D7698" w:rsidRPr="00E57A2B" w:rsidTr="006A7B8F">
        <w:trPr>
          <w:trHeight w:val="276"/>
          <w:jc w:val="center"/>
        </w:trPr>
        <w:tc>
          <w:tcPr>
            <w:tcW w:w="5000" w:type="pct"/>
            <w:gridSpan w:val="5"/>
            <w:vMerge/>
            <w:tcBorders>
              <w:top w:val="nil"/>
              <w:left w:val="single" w:sz="8" w:space="0" w:color="auto"/>
              <w:bottom w:val="single" w:sz="8" w:space="0" w:color="000000"/>
              <w:right w:val="single" w:sz="8" w:space="0" w:color="000000"/>
            </w:tcBorders>
            <w:vAlign w:val="center"/>
            <w:hideMark/>
          </w:tcPr>
          <w:p w:rsidR="00E57A2B" w:rsidRPr="00E57A2B" w:rsidRDefault="00E57A2B" w:rsidP="00E57A2B">
            <w:pPr>
              <w:widowControl/>
              <w:autoSpaceDE/>
              <w:autoSpaceDN/>
              <w:adjustRightInd/>
              <w:rPr>
                <w:sz w:val="24"/>
              </w:rPr>
            </w:pPr>
          </w:p>
        </w:tc>
      </w:tr>
    </w:tbl>
    <w:p w:rsidR="00E57A2B" w:rsidRDefault="00E57A2B" w:rsidP="00A6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E5B78" w:rsidRDefault="00A669FC">
      <w:pPr>
        <w:pStyle w:val="Heading2"/>
        <w:rPr>
          <w:b w:val="0"/>
          <w:smallCaps w:val="0"/>
        </w:rPr>
      </w:pPr>
      <w:r w:rsidRPr="00A669FC">
        <w:rPr>
          <w:b w:val="0"/>
          <w:smallCaps w:val="0"/>
        </w:rPr>
        <w:t xml:space="preserve">For </w:t>
      </w:r>
      <w:r>
        <w:rPr>
          <w:b w:val="0"/>
          <w:smallCaps w:val="0"/>
        </w:rPr>
        <w:t>p</w:t>
      </w:r>
      <w:r w:rsidRPr="00A669FC">
        <w:rPr>
          <w:b w:val="0"/>
          <w:bCs w:val="0"/>
          <w:smallCaps w:val="0"/>
          <w:sz w:val="22"/>
          <w:szCs w:val="22"/>
        </w:rPr>
        <w:t xml:space="preserve">lacing </w:t>
      </w:r>
      <w:r>
        <w:rPr>
          <w:b w:val="0"/>
          <w:bCs w:val="0"/>
          <w:smallCaps w:val="0"/>
          <w:sz w:val="22"/>
          <w:szCs w:val="22"/>
        </w:rPr>
        <w:t>f</w:t>
      </w:r>
      <w:r w:rsidRPr="00A669FC">
        <w:rPr>
          <w:b w:val="0"/>
          <w:bCs w:val="0"/>
          <w:smallCaps w:val="0"/>
          <w:sz w:val="22"/>
          <w:szCs w:val="22"/>
        </w:rPr>
        <w:t xml:space="preserve">inancial </w:t>
      </w:r>
      <w:r>
        <w:rPr>
          <w:b w:val="0"/>
          <w:bCs w:val="0"/>
          <w:smallCaps w:val="0"/>
          <w:sz w:val="22"/>
          <w:szCs w:val="22"/>
        </w:rPr>
        <w:t>r</w:t>
      </w:r>
      <w:r w:rsidRPr="00A669FC">
        <w:rPr>
          <w:b w:val="0"/>
          <w:bCs w:val="0"/>
          <w:smallCaps w:val="0"/>
          <w:sz w:val="22"/>
          <w:szCs w:val="22"/>
        </w:rPr>
        <w:t xml:space="preserve">esponsibility </w:t>
      </w:r>
      <w:r>
        <w:rPr>
          <w:b w:val="0"/>
          <w:bCs w:val="0"/>
          <w:smallCaps w:val="0"/>
          <w:sz w:val="22"/>
          <w:szCs w:val="22"/>
        </w:rPr>
        <w:t>d</w:t>
      </w:r>
      <w:r w:rsidRPr="00A669FC">
        <w:rPr>
          <w:b w:val="0"/>
          <w:bCs w:val="0"/>
          <w:smallCaps w:val="0"/>
          <w:sz w:val="22"/>
          <w:szCs w:val="22"/>
        </w:rPr>
        <w:t xml:space="preserve">ocuments in </w:t>
      </w:r>
      <w:r w:rsidR="00DD7D07">
        <w:rPr>
          <w:b w:val="0"/>
          <w:bCs w:val="0"/>
          <w:smallCaps w:val="0"/>
          <w:sz w:val="22"/>
          <w:szCs w:val="22"/>
        </w:rPr>
        <w:t xml:space="preserve">each </w:t>
      </w:r>
      <w:r>
        <w:rPr>
          <w:b w:val="0"/>
          <w:bCs w:val="0"/>
          <w:smallCaps w:val="0"/>
          <w:sz w:val="22"/>
          <w:szCs w:val="22"/>
        </w:rPr>
        <w:t>v</w:t>
      </w:r>
      <w:r w:rsidRPr="00A669FC">
        <w:rPr>
          <w:b w:val="0"/>
          <w:bCs w:val="0"/>
          <w:smallCaps w:val="0"/>
          <w:sz w:val="22"/>
          <w:szCs w:val="22"/>
        </w:rPr>
        <w:t>ehicle</w:t>
      </w:r>
      <w:r w:rsidR="00DD7D07">
        <w:rPr>
          <w:b w:val="0"/>
          <w:bCs w:val="0"/>
          <w:smallCaps w:val="0"/>
          <w:sz w:val="22"/>
          <w:szCs w:val="22"/>
        </w:rPr>
        <w:t xml:space="preserve">, </w:t>
      </w:r>
      <w:r w:rsidRPr="00A669FC">
        <w:rPr>
          <w:b w:val="0"/>
          <w:smallCaps w:val="0"/>
        </w:rPr>
        <w:t xml:space="preserve">the estimated </w:t>
      </w:r>
      <w:r w:rsidRPr="00A669FC">
        <w:rPr>
          <w:smallCaps w:val="0"/>
        </w:rPr>
        <w:t xml:space="preserve">number of responses is </w:t>
      </w:r>
      <w:r w:rsidR="00A14482">
        <w:rPr>
          <w:smallCaps w:val="0"/>
        </w:rPr>
        <w:t>42,704</w:t>
      </w:r>
      <w:r w:rsidRPr="00A669FC">
        <w:rPr>
          <w:b w:val="0"/>
          <w:smallCaps w:val="0"/>
        </w:rPr>
        <w:t xml:space="preserve"> (</w:t>
      </w:r>
      <w:r w:rsidR="00A14482">
        <w:rPr>
          <w:b w:val="0"/>
          <w:smallCaps w:val="0"/>
        </w:rPr>
        <w:t>30,990</w:t>
      </w:r>
      <w:r w:rsidRPr="00A669FC">
        <w:rPr>
          <w:b w:val="0"/>
          <w:smallCaps w:val="0"/>
        </w:rPr>
        <w:t xml:space="preserve"> for Canada-domiciled carrie</w:t>
      </w:r>
      <w:r>
        <w:rPr>
          <w:b w:val="0"/>
          <w:smallCaps w:val="0"/>
        </w:rPr>
        <w:t>r</w:t>
      </w:r>
      <w:r w:rsidRPr="00A669FC">
        <w:rPr>
          <w:b w:val="0"/>
          <w:smallCaps w:val="0"/>
        </w:rPr>
        <w:t xml:space="preserve">s and </w:t>
      </w:r>
      <w:r w:rsidR="00A14482">
        <w:rPr>
          <w:b w:val="0"/>
          <w:smallCaps w:val="0"/>
        </w:rPr>
        <w:t>11,714</w:t>
      </w:r>
      <w:r w:rsidR="007D7698" w:rsidRPr="00A669FC">
        <w:rPr>
          <w:b w:val="0"/>
          <w:smallCaps w:val="0"/>
        </w:rPr>
        <w:t xml:space="preserve"> </w:t>
      </w:r>
      <w:r w:rsidRPr="00A669FC">
        <w:rPr>
          <w:b w:val="0"/>
          <w:smallCaps w:val="0"/>
        </w:rPr>
        <w:t>for Mexico- and NNA-domiciled carriers)</w:t>
      </w:r>
      <w:r w:rsidR="000E5B78">
        <w:rPr>
          <w:b w:val="0"/>
          <w:smallCaps w:val="0"/>
        </w:rPr>
        <w:t>.</w:t>
      </w:r>
    </w:p>
    <w:p w:rsidR="004664F4" w:rsidRPr="004B4238" w:rsidRDefault="004664F4" w:rsidP="004664F4">
      <w:pPr>
        <w:rPr>
          <w:sz w:val="24"/>
        </w:rPr>
      </w:pPr>
    </w:p>
    <w:p w:rsidR="00D25F9F" w:rsidRPr="00A669FC" w:rsidRDefault="000E5B78">
      <w:pPr>
        <w:pStyle w:val="Heading2"/>
        <w:rPr>
          <w:b w:val="0"/>
          <w:smallCaps w:val="0"/>
        </w:rPr>
      </w:pPr>
      <w:r w:rsidRPr="000E5B78">
        <w:rPr>
          <w:smallCaps w:val="0"/>
        </w:rPr>
        <w:t>T</w:t>
      </w:r>
      <w:r w:rsidR="00A669FC" w:rsidRPr="000E5B78">
        <w:rPr>
          <w:smallCaps w:val="0"/>
        </w:rPr>
        <w:t xml:space="preserve">he estimated </w:t>
      </w:r>
      <w:r w:rsidR="00A669FC" w:rsidRPr="00A669FC">
        <w:rPr>
          <w:smallCaps w:val="0"/>
        </w:rPr>
        <w:t xml:space="preserve">annual burden is </w:t>
      </w:r>
      <w:r w:rsidR="00A14482">
        <w:rPr>
          <w:smallCaps w:val="0"/>
        </w:rPr>
        <w:t>712</w:t>
      </w:r>
      <w:r w:rsidR="007D7698" w:rsidRPr="00A669FC">
        <w:rPr>
          <w:bCs w:val="0"/>
          <w:smallCaps w:val="0"/>
        </w:rPr>
        <w:t xml:space="preserve"> </w:t>
      </w:r>
      <w:r w:rsidR="00A669FC" w:rsidRPr="00A669FC">
        <w:rPr>
          <w:bCs w:val="0"/>
          <w:smallCaps w:val="0"/>
        </w:rPr>
        <w:t>hours</w:t>
      </w:r>
      <w:r w:rsidR="00A669FC" w:rsidRPr="00A669FC">
        <w:rPr>
          <w:b w:val="0"/>
          <w:bCs w:val="0"/>
          <w:smallCaps w:val="0"/>
        </w:rPr>
        <w:t xml:space="preserve"> </w:t>
      </w:r>
      <w:r w:rsidR="00A669FC" w:rsidRPr="00A669FC">
        <w:rPr>
          <w:b w:val="0"/>
          <w:smallCaps w:val="0"/>
        </w:rPr>
        <w:t>(</w:t>
      </w:r>
      <w:r w:rsidR="00A14482">
        <w:rPr>
          <w:b w:val="0"/>
          <w:smallCaps w:val="0"/>
        </w:rPr>
        <w:t>516</w:t>
      </w:r>
      <w:r w:rsidR="007D7698">
        <w:rPr>
          <w:b w:val="0"/>
          <w:smallCaps w:val="0"/>
        </w:rPr>
        <w:t xml:space="preserve"> </w:t>
      </w:r>
      <w:r w:rsidR="00A669FC">
        <w:rPr>
          <w:b w:val="0"/>
          <w:smallCaps w:val="0"/>
        </w:rPr>
        <w:t>hours</w:t>
      </w:r>
      <w:r w:rsidR="00A669FC" w:rsidRPr="00A669FC">
        <w:rPr>
          <w:b w:val="0"/>
          <w:smallCaps w:val="0"/>
        </w:rPr>
        <w:t xml:space="preserve"> for Canada-domiciled carrie</w:t>
      </w:r>
      <w:r w:rsidR="00A669FC">
        <w:rPr>
          <w:b w:val="0"/>
          <w:smallCaps w:val="0"/>
        </w:rPr>
        <w:t>r</w:t>
      </w:r>
      <w:r w:rsidR="00A669FC" w:rsidRPr="00A669FC">
        <w:rPr>
          <w:b w:val="0"/>
          <w:smallCaps w:val="0"/>
        </w:rPr>
        <w:t xml:space="preserve">s and </w:t>
      </w:r>
      <w:r w:rsidR="00A14482">
        <w:rPr>
          <w:b w:val="0"/>
          <w:smallCaps w:val="0"/>
        </w:rPr>
        <w:t>195</w:t>
      </w:r>
      <w:r w:rsidR="007D7698">
        <w:rPr>
          <w:b w:val="0"/>
          <w:smallCaps w:val="0"/>
        </w:rPr>
        <w:t xml:space="preserve"> </w:t>
      </w:r>
      <w:r w:rsidR="00A669FC">
        <w:rPr>
          <w:b w:val="0"/>
          <w:smallCaps w:val="0"/>
        </w:rPr>
        <w:t>hours</w:t>
      </w:r>
      <w:r w:rsidR="00A669FC" w:rsidRPr="00A669FC">
        <w:rPr>
          <w:b w:val="0"/>
          <w:smallCaps w:val="0"/>
        </w:rPr>
        <w:t xml:space="preserve"> for Mexico- and NNA-domiciled carriers</w:t>
      </w:r>
      <w:r w:rsidR="00265226">
        <w:rPr>
          <w:b w:val="0"/>
          <w:smallCaps w:val="0"/>
        </w:rPr>
        <w:t>)</w:t>
      </w:r>
      <w:r w:rsidR="00A669FC" w:rsidRPr="00A669FC">
        <w:rPr>
          <w:b w:val="0"/>
          <w:smallCaps w:val="0"/>
        </w:rPr>
        <w:t xml:space="preserve">.  This represents </w:t>
      </w:r>
      <w:r w:rsidR="00227D2E" w:rsidRPr="00A669FC">
        <w:rPr>
          <w:b w:val="0"/>
          <w:smallCaps w:val="0"/>
        </w:rPr>
        <w:t>a</w:t>
      </w:r>
      <w:r w:rsidR="001F0B6A">
        <w:rPr>
          <w:b w:val="0"/>
          <w:smallCaps w:val="0"/>
        </w:rPr>
        <w:t>n</w:t>
      </w:r>
      <w:r w:rsidR="00E0622E">
        <w:rPr>
          <w:b w:val="0"/>
          <w:smallCaps w:val="0"/>
        </w:rPr>
        <w:t xml:space="preserve"> </w:t>
      </w:r>
      <w:r w:rsidR="001F0B6A">
        <w:rPr>
          <w:b w:val="0"/>
          <w:smallCaps w:val="0"/>
        </w:rPr>
        <w:t>increase</w:t>
      </w:r>
      <w:r w:rsidR="001F0B6A" w:rsidRPr="00A669FC">
        <w:rPr>
          <w:b w:val="0"/>
          <w:smallCaps w:val="0"/>
        </w:rPr>
        <w:t xml:space="preserve"> </w:t>
      </w:r>
      <w:r w:rsidR="00A669FC" w:rsidRPr="00A669FC">
        <w:rPr>
          <w:b w:val="0"/>
          <w:smallCaps w:val="0"/>
        </w:rPr>
        <w:t xml:space="preserve">of </w:t>
      </w:r>
      <w:r w:rsidR="00A14482">
        <w:rPr>
          <w:b w:val="0"/>
          <w:smallCaps w:val="0"/>
        </w:rPr>
        <w:t>106</w:t>
      </w:r>
      <w:r w:rsidR="001F0B6A" w:rsidRPr="00A669FC">
        <w:rPr>
          <w:b w:val="0"/>
          <w:smallCaps w:val="0"/>
        </w:rPr>
        <w:t xml:space="preserve"> </w:t>
      </w:r>
      <w:r w:rsidR="00A669FC" w:rsidRPr="00A669FC">
        <w:rPr>
          <w:b w:val="0"/>
          <w:smallCaps w:val="0"/>
        </w:rPr>
        <w:t xml:space="preserve">hours </w:t>
      </w:r>
      <w:r w:rsidR="00E0622E">
        <w:rPr>
          <w:b w:val="0"/>
          <w:smallCaps w:val="0"/>
        </w:rPr>
        <w:t>from</w:t>
      </w:r>
      <w:r w:rsidR="00A669FC" w:rsidRPr="00A669FC">
        <w:rPr>
          <w:b w:val="0"/>
          <w:smallCaps w:val="0"/>
        </w:rPr>
        <w:t xml:space="preserve"> the </w:t>
      </w:r>
      <w:r w:rsidR="00A14482">
        <w:rPr>
          <w:b w:val="0"/>
          <w:smallCaps w:val="0"/>
        </w:rPr>
        <w:t>606</w:t>
      </w:r>
      <w:r w:rsidR="00A669FC" w:rsidRPr="00A669FC">
        <w:rPr>
          <w:b w:val="0"/>
          <w:smallCaps w:val="0"/>
        </w:rPr>
        <w:t xml:space="preserve"> hours for th</w:t>
      </w:r>
      <w:r w:rsidR="00E0622E">
        <w:rPr>
          <w:b w:val="0"/>
          <w:smallCaps w:val="0"/>
        </w:rPr>
        <w:t>i</w:t>
      </w:r>
      <w:r w:rsidR="00A669FC" w:rsidRPr="00A669FC">
        <w:rPr>
          <w:b w:val="0"/>
          <w:smallCaps w:val="0"/>
        </w:rPr>
        <w:t>s activit</w:t>
      </w:r>
      <w:r w:rsidR="00E0622E">
        <w:rPr>
          <w:b w:val="0"/>
          <w:smallCaps w:val="0"/>
        </w:rPr>
        <w:t>y</w:t>
      </w:r>
      <w:r w:rsidR="00A669FC" w:rsidRPr="00A669FC">
        <w:rPr>
          <w:b w:val="0"/>
          <w:smallCaps w:val="0"/>
        </w:rPr>
        <w:t xml:space="preserve"> included in the previously approved </w:t>
      </w:r>
      <w:r w:rsidR="00DD7D07">
        <w:rPr>
          <w:b w:val="0"/>
          <w:smallCaps w:val="0"/>
        </w:rPr>
        <w:t xml:space="preserve">paperwork </w:t>
      </w:r>
      <w:r w:rsidR="00A669FC" w:rsidRPr="00A669FC">
        <w:rPr>
          <w:b w:val="0"/>
          <w:smallCaps w:val="0"/>
        </w:rPr>
        <w:t>burden estimates.</w:t>
      </w:r>
      <w:r w:rsidR="00CB6E9D" w:rsidRPr="00A669FC">
        <w:rPr>
          <w:b w:val="0"/>
          <w:smallCaps w:val="0"/>
        </w:rPr>
        <w:t xml:space="preserve"> </w:t>
      </w:r>
    </w:p>
    <w:p w:rsidR="00CB6E9D" w:rsidRPr="004B4238" w:rsidRDefault="00CB6E9D" w:rsidP="00CB6E9D">
      <w:pPr>
        <w:rPr>
          <w:sz w:val="24"/>
        </w:rPr>
      </w:pPr>
    </w:p>
    <w:p w:rsidR="00DB2D5B" w:rsidRPr="0049287D" w:rsidRDefault="00DB2D5B">
      <w:pPr>
        <w:pStyle w:val="Heading2"/>
        <w:rPr>
          <w:color w:val="auto"/>
        </w:rPr>
      </w:pPr>
      <w:r w:rsidRPr="0049287D">
        <w:rPr>
          <w:color w:val="auto"/>
        </w:rPr>
        <w:t>Total Estimated Burden Hours</w:t>
      </w:r>
    </w:p>
    <w:p w:rsidR="00DB2D5B" w:rsidRPr="0049287D"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5097E" w:rsidRDefault="0055754D"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w:t>
      </w:r>
      <w:r w:rsidR="0065097E">
        <w:rPr>
          <w:sz w:val="24"/>
        </w:rPr>
        <w:t>6</w:t>
      </w:r>
      <w:r>
        <w:rPr>
          <w:sz w:val="24"/>
        </w:rPr>
        <w:t xml:space="preserve"> presents a summary of these </w:t>
      </w:r>
      <w:r w:rsidR="00DD7D07">
        <w:rPr>
          <w:sz w:val="24"/>
        </w:rPr>
        <w:t xml:space="preserve">paperwork </w:t>
      </w:r>
      <w:r>
        <w:rPr>
          <w:sz w:val="24"/>
        </w:rPr>
        <w:t>burden estimates</w:t>
      </w:r>
      <w:r w:rsidR="0065097E">
        <w:rPr>
          <w:sz w:val="24"/>
        </w:rPr>
        <w:t xml:space="preserve"> and a comparison to the previously</w:t>
      </w:r>
      <w:r w:rsidR="00D637D9">
        <w:rPr>
          <w:sz w:val="24"/>
        </w:rPr>
        <w:t>-</w:t>
      </w:r>
      <w:r w:rsidR="0065097E">
        <w:rPr>
          <w:sz w:val="24"/>
        </w:rPr>
        <w:t>approved estimates.</w:t>
      </w:r>
    </w:p>
    <w:p w:rsidR="0065097E" w:rsidRDefault="0065097E"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8046" w:type="dxa"/>
        <w:jc w:val="center"/>
        <w:tblLook w:val="04A0" w:firstRow="1" w:lastRow="0" w:firstColumn="1" w:lastColumn="0" w:noHBand="0" w:noVBand="1"/>
      </w:tblPr>
      <w:tblGrid>
        <w:gridCol w:w="1730"/>
        <w:gridCol w:w="996"/>
        <w:gridCol w:w="1096"/>
        <w:gridCol w:w="1076"/>
        <w:gridCol w:w="976"/>
        <w:gridCol w:w="1096"/>
        <w:gridCol w:w="1076"/>
      </w:tblGrid>
      <w:tr w:rsidR="00E57A2B" w:rsidRPr="00E57A2B" w:rsidTr="0083701B">
        <w:trPr>
          <w:trHeight w:val="310"/>
          <w:jc w:val="center"/>
        </w:trPr>
        <w:tc>
          <w:tcPr>
            <w:tcW w:w="804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7A2B" w:rsidRPr="00E57A2B" w:rsidRDefault="00E57A2B" w:rsidP="00E57A2B">
            <w:pPr>
              <w:widowControl/>
              <w:autoSpaceDE/>
              <w:autoSpaceDN/>
              <w:adjustRightInd/>
              <w:jc w:val="center"/>
              <w:rPr>
                <w:b/>
                <w:bCs/>
                <w:sz w:val="24"/>
              </w:rPr>
            </w:pPr>
            <w:r w:rsidRPr="00E57A2B">
              <w:rPr>
                <w:b/>
                <w:bCs/>
                <w:sz w:val="24"/>
              </w:rPr>
              <w:t>Table 6: Summary Annual Burden for All Activities</w:t>
            </w:r>
          </w:p>
        </w:tc>
      </w:tr>
      <w:tr w:rsidR="004B4238" w:rsidRPr="00E57A2B" w:rsidTr="004B4238">
        <w:trPr>
          <w:trHeight w:val="320"/>
          <w:jc w:val="center"/>
        </w:trPr>
        <w:tc>
          <w:tcPr>
            <w:tcW w:w="1730" w:type="dxa"/>
            <w:vMerge w:val="restart"/>
            <w:tcBorders>
              <w:top w:val="nil"/>
              <w:left w:val="single" w:sz="8" w:space="0" w:color="auto"/>
              <w:right w:val="single" w:sz="8" w:space="0" w:color="auto"/>
            </w:tcBorders>
            <w:shd w:val="clear" w:color="auto" w:fill="D9D9D9" w:themeFill="background1" w:themeFillShade="D9"/>
            <w:noWrap/>
            <w:vAlign w:val="center"/>
            <w:hideMark/>
          </w:tcPr>
          <w:p w:rsidR="004B4238" w:rsidRPr="00E57A2B" w:rsidRDefault="004B4238" w:rsidP="00E57A2B">
            <w:pPr>
              <w:widowControl/>
              <w:autoSpaceDE/>
              <w:autoSpaceDN/>
              <w:adjustRightInd/>
              <w:rPr>
                <w:sz w:val="24"/>
              </w:rPr>
            </w:pPr>
            <w:r w:rsidRPr="00E57A2B">
              <w:rPr>
                <w:sz w:val="24"/>
              </w:rPr>
              <w:t> </w:t>
            </w:r>
          </w:p>
          <w:p w:rsidR="004B4238" w:rsidRPr="00E57A2B" w:rsidRDefault="004B4238" w:rsidP="00E57A2B">
            <w:pPr>
              <w:rPr>
                <w:sz w:val="24"/>
              </w:rPr>
            </w:pPr>
            <w:r w:rsidRPr="00E57A2B">
              <w:rPr>
                <w:sz w:val="24"/>
              </w:rPr>
              <w:t> </w:t>
            </w:r>
          </w:p>
        </w:tc>
        <w:tc>
          <w:tcPr>
            <w:tcW w:w="316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B4238" w:rsidRPr="00E57A2B" w:rsidRDefault="004B4238" w:rsidP="00E57A2B">
            <w:pPr>
              <w:widowControl/>
              <w:autoSpaceDE/>
              <w:autoSpaceDN/>
              <w:adjustRightInd/>
              <w:jc w:val="center"/>
              <w:rPr>
                <w:b/>
                <w:bCs/>
                <w:sz w:val="24"/>
              </w:rPr>
            </w:pPr>
            <w:r w:rsidRPr="00E57A2B">
              <w:rPr>
                <w:b/>
                <w:bCs/>
                <w:sz w:val="24"/>
              </w:rPr>
              <w:t>Responses</w:t>
            </w:r>
          </w:p>
        </w:tc>
        <w:tc>
          <w:tcPr>
            <w:tcW w:w="314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B4238" w:rsidRPr="00E57A2B" w:rsidRDefault="004B4238" w:rsidP="00E57A2B">
            <w:pPr>
              <w:widowControl/>
              <w:autoSpaceDE/>
              <w:autoSpaceDN/>
              <w:adjustRightInd/>
              <w:jc w:val="center"/>
              <w:rPr>
                <w:b/>
                <w:bCs/>
                <w:sz w:val="24"/>
              </w:rPr>
            </w:pPr>
            <w:r w:rsidRPr="00E57A2B">
              <w:rPr>
                <w:b/>
                <w:bCs/>
                <w:sz w:val="24"/>
              </w:rPr>
              <w:t>Annual Burden Hours</w:t>
            </w:r>
          </w:p>
        </w:tc>
      </w:tr>
      <w:tr w:rsidR="004B4238" w:rsidRPr="00E57A2B" w:rsidTr="004B4238">
        <w:trPr>
          <w:trHeight w:val="320"/>
          <w:jc w:val="center"/>
        </w:trPr>
        <w:tc>
          <w:tcPr>
            <w:tcW w:w="1730"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rsidR="004B4238" w:rsidRPr="00E57A2B" w:rsidRDefault="004B4238" w:rsidP="00E57A2B">
            <w:pPr>
              <w:widowControl/>
              <w:autoSpaceDE/>
              <w:autoSpaceDN/>
              <w:adjustRightInd/>
              <w:rPr>
                <w:sz w:val="24"/>
              </w:rPr>
            </w:pPr>
          </w:p>
        </w:tc>
        <w:tc>
          <w:tcPr>
            <w:tcW w:w="996" w:type="dxa"/>
            <w:tcBorders>
              <w:top w:val="nil"/>
              <w:left w:val="nil"/>
              <w:bottom w:val="single" w:sz="8" w:space="0" w:color="auto"/>
              <w:right w:val="single" w:sz="8" w:space="0" w:color="auto"/>
            </w:tcBorders>
            <w:shd w:val="clear" w:color="auto" w:fill="auto"/>
            <w:noWrap/>
            <w:vAlign w:val="center"/>
            <w:hideMark/>
          </w:tcPr>
          <w:p w:rsidR="004B4238" w:rsidRPr="00E57A2B" w:rsidRDefault="004B4238" w:rsidP="004B4238">
            <w:pPr>
              <w:widowControl/>
              <w:autoSpaceDE/>
              <w:autoSpaceDN/>
              <w:adjustRightInd/>
              <w:jc w:val="center"/>
              <w:rPr>
                <w:sz w:val="24"/>
              </w:rPr>
            </w:pPr>
            <w:r w:rsidRPr="00E57A2B">
              <w:rPr>
                <w:sz w:val="24"/>
              </w:rPr>
              <w:t>New</w:t>
            </w:r>
            <w:r>
              <w:rPr>
                <w:sz w:val="24"/>
              </w:rPr>
              <w:t xml:space="preserve"> (2015)</w:t>
            </w:r>
          </w:p>
        </w:tc>
        <w:tc>
          <w:tcPr>
            <w:tcW w:w="1096" w:type="dxa"/>
            <w:tcBorders>
              <w:top w:val="nil"/>
              <w:left w:val="nil"/>
              <w:bottom w:val="single" w:sz="8" w:space="0" w:color="auto"/>
              <w:right w:val="single" w:sz="8" w:space="0" w:color="auto"/>
            </w:tcBorders>
            <w:shd w:val="clear" w:color="auto" w:fill="auto"/>
            <w:noWrap/>
            <w:vAlign w:val="center"/>
            <w:hideMark/>
          </w:tcPr>
          <w:p w:rsidR="004B4238" w:rsidRPr="00E57A2B" w:rsidRDefault="004B4238" w:rsidP="004B4238">
            <w:pPr>
              <w:widowControl/>
              <w:autoSpaceDE/>
              <w:autoSpaceDN/>
              <w:adjustRightInd/>
              <w:jc w:val="center"/>
              <w:rPr>
                <w:sz w:val="24"/>
              </w:rPr>
            </w:pPr>
            <w:r w:rsidRPr="00E57A2B">
              <w:rPr>
                <w:sz w:val="24"/>
              </w:rPr>
              <w:t>Old</w:t>
            </w:r>
            <w:r>
              <w:rPr>
                <w:sz w:val="24"/>
              </w:rPr>
              <w:t xml:space="preserve"> (2011)</w:t>
            </w:r>
          </w:p>
        </w:tc>
        <w:tc>
          <w:tcPr>
            <w:tcW w:w="1076" w:type="dxa"/>
            <w:tcBorders>
              <w:top w:val="nil"/>
              <w:left w:val="nil"/>
              <w:bottom w:val="single" w:sz="8" w:space="0" w:color="auto"/>
              <w:right w:val="single" w:sz="8" w:space="0" w:color="auto"/>
            </w:tcBorders>
            <w:shd w:val="clear" w:color="auto" w:fill="auto"/>
            <w:noWrap/>
            <w:vAlign w:val="center"/>
            <w:hideMark/>
          </w:tcPr>
          <w:p w:rsidR="004B4238" w:rsidRPr="00E57A2B" w:rsidRDefault="004B4238" w:rsidP="004B4238">
            <w:pPr>
              <w:widowControl/>
              <w:autoSpaceDE/>
              <w:autoSpaceDN/>
              <w:adjustRightInd/>
              <w:jc w:val="center"/>
              <w:rPr>
                <w:sz w:val="24"/>
              </w:rPr>
            </w:pPr>
            <w:r w:rsidRPr="00E57A2B">
              <w:rPr>
                <w:sz w:val="24"/>
              </w:rPr>
              <w:t>Revision</w:t>
            </w:r>
          </w:p>
        </w:tc>
        <w:tc>
          <w:tcPr>
            <w:tcW w:w="976" w:type="dxa"/>
            <w:tcBorders>
              <w:top w:val="nil"/>
              <w:left w:val="nil"/>
              <w:bottom w:val="single" w:sz="8" w:space="0" w:color="auto"/>
              <w:right w:val="single" w:sz="8" w:space="0" w:color="auto"/>
            </w:tcBorders>
            <w:shd w:val="clear" w:color="auto" w:fill="auto"/>
            <w:noWrap/>
            <w:vAlign w:val="center"/>
            <w:hideMark/>
          </w:tcPr>
          <w:p w:rsidR="004B4238" w:rsidRPr="00E57A2B" w:rsidRDefault="004B4238" w:rsidP="004B4238">
            <w:pPr>
              <w:widowControl/>
              <w:autoSpaceDE/>
              <w:autoSpaceDN/>
              <w:adjustRightInd/>
              <w:jc w:val="center"/>
              <w:rPr>
                <w:sz w:val="24"/>
              </w:rPr>
            </w:pPr>
            <w:r w:rsidRPr="00E57A2B">
              <w:rPr>
                <w:sz w:val="24"/>
              </w:rPr>
              <w:t>New</w:t>
            </w:r>
            <w:r>
              <w:rPr>
                <w:sz w:val="24"/>
              </w:rPr>
              <w:t xml:space="preserve"> (2015)</w:t>
            </w:r>
          </w:p>
        </w:tc>
        <w:tc>
          <w:tcPr>
            <w:tcW w:w="1096" w:type="dxa"/>
            <w:tcBorders>
              <w:top w:val="nil"/>
              <w:left w:val="nil"/>
              <w:bottom w:val="single" w:sz="8" w:space="0" w:color="auto"/>
              <w:right w:val="single" w:sz="8" w:space="0" w:color="auto"/>
            </w:tcBorders>
            <w:shd w:val="clear" w:color="auto" w:fill="auto"/>
            <w:noWrap/>
            <w:vAlign w:val="center"/>
            <w:hideMark/>
          </w:tcPr>
          <w:p w:rsidR="004B4238" w:rsidRPr="00E57A2B" w:rsidRDefault="004B4238" w:rsidP="004B4238">
            <w:pPr>
              <w:widowControl/>
              <w:autoSpaceDE/>
              <w:autoSpaceDN/>
              <w:adjustRightInd/>
              <w:jc w:val="center"/>
              <w:rPr>
                <w:sz w:val="24"/>
              </w:rPr>
            </w:pPr>
            <w:r w:rsidRPr="00E57A2B">
              <w:rPr>
                <w:sz w:val="24"/>
              </w:rPr>
              <w:t>Old</w:t>
            </w:r>
            <w:r>
              <w:rPr>
                <w:sz w:val="24"/>
              </w:rPr>
              <w:t xml:space="preserve"> (2011)</w:t>
            </w:r>
          </w:p>
        </w:tc>
        <w:tc>
          <w:tcPr>
            <w:tcW w:w="1076" w:type="dxa"/>
            <w:tcBorders>
              <w:top w:val="nil"/>
              <w:left w:val="nil"/>
              <w:bottom w:val="single" w:sz="8" w:space="0" w:color="auto"/>
              <w:right w:val="single" w:sz="8" w:space="0" w:color="auto"/>
            </w:tcBorders>
            <w:shd w:val="clear" w:color="auto" w:fill="auto"/>
            <w:noWrap/>
            <w:vAlign w:val="center"/>
            <w:hideMark/>
          </w:tcPr>
          <w:p w:rsidR="004B4238" w:rsidRPr="00E57A2B" w:rsidRDefault="004B4238" w:rsidP="004B4238">
            <w:pPr>
              <w:widowControl/>
              <w:autoSpaceDE/>
              <w:autoSpaceDN/>
              <w:adjustRightInd/>
              <w:jc w:val="center"/>
              <w:rPr>
                <w:sz w:val="24"/>
              </w:rPr>
            </w:pPr>
            <w:r w:rsidRPr="00E57A2B">
              <w:rPr>
                <w:sz w:val="24"/>
              </w:rPr>
              <w:t>Revision</w:t>
            </w:r>
          </w:p>
        </w:tc>
      </w:tr>
      <w:tr w:rsidR="00F04944" w:rsidRPr="00E57A2B" w:rsidTr="0083701B">
        <w:trPr>
          <w:trHeight w:val="320"/>
          <w:jc w:val="center"/>
        </w:trPr>
        <w:tc>
          <w:tcPr>
            <w:tcW w:w="1730" w:type="dxa"/>
            <w:tcBorders>
              <w:top w:val="nil"/>
              <w:left w:val="single" w:sz="8" w:space="0" w:color="auto"/>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rPr>
                <w:b/>
                <w:bCs/>
                <w:sz w:val="24"/>
              </w:rPr>
            </w:pPr>
            <w:r w:rsidRPr="00E57A2B">
              <w:rPr>
                <w:b/>
                <w:bCs/>
                <w:sz w:val="24"/>
              </w:rPr>
              <w:t>ICs 1-4</w:t>
            </w:r>
          </w:p>
        </w:tc>
        <w:tc>
          <w:tcPr>
            <w:tcW w:w="99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81,306</w:t>
            </w:r>
          </w:p>
        </w:tc>
        <w:tc>
          <w:tcPr>
            <w:tcW w:w="109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115,902</w:t>
            </w:r>
          </w:p>
        </w:tc>
        <w:tc>
          <w:tcPr>
            <w:tcW w:w="107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F97034">
            <w:pPr>
              <w:widowControl/>
              <w:autoSpaceDE/>
              <w:autoSpaceDN/>
              <w:adjustRightInd/>
              <w:jc w:val="right"/>
              <w:rPr>
                <w:sz w:val="24"/>
              </w:rPr>
            </w:pPr>
            <w:r>
              <w:rPr>
                <w:sz w:val="24"/>
              </w:rPr>
              <w:t>-34,596</w:t>
            </w:r>
          </w:p>
        </w:tc>
        <w:tc>
          <w:tcPr>
            <w:tcW w:w="97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4,065</w:t>
            </w:r>
          </w:p>
        </w:tc>
        <w:tc>
          <w:tcPr>
            <w:tcW w:w="109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3,874</w:t>
            </w:r>
          </w:p>
        </w:tc>
        <w:tc>
          <w:tcPr>
            <w:tcW w:w="107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F97034">
            <w:pPr>
              <w:widowControl/>
              <w:autoSpaceDE/>
              <w:autoSpaceDN/>
              <w:adjustRightInd/>
              <w:jc w:val="right"/>
              <w:rPr>
                <w:sz w:val="24"/>
              </w:rPr>
            </w:pPr>
            <w:r w:rsidRPr="00F6050F">
              <w:rPr>
                <w:sz w:val="24"/>
              </w:rPr>
              <w:t>191</w:t>
            </w:r>
          </w:p>
        </w:tc>
      </w:tr>
      <w:tr w:rsidR="00F04944" w:rsidRPr="00E57A2B" w:rsidTr="0083701B">
        <w:trPr>
          <w:trHeight w:val="300"/>
          <w:jc w:val="center"/>
        </w:trPr>
        <w:tc>
          <w:tcPr>
            <w:tcW w:w="1730" w:type="dxa"/>
            <w:tcBorders>
              <w:top w:val="nil"/>
              <w:left w:val="single" w:sz="8" w:space="0" w:color="auto"/>
              <w:bottom w:val="nil"/>
              <w:right w:val="single" w:sz="8" w:space="0" w:color="auto"/>
            </w:tcBorders>
            <w:shd w:val="clear" w:color="auto" w:fill="auto"/>
            <w:noWrap/>
            <w:vAlign w:val="center"/>
            <w:hideMark/>
          </w:tcPr>
          <w:p w:rsidR="00F04944" w:rsidRPr="00E57A2B" w:rsidRDefault="00F04944" w:rsidP="00E57A2B">
            <w:pPr>
              <w:widowControl/>
              <w:autoSpaceDE/>
              <w:autoSpaceDN/>
              <w:adjustRightInd/>
              <w:rPr>
                <w:b/>
                <w:bCs/>
                <w:sz w:val="24"/>
              </w:rPr>
            </w:pPr>
            <w:r w:rsidRPr="00E57A2B">
              <w:rPr>
                <w:b/>
                <w:bCs/>
                <w:sz w:val="24"/>
              </w:rPr>
              <w:t>IC-5</w:t>
            </w:r>
          </w:p>
        </w:tc>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42,704</w:t>
            </w:r>
          </w:p>
        </w:tc>
        <w:tc>
          <w:tcPr>
            <w:tcW w:w="10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36,360</w:t>
            </w:r>
          </w:p>
        </w:tc>
        <w:tc>
          <w:tcPr>
            <w:tcW w:w="107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6,344</w:t>
            </w:r>
          </w:p>
        </w:tc>
        <w:tc>
          <w:tcPr>
            <w:tcW w:w="97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712</w:t>
            </w:r>
          </w:p>
        </w:tc>
        <w:tc>
          <w:tcPr>
            <w:tcW w:w="10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606</w:t>
            </w:r>
          </w:p>
        </w:tc>
        <w:tc>
          <w:tcPr>
            <w:tcW w:w="107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106</w:t>
            </w:r>
          </w:p>
        </w:tc>
      </w:tr>
      <w:tr w:rsidR="00F04944" w:rsidRPr="00E57A2B" w:rsidTr="0083701B">
        <w:trPr>
          <w:trHeight w:val="610"/>
          <w:jc w:val="center"/>
        </w:trPr>
        <w:tc>
          <w:tcPr>
            <w:tcW w:w="1730" w:type="dxa"/>
            <w:tcBorders>
              <w:top w:val="nil"/>
              <w:left w:val="single" w:sz="8" w:space="0" w:color="auto"/>
              <w:bottom w:val="single" w:sz="8" w:space="0" w:color="auto"/>
              <w:right w:val="single" w:sz="8" w:space="0" w:color="auto"/>
            </w:tcBorders>
            <w:shd w:val="clear" w:color="auto" w:fill="auto"/>
            <w:vAlign w:val="center"/>
            <w:hideMark/>
          </w:tcPr>
          <w:p w:rsidR="00F04944" w:rsidRPr="00E57A2B" w:rsidRDefault="00F04944" w:rsidP="00E57A2B">
            <w:pPr>
              <w:widowControl/>
              <w:autoSpaceDE/>
              <w:autoSpaceDN/>
              <w:adjustRightInd/>
              <w:rPr>
                <w:b/>
                <w:bCs/>
                <w:sz w:val="24"/>
              </w:rPr>
            </w:pPr>
            <w:r w:rsidRPr="00E57A2B">
              <w:rPr>
                <w:b/>
                <w:bCs/>
                <w:sz w:val="24"/>
              </w:rPr>
              <w:t>Document Replacement</w:t>
            </w:r>
          </w:p>
        </w:tc>
        <w:tc>
          <w:tcPr>
            <w:tcW w:w="996" w:type="dxa"/>
            <w:vMerge/>
            <w:tcBorders>
              <w:top w:val="nil"/>
              <w:left w:val="single" w:sz="8" w:space="0" w:color="auto"/>
              <w:bottom w:val="single" w:sz="8" w:space="0" w:color="000000"/>
              <w:right w:val="single" w:sz="8" w:space="0" w:color="auto"/>
            </w:tcBorders>
            <w:vAlign w:val="center"/>
            <w:hideMark/>
          </w:tcPr>
          <w:p w:rsidR="00F04944" w:rsidRPr="00E57A2B" w:rsidRDefault="00F04944" w:rsidP="00E57A2B">
            <w:pPr>
              <w:widowControl/>
              <w:autoSpaceDE/>
              <w:autoSpaceDN/>
              <w:adjustRightInd/>
              <w:rPr>
                <w:sz w:val="24"/>
              </w:rPr>
            </w:pPr>
          </w:p>
        </w:tc>
        <w:tc>
          <w:tcPr>
            <w:tcW w:w="1096" w:type="dxa"/>
            <w:vMerge/>
            <w:tcBorders>
              <w:top w:val="nil"/>
              <w:left w:val="single" w:sz="8" w:space="0" w:color="auto"/>
              <w:bottom w:val="single" w:sz="8" w:space="0" w:color="000000"/>
              <w:right w:val="single" w:sz="8" w:space="0" w:color="auto"/>
            </w:tcBorders>
            <w:vAlign w:val="center"/>
            <w:hideMark/>
          </w:tcPr>
          <w:p w:rsidR="00F04944" w:rsidRPr="00E57A2B" w:rsidRDefault="00F04944" w:rsidP="00E57A2B">
            <w:pPr>
              <w:widowControl/>
              <w:autoSpaceDE/>
              <w:autoSpaceDN/>
              <w:adjustRightInd/>
              <w:rPr>
                <w:sz w:val="24"/>
              </w:rPr>
            </w:pPr>
          </w:p>
        </w:tc>
        <w:tc>
          <w:tcPr>
            <w:tcW w:w="1076" w:type="dxa"/>
            <w:vMerge/>
            <w:tcBorders>
              <w:top w:val="nil"/>
              <w:left w:val="single" w:sz="8" w:space="0" w:color="auto"/>
              <w:bottom w:val="single" w:sz="8" w:space="0" w:color="000000"/>
              <w:right w:val="single" w:sz="8" w:space="0" w:color="auto"/>
            </w:tcBorders>
            <w:vAlign w:val="center"/>
            <w:hideMark/>
          </w:tcPr>
          <w:p w:rsidR="00F04944" w:rsidRPr="00E57A2B" w:rsidRDefault="00F04944" w:rsidP="00E57A2B">
            <w:pPr>
              <w:widowControl/>
              <w:autoSpaceDE/>
              <w:autoSpaceDN/>
              <w:adjustRightInd/>
              <w:rPr>
                <w:sz w:val="24"/>
              </w:rPr>
            </w:pPr>
          </w:p>
        </w:tc>
        <w:tc>
          <w:tcPr>
            <w:tcW w:w="976" w:type="dxa"/>
            <w:vMerge/>
            <w:tcBorders>
              <w:top w:val="nil"/>
              <w:left w:val="single" w:sz="8" w:space="0" w:color="auto"/>
              <w:bottom w:val="single" w:sz="8" w:space="0" w:color="000000"/>
              <w:right w:val="single" w:sz="8" w:space="0" w:color="auto"/>
            </w:tcBorders>
            <w:vAlign w:val="center"/>
            <w:hideMark/>
          </w:tcPr>
          <w:p w:rsidR="00F04944" w:rsidRPr="00E57A2B" w:rsidRDefault="00F04944" w:rsidP="00E57A2B">
            <w:pPr>
              <w:widowControl/>
              <w:autoSpaceDE/>
              <w:autoSpaceDN/>
              <w:adjustRightInd/>
              <w:rPr>
                <w:sz w:val="24"/>
              </w:rPr>
            </w:pPr>
          </w:p>
        </w:tc>
        <w:tc>
          <w:tcPr>
            <w:tcW w:w="1096" w:type="dxa"/>
            <w:vMerge/>
            <w:tcBorders>
              <w:top w:val="nil"/>
              <w:left w:val="single" w:sz="8" w:space="0" w:color="auto"/>
              <w:bottom w:val="single" w:sz="8" w:space="0" w:color="000000"/>
              <w:right w:val="single" w:sz="8" w:space="0" w:color="auto"/>
            </w:tcBorders>
            <w:vAlign w:val="center"/>
            <w:hideMark/>
          </w:tcPr>
          <w:p w:rsidR="00F04944" w:rsidRPr="00E57A2B" w:rsidRDefault="00F04944" w:rsidP="00E57A2B">
            <w:pPr>
              <w:widowControl/>
              <w:autoSpaceDE/>
              <w:autoSpaceDN/>
              <w:adjustRightInd/>
              <w:rPr>
                <w:sz w:val="24"/>
              </w:rPr>
            </w:pPr>
          </w:p>
        </w:tc>
        <w:tc>
          <w:tcPr>
            <w:tcW w:w="1076" w:type="dxa"/>
            <w:vMerge/>
            <w:tcBorders>
              <w:top w:val="nil"/>
              <w:left w:val="single" w:sz="8" w:space="0" w:color="auto"/>
              <w:bottom w:val="single" w:sz="8" w:space="0" w:color="000000"/>
              <w:right w:val="single" w:sz="8" w:space="0" w:color="auto"/>
            </w:tcBorders>
            <w:vAlign w:val="center"/>
            <w:hideMark/>
          </w:tcPr>
          <w:p w:rsidR="00F04944" w:rsidRPr="00E57A2B" w:rsidRDefault="00F04944" w:rsidP="00E57A2B">
            <w:pPr>
              <w:widowControl/>
              <w:autoSpaceDE/>
              <w:autoSpaceDN/>
              <w:adjustRightInd/>
              <w:rPr>
                <w:sz w:val="24"/>
              </w:rPr>
            </w:pPr>
          </w:p>
        </w:tc>
      </w:tr>
      <w:tr w:rsidR="00F04944" w:rsidRPr="00E57A2B" w:rsidTr="0083701B">
        <w:trPr>
          <w:trHeight w:val="320"/>
          <w:jc w:val="center"/>
        </w:trPr>
        <w:tc>
          <w:tcPr>
            <w:tcW w:w="1730" w:type="dxa"/>
            <w:tcBorders>
              <w:top w:val="nil"/>
              <w:left w:val="single" w:sz="8" w:space="0" w:color="auto"/>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rPr>
                <w:b/>
                <w:bCs/>
                <w:sz w:val="24"/>
              </w:rPr>
            </w:pPr>
            <w:r w:rsidRPr="00E57A2B">
              <w:rPr>
                <w:b/>
                <w:bCs/>
                <w:sz w:val="24"/>
              </w:rPr>
              <w:t>Total</w:t>
            </w:r>
          </w:p>
        </w:tc>
        <w:tc>
          <w:tcPr>
            <w:tcW w:w="99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124,010</w:t>
            </w:r>
          </w:p>
        </w:tc>
        <w:tc>
          <w:tcPr>
            <w:tcW w:w="109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Pr>
                <w:sz w:val="24"/>
              </w:rPr>
              <w:t>152,262</w:t>
            </w:r>
          </w:p>
        </w:tc>
        <w:tc>
          <w:tcPr>
            <w:tcW w:w="107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220125">
            <w:pPr>
              <w:widowControl/>
              <w:autoSpaceDE/>
              <w:autoSpaceDN/>
              <w:adjustRightInd/>
              <w:jc w:val="right"/>
              <w:rPr>
                <w:sz w:val="24"/>
              </w:rPr>
            </w:pPr>
            <w:r>
              <w:rPr>
                <w:sz w:val="24"/>
              </w:rPr>
              <w:t>-28,252</w:t>
            </w:r>
          </w:p>
        </w:tc>
        <w:tc>
          <w:tcPr>
            <w:tcW w:w="97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220125">
            <w:pPr>
              <w:widowControl/>
              <w:autoSpaceDE/>
              <w:autoSpaceDN/>
              <w:adjustRightInd/>
              <w:jc w:val="right"/>
              <w:rPr>
                <w:sz w:val="24"/>
              </w:rPr>
            </w:pPr>
            <w:r w:rsidRPr="00F6050F">
              <w:rPr>
                <w:sz w:val="24"/>
              </w:rPr>
              <w:t>4,777</w:t>
            </w:r>
          </w:p>
        </w:tc>
        <w:tc>
          <w:tcPr>
            <w:tcW w:w="109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4,480</w:t>
            </w:r>
          </w:p>
        </w:tc>
        <w:tc>
          <w:tcPr>
            <w:tcW w:w="1076" w:type="dxa"/>
            <w:tcBorders>
              <w:top w:val="nil"/>
              <w:left w:val="nil"/>
              <w:bottom w:val="single" w:sz="8" w:space="0" w:color="auto"/>
              <w:right w:val="single" w:sz="8" w:space="0" w:color="auto"/>
            </w:tcBorders>
            <w:shd w:val="clear" w:color="auto" w:fill="auto"/>
            <w:noWrap/>
            <w:vAlign w:val="center"/>
            <w:hideMark/>
          </w:tcPr>
          <w:p w:rsidR="00F04944" w:rsidRPr="00E57A2B" w:rsidRDefault="00F04944" w:rsidP="00E57A2B">
            <w:pPr>
              <w:widowControl/>
              <w:autoSpaceDE/>
              <w:autoSpaceDN/>
              <w:adjustRightInd/>
              <w:jc w:val="right"/>
              <w:rPr>
                <w:sz w:val="24"/>
              </w:rPr>
            </w:pPr>
            <w:r w:rsidRPr="00F6050F">
              <w:rPr>
                <w:sz w:val="24"/>
              </w:rPr>
              <w:t>297</w:t>
            </w:r>
          </w:p>
        </w:tc>
      </w:tr>
    </w:tbl>
    <w:p w:rsidR="00E57A2B" w:rsidRDefault="00E57A2B"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5754D" w:rsidRPr="0095078E" w:rsidRDefault="0095078E"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 xml:space="preserve">Estimated Annual Number of Respondents:  </w:t>
      </w:r>
      <w:r w:rsidR="00C91586" w:rsidRPr="00175F59">
        <w:rPr>
          <w:b/>
          <w:sz w:val="24"/>
          <w:u w:val="single"/>
        </w:rPr>
        <w:t>8</w:t>
      </w:r>
      <w:r w:rsidR="00C91586">
        <w:rPr>
          <w:b/>
          <w:sz w:val="24"/>
          <w:u w:val="single"/>
        </w:rPr>
        <w:t>,</w:t>
      </w:r>
      <w:r w:rsidR="00C91586" w:rsidRPr="00175F59">
        <w:rPr>
          <w:b/>
          <w:sz w:val="24"/>
          <w:u w:val="single"/>
        </w:rPr>
        <w:t>004</w:t>
      </w:r>
      <w:r w:rsidR="003053DC" w:rsidRPr="00A35219">
        <w:rPr>
          <w:b/>
          <w:sz w:val="24"/>
        </w:rPr>
        <w:t xml:space="preserve"> </w:t>
      </w:r>
      <w:r w:rsidR="000E7DC0" w:rsidRPr="00A35219">
        <w:rPr>
          <w:sz w:val="24"/>
        </w:rPr>
        <w:t>[</w:t>
      </w:r>
      <w:r w:rsidR="00A35219" w:rsidRPr="00175F59">
        <w:rPr>
          <w:sz w:val="24"/>
        </w:rPr>
        <w:t>896</w:t>
      </w:r>
      <w:r w:rsidR="000E7DC0" w:rsidRPr="00A35219">
        <w:rPr>
          <w:sz w:val="24"/>
        </w:rPr>
        <w:t xml:space="preserve"> </w:t>
      </w:r>
      <w:r w:rsidR="002834F8" w:rsidRPr="00A35219">
        <w:rPr>
          <w:sz w:val="24"/>
        </w:rPr>
        <w:t xml:space="preserve">insurers for IC1 + </w:t>
      </w:r>
      <w:r w:rsidR="00A35219">
        <w:rPr>
          <w:sz w:val="24"/>
        </w:rPr>
        <w:t>896</w:t>
      </w:r>
      <w:r w:rsidR="002834F8" w:rsidRPr="00A35219">
        <w:rPr>
          <w:sz w:val="24"/>
        </w:rPr>
        <w:t xml:space="preserve"> insurers for IC2 + </w:t>
      </w:r>
      <w:r w:rsidR="00A35219">
        <w:rPr>
          <w:sz w:val="24"/>
        </w:rPr>
        <w:t>231</w:t>
      </w:r>
      <w:r w:rsidR="00F24E48" w:rsidRPr="00A35219">
        <w:rPr>
          <w:sz w:val="24"/>
        </w:rPr>
        <w:t xml:space="preserve"> </w:t>
      </w:r>
      <w:r w:rsidR="002834F8" w:rsidRPr="00A35219">
        <w:rPr>
          <w:sz w:val="24"/>
        </w:rPr>
        <w:t xml:space="preserve">insurers for IC3 + </w:t>
      </w:r>
      <w:r w:rsidR="00A35219">
        <w:rPr>
          <w:sz w:val="24"/>
        </w:rPr>
        <w:t>231</w:t>
      </w:r>
      <w:r w:rsidR="00F24E48" w:rsidRPr="00A35219">
        <w:rPr>
          <w:sz w:val="24"/>
        </w:rPr>
        <w:t xml:space="preserve"> </w:t>
      </w:r>
      <w:r w:rsidR="002834F8" w:rsidRPr="00A35219">
        <w:rPr>
          <w:sz w:val="24"/>
        </w:rPr>
        <w:t xml:space="preserve">insurers for IC4 + </w:t>
      </w:r>
      <w:r w:rsidR="00C91586">
        <w:rPr>
          <w:sz w:val="24"/>
        </w:rPr>
        <w:t>5,750</w:t>
      </w:r>
      <w:r w:rsidR="002834F8" w:rsidRPr="00A35219">
        <w:rPr>
          <w:sz w:val="24"/>
        </w:rPr>
        <w:t xml:space="preserve"> carriers for IC5 (Canada: </w:t>
      </w:r>
      <w:r w:rsidR="00155536" w:rsidRPr="00175F59">
        <w:rPr>
          <w:sz w:val="24"/>
        </w:rPr>
        <w:t>111</w:t>
      </w:r>
      <w:r w:rsidR="00FC3A9E" w:rsidRPr="00155536">
        <w:rPr>
          <w:sz w:val="24"/>
        </w:rPr>
        <w:t xml:space="preserve"> </w:t>
      </w:r>
      <w:r w:rsidR="002834F8" w:rsidRPr="00155536">
        <w:rPr>
          <w:sz w:val="24"/>
        </w:rPr>
        <w:t xml:space="preserve">passenger carriers + </w:t>
      </w:r>
      <w:r w:rsidR="00FC3A9E" w:rsidRPr="00155536">
        <w:rPr>
          <w:sz w:val="24"/>
        </w:rPr>
        <w:t>2,</w:t>
      </w:r>
      <w:r w:rsidR="00155536">
        <w:rPr>
          <w:sz w:val="24"/>
        </w:rPr>
        <w:t>716</w:t>
      </w:r>
      <w:r w:rsidR="002834F8" w:rsidRPr="00155536">
        <w:rPr>
          <w:sz w:val="24"/>
        </w:rPr>
        <w:t xml:space="preserve"> property carriers) + (Mexico &amp; NNA: </w:t>
      </w:r>
      <w:r w:rsidR="00155536">
        <w:rPr>
          <w:sz w:val="24"/>
        </w:rPr>
        <w:t>2</w:t>
      </w:r>
      <w:r w:rsidR="00FC3A9E" w:rsidRPr="00155536">
        <w:rPr>
          <w:sz w:val="24"/>
        </w:rPr>
        <w:t xml:space="preserve"> </w:t>
      </w:r>
      <w:r w:rsidR="002834F8" w:rsidRPr="00155536">
        <w:rPr>
          <w:sz w:val="24"/>
        </w:rPr>
        <w:t xml:space="preserve">passenger carriers + </w:t>
      </w:r>
      <w:r w:rsidR="00155536">
        <w:rPr>
          <w:sz w:val="24"/>
        </w:rPr>
        <w:t>2,921</w:t>
      </w:r>
      <w:r w:rsidR="00FC3A9E" w:rsidRPr="00155536">
        <w:rPr>
          <w:sz w:val="24"/>
        </w:rPr>
        <w:t xml:space="preserve"> </w:t>
      </w:r>
      <w:r w:rsidR="002834F8" w:rsidRPr="00155536">
        <w:rPr>
          <w:sz w:val="24"/>
        </w:rPr>
        <w:t>property carriers)]</w:t>
      </w:r>
      <w:r w:rsidR="003053DC" w:rsidRPr="00C91586">
        <w:rPr>
          <w:b/>
          <w:sz w:val="24"/>
        </w:rPr>
        <w:t>.</w:t>
      </w:r>
    </w:p>
    <w:p w:rsidR="0095078E" w:rsidRDefault="0095078E"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2175B0" w:rsidRPr="004B4238" w:rsidRDefault="002175B0"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61750E" w:rsidRPr="006A4DB0" w:rsidRDefault="0055754D"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Pr>
          <w:b/>
          <w:bCs/>
          <w:sz w:val="24"/>
        </w:rPr>
        <w:t xml:space="preserve">Estimated Annual Number of Responses:  </w:t>
      </w:r>
      <w:r w:rsidR="007A4DF4">
        <w:rPr>
          <w:b/>
          <w:bCs/>
          <w:sz w:val="24"/>
          <w:u w:val="single"/>
        </w:rPr>
        <w:t>124,010</w:t>
      </w:r>
      <w:r w:rsidR="006A4DB0">
        <w:rPr>
          <w:b/>
          <w:bCs/>
          <w:sz w:val="24"/>
        </w:rPr>
        <w:t xml:space="preserve"> </w:t>
      </w:r>
      <w:r w:rsidR="006A4DB0">
        <w:rPr>
          <w:bCs/>
          <w:sz w:val="24"/>
        </w:rPr>
        <w:t>[</w:t>
      </w:r>
      <w:r w:rsidR="007A4DF4">
        <w:rPr>
          <w:bCs/>
          <w:sz w:val="24"/>
        </w:rPr>
        <w:t>81,306</w:t>
      </w:r>
      <w:r w:rsidR="006A4DB0">
        <w:rPr>
          <w:bCs/>
          <w:sz w:val="24"/>
        </w:rPr>
        <w:t xml:space="preserve"> responses for ICs 1-4 + </w:t>
      </w:r>
      <w:r w:rsidR="007A4DF4">
        <w:rPr>
          <w:bCs/>
          <w:sz w:val="24"/>
        </w:rPr>
        <w:t>42,704</w:t>
      </w:r>
      <w:r w:rsidR="006A4DB0">
        <w:rPr>
          <w:bCs/>
          <w:sz w:val="24"/>
        </w:rPr>
        <w:t xml:space="preserve"> responses for document replacement = </w:t>
      </w:r>
      <w:r w:rsidR="007A4DF4">
        <w:rPr>
          <w:bCs/>
          <w:sz w:val="24"/>
        </w:rPr>
        <w:t>124,010</w:t>
      </w:r>
      <w:r w:rsidR="006A4DB0">
        <w:rPr>
          <w:bCs/>
          <w:sz w:val="24"/>
        </w:rPr>
        <w:t>].</w:t>
      </w:r>
    </w:p>
    <w:p w:rsidR="002175B0" w:rsidRDefault="002175B0"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61750E" w:rsidRPr="006A4DB0" w:rsidRDefault="008A0CFF"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Pr>
          <w:b/>
          <w:bCs/>
          <w:sz w:val="24"/>
        </w:rPr>
        <w:t xml:space="preserve">Estimate Annual Burden: </w:t>
      </w:r>
      <w:r w:rsidR="007E0FD1">
        <w:rPr>
          <w:b/>
          <w:bCs/>
          <w:sz w:val="24"/>
        </w:rPr>
        <w:t>4,777</w:t>
      </w:r>
      <w:r w:rsidR="00924D18">
        <w:rPr>
          <w:b/>
          <w:bCs/>
          <w:sz w:val="24"/>
          <w:u w:val="single"/>
        </w:rPr>
        <w:t xml:space="preserve"> </w:t>
      </w:r>
      <w:r w:rsidR="0061750E" w:rsidRPr="0015687E">
        <w:rPr>
          <w:b/>
          <w:bCs/>
          <w:sz w:val="24"/>
          <w:u w:val="single"/>
        </w:rPr>
        <w:t>hours</w:t>
      </w:r>
      <w:r w:rsidR="006A4DB0">
        <w:rPr>
          <w:bCs/>
          <w:sz w:val="24"/>
        </w:rPr>
        <w:t xml:space="preserve"> [</w:t>
      </w:r>
      <w:r w:rsidR="007E0FD1">
        <w:rPr>
          <w:bCs/>
          <w:sz w:val="24"/>
        </w:rPr>
        <w:t>4,065</w:t>
      </w:r>
      <w:r w:rsidR="006A4DB0">
        <w:rPr>
          <w:bCs/>
          <w:sz w:val="24"/>
        </w:rPr>
        <w:t xml:space="preserve"> annual burden hours for ICs 1-4 + </w:t>
      </w:r>
      <w:r w:rsidR="007A4DF4">
        <w:rPr>
          <w:bCs/>
          <w:sz w:val="24"/>
        </w:rPr>
        <w:t>712</w:t>
      </w:r>
      <w:r w:rsidR="006A4DB0">
        <w:rPr>
          <w:bCs/>
          <w:sz w:val="24"/>
        </w:rPr>
        <w:t xml:space="preserve"> annual burden hours for </w:t>
      </w:r>
      <w:r w:rsidR="0015687E">
        <w:rPr>
          <w:bCs/>
          <w:sz w:val="24"/>
        </w:rPr>
        <w:t xml:space="preserve">IC-5 </w:t>
      </w:r>
      <w:r w:rsidR="006A4DB0">
        <w:rPr>
          <w:bCs/>
          <w:sz w:val="24"/>
        </w:rPr>
        <w:t>document replacement =</w:t>
      </w:r>
      <w:r w:rsidR="007E0FD1">
        <w:rPr>
          <w:bCs/>
          <w:sz w:val="24"/>
        </w:rPr>
        <w:t>4,777</w:t>
      </w:r>
      <w:r w:rsidR="006A4DB0">
        <w:rPr>
          <w:bCs/>
          <w:sz w:val="24"/>
        </w:rPr>
        <w:t xml:space="preserve">]. </w:t>
      </w:r>
    </w:p>
    <w:p w:rsidR="0061750E" w:rsidRDefault="0061750E" w:rsidP="00557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Pr="00B94582" w:rsidRDefault="0055754D">
      <w:pPr>
        <w:pStyle w:val="Heading1"/>
        <w:rPr>
          <w:smallCaps/>
          <w:sz w:val="24"/>
          <w:szCs w:val="24"/>
        </w:rPr>
      </w:pPr>
      <w:r w:rsidRPr="00B94582">
        <w:rPr>
          <w:smallCaps/>
          <w:sz w:val="24"/>
          <w:szCs w:val="24"/>
        </w:rPr>
        <w:t>Labor</w:t>
      </w:r>
      <w:r w:rsidR="00DB2D5B" w:rsidRPr="00B94582">
        <w:rPr>
          <w:smallCaps/>
          <w:sz w:val="24"/>
          <w:szCs w:val="24"/>
        </w:rPr>
        <w:t xml:space="preserve"> C</w:t>
      </w:r>
      <w:r w:rsidRPr="00B94582">
        <w:rPr>
          <w:smallCaps/>
          <w:sz w:val="24"/>
          <w:szCs w:val="24"/>
        </w:rPr>
        <w:t>osts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424ED" w:rsidRDefault="00435434" w:rsidP="00435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FMCSA assumes that generally three types of employees will complete the paperwork and record keeping burden associated with the Financial Responsibility Regulations.  The preparation of </w:t>
      </w:r>
      <w:r w:rsidR="00265226">
        <w:rPr>
          <w:sz w:val="24"/>
        </w:rPr>
        <w:t>I</w:t>
      </w:r>
      <w:r>
        <w:rPr>
          <w:sz w:val="24"/>
        </w:rPr>
        <w:t xml:space="preserve">nsurance </w:t>
      </w:r>
      <w:r w:rsidR="00265226">
        <w:rPr>
          <w:sz w:val="24"/>
        </w:rPr>
        <w:t>Endorsements</w:t>
      </w:r>
      <w:r>
        <w:rPr>
          <w:sz w:val="24"/>
        </w:rPr>
        <w:t xml:space="preserve"> and </w:t>
      </w:r>
      <w:r w:rsidR="00265226">
        <w:rPr>
          <w:sz w:val="24"/>
        </w:rPr>
        <w:t>S</w:t>
      </w:r>
      <w:r>
        <w:rPr>
          <w:sz w:val="24"/>
        </w:rPr>
        <w:t xml:space="preserve">urety </w:t>
      </w:r>
      <w:r w:rsidR="00265226">
        <w:rPr>
          <w:sz w:val="24"/>
        </w:rPr>
        <w:t>B</w:t>
      </w:r>
      <w:r>
        <w:rPr>
          <w:sz w:val="24"/>
        </w:rPr>
        <w:t>onds would be done by staff at insurance and surety companies</w:t>
      </w:r>
      <w:r w:rsidR="00265226">
        <w:rPr>
          <w:sz w:val="24"/>
        </w:rPr>
        <w:t>.</w:t>
      </w:r>
      <w:r w:rsidR="00A6220A">
        <w:rPr>
          <w:sz w:val="24"/>
        </w:rPr>
        <w:t xml:space="preserve">  </w:t>
      </w:r>
      <w:r w:rsidR="00265226">
        <w:rPr>
          <w:sz w:val="24"/>
        </w:rPr>
        <w:t>C</w:t>
      </w:r>
      <w:r w:rsidR="00B94582">
        <w:rPr>
          <w:sz w:val="24"/>
        </w:rPr>
        <w:t>urrently</w:t>
      </w:r>
      <w:r w:rsidR="0015687E">
        <w:rPr>
          <w:sz w:val="24"/>
        </w:rPr>
        <w:t>,</w:t>
      </w:r>
      <w:r w:rsidR="00B94582">
        <w:rPr>
          <w:sz w:val="24"/>
        </w:rPr>
        <w:t xml:space="preserve"> </w:t>
      </w:r>
      <w:r w:rsidR="00144D68">
        <w:rPr>
          <w:sz w:val="24"/>
        </w:rPr>
        <w:t xml:space="preserve">U.S and Mexican-based </w:t>
      </w:r>
      <w:r w:rsidR="00B94582">
        <w:rPr>
          <w:sz w:val="24"/>
        </w:rPr>
        <w:t>carriers must use insurance and surety firms</w:t>
      </w:r>
      <w:r w:rsidR="00C63F68">
        <w:rPr>
          <w:sz w:val="24"/>
        </w:rPr>
        <w:t xml:space="preserve"> authorized to issue insurance in the United States</w:t>
      </w:r>
      <w:r>
        <w:rPr>
          <w:sz w:val="24"/>
        </w:rPr>
        <w:t>.</w:t>
      </w:r>
      <w:r w:rsidR="00C63F68">
        <w:rPr>
          <w:sz w:val="24"/>
        </w:rPr>
        <w:t xml:space="preserve"> </w:t>
      </w:r>
      <w:r>
        <w:rPr>
          <w:sz w:val="24"/>
        </w:rPr>
        <w:t xml:space="preserve"> </w:t>
      </w:r>
      <w:r w:rsidR="00144D68">
        <w:rPr>
          <w:sz w:val="24"/>
        </w:rPr>
        <w:t>FMCSA does allow Canadian-based motor carriers to use Canadian</w:t>
      </w:r>
      <w:r w:rsidR="00373FF6">
        <w:rPr>
          <w:sz w:val="24"/>
        </w:rPr>
        <w:t>-domiciled</w:t>
      </w:r>
      <w:r w:rsidR="00144D68">
        <w:rPr>
          <w:sz w:val="24"/>
        </w:rPr>
        <w:t xml:space="preserve"> insurance companies.  </w:t>
      </w:r>
      <w:r w:rsidR="00002A63">
        <w:rPr>
          <w:sz w:val="24"/>
        </w:rPr>
        <w:t xml:space="preserve">However, </w:t>
      </w:r>
      <w:r w:rsidR="00B77064">
        <w:rPr>
          <w:sz w:val="24"/>
        </w:rPr>
        <w:t>for the purposes of these labor cost estimates</w:t>
      </w:r>
      <w:r w:rsidR="00531377">
        <w:rPr>
          <w:sz w:val="24"/>
        </w:rPr>
        <w:t>,</w:t>
      </w:r>
      <w:r w:rsidR="00B77064">
        <w:rPr>
          <w:sz w:val="24"/>
        </w:rPr>
        <w:t xml:space="preserve"> all insurance companies are assumed to be U.S. domiciled.  </w:t>
      </w:r>
      <w:r>
        <w:rPr>
          <w:sz w:val="24"/>
        </w:rPr>
        <w:t xml:space="preserve">The retention of </w:t>
      </w:r>
      <w:r w:rsidR="00265226">
        <w:rPr>
          <w:sz w:val="24"/>
        </w:rPr>
        <w:t>S</w:t>
      </w:r>
      <w:r>
        <w:rPr>
          <w:sz w:val="24"/>
        </w:rPr>
        <w:t xml:space="preserve">urety </w:t>
      </w:r>
      <w:r w:rsidR="00265226">
        <w:rPr>
          <w:sz w:val="24"/>
        </w:rPr>
        <w:t>B</w:t>
      </w:r>
      <w:r>
        <w:rPr>
          <w:sz w:val="24"/>
        </w:rPr>
        <w:t>onds</w:t>
      </w:r>
      <w:r w:rsidR="007906EB">
        <w:rPr>
          <w:sz w:val="24"/>
        </w:rPr>
        <w:t xml:space="preserve"> and Insurance Endorsements</w:t>
      </w:r>
      <w:r>
        <w:rPr>
          <w:sz w:val="24"/>
        </w:rPr>
        <w:t xml:space="preserve"> at </w:t>
      </w:r>
      <w:r w:rsidR="007906EB">
        <w:rPr>
          <w:sz w:val="24"/>
        </w:rPr>
        <w:t xml:space="preserve">a </w:t>
      </w:r>
      <w:r>
        <w:rPr>
          <w:sz w:val="24"/>
        </w:rPr>
        <w:t>motor carrier</w:t>
      </w:r>
      <w:r w:rsidR="00DD7D07">
        <w:rPr>
          <w:sz w:val="24"/>
        </w:rPr>
        <w:t>’</w:t>
      </w:r>
      <w:r>
        <w:rPr>
          <w:sz w:val="24"/>
        </w:rPr>
        <w:t xml:space="preserve">s </w:t>
      </w:r>
      <w:r w:rsidR="00DD7D07">
        <w:rPr>
          <w:sz w:val="24"/>
        </w:rPr>
        <w:t xml:space="preserve">principal place of business, </w:t>
      </w:r>
      <w:r>
        <w:rPr>
          <w:sz w:val="24"/>
        </w:rPr>
        <w:t xml:space="preserve">and the placement of copies of </w:t>
      </w:r>
      <w:r w:rsidR="00265226">
        <w:rPr>
          <w:sz w:val="24"/>
        </w:rPr>
        <w:t>I</w:t>
      </w:r>
      <w:r>
        <w:rPr>
          <w:sz w:val="24"/>
        </w:rPr>
        <w:t xml:space="preserve">nsurance </w:t>
      </w:r>
      <w:r w:rsidR="00265226">
        <w:rPr>
          <w:sz w:val="24"/>
        </w:rPr>
        <w:t>E</w:t>
      </w:r>
      <w:r>
        <w:rPr>
          <w:sz w:val="24"/>
        </w:rPr>
        <w:t>ndorsements</w:t>
      </w:r>
      <w:r w:rsidR="00DD7D07">
        <w:rPr>
          <w:sz w:val="24"/>
        </w:rPr>
        <w:t xml:space="preserve"> </w:t>
      </w:r>
      <w:r>
        <w:rPr>
          <w:sz w:val="24"/>
        </w:rPr>
        <w:t xml:space="preserve">and </w:t>
      </w:r>
      <w:r w:rsidR="00265226">
        <w:rPr>
          <w:sz w:val="24"/>
        </w:rPr>
        <w:t>S</w:t>
      </w:r>
      <w:r>
        <w:rPr>
          <w:sz w:val="24"/>
        </w:rPr>
        <w:t xml:space="preserve">urety </w:t>
      </w:r>
      <w:r w:rsidR="00265226">
        <w:rPr>
          <w:sz w:val="24"/>
        </w:rPr>
        <w:t>B</w:t>
      </w:r>
      <w:r>
        <w:rPr>
          <w:sz w:val="24"/>
        </w:rPr>
        <w:t>onds in</w:t>
      </w:r>
      <w:r w:rsidR="009F51C5">
        <w:rPr>
          <w:sz w:val="24"/>
        </w:rPr>
        <w:t xml:space="preserve"> </w:t>
      </w:r>
      <w:r>
        <w:rPr>
          <w:sz w:val="24"/>
        </w:rPr>
        <w:t xml:space="preserve"> motor vehicles </w:t>
      </w:r>
      <w:r w:rsidR="00DD7D07">
        <w:rPr>
          <w:sz w:val="24"/>
        </w:rPr>
        <w:t xml:space="preserve">operated within the U.S. by motor carriers domiciled in a contiguous foreign country </w:t>
      </w:r>
      <w:r>
        <w:rPr>
          <w:sz w:val="24"/>
        </w:rPr>
        <w:t xml:space="preserve">would be handled by motor carrier clerical staff and vehicle maintenance staff, respectively.  Table </w:t>
      </w:r>
      <w:r w:rsidR="0061750E">
        <w:rPr>
          <w:sz w:val="24"/>
        </w:rPr>
        <w:t>7</w:t>
      </w:r>
      <w:r>
        <w:rPr>
          <w:sz w:val="24"/>
        </w:rPr>
        <w:t xml:space="preserve"> presents the wage estimates used.</w:t>
      </w:r>
    </w:p>
    <w:p w:rsidR="000B41F5" w:rsidRPr="004B4238" w:rsidRDefault="000B4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9616" w:type="dxa"/>
        <w:jc w:val="center"/>
        <w:tblLook w:val="0000" w:firstRow="0" w:lastRow="0" w:firstColumn="0" w:lastColumn="0" w:noHBand="0" w:noVBand="0"/>
      </w:tblPr>
      <w:tblGrid>
        <w:gridCol w:w="333"/>
        <w:gridCol w:w="1083"/>
        <w:gridCol w:w="1960"/>
        <w:gridCol w:w="2080"/>
        <w:gridCol w:w="2080"/>
        <w:gridCol w:w="2080"/>
      </w:tblGrid>
      <w:tr w:rsidR="00016523" w:rsidTr="004B4238">
        <w:trPr>
          <w:trHeight w:val="585"/>
          <w:jc w:val="center"/>
        </w:trPr>
        <w:tc>
          <w:tcPr>
            <w:tcW w:w="9616" w:type="dxa"/>
            <w:gridSpan w:val="6"/>
            <w:tcBorders>
              <w:top w:val="single" w:sz="8" w:space="0" w:color="auto"/>
              <w:left w:val="single" w:sz="8" w:space="0" w:color="auto"/>
              <w:bottom w:val="single" w:sz="4" w:space="0" w:color="auto"/>
              <w:right w:val="single" w:sz="8" w:space="0" w:color="000000"/>
            </w:tcBorders>
            <w:shd w:val="clear" w:color="auto" w:fill="auto"/>
            <w:vAlign w:val="center"/>
          </w:tcPr>
          <w:p w:rsidR="00016523" w:rsidRPr="00016523" w:rsidRDefault="00016523" w:rsidP="00016523">
            <w:pPr>
              <w:widowControl/>
              <w:autoSpaceDE/>
              <w:autoSpaceDN/>
              <w:adjustRightInd/>
              <w:jc w:val="center"/>
              <w:rPr>
                <w:b/>
                <w:bCs/>
                <w:sz w:val="24"/>
              </w:rPr>
            </w:pPr>
            <w:r w:rsidRPr="00016523">
              <w:rPr>
                <w:b/>
                <w:bCs/>
                <w:sz w:val="24"/>
              </w:rPr>
              <w:t xml:space="preserve">Table </w:t>
            </w:r>
            <w:r>
              <w:rPr>
                <w:b/>
                <w:bCs/>
                <w:sz w:val="24"/>
              </w:rPr>
              <w:t>7</w:t>
            </w:r>
            <w:r w:rsidRPr="00016523">
              <w:rPr>
                <w:b/>
                <w:bCs/>
                <w:sz w:val="24"/>
              </w:rPr>
              <w:t xml:space="preserve">: </w:t>
            </w:r>
            <w:r w:rsidR="004B4238">
              <w:rPr>
                <w:b/>
                <w:bCs/>
                <w:sz w:val="24"/>
              </w:rPr>
              <w:t xml:space="preserve"> </w:t>
            </w:r>
            <w:r w:rsidRPr="00016523">
              <w:rPr>
                <w:b/>
                <w:bCs/>
                <w:sz w:val="24"/>
              </w:rPr>
              <w:t>Hourly Labor Costs for Information Collection and Record Keeping Activities</w:t>
            </w:r>
            <w:r w:rsidRPr="00016523">
              <w:rPr>
                <w:b/>
                <w:bCs/>
                <w:sz w:val="24"/>
                <w:vertAlign w:val="superscript"/>
              </w:rPr>
              <w:t>1</w:t>
            </w:r>
          </w:p>
        </w:tc>
      </w:tr>
      <w:tr w:rsidR="004B4238" w:rsidTr="004B4238">
        <w:trPr>
          <w:trHeight w:val="555"/>
          <w:jc w:val="center"/>
        </w:trPr>
        <w:tc>
          <w:tcPr>
            <w:tcW w:w="3376" w:type="dxa"/>
            <w:gridSpan w:val="3"/>
            <w:tcBorders>
              <w:top w:val="nil"/>
              <w:left w:val="single" w:sz="8" w:space="0" w:color="auto"/>
              <w:bottom w:val="single" w:sz="4" w:space="0" w:color="auto"/>
              <w:right w:val="single" w:sz="4" w:space="0" w:color="auto"/>
            </w:tcBorders>
            <w:shd w:val="clear" w:color="auto" w:fill="D9D9D9" w:themeFill="background1" w:themeFillShade="D9"/>
            <w:noWrap/>
            <w:vAlign w:val="bottom"/>
          </w:tcPr>
          <w:p w:rsidR="004B4238" w:rsidRPr="00016523" w:rsidRDefault="004B4238" w:rsidP="00016523">
            <w:pPr>
              <w:widowControl/>
              <w:autoSpaceDE/>
              <w:autoSpaceDN/>
              <w:adjustRightInd/>
              <w:rPr>
                <w:sz w:val="24"/>
              </w:rPr>
            </w:pPr>
            <w:r w:rsidRPr="00016523">
              <w:rPr>
                <w:sz w:val="24"/>
              </w:rPr>
              <w:t> </w:t>
            </w:r>
          </w:p>
          <w:p w:rsidR="004B4238" w:rsidRPr="00016523" w:rsidRDefault="004B4238" w:rsidP="00016523">
            <w:pPr>
              <w:widowControl/>
              <w:autoSpaceDE/>
              <w:autoSpaceDN/>
              <w:adjustRightInd/>
              <w:rPr>
                <w:sz w:val="24"/>
              </w:rPr>
            </w:pPr>
            <w:r w:rsidRPr="00016523">
              <w:rPr>
                <w:sz w:val="24"/>
              </w:rPr>
              <w:t> </w:t>
            </w:r>
          </w:p>
          <w:p w:rsidR="004B4238" w:rsidRPr="00016523" w:rsidRDefault="004B4238" w:rsidP="00016523">
            <w:pPr>
              <w:widowControl/>
              <w:autoSpaceDE/>
              <w:autoSpaceDN/>
              <w:adjustRightInd/>
              <w:rPr>
                <w:sz w:val="24"/>
              </w:rPr>
            </w:pPr>
            <w:r w:rsidRPr="00016523">
              <w:rPr>
                <w:sz w:val="24"/>
              </w:rPr>
              <w:t> </w:t>
            </w:r>
          </w:p>
        </w:tc>
        <w:tc>
          <w:tcPr>
            <w:tcW w:w="2080" w:type="dxa"/>
            <w:tcBorders>
              <w:top w:val="nil"/>
              <w:left w:val="nil"/>
              <w:bottom w:val="single" w:sz="4" w:space="0" w:color="auto"/>
              <w:right w:val="single" w:sz="4" w:space="0" w:color="auto"/>
            </w:tcBorders>
            <w:shd w:val="clear" w:color="auto" w:fill="auto"/>
            <w:noWrap/>
            <w:vAlign w:val="center"/>
          </w:tcPr>
          <w:p w:rsidR="004B4238" w:rsidRPr="00016523" w:rsidRDefault="004B4238" w:rsidP="004B4238">
            <w:pPr>
              <w:widowControl/>
              <w:autoSpaceDE/>
              <w:autoSpaceDN/>
              <w:adjustRightInd/>
              <w:jc w:val="center"/>
              <w:rPr>
                <w:b/>
                <w:bCs/>
                <w:sz w:val="24"/>
              </w:rPr>
            </w:pPr>
            <w:r w:rsidRPr="00016523">
              <w:rPr>
                <w:b/>
                <w:bCs/>
                <w:sz w:val="24"/>
              </w:rPr>
              <w:t>U.S.</w:t>
            </w:r>
          </w:p>
        </w:tc>
        <w:tc>
          <w:tcPr>
            <w:tcW w:w="2080" w:type="dxa"/>
            <w:tcBorders>
              <w:top w:val="nil"/>
              <w:left w:val="nil"/>
              <w:bottom w:val="single" w:sz="4" w:space="0" w:color="auto"/>
              <w:right w:val="single" w:sz="4" w:space="0" w:color="auto"/>
            </w:tcBorders>
            <w:shd w:val="clear" w:color="auto" w:fill="auto"/>
            <w:noWrap/>
            <w:vAlign w:val="center"/>
          </w:tcPr>
          <w:p w:rsidR="004B4238" w:rsidRPr="00016523" w:rsidRDefault="004B4238" w:rsidP="004B4238">
            <w:pPr>
              <w:widowControl/>
              <w:autoSpaceDE/>
              <w:autoSpaceDN/>
              <w:adjustRightInd/>
              <w:jc w:val="center"/>
              <w:rPr>
                <w:b/>
                <w:bCs/>
                <w:sz w:val="24"/>
              </w:rPr>
            </w:pPr>
            <w:r w:rsidRPr="00016523">
              <w:rPr>
                <w:b/>
                <w:bCs/>
                <w:sz w:val="24"/>
              </w:rPr>
              <w:t>Canada</w:t>
            </w:r>
          </w:p>
        </w:tc>
        <w:tc>
          <w:tcPr>
            <w:tcW w:w="2080" w:type="dxa"/>
            <w:tcBorders>
              <w:top w:val="nil"/>
              <w:left w:val="nil"/>
              <w:bottom w:val="single" w:sz="4" w:space="0" w:color="auto"/>
              <w:right w:val="single" w:sz="8" w:space="0" w:color="auto"/>
            </w:tcBorders>
            <w:shd w:val="clear" w:color="auto" w:fill="auto"/>
            <w:vAlign w:val="center"/>
          </w:tcPr>
          <w:p w:rsidR="004B4238" w:rsidRPr="00016523" w:rsidRDefault="004B4238" w:rsidP="004B4238">
            <w:pPr>
              <w:widowControl/>
              <w:autoSpaceDE/>
              <w:autoSpaceDN/>
              <w:adjustRightInd/>
              <w:jc w:val="center"/>
              <w:rPr>
                <w:b/>
                <w:bCs/>
                <w:sz w:val="24"/>
              </w:rPr>
            </w:pPr>
            <w:r w:rsidRPr="00016523">
              <w:rPr>
                <w:b/>
                <w:bCs/>
                <w:sz w:val="24"/>
              </w:rPr>
              <w:t>Mexico &amp; NNA</w:t>
            </w:r>
          </w:p>
        </w:tc>
      </w:tr>
      <w:tr w:rsidR="004B4238" w:rsidTr="004B4238">
        <w:trPr>
          <w:trHeight w:val="270"/>
          <w:jc w:val="center"/>
        </w:trPr>
        <w:tc>
          <w:tcPr>
            <w:tcW w:w="3376" w:type="dxa"/>
            <w:gridSpan w:val="3"/>
            <w:tcBorders>
              <w:top w:val="nil"/>
              <w:left w:val="single" w:sz="8" w:space="0" w:color="auto"/>
              <w:bottom w:val="single" w:sz="4" w:space="0" w:color="auto"/>
              <w:right w:val="single" w:sz="4" w:space="0" w:color="auto"/>
            </w:tcBorders>
            <w:shd w:val="clear" w:color="auto" w:fill="auto"/>
            <w:noWrap/>
            <w:vAlign w:val="bottom"/>
          </w:tcPr>
          <w:p w:rsidR="004B4238" w:rsidRPr="00016523" w:rsidRDefault="004B4238" w:rsidP="00016523">
            <w:pPr>
              <w:widowControl/>
              <w:autoSpaceDE/>
              <w:autoSpaceDN/>
              <w:adjustRightInd/>
              <w:jc w:val="right"/>
              <w:rPr>
                <w:b/>
                <w:bCs/>
                <w:sz w:val="24"/>
              </w:rPr>
            </w:pPr>
            <w:r w:rsidRPr="00016523">
              <w:rPr>
                <w:b/>
                <w:bCs/>
                <w:sz w:val="24"/>
              </w:rPr>
              <w:t>Insurance Underwriters</w:t>
            </w:r>
          </w:p>
        </w:tc>
        <w:tc>
          <w:tcPr>
            <w:tcW w:w="2080" w:type="dxa"/>
            <w:tcBorders>
              <w:top w:val="nil"/>
              <w:left w:val="nil"/>
              <w:bottom w:val="single" w:sz="4" w:space="0" w:color="auto"/>
              <w:right w:val="single" w:sz="4" w:space="0" w:color="auto"/>
            </w:tcBorders>
            <w:shd w:val="clear" w:color="auto" w:fill="auto"/>
            <w:noWrap/>
            <w:vAlign w:val="bottom"/>
          </w:tcPr>
          <w:p w:rsidR="004B4238" w:rsidRPr="00016523" w:rsidRDefault="004B4238" w:rsidP="007B45E2">
            <w:pPr>
              <w:widowControl/>
              <w:autoSpaceDE/>
              <w:autoSpaceDN/>
              <w:adjustRightInd/>
              <w:jc w:val="right"/>
              <w:rPr>
                <w:sz w:val="24"/>
              </w:rPr>
            </w:pPr>
            <w:r w:rsidRPr="00016523">
              <w:rPr>
                <w:sz w:val="24"/>
              </w:rPr>
              <w:t>$</w:t>
            </w:r>
            <w:r>
              <w:rPr>
                <w:sz w:val="24"/>
              </w:rPr>
              <w:t>61</w:t>
            </w:r>
            <w:r w:rsidRPr="00016523">
              <w:rPr>
                <w:sz w:val="24"/>
              </w:rPr>
              <w:t>.00</w:t>
            </w:r>
          </w:p>
        </w:tc>
        <w:tc>
          <w:tcPr>
            <w:tcW w:w="2080" w:type="dxa"/>
            <w:tcBorders>
              <w:top w:val="nil"/>
              <w:left w:val="nil"/>
              <w:bottom w:val="single" w:sz="4" w:space="0" w:color="auto"/>
              <w:right w:val="single" w:sz="4" w:space="0" w:color="auto"/>
            </w:tcBorders>
            <w:shd w:val="clear" w:color="auto" w:fill="C0C0C0"/>
            <w:noWrap/>
            <w:vAlign w:val="bottom"/>
          </w:tcPr>
          <w:p w:rsidR="004B4238" w:rsidRPr="00016523" w:rsidRDefault="004B4238" w:rsidP="00016523">
            <w:pPr>
              <w:widowControl/>
              <w:autoSpaceDE/>
              <w:autoSpaceDN/>
              <w:adjustRightInd/>
              <w:rPr>
                <w:sz w:val="24"/>
              </w:rPr>
            </w:pPr>
            <w:r w:rsidRPr="00016523">
              <w:rPr>
                <w:sz w:val="24"/>
              </w:rPr>
              <w:t> </w:t>
            </w:r>
          </w:p>
        </w:tc>
        <w:tc>
          <w:tcPr>
            <w:tcW w:w="2080" w:type="dxa"/>
            <w:tcBorders>
              <w:top w:val="nil"/>
              <w:left w:val="nil"/>
              <w:bottom w:val="single" w:sz="4" w:space="0" w:color="auto"/>
              <w:right w:val="single" w:sz="8" w:space="0" w:color="auto"/>
            </w:tcBorders>
            <w:shd w:val="clear" w:color="auto" w:fill="C0C0C0"/>
            <w:noWrap/>
            <w:vAlign w:val="bottom"/>
          </w:tcPr>
          <w:p w:rsidR="004B4238" w:rsidRPr="00016523" w:rsidRDefault="004B4238" w:rsidP="00016523">
            <w:pPr>
              <w:widowControl/>
              <w:autoSpaceDE/>
              <w:autoSpaceDN/>
              <w:adjustRightInd/>
              <w:rPr>
                <w:sz w:val="24"/>
              </w:rPr>
            </w:pPr>
            <w:r w:rsidRPr="00016523">
              <w:rPr>
                <w:sz w:val="24"/>
              </w:rPr>
              <w:t> </w:t>
            </w:r>
          </w:p>
        </w:tc>
      </w:tr>
      <w:tr w:rsidR="004B4238" w:rsidTr="004B4238">
        <w:trPr>
          <w:trHeight w:val="270"/>
          <w:jc w:val="center"/>
        </w:trPr>
        <w:tc>
          <w:tcPr>
            <w:tcW w:w="3376" w:type="dxa"/>
            <w:gridSpan w:val="3"/>
            <w:tcBorders>
              <w:top w:val="nil"/>
              <w:left w:val="single" w:sz="8" w:space="0" w:color="auto"/>
              <w:bottom w:val="single" w:sz="4" w:space="0" w:color="auto"/>
              <w:right w:val="single" w:sz="4" w:space="0" w:color="auto"/>
            </w:tcBorders>
            <w:shd w:val="clear" w:color="auto" w:fill="auto"/>
            <w:noWrap/>
            <w:vAlign w:val="bottom"/>
          </w:tcPr>
          <w:p w:rsidR="004B4238" w:rsidRPr="00016523" w:rsidRDefault="004B4238" w:rsidP="004B4238">
            <w:pPr>
              <w:widowControl/>
              <w:autoSpaceDE/>
              <w:autoSpaceDN/>
              <w:adjustRightInd/>
              <w:jc w:val="right"/>
              <w:rPr>
                <w:b/>
                <w:bCs/>
                <w:sz w:val="24"/>
              </w:rPr>
            </w:pPr>
            <w:r w:rsidRPr="00016523">
              <w:rPr>
                <w:sz w:val="24"/>
              </w:rPr>
              <w:t> </w:t>
            </w:r>
            <w:r w:rsidRPr="00016523">
              <w:rPr>
                <w:b/>
                <w:bCs/>
                <w:sz w:val="24"/>
              </w:rPr>
              <w:t>Motor Carrier Clerks</w:t>
            </w:r>
          </w:p>
        </w:tc>
        <w:tc>
          <w:tcPr>
            <w:tcW w:w="2080" w:type="dxa"/>
            <w:tcBorders>
              <w:top w:val="nil"/>
              <w:left w:val="nil"/>
              <w:bottom w:val="single" w:sz="4" w:space="0" w:color="auto"/>
              <w:right w:val="single" w:sz="4" w:space="0" w:color="auto"/>
            </w:tcBorders>
            <w:shd w:val="clear" w:color="auto" w:fill="auto"/>
            <w:noWrap/>
            <w:vAlign w:val="bottom"/>
          </w:tcPr>
          <w:p w:rsidR="004B4238" w:rsidRPr="00016523" w:rsidRDefault="004B4238" w:rsidP="007B45E2">
            <w:pPr>
              <w:widowControl/>
              <w:autoSpaceDE/>
              <w:autoSpaceDN/>
              <w:adjustRightInd/>
              <w:jc w:val="right"/>
              <w:rPr>
                <w:sz w:val="24"/>
              </w:rPr>
            </w:pPr>
            <w:r w:rsidRPr="00016523">
              <w:rPr>
                <w:sz w:val="24"/>
              </w:rPr>
              <w:t>$</w:t>
            </w:r>
            <w:r>
              <w:rPr>
                <w:sz w:val="24"/>
              </w:rPr>
              <w:t>34</w:t>
            </w:r>
            <w:r w:rsidRPr="00016523">
              <w:rPr>
                <w:sz w:val="24"/>
              </w:rPr>
              <w:t>.00</w:t>
            </w:r>
          </w:p>
        </w:tc>
        <w:tc>
          <w:tcPr>
            <w:tcW w:w="2080" w:type="dxa"/>
            <w:tcBorders>
              <w:top w:val="nil"/>
              <w:left w:val="nil"/>
              <w:bottom w:val="single" w:sz="4" w:space="0" w:color="auto"/>
              <w:right w:val="single" w:sz="4" w:space="0" w:color="auto"/>
            </w:tcBorders>
            <w:shd w:val="clear" w:color="auto" w:fill="auto"/>
            <w:noWrap/>
            <w:vAlign w:val="bottom"/>
          </w:tcPr>
          <w:p w:rsidR="004B4238" w:rsidRPr="00016523" w:rsidRDefault="004B4238" w:rsidP="007B45E2">
            <w:pPr>
              <w:widowControl/>
              <w:autoSpaceDE/>
              <w:autoSpaceDN/>
              <w:adjustRightInd/>
              <w:jc w:val="right"/>
              <w:rPr>
                <w:sz w:val="24"/>
              </w:rPr>
            </w:pPr>
            <w:r w:rsidRPr="00016523">
              <w:rPr>
                <w:sz w:val="24"/>
              </w:rPr>
              <w:t>$</w:t>
            </w:r>
            <w:r>
              <w:rPr>
                <w:sz w:val="24"/>
              </w:rPr>
              <w:t>38</w:t>
            </w:r>
            <w:r w:rsidRPr="00016523">
              <w:rPr>
                <w:sz w:val="24"/>
              </w:rPr>
              <w:t>.00</w:t>
            </w:r>
          </w:p>
        </w:tc>
        <w:tc>
          <w:tcPr>
            <w:tcW w:w="2080" w:type="dxa"/>
            <w:tcBorders>
              <w:top w:val="nil"/>
              <w:left w:val="nil"/>
              <w:bottom w:val="single" w:sz="4" w:space="0" w:color="auto"/>
              <w:right w:val="single" w:sz="8" w:space="0" w:color="auto"/>
            </w:tcBorders>
            <w:shd w:val="clear" w:color="auto" w:fill="auto"/>
            <w:noWrap/>
            <w:vAlign w:val="bottom"/>
          </w:tcPr>
          <w:p w:rsidR="004B4238" w:rsidRPr="00016523" w:rsidRDefault="004B4238" w:rsidP="00016523">
            <w:pPr>
              <w:widowControl/>
              <w:autoSpaceDE/>
              <w:autoSpaceDN/>
              <w:adjustRightInd/>
              <w:jc w:val="right"/>
              <w:rPr>
                <w:sz w:val="24"/>
              </w:rPr>
            </w:pPr>
            <w:r w:rsidRPr="00016523">
              <w:rPr>
                <w:sz w:val="24"/>
              </w:rPr>
              <w:t>$</w:t>
            </w:r>
            <w:r>
              <w:rPr>
                <w:sz w:val="24"/>
              </w:rPr>
              <w:t>5</w:t>
            </w:r>
            <w:r w:rsidRPr="00016523">
              <w:rPr>
                <w:sz w:val="24"/>
              </w:rPr>
              <w:t>.00</w:t>
            </w:r>
          </w:p>
        </w:tc>
      </w:tr>
      <w:tr w:rsidR="004B4238" w:rsidTr="004B4238">
        <w:trPr>
          <w:trHeight w:val="270"/>
          <w:jc w:val="center"/>
        </w:trPr>
        <w:tc>
          <w:tcPr>
            <w:tcW w:w="3376" w:type="dxa"/>
            <w:gridSpan w:val="3"/>
            <w:tcBorders>
              <w:top w:val="nil"/>
              <w:left w:val="single" w:sz="8" w:space="0" w:color="auto"/>
              <w:bottom w:val="single" w:sz="4" w:space="0" w:color="auto"/>
              <w:right w:val="single" w:sz="4" w:space="0" w:color="auto"/>
            </w:tcBorders>
            <w:shd w:val="clear" w:color="auto" w:fill="auto"/>
            <w:noWrap/>
            <w:vAlign w:val="bottom"/>
          </w:tcPr>
          <w:p w:rsidR="004B4238" w:rsidRPr="00016523" w:rsidRDefault="004B4238" w:rsidP="004B4238">
            <w:pPr>
              <w:widowControl/>
              <w:autoSpaceDE/>
              <w:autoSpaceDN/>
              <w:adjustRightInd/>
              <w:jc w:val="right"/>
              <w:rPr>
                <w:b/>
                <w:bCs/>
                <w:sz w:val="24"/>
              </w:rPr>
            </w:pPr>
            <w:r w:rsidRPr="00016523">
              <w:rPr>
                <w:sz w:val="24"/>
              </w:rPr>
              <w:t> </w:t>
            </w:r>
            <w:r w:rsidRPr="00016523">
              <w:rPr>
                <w:b/>
                <w:bCs/>
                <w:sz w:val="24"/>
              </w:rPr>
              <w:t>Vehicle Maintenance Staff</w:t>
            </w:r>
          </w:p>
        </w:tc>
        <w:tc>
          <w:tcPr>
            <w:tcW w:w="2080" w:type="dxa"/>
            <w:tcBorders>
              <w:top w:val="nil"/>
              <w:left w:val="nil"/>
              <w:bottom w:val="single" w:sz="4" w:space="0" w:color="auto"/>
              <w:right w:val="single" w:sz="4" w:space="0" w:color="auto"/>
            </w:tcBorders>
            <w:shd w:val="clear" w:color="auto" w:fill="C0C0C0"/>
            <w:noWrap/>
            <w:vAlign w:val="bottom"/>
          </w:tcPr>
          <w:p w:rsidR="004B4238" w:rsidRPr="00016523" w:rsidRDefault="004B4238" w:rsidP="00016523">
            <w:pPr>
              <w:widowControl/>
              <w:autoSpaceDE/>
              <w:autoSpaceDN/>
              <w:adjustRightInd/>
              <w:rPr>
                <w:sz w:val="24"/>
              </w:rPr>
            </w:pPr>
            <w:r w:rsidRPr="00016523">
              <w:rPr>
                <w:sz w:val="24"/>
              </w:rPr>
              <w:t> </w:t>
            </w:r>
          </w:p>
        </w:tc>
        <w:tc>
          <w:tcPr>
            <w:tcW w:w="2080" w:type="dxa"/>
            <w:tcBorders>
              <w:top w:val="nil"/>
              <w:left w:val="nil"/>
              <w:bottom w:val="single" w:sz="4" w:space="0" w:color="auto"/>
              <w:right w:val="single" w:sz="4" w:space="0" w:color="auto"/>
            </w:tcBorders>
            <w:shd w:val="clear" w:color="auto" w:fill="auto"/>
            <w:noWrap/>
            <w:vAlign w:val="bottom"/>
          </w:tcPr>
          <w:p w:rsidR="004B4238" w:rsidRPr="00016523" w:rsidRDefault="004B4238" w:rsidP="007B45E2">
            <w:pPr>
              <w:widowControl/>
              <w:autoSpaceDE/>
              <w:autoSpaceDN/>
              <w:adjustRightInd/>
              <w:jc w:val="right"/>
              <w:rPr>
                <w:sz w:val="24"/>
              </w:rPr>
            </w:pPr>
            <w:r w:rsidRPr="00016523">
              <w:rPr>
                <w:sz w:val="24"/>
              </w:rPr>
              <w:t>$</w:t>
            </w:r>
            <w:r>
              <w:rPr>
                <w:sz w:val="24"/>
              </w:rPr>
              <w:t>49</w:t>
            </w:r>
            <w:r w:rsidRPr="00016523">
              <w:rPr>
                <w:sz w:val="24"/>
              </w:rPr>
              <w:t>.00</w:t>
            </w:r>
          </w:p>
        </w:tc>
        <w:tc>
          <w:tcPr>
            <w:tcW w:w="2080" w:type="dxa"/>
            <w:tcBorders>
              <w:top w:val="nil"/>
              <w:left w:val="nil"/>
              <w:bottom w:val="single" w:sz="4" w:space="0" w:color="auto"/>
              <w:right w:val="single" w:sz="8" w:space="0" w:color="auto"/>
            </w:tcBorders>
            <w:shd w:val="clear" w:color="auto" w:fill="auto"/>
            <w:noWrap/>
            <w:vAlign w:val="bottom"/>
          </w:tcPr>
          <w:p w:rsidR="004B4238" w:rsidRPr="00016523" w:rsidRDefault="004B4238" w:rsidP="00016523">
            <w:pPr>
              <w:widowControl/>
              <w:autoSpaceDE/>
              <w:autoSpaceDN/>
              <w:adjustRightInd/>
              <w:jc w:val="right"/>
              <w:rPr>
                <w:sz w:val="24"/>
              </w:rPr>
            </w:pPr>
            <w:r w:rsidRPr="00016523">
              <w:rPr>
                <w:sz w:val="24"/>
              </w:rPr>
              <w:t>$</w:t>
            </w:r>
            <w:r>
              <w:rPr>
                <w:sz w:val="24"/>
              </w:rPr>
              <w:t>5</w:t>
            </w:r>
            <w:r w:rsidRPr="00016523">
              <w:rPr>
                <w:sz w:val="24"/>
              </w:rPr>
              <w:t>.00</w:t>
            </w:r>
          </w:p>
        </w:tc>
      </w:tr>
      <w:tr w:rsidR="00016523" w:rsidTr="004B4238">
        <w:trPr>
          <w:trHeight w:val="690"/>
          <w:jc w:val="center"/>
        </w:trPr>
        <w:tc>
          <w:tcPr>
            <w:tcW w:w="333" w:type="dxa"/>
            <w:tcBorders>
              <w:top w:val="nil"/>
              <w:left w:val="single" w:sz="8" w:space="0" w:color="auto"/>
              <w:bottom w:val="nil"/>
              <w:right w:val="nil"/>
            </w:tcBorders>
            <w:shd w:val="clear" w:color="auto" w:fill="auto"/>
          </w:tcPr>
          <w:p w:rsidR="00016523" w:rsidRPr="00016523" w:rsidRDefault="00016523" w:rsidP="00016523">
            <w:pPr>
              <w:widowControl/>
              <w:autoSpaceDE/>
              <w:autoSpaceDN/>
              <w:adjustRightInd/>
              <w:rPr>
                <w:sz w:val="24"/>
              </w:rPr>
            </w:pPr>
            <w:r w:rsidRPr="00016523">
              <w:rPr>
                <w:sz w:val="24"/>
                <w:vertAlign w:val="superscript"/>
              </w:rPr>
              <w:t>1</w:t>
            </w:r>
          </w:p>
        </w:tc>
        <w:tc>
          <w:tcPr>
            <w:tcW w:w="9283" w:type="dxa"/>
            <w:gridSpan w:val="5"/>
            <w:tcBorders>
              <w:top w:val="single" w:sz="4" w:space="0" w:color="auto"/>
              <w:left w:val="nil"/>
              <w:bottom w:val="nil"/>
              <w:right w:val="single" w:sz="8" w:space="0" w:color="000000"/>
            </w:tcBorders>
            <w:shd w:val="clear" w:color="auto" w:fill="auto"/>
            <w:vAlign w:val="center"/>
          </w:tcPr>
          <w:p w:rsidR="00016523" w:rsidRPr="00016523" w:rsidRDefault="00016523" w:rsidP="007B45E2">
            <w:pPr>
              <w:widowControl/>
              <w:autoSpaceDE/>
              <w:autoSpaceDN/>
              <w:adjustRightInd/>
              <w:rPr>
                <w:sz w:val="24"/>
              </w:rPr>
            </w:pPr>
            <w:r w:rsidRPr="00016523">
              <w:rPr>
                <w:sz w:val="24"/>
              </w:rPr>
              <w:t xml:space="preserve">Labor costs are as of calendar year </w:t>
            </w:r>
            <w:r w:rsidR="007B45E2" w:rsidRPr="00016523">
              <w:rPr>
                <w:sz w:val="24"/>
              </w:rPr>
              <w:t>20</w:t>
            </w:r>
            <w:r w:rsidR="007B45E2">
              <w:rPr>
                <w:sz w:val="24"/>
              </w:rPr>
              <w:t>1</w:t>
            </w:r>
            <w:r w:rsidR="00AB0B2A">
              <w:rPr>
                <w:sz w:val="24"/>
              </w:rPr>
              <w:t>5</w:t>
            </w:r>
            <w:r w:rsidR="007B45E2" w:rsidRPr="00016523">
              <w:rPr>
                <w:sz w:val="24"/>
              </w:rPr>
              <w:t xml:space="preserve"> </w:t>
            </w:r>
            <w:r w:rsidRPr="00016523">
              <w:rPr>
                <w:sz w:val="24"/>
              </w:rPr>
              <w:t xml:space="preserve">and include fringe benefits </w:t>
            </w:r>
            <w:r w:rsidR="007B45E2">
              <w:rPr>
                <w:sz w:val="24"/>
              </w:rPr>
              <w:t xml:space="preserve">calculated at 55 percent (%) of wages </w:t>
            </w:r>
            <w:r w:rsidRPr="00016523">
              <w:rPr>
                <w:sz w:val="24"/>
              </w:rPr>
              <w:t xml:space="preserve">and </w:t>
            </w:r>
            <w:r w:rsidR="007B45E2">
              <w:rPr>
                <w:sz w:val="24"/>
              </w:rPr>
              <w:t xml:space="preserve">an additional 27% for </w:t>
            </w:r>
            <w:r w:rsidRPr="00016523">
              <w:rPr>
                <w:sz w:val="24"/>
              </w:rPr>
              <w:t>overhead</w:t>
            </w:r>
            <w:r w:rsidR="007B45E2">
              <w:rPr>
                <w:sz w:val="24"/>
              </w:rPr>
              <w:t xml:space="preserve"> costs</w:t>
            </w:r>
            <w:r w:rsidRPr="00016523">
              <w:rPr>
                <w:sz w:val="24"/>
              </w:rPr>
              <w:t>.</w:t>
            </w:r>
            <w:r w:rsidRPr="00016523">
              <w:rPr>
                <w:sz w:val="24"/>
              </w:rPr>
              <w:br/>
              <w:t xml:space="preserve">All amounts converted to U.S. Dollars using the average exchange rates for </w:t>
            </w:r>
            <w:r w:rsidR="007B45E2" w:rsidRPr="00016523">
              <w:rPr>
                <w:sz w:val="24"/>
              </w:rPr>
              <w:t>20</w:t>
            </w:r>
            <w:r w:rsidR="007B45E2">
              <w:rPr>
                <w:sz w:val="24"/>
              </w:rPr>
              <w:t>1</w:t>
            </w:r>
            <w:r w:rsidR="00B51C00">
              <w:rPr>
                <w:sz w:val="24"/>
              </w:rPr>
              <w:t>5</w:t>
            </w:r>
            <w:r w:rsidRPr="00016523">
              <w:rPr>
                <w:sz w:val="24"/>
              </w:rPr>
              <w:t>.</w:t>
            </w:r>
          </w:p>
        </w:tc>
      </w:tr>
      <w:tr w:rsidR="00016523" w:rsidTr="004B4238">
        <w:trPr>
          <w:trHeight w:val="270"/>
          <w:jc w:val="center"/>
        </w:trPr>
        <w:tc>
          <w:tcPr>
            <w:tcW w:w="1416" w:type="dxa"/>
            <w:gridSpan w:val="2"/>
            <w:tcBorders>
              <w:top w:val="nil"/>
              <w:left w:val="single" w:sz="8" w:space="0" w:color="auto"/>
              <w:bottom w:val="nil"/>
              <w:right w:val="nil"/>
            </w:tcBorders>
            <w:shd w:val="clear" w:color="auto" w:fill="auto"/>
            <w:vAlign w:val="bottom"/>
          </w:tcPr>
          <w:p w:rsidR="00016523" w:rsidRPr="00016523" w:rsidRDefault="00016523" w:rsidP="00016523">
            <w:pPr>
              <w:widowControl/>
              <w:autoSpaceDE/>
              <w:autoSpaceDN/>
              <w:adjustRightInd/>
              <w:jc w:val="center"/>
              <w:rPr>
                <w:sz w:val="24"/>
              </w:rPr>
            </w:pPr>
            <w:r w:rsidRPr="00016523">
              <w:rPr>
                <w:sz w:val="24"/>
              </w:rPr>
              <w:t xml:space="preserve">Sources:  </w:t>
            </w:r>
          </w:p>
        </w:tc>
        <w:tc>
          <w:tcPr>
            <w:tcW w:w="1960" w:type="dxa"/>
            <w:tcBorders>
              <w:top w:val="nil"/>
              <w:left w:val="nil"/>
              <w:bottom w:val="nil"/>
              <w:right w:val="nil"/>
            </w:tcBorders>
            <w:shd w:val="clear" w:color="auto" w:fill="auto"/>
            <w:vAlign w:val="bottom"/>
          </w:tcPr>
          <w:p w:rsidR="00016523" w:rsidRPr="00016523" w:rsidRDefault="00016523" w:rsidP="00016523">
            <w:pPr>
              <w:widowControl/>
              <w:autoSpaceDE/>
              <w:autoSpaceDN/>
              <w:adjustRightInd/>
              <w:rPr>
                <w:sz w:val="24"/>
              </w:rPr>
            </w:pPr>
          </w:p>
        </w:tc>
        <w:tc>
          <w:tcPr>
            <w:tcW w:w="2080" w:type="dxa"/>
            <w:tcBorders>
              <w:top w:val="nil"/>
              <w:left w:val="nil"/>
              <w:bottom w:val="nil"/>
              <w:right w:val="nil"/>
            </w:tcBorders>
            <w:shd w:val="clear" w:color="auto" w:fill="auto"/>
            <w:vAlign w:val="bottom"/>
          </w:tcPr>
          <w:p w:rsidR="00016523" w:rsidRPr="00016523" w:rsidRDefault="00016523" w:rsidP="00016523">
            <w:pPr>
              <w:widowControl/>
              <w:autoSpaceDE/>
              <w:autoSpaceDN/>
              <w:adjustRightInd/>
              <w:rPr>
                <w:sz w:val="24"/>
              </w:rPr>
            </w:pPr>
          </w:p>
        </w:tc>
        <w:tc>
          <w:tcPr>
            <w:tcW w:w="2080" w:type="dxa"/>
            <w:tcBorders>
              <w:top w:val="nil"/>
              <w:left w:val="nil"/>
              <w:bottom w:val="nil"/>
              <w:right w:val="nil"/>
            </w:tcBorders>
            <w:shd w:val="clear" w:color="auto" w:fill="auto"/>
            <w:vAlign w:val="bottom"/>
          </w:tcPr>
          <w:p w:rsidR="00016523" w:rsidRPr="00016523" w:rsidRDefault="00016523" w:rsidP="00016523">
            <w:pPr>
              <w:widowControl/>
              <w:autoSpaceDE/>
              <w:autoSpaceDN/>
              <w:adjustRightInd/>
              <w:rPr>
                <w:sz w:val="24"/>
              </w:rPr>
            </w:pPr>
          </w:p>
        </w:tc>
        <w:tc>
          <w:tcPr>
            <w:tcW w:w="2080" w:type="dxa"/>
            <w:tcBorders>
              <w:top w:val="nil"/>
              <w:left w:val="nil"/>
              <w:bottom w:val="nil"/>
              <w:right w:val="single" w:sz="8" w:space="0" w:color="auto"/>
            </w:tcBorders>
            <w:shd w:val="clear" w:color="auto" w:fill="auto"/>
            <w:vAlign w:val="bottom"/>
          </w:tcPr>
          <w:p w:rsidR="00016523" w:rsidRPr="00016523" w:rsidRDefault="00016523" w:rsidP="00016523">
            <w:pPr>
              <w:widowControl/>
              <w:autoSpaceDE/>
              <w:autoSpaceDN/>
              <w:adjustRightInd/>
              <w:rPr>
                <w:sz w:val="24"/>
              </w:rPr>
            </w:pPr>
            <w:r w:rsidRPr="00016523">
              <w:rPr>
                <w:sz w:val="24"/>
                <w:vertAlign w:val="superscript"/>
              </w:rPr>
              <w:t> </w:t>
            </w:r>
          </w:p>
        </w:tc>
      </w:tr>
      <w:tr w:rsidR="00016523" w:rsidTr="004B4238">
        <w:trPr>
          <w:trHeight w:val="960"/>
          <w:jc w:val="center"/>
        </w:trPr>
        <w:tc>
          <w:tcPr>
            <w:tcW w:w="333" w:type="dxa"/>
            <w:tcBorders>
              <w:top w:val="nil"/>
              <w:left w:val="single" w:sz="8" w:space="0" w:color="auto"/>
              <w:bottom w:val="nil"/>
              <w:right w:val="nil"/>
            </w:tcBorders>
            <w:shd w:val="clear" w:color="auto" w:fill="auto"/>
            <w:vAlign w:val="bottom"/>
          </w:tcPr>
          <w:p w:rsidR="00016523" w:rsidRPr="00016523" w:rsidRDefault="00016523" w:rsidP="00016523">
            <w:pPr>
              <w:widowControl/>
              <w:autoSpaceDE/>
              <w:autoSpaceDN/>
              <w:adjustRightInd/>
              <w:rPr>
                <w:sz w:val="24"/>
              </w:rPr>
            </w:pPr>
            <w:r w:rsidRPr="00016523">
              <w:rPr>
                <w:sz w:val="24"/>
              </w:rPr>
              <w:t> </w:t>
            </w:r>
          </w:p>
        </w:tc>
        <w:tc>
          <w:tcPr>
            <w:tcW w:w="1083" w:type="dxa"/>
            <w:tcBorders>
              <w:top w:val="nil"/>
              <w:left w:val="nil"/>
              <w:bottom w:val="nil"/>
              <w:right w:val="nil"/>
            </w:tcBorders>
            <w:shd w:val="clear" w:color="auto" w:fill="auto"/>
            <w:noWrap/>
          </w:tcPr>
          <w:p w:rsidR="00016523" w:rsidRPr="00016523" w:rsidRDefault="00016523" w:rsidP="00016523">
            <w:pPr>
              <w:widowControl/>
              <w:autoSpaceDE/>
              <w:autoSpaceDN/>
              <w:adjustRightInd/>
              <w:rPr>
                <w:sz w:val="24"/>
              </w:rPr>
            </w:pPr>
            <w:r w:rsidRPr="00016523">
              <w:rPr>
                <w:sz w:val="24"/>
              </w:rPr>
              <w:t>U.S.:</w:t>
            </w:r>
          </w:p>
        </w:tc>
        <w:tc>
          <w:tcPr>
            <w:tcW w:w="8200" w:type="dxa"/>
            <w:gridSpan w:val="4"/>
            <w:tcBorders>
              <w:top w:val="nil"/>
              <w:left w:val="nil"/>
              <w:bottom w:val="nil"/>
              <w:right w:val="single" w:sz="8" w:space="0" w:color="000000"/>
            </w:tcBorders>
            <w:shd w:val="clear" w:color="auto" w:fill="auto"/>
            <w:vAlign w:val="center"/>
          </w:tcPr>
          <w:p w:rsidR="00016523" w:rsidRPr="00016523" w:rsidRDefault="00016523" w:rsidP="00016523">
            <w:pPr>
              <w:widowControl/>
              <w:autoSpaceDE/>
              <w:autoSpaceDN/>
              <w:adjustRightInd/>
              <w:rPr>
                <w:sz w:val="24"/>
              </w:rPr>
            </w:pPr>
            <w:r w:rsidRPr="00016523">
              <w:rPr>
                <w:sz w:val="24"/>
              </w:rPr>
              <w:t xml:space="preserve">Bureau of Labor Statistics  </w:t>
            </w:r>
            <w:r w:rsidRPr="00016523">
              <w:rPr>
                <w:sz w:val="24"/>
              </w:rPr>
              <w:br/>
              <w:t xml:space="preserve">For wages, see </w:t>
            </w:r>
            <w:r w:rsidRPr="0015687E">
              <w:rPr>
                <w:sz w:val="24"/>
                <w:u w:val="single"/>
              </w:rPr>
              <w:t>www.bls.gov/oes/current/oessrci.htm</w:t>
            </w:r>
            <w:r w:rsidRPr="00016523">
              <w:rPr>
                <w:sz w:val="24"/>
              </w:rPr>
              <w:t>.</w:t>
            </w:r>
            <w:r w:rsidRPr="00016523">
              <w:rPr>
                <w:sz w:val="24"/>
              </w:rPr>
              <w:br/>
              <w:t xml:space="preserve">For fringe benefits, see </w:t>
            </w:r>
            <w:r w:rsidR="007B45E2" w:rsidRPr="007B45E2">
              <w:rPr>
                <w:sz w:val="24"/>
                <w:u w:val="single"/>
              </w:rPr>
              <w:t>http://www.bls.gov/news.release/archives/ecec_03142012.pdf</w:t>
            </w:r>
            <w:r w:rsidR="007B45E2">
              <w:rPr>
                <w:sz w:val="24"/>
                <w:u w:val="single"/>
              </w:rPr>
              <w:t>.</w:t>
            </w:r>
          </w:p>
        </w:tc>
      </w:tr>
      <w:tr w:rsidR="00016523" w:rsidTr="004B4238">
        <w:trPr>
          <w:trHeight w:val="1275"/>
          <w:jc w:val="center"/>
        </w:trPr>
        <w:tc>
          <w:tcPr>
            <w:tcW w:w="333" w:type="dxa"/>
            <w:tcBorders>
              <w:top w:val="nil"/>
              <w:left w:val="single" w:sz="8" w:space="0" w:color="auto"/>
              <w:bottom w:val="nil"/>
              <w:right w:val="nil"/>
            </w:tcBorders>
            <w:shd w:val="clear" w:color="auto" w:fill="auto"/>
            <w:noWrap/>
            <w:vAlign w:val="bottom"/>
          </w:tcPr>
          <w:p w:rsidR="00016523" w:rsidRPr="00016523" w:rsidRDefault="00016523" w:rsidP="00016523">
            <w:pPr>
              <w:widowControl/>
              <w:autoSpaceDE/>
              <w:autoSpaceDN/>
              <w:adjustRightInd/>
              <w:rPr>
                <w:sz w:val="24"/>
              </w:rPr>
            </w:pPr>
            <w:r w:rsidRPr="00016523">
              <w:rPr>
                <w:sz w:val="24"/>
              </w:rPr>
              <w:t> </w:t>
            </w:r>
          </w:p>
        </w:tc>
        <w:tc>
          <w:tcPr>
            <w:tcW w:w="1083" w:type="dxa"/>
            <w:tcBorders>
              <w:top w:val="nil"/>
              <w:left w:val="nil"/>
              <w:bottom w:val="nil"/>
              <w:right w:val="nil"/>
            </w:tcBorders>
            <w:shd w:val="clear" w:color="auto" w:fill="auto"/>
            <w:noWrap/>
          </w:tcPr>
          <w:p w:rsidR="00016523" w:rsidRPr="00016523" w:rsidRDefault="00016523" w:rsidP="00016523">
            <w:pPr>
              <w:widowControl/>
              <w:autoSpaceDE/>
              <w:autoSpaceDN/>
              <w:adjustRightInd/>
              <w:rPr>
                <w:sz w:val="24"/>
              </w:rPr>
            </w:pPr>
            <w:r w:rsidRPr="00016523">
              <w:rPr>
                <w:sz w:val="24"/>
              </w:rPr>
              <w:t>Canada:</w:t>
            </w:r>
          </w:p>
        </w:tc>
        <w:tc>
          <w:tcPr>
            <w:tcW w:w="8200" w:type="dxa"/>
            <w:gridSpan w:val="4"/>
            <w:tcBorders>
              <w:top w:val="nil"/>
              <w:left w:val="nil"/>
              <w:bottom w:val="nil"/>
              <w:right w:val="single" w:sz="8" w:space="0" w:color="000000"/>
            </w:tcBorders>
            <w:shd w:val="clear" w:color="auto" w:fill="auto"/>
            <w:vAlign w:val="center"/>
          </w:tcPr>
          <w:p w:rsidR="007B45E2" w:rsidRDefault="00016523" w:rsidP="007B45E2">
            <w:pPr>
              <w:widowControl/>
              <w:autoSpaceDE/>
              <w:autoSpaceDN/>
              <w:adjustRightInd/>
              <w:rPr>
                <w:sz w:val="24"/>
              </w:rPr>
            </w:pPr>
            <w:r w:rsidRPr="00016523">
              <w:rPr>
                <w:sz w:val="24"/>
              </w:rPr>
              <w:t>Statistics Canada</w:t>
            </w:r>
            <w:r w:rsidRPr="00016523">
              <w:rPr>
                <w:sz w:val="24"/>
              </w:rPr>
              <w:br/>
              <w:t xml:space="preserve">For wages, see </w:t>
            </w:r>
            <w:r w:rsidR="007D7698">
              <w:rPr>
                <w:sz w:val="24"/>
              </w:rPr>
              <w:t>http://www5.statcan.gc.ca/cansim/a26?lang=eng&amp;retrLang=eng&amp;</w:t>
            </w:r>
          </w:p>
          <w:p w:rsidR="00016523" w:rsidRPr="00016523" w:rsidRDefault="007D7698" w:rsidP="007D7698">
            <w:pPr>
              <w:widowControl/>
              <w:autoSpaceDE/>
              <w:autoSpaceDN/>
              <w:adjustRightInd/>
              <w:rPr>
                <w:sz w:val="24"/>
              </w:rPr>
            </w:pPr>
            <w:r>
              <w:rPr>
                <w:sz w:val="24"/>
              </w:rPr>
              <w:t>id=2820070&amp;pattern=</w:t>
            </w:r>
            <w:r w:rsidR="007B45E2" w:rsidRPr="007B45E2">
              <w:rPr>
                <w:sz w:val="24"/>
              </w:rPr>
              <w:t>Wages&amp;tabMode=dataTable&amp;srchLan=-1&amp;p1=1&amp;p2=-1</w:t>
            </w:r>
            <w:r w:rsidR="007B45E2">
              <w:rPr>
                <w:sz w:val="24"/>
              </w:rPr>
              <w:t>.</w:t>
            </w:r>
            <w:r>
              <w:rPr>
                <w:sz w:val="24"/>
              </w:rPr>
              <w:t>For fringe benefits and overhead, see US rates.</w:t>
            </w:r>
          </w:p>
        </w:tc>
      </w:tr>
      <w:tr w:rsidR="00016523" w:rsidTr="004B4238">
        <w:trPr>
          <w:trHeight w:val="735"/>
          <w:jc w:val="center"/>
        </w:trPr>
        <w:tc>
          <w:tcPr>
            <w:tcW w:w="333" w:type="dxa"/>
            <w:tcBorders>
              <w:top w:val="nil"/>
              <w:left w:val="single" w:sz="8" w:space="0" w:color="auto"/>
              <w:bottom w:val="single" w:sz="8" w:space="0" w:color="auto"/>
              <w:right w:val="nil"/>
            </w:tcBorders>
            <w:shd w:val="clear" w:color="auto" w:fill="auto"/>
            <w:noWrap/>
            <w:vAlign w:val="bottom"/>
          </w:tcPr>
          <w:p w:rsidR="00016523" w:rsidRPr="00016523" w:rsidRDefault="00016523" w:rsidP="00016523">
            <w:pPr>
              <w:widowControl/>
              <w:autoSpaceDE/>
              <w:autoSpaceDN/>
              <w:adjustRightInd/>
              <w:rPr>
                <w:sz w:val="24"/>
              </w:rPr>
            </w:pPr>
            <w:r w:rsidRPr="00016523">
              <w:rPr>
                <w:sz w:val="24"/>
              </w:rPr>
              <w:lastRenderedPageBreak/>
              <w:t> </w:t>
            </w:r>
          </w:p>
        </w:tc>
        <w:tc>
          <w:tcPr>
            <w:tcW w:w="1083" w:type="dxa"/>
            <w:tcBorders>
              <w:top w:val="nil"/>
              <w:left w:val="nil"/>
              <w:bottom w:val="single" w:sz="8" w:space="0" w:color="auto"/>
              <w:right w:val="nil"/>
            </w:tcBorders>
            <w:shd w:val="clear" w:color="auto" w:fill="auto"/>
            <w:noWrap/>
          </w:tcPr>
          <w:p w:rsidR="00016523" w:rsidRPr="00016523" w:rsidRDefault="00016523" w:rsidP="00016523">
            <w:pPr>
              <w:widowControl/>
              <w:autoSpaceDE/>
              <w:autoSpaceDN/>
              <w:adjustRightInd/>
              <w:rPr>
                <w:sz w:val="24"/>
              </w:rPr>
            </w:pPr>
            <w:r w:rsidRPr="00016523">
              <w:rPr>
                <w:sz w:val="24"/>
              </w:rPr>
              <w:t>Mexico</w:t>
            </w:r>
            <w:r w:rsidR="009C4F01">
              <w:rPr>
                <w:sz w:val="24"/>
              </w:rPr>
              <w:t>:</w:t>
            </w:r>
          </w:p>
        </w:tc>
        <w:tc>
          <w:tcPr>
            <w:tcW w:w="8200" w:type="dxa"/>
            <w:gridSpan w:val="4"/>
            <w:tcBorders>
              <w:top w:val="nil"/>
              <w:left w:val="nil"/>
              <w:bottom w:val="single" w:sz="8" w:space="0" w:color="auto"/>
              <w:right w:val="single" w:sz="8" w:space="0" w:color="000000"/>
            </w:tcBorders>
            <w:shd w:val="clear" w:color="auto" w:fill="auto"/>
            <w:vAlign w:val="center"/>
          </w:tcPr>
          <w:p w:rsidR="00016523" w:rsidRPr="00016523" w:rsidRDefault="00016523" w:rsidP="00016523">
            <w:pPr>
              <w:widowControl/>
              <w:autoSpaceDE/>
              <w:autoSpaceDN/>
              <w:adjustRightInd/>
              <w:rPr>
                <w:sz w:val="24"/>
              </w:rPr>
            </w:pPr>
            <w:proofErr w:type="spellStart"/>
            <w:r w:rsidRPr="00016523">
              <w:rPr>
                <w:sz w:val="24"/>
              </w:rPr>
              <w:t>Observatorio</w:t>
            </w:r>
            <w:proofErr w:type="spellEnd"/>
            <w:r w:rsidRPr="00016523">
              <w:rPr>
                <w:sz w:val="24"/>
              </w:rPr>
              <w:t xml:space="preserve"> </w:t>
            </w:r>
            <w:proofErr w:type="spellStart"/>
            <w:r w:rsidRPr="00016523">
              <w:rPr>
                <w:sz w:val="24"/>
              </w:rPr>
              <w:t>Laboral</w:t>
            </w:r>
            <w:proofErr w:type="spellEnd"/>
            <w:r w:rsidRPr="00016523">
              <w:rPr>
                <w:sz w:val="24"/>
              </w:rPr>
              <w:br/>
              <w:t xml:space="preserve">See </w:t>
            </w:r>
            <w:r w:rsidRPr="0015687E">
              <w:rPr>
                <w:sz w:val="24"/>
                <w:u w:val="single"/>
              </w:rPr>
              <w:t>www.observatoriolaboral.gob.mx/wb/ola/ola_informacion_de_ocupaciones</w:t>
            </w:r>
            <w:r w:rsidRPr="00016523">
              <w:rPr>
                <w:sz w:val="24"/>
              </w:rPr>
              <w:t>.</w:t>
            </w:r>
          </w:p>
        </w:tc>
      </w:tr>
    </w:tbl>
    <w:p w:rsidR="00B94582" w:rsidRDefault="00B94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sz w:val="24"/>
        </w:rPr>
        <w:t xml:space="preserve">Table 8 shows the details of labor costs to respondents.  The estimated total labor costs of </w:t>
      </w:r>
      <w:r w:rsidR="001424ED">
        <w:rPr>
          <w:sz w:val="24"/>
        </w:rPr>
        <w:t xml:space="preserve">paperwork </w:t>
      </w:r>
      <w:r>
        <w:rPr>
          <w:sz w:val="24"/>
        </w:rPr>
        <w:t>activit</w:t>
      </w:r>
      <w:r w:rsidR="00265226">
        <w:rPr>
          <w:sz w:val="24"/>
        </w:rPr>
        <w:t>i</w:t>
      </w:r>
      <w:r>
        <w:rPr>
          <w:sz w:val="24"/>
        </w:rPr>
        <w:t xml:space="preserve">es associated with financial responsibility requirements is </w:t>
      </w:r>
      <w:r w:rsidR="00A66BEB">
        <w:rPr>
          <w:sz w:val="24"/>
        </w:rPr>
        <w:t>$</w:t>
      </w:r>
      <w:r w:rsidR="0043778B">
        <w:rPr>
          <w:sz w:val="24"/>
        </w:rPr>
        <w:t>192,100</w:t>
      </w:r>
      <w:r>
        <w:rPr>
          <w:sz w:val="24"/>
        </w:rPr>
        <w:t xml:space="preserve"> per year.</w:t>
      </w:r>
    </w:p>
    <w:p w:rsidR="00B100F4" w:rsidRPr="004B4238" w:rsidRDefault="00B10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tbl>
      <w:tblPr>
        <w:tblW w:w="8276" w:type="dxa"/>
        <w:jc w:val="center"/>
        <w:tblInd w:w="93" w:type="dxa"/>
        <w:tblLook w:val="04A0" w:firstRow="1" w:lastRow="0" w:firstColumn="1" w:lastColumn="0" w:noHBand="0" w:noVBand="1"/>
      </w:tblPr>
      <w:tblGrid>
        <w:gridCol w:w="1683"/>
        <w:gridCol w:w="1017"/>
        <w:gridCol w:w="1270"/>
        <w:gridCol w:w="1240"/>
        <w:gridCol w:w="990"/>
        <w:gridCol w:w="960"/>
        <w:gridCol w:w="1116"/>
      </w:tblGrid>
      <w:tr w:rsidR="007D7698" w:rsidRPr="007D7698" w:rsidTr="004B4238">
        <w:trPr>
          <w:cantSplit/>
          <w:trHeight w:val="310"/>
          <w:jc w:val="center"/>
        </w:trPr>
        <w:tc>
          <w:tcPr>
            <w:tcW w:w="827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D7698" w:rsidRPr="007D7698" w:rsidRDefault="007D7698" w:rsidP="00C6330E">
            <w:pPr>
              <w:widowControl/>
              <w:autoSpaceDE/>
              <w:autoSpaceDN/>
              <w:adjustRightInd/>
              <w:jc w:val="center"/>
              <w:rPr>
                <w:b/>
                <w:bCs/>
                <w:sz w:val="24"/>
              </w:rPr>
            </w:pPr>
            <w:r w:rsidRPr="007D7698">
              <w:rPr>
                <w:b/>
                <w:bCs/>
                <w:sz w:val="24"/>
              </w:rPr>
              <w:t>Table 8: Total Labor Costs of Information Collections</w:t>
            </w:r>
          </w:p>
        </w:tc>
      </w:tr>
      <w:tr w:rsidR="004B4238" w:rsidRPr="007D7698" w:rsidTr="004B4238">
        <w:trPr>
          <w:trHeight w:val="910"/>
          <w:jc w:val="center"/>
        </w:trPr>
        <w:tc>
          <w:tcPr>
            <w:tcW w:w="2700"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4B4238" w:rsidRPr="007D7698" w:rsidRDefault="004B4238" w:rsidP="007D7698">
            <w:pPr>
              <w:widowControl/>
              <w:autoSpaceDE/>
              <w:autoSpaceDN/>
              <w:adjustRightInd/>
              <w:jc w:val="right"/>
              <w:rPr>
                <w:sz w:val="24"/>
              </w:rPr>
            </w:pPr>
            <w:r w:rsidRPr="007D7698">
              <w:rPr>
                <w:sz w:val="24"/>
              </w:rPr>
              <w:t> </w:t>
            </w:r>
          </w:p>
          <w:p w:rsidR="004B4238" w:rsidRPr="007D7698" w:rsidRDefault="004B4238" w:rsidP="007D7698">
            <w:pPr>
              <w:widowControl/>
              <w:autoSpaceDE/>
              <w:autoSpaceDN/>
              <w:adjustRightInd/>
              <w:jc w:val="right"/>
              <w:rPr>
                <w:sz w:val="24"/>
              </w:rPr>
            </w:pPr>
            <w:r w:rsidRPr="007D7698">
              <w:rPr>
                <w:sz w:val="24"/>
              </w:rPr>
              <w:t> </w:t>
            </w:r>
          </w:p>
        </w:tc>
        <w:tc>
          <w:tcPr>
            <w:tcW w:w="1270" w:type="dxa"/>
            <w:tcBorders>
              <w:top w:val="nil"/>
              <w:left w:val="nil"/>
              <w:bottom w:val="single" w:sz="8" w:space="0" w:color="auto"/>
              <w:right w:val="single" w:sz="8" w:space="0" w:color="auto"/>
            </w:tcBorders>
            <w:shd w:val="clear" w:color="auto" w:fill="auto"/>
            <w:vAlign w:val="center"/>
            <w:hideMark/>
          </w:tcPr>
          <w:p w:rsidR="004B4238" w:rsidRPr="007D7698" w:rsidRDefault="004B4238" w:rsidP="004B4238">
            <w:pPr>
              <w:widowControl/>
              <w:autoSpaceDE/>
              <w:autoSpaceDN/>
              <w:adjustRightInd/>
              <w:jc w:val="center"/>
              <w:rPr>
                <w:b/>
                <w:bCs/>
                <w:sz w:val="24"/>
              </w:rPr>
            </w:pPr>
            <w:r w:rsidRPr="007D7698">
              <w:rPr>
                <w:b/>
                <w:bCs/>
                <w:sz w:val="24"/>
              </w:rPr>
              <w:t>Responses</w:t>
            </w:r>
          </w:p>
        </w:tc>
        <w:tc>
          <w:tcPr>
            <w:tcW w:w="1240" w:type="dxa"/>
            <w:tcBorders>
              <w:top w:val="nil"/>
              <w:left w:val="nil"/>
              <w:bottom w:val="single" w:sz="8" w:space="0" w:color="auto"/>
              <w:right w:val="single" w:sz="8" w:space="0" w:color="auto"/>
            </w:tcBorders>
            <w:shd w:val="clear" w:color="auto" w:fill="auto"/>
            <w:vAlign w:val="center"/>
            <w:hideMark/>
          </w:tcPr>
          <w:p w:rsidR="004B4238" w:rsidRPr="007D7698" w:rsidRDefault="004B4238" w:rsidP="004B4238">
            <w:pPr>
              <w:widowControl/>
              <w:autoSpaceDE/>
              <w:autoSpaceDN/>
              <w:adjustRightInd/>
              <w:jc w:val="center"/>
              <w:rPr>
                <w:b/>
                <w:bCs/>
                <w:sz w:val="24"/>
              </w:rPr>
            </w:pPr>
            <w:r w:rsidRPr="007D7698">
              <w:rPr>
                <w:b/>
                <w:bCs/>
                <w:sz w:val="24"/>
              </w:rPr>
              <w:t>Minutes per Response</w:t>
            </w:r>
          </w:p>
        </w:tc>
        <w:tc>
          <w:tcPr>
            <w:tcW w:w="990" w:type="dxa"/>
            <w:tcBorders>
              <w:top w:val="nil"/>
              <w:left w:val="nil"/>
              <w:bottom w:val="single" w:sz="8" w:space="0" w:color="auto"/>
              <w:right w:val="single" w:sz="8" w:space="0" w:color="auto"/>
            </w:tcBorders>
            <w:shd w:val="clear" w:color="auto" w:fill="auto"/>
            <w:vAlign w:val="center"/>
            <w:hideMark/>
          </w:tcPr>
          <w:p w:rsidR="004B4238" w:rsidRPr="007D7698" w:rsidRDefault="004B4238" w:rsidP="004B4238">
            <w:pPr>
              <w:widowControl/>
              <w:autoSpaceDE/>
              <w:autoSpaceDN/>
              <w:adjustRightInd/>
              <w:jc w:val="center"/>
              <w:rPr>
                <w:b/>
                <w:bCs/>
                <w:sz w:val="24"/>
              </w:rPr>
            </w:pPr>
            <w:r w:rsidRPr="007D7698">
              <w:rPr>
                <w:b/>
                <w:bCs/>
                <w:sz w:val="24"/>
              </w:rPr>
              <w:t>Burden Hours</w:t>
            </w:r>
          </w:p>
        </w:tc>
        <w:tc>
          <w:tcPr>
            <w:tcW w:w="960" w:type="dxa"/>
            <w:tcBorders>
              <w:top w:val="nil"/>
              <w:left w:val="nil"/>
              <w:bottom w:val="single" w:sz="8" w:space="0" w:color="auto"/>
              <w:right w:val="single" w:sz="8" w:space="0" w:color="auto"/>
            </w:tcBorders>
            <w:shd w:val="clear" w:color="auto" w:fill="auto"/>
            <w:vAlign w:val="center"/>
            <w:hideMark/>
          </w:tcPr>
          <w:p w:rsidR="004B4238" w:rsidRPr="007D7698" w:rsidRDefault="004B4238" w:rsidP="004B4238">
            <w:pPr>
              <w:widowControl/>
              <w:autoSpaceDE/>
              <w:autoSpaceDN/>
              <w:adjustRightInd/>
              <w:jc w:val="center"/>
              <w:rPr>
                <w:b/>
                <w:bCs/>
                <w:sz w:val="24"/>
              </w:rPr>
            </w:pPr>
            <w:r w:rsidRPr="007D7698">
              <w:rPr>
                <w:b/>
                <w:bCs/>
                <w:sz w:val="24"/>
              </w:rPr>
              <w:t>Cost per Hour</w:t>
            </w:r>
          </w:p>
        </w:tc>
        <w:tc>
          <w:tcPr>
            <w:tcW w:w="1116" w:type="dxa"/>
            <w:tcBorders>
              <w:top w:val="nil"/>
              <w:left w:val="nil"/>
              <w:bottom w:val="single" w:sz="8" w:space="0" w:color="auto"/>
              <w:right w:val="single" w:sz="8" w:space="0" w:color="auto"/>
            </w:tcBorders>
            <w:shd w:val="clear" w:color="auto" w:fill="auto"/>
            <w:vAlign w:val="center"/>
            <w:hideMark/>
          </w:tcPr>
          <w:p w:rsidR="004B4238" w:rsidRPr="007D7698" w:rsidRDefault="004B4238" w:rsidP="004B4238">
            <w:pPr>
              <w:widowControl/>
              <w:autoSpaceDE/>
              <w:autoSpaceDN/>
              <w:adjustRightInd/>
              <w:jc w:val="center"/>
              <w:rPr>
                <w:b/>
                <w:bCs/>
                <w:sz w:val="24"/>
              </w:rPr>
            </w:pPr>
            <w:r w:rsidRPr="007D7698">
              <w:rPr>
                <w:b/>
                <w:bCs/>
                <w:sz w:val="24"/>
              </w:rPr>
              <w:t>Total Costs</w:t>
            </w:r>
          </w:p>
        </w:tc>
      </w:tr>
      <w:tr w:rsidR="007D7698" w:rsidRPr="007D7698" w:rsidTr="004B4238">
        <w:trPr>
          <w:trHeight w:val="1110"/>
          <w:jc w:val="center"/>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D7698" w:rsidRPr="007D7698" w:rsidRDefault="007D7698" w:rsidP="007D7698">
            <w:pPr>
              <w:widowControl/>
              <w:autoSpaceDE/>
              <w:autoSpaceDN/>
              <w:adjustRightInd/>
              <w:jc w:val="right"/>
              <w:rPr>
                <w:b/>
                <w:bCs/>
                <w:sz w:val="24"/>
              </w:rPr>
            </w:pPr>
            <w:r w:rsidRPr="007D7698">
              <w:rPr>
                <w:b/>
                <w:bCs/>
                <w:sz w:val="24"/>
              </w:rPr>
              <w:t>Submitting Financial Responsibility Documents</w:t>
            </w:r>
          </w:p>
        </w:tc>
        <w:tc>
          <w:tcPr>
            <w:tcW w:w="1270" w:type="dxa"/>
            <w:tcBorders>
              <w:top w:val="nil"/>
              <w:left w:val="nil"/>
              <w:bottom w:val="single" w:sz="8" w:space="0" w:color="auto"/>
              <w:right w:val="single" w:sz="8" w:space="0" w:color="auto"/>
            </w:tcBorders>
            <w:shd w:val="clear" w:color="auto" w:fill="auto"/>
            <w:noWrap/>
            <w:vAlign w:val="center"/>
            <w:hideMark/>
          </w:tcPr>
          <w:p w:rsidR="007D7698" w:rsidRPr="007D7698" w:rsidRDefault="00AB0B2A" w:rsidP="007D7698">
            <w:pPr>
              <w:widowControl/>
              <w:autoSpaceDE/>
              <w:autoSpaceDN/>
              <w:adjustRightInd/>
              <w:jc w:val="right"/>
              <w:rPr>
                <w:sz w:val="24"/>
              </w:rPr>
            </w:pPr>
            <w:r>
              <w:rPr>
                <w:sz w:val="24"/>
              </w:rPr>
              <w:t>81,306</w:t>
            </w:r>
          </w:p>
        </w:tc>
        <w:tc>
          <w:tcPr>
            <w:tcW w:w="1240"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2</w:t>
            </w:r>
          </w:p>
        </w:tc>
        <w:tc>
          <w:tcPr>
            <w:tcW w:w="990" w:type="dxa"/>
            <w:tcBorders>
              <w:top w:val="nil"/>
              <w:left w:val="nil"/>
              <w:bottom w:val="single" w:sz="8" w:space="0" w:color="auto"/>
              <w:right w:val="single" w:sz="8" w:space="0" w:color="auto"/>
            </w:tcBorders>
            <w:shd w:val="clear" w:color="auto" w:fill="auto"/>
            <w:noWrap/>
            <w:vAlign w:val="center"/>
            <w:hideMark/>
          </w:tcPr>
          <w:p w:rsidR="007D7698" w:rsidRPr="007D7698" w:rsidRDefault="0043778B" w:rsidP="007D7698">
            <w:pPr>
              <w:widowControl/>
              <w:autoSpaceDE/>
              <w:autoSpaceDN/>
              <w:adjustRightInd/>
              <w:jc w:val="right"/>
              <w:rPr>
                <w:sz w:val="24"/>
              </w:rPr>
            </w:pPr>
            <w:r>
              <w:rPr>
                <w:sz w:val="24"/>
              </w:rPr>
              <w:t>2,710</w:t>
            </w:r>
          </w:p>
        </w:tc>
        <w:tc>
          <w:tcPr>
            <w:tcW w:w="960"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w:t>
            </w:r>
            <w:r w:rsidR="0043778B">
              <w:rPr>
                <w:sz w:val="24"/>
              </w:rPr>
              <w:t>61</w:t>
            </w:r>
            <w:r w:rsidRPr="007D7698">
              <w:rPr>
                <w:sz w:val="24"/>
              </w:rPr>
              <w:t xml:space="preserve">.00 </w:t>
            </w:r>
          </w:p>
        </w:tc>
        <w:tc>
          <w:tcPr>
            <w:tcW w:w="1116"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w:t>
            </w:r>
            <w:r w:rsidR="0043778B">
              <w:rPr>
                <w:sz w:val="24"/>
              </w:rPr>
              <w:t>165,322</w:t>
            </w:r>
            <w:r w:rsidRPr="007D7698">
              <w:rPr>
                <w:sz w:val="24"/>
              </w:rPr>
              <w:t xml:space="preserve"> </w:t>
            </w:r>
          </w:p>
        </w:tc>
      </w:tr>
      <w:tr w:rsidR="00F04944" w:rsidRPr="007D7698" w:rsidTr="004B4238">
        <w:trPr>
          <w:trHeight w:val="320"/>
          <w:jc w:val="center"/>
        </w:trPr>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rsidR="00F04944" w:rsidRPr="007D7698" w:rsidRDefault="00F04944" w:rsidP="007D7698">
            <w:pPr>
              <w:widowControl/>
              <w:autoSpaceDE/>
              <w:autoSpaceDN/>
              <w:adjustRightInd/>
              <w:jc w:val="right"/>
              <w:rPr>
                <w:b/>
                <w:bCs/>
                <w:sz w:val="24"/>
              </w:rPr>
            </w:pPr>
            <w:r w:rsidRPr="007D7698">
              <w:rPr>
                <w:b/>
                <w:bCs/>
                <w:sz w:val="24"/>
              </w:rPr>
              <w:t>Retaining Surety Bonds</w:t>
            </w:r>
            <w:r w:rsidR="002A4087">
              <w:rPr>
                <w:b/>
                <w:bCs/>
                <w:sz w:val="24"/>
              </w:rPr>
              <w:t xml:space="preserve"> and Insurance Endorsements</w:t>
            </w:r>
          </w:p>
        </w:tc>
        <w:tc>
          <w:tcPr>
            <w:tcW w:w="1017" w:type="dxa"/>
            <w:tcBorders>
              <w:top w:val="nil"/>
              <w:left w:val="nil"/>
              <w:bottom w:val="single" w:sz="8" w:space="0" w:color="auto"/>
              <w:right w:val="single" w:sz="8" w:space="0" w:color="auto"/>
            </w:tcBorders>
            <w:shd w:val="clear" w:color="auto" w:fill="auto"/>
            <w:vAlign w:val="center"/>
            <w:hideMark/>
          </w:tcPr>
          <w:p w:rsidR="00F04944" w:rsidRPr="007D7698" w:rsidRDefault="00F04944" w:rsidP="007D7698">
            <w:pPr>
              <w:widowControl/>
              <w:autoSpaceDE/>
              <w:autoSpaceDN/>
              <w:adjustRightInd/>
              <w:jc w:val="right"/>
              <w:rPr>
                <w:b/>
                <w:bCs/>
                <w:sz w:val="24"/>
              </w:rPr>
            </w:pPr>
            <w:r w:rsidRPr="007D7698">
              <w:rPr>
                <w:b/>
                <w:bCs/>
                <w:sz w:val="24"/>
              </w:rPr>
              <w:t>U.S.</w:t>
            </w:r>
          </w:p>
        </w:tc>
        <w:tc>
          <w:tcPr>
            <w:tcW w:w="127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75</w:t>
            </w:r>
            <w:r>
              <w:rPr>
                <w:color w:val="000000"/>
                <w:sz w:val="24"/>
              </w:rPr>
              <w:t>,</w:t>
            </w:r>
            <w:r w:rsidRPr="007E0FD1">
              <w:rPr>
                <w:color w:val="000000"/>
                <w:sz w:val="24"/>
              </w:rPr>
              <w:t>527</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1</w:t>
            </w:r>
          </w:p>
        </w:tc>
        <w:tc>
          <w:tcPr>
            <w:tcW w:w="99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1259</w:t>
            </w:r>
          </w:p>
        </w:tc>
        <w:tc>
          <w:tcPr>
            <w:tcW w:w="960" w:type="dxa"/>
            <w:tcBorders>
              <w:top w:val="nil"/>
              <w:left w:val="nil"/>
              <w:bottom w:val="single" w:sz="8" w:space="0" w:color="auto"/>
              <w:right w:val="single" w:sz="8" w:space="0" w:color="auto"/>
            </w:tcBorders>
            <w:shd w:val="clear" w:color="auto" w:fill="auto"/>
            <w:noWrap/>
            <w:vAlign w:val="center"/>
            <w:hideMark/>
          </w:tcPr>
          <w:p w:rsidR="00F04944" w:rsidRPr="007E0FD1" w:rsidRDefault="00F04944" w:rsidP="007D7698">
            <w:pPr>
              <w:widowControl/>
              <w:autoSpaceDE/>
              <w:autoSpaceDN/>
              <w:adjustRightInd/>
              <w:jc w:val="right"/>
              <w:rPr>
                <w:sz w:val="24"/>
              </w:rPr>
            </w:pPr>
            <w:r w:rsidRPr="007E0FD1">
              <w:rPr>
                <w:color w:val="000000"/>
                <w:sz w:val="24"/>
              </w:rPr>
              <w:t xml:space="preserve">$34.00 </w:t>
            </w:r>
          </w:p>
        </w:tc>
        <w:tc>
          <w:tcPr>
            <w:tcW w:w="1116" w:type="dxa"/>
            <w:tcBorders>
              <w:top w:val="nil"/>
              <w:left w:val="nil"/>
              <w:bottom w:val="single" w:sz="8" w:space="0" w:color="auto"/>
              <w:right w:val="single" w:sz="8" w:space="0" w:color="auto"/>
            </w:tcBorders>
            <w:shd w:val="clear" w:color="auto" w:fill="auto"/>
            <w:noWrap/>
            <w:vAlign w:val="center"/>
            <w:hideMark/>
          </w:tcPr>
          <w:p w:rsidR="00F04944" w:rsidRPr="007E0FD1" w:rsidRDefault="00F04944" w:rsidP="007D7698">
            <w:pPr>
              <w:widowControl/>
              <w:autoSpaceDE/>
              <w:autoSpaceDN/>
              <w:adjustRightInd/>
              <w:jc w:val="right"/>
              <w:rPr>
                <w:sz w:val="24"/>
              </w:rPr>
            </w:pPr>
            <w:r w:rsidRPr="007E0FD1">
              <w:rPr>
                <w:color w:val="000000"/>
                <w:sz w:val="24"/>
              </w:rPr>
              <w:t xml:space="preserve">$42,799 </w:t>
            </w:r>
          </w:p>
        </w:tc>
      </w:tr>
      <w:tr w:rsidR="00F04944" w:rsidRPr="007D7698" w:rsidTr="004B4238">
        <w:trPr>
          <w:trHeight w:val="320"/>
          <w:jc w:val="center"/>
        </w:trPr>
        <w:tc>
          <w:tcPr>
            <w:tcW w:w="1683" w:type="dxa"/>
            <w:vMerge/>
            <w:tcBorders>
              <w:top w:val="nil"/>
              <w:left w:val="single" w:sz="8" w:space="0" w:color="auto"/>
              <w:bottom w:val="single" w:sz="8" w:space="0" w:color="000000"/>
              <w:right w:val="single" w:sz="8" w:space="0" w:color="auto"/>
            </w:tcBorders>
            <w:vAlign w:val="center"/>
            <w:hideMark/>
          </w:tcPr>
          <w:p w:rsidR="00F04944" w:rsidRPr="007D7698" w:rsidRDefault="00F04944" w:rsidP="007D7698">
            <w:pPr>
              <w:widowControl/>
              <w:autoSpaceDE/>
              <w:autoSpaceDN/>
              <w:adjustRightInd/>
              <w:rPr>
                <w:b/>
                <w:bCs/>
                <w:sz w:val="24"/>
              </w:rPr>
            </w:pPr>
          </w:p>
        </w:tc>
        <w:tc>
          <w:tcPr>
            <w:tcW w:w="1017" w:type="dxa"/>
            <w:tcBorders>
              <w:top w:val="nil"/>
              <w:left w:val="nil"/>
              <w:bottom w:val="single" w:sz="8" w:space="0" w:color="auto"/>
              <w:right w:val="single" w:sz="8" w:space="0" w:color="auto"/>
            </w:tcBorders>
            <w:shd w:val="clear" w:color="auto" w:fill="auto"/>
            <w:vAlign w:val="center"/>
            <w:hideMark/>
          </w:tcPr>
          <w:p w:rsidR="00F04944" w:rsidRPr="007D7698" w:rsidRDefault="00F04944" w:rsidP="007D7698">
            <w:pPr>
              <w:widowControl/>
              <w:autoSpaceDE/>
              <w:autoSpaceDN/>
              <w:adjustRightInd/>
              <w:jc w:val="right"/>
              <w:rPr>
                <w:b/>
                <w:bCs/>
                <w:sz w:val="24"/>
              </w:rPr>
            </w:pPr>
            <w:r w:rsidRPr="007D7698">
              <w:rPr>
                <w:b/>
                <w:bCs/>
                <w:sz w:val="24"/>
              </w:rPr>
              <w:t>Canada</w:t>
            </w:r>
          </w:p>
        </w:tc>
        <w:tc>
          <w:tcPr>
            <w:tcW w:w="127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2</w:t>
            </w:r>
            <w:r>
              <w:rPr>
                <w:color w:val="000000"/>
                <w:sz w:val="24"/>
              </w:rPr>
              <w:t>,</w:t>
            </w:r>
            <w:r w:rsidRPr="007E0FD1">
              <w:rPr>
                <w:color w:val="000000"/>
                <w:sz w:val="24"/>
              </w:rPr>
              <w:t>855</w:t>
            </w:r>
          </w:p>
        </w:tc>
        <w:tc>
          <w:tcPr>
            <w:tcW w:w="1240" w:type="dxa"/>
            <w:vMerge/>
            <w:tcBorders>
              <w:top w:val="nil"/>
              <w:left w:val="single" w:sz="8" w:space="0" w:color="auto"/>
              <w:bottom w:val="single" w:sz="8" w:space="0" w:color="000000"/>
              <w:right w:val="single" w:sz="8" w:space="0" w:color="auto"/>
            </w:tcBorders>
            <w:vAlign w:val="center"/>
            <w:hideMark/>
          </w:tcPr>
          <w:p w:rsidR="00F04944" w:rsidRPr="00F04944" w:rsidRDefault="00F04944" w:rsidP="007D7698">
            <w:pPr>
              <w:widowControl/>
              <w:autoSpaceDE/>
              <w:autoSpaceDN/>
              <w:adjustRightInd/>
              <w:rPr>
                <w:sz w:val="24"/>
              </w:rPr>
            </w:pPr>
          </w:p>
        </w:tc>
        <w:tc>
          <w:tcPr>
            <w:tcW w:w="99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48</w:t>
            </w:r>
          </w:p>
        </w:tc>
        <w:tc>
          <w:tcPr>
            <w:tcW w:w="96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 xml:space="preserve">$38.00 </w:t>
            </w:r>
          </w:p>
        </w:tc>
        <w:tc>
          <w:tcPr>
            <w:tcW w:w="1116" w:type="dxa"/>
            <w:tcBorders>
              <w:top w:val="nil"/>
              <w:left w:val="nil"/>
              <w:bottom w:val="single" w:sz="8" w:space="0" w:color="auto"/>
              <w:right w:val="single" w:sz="8" w:space="0" w:color="auto"/>
            </w:tcBorders>
            <w:shd w:val="clear" w:color="auto" w:fill="auto"/>
            <w:noWrap/>
            <w:vAlign w:val="center"/>
            <w:hideMark/>
          </w:tcPr>
          <w:p w:rsidR="00F04944" w:rsidRPr="007E0FD1" w:rsidRDefault="00F04944" w:rsidP="007D7698">
            <w:pPr>
              <w:widowControl/>
              <w:autoSpaceDE/>
              <w:autoSpaceDN/>
              <w:adjustRightInd/>
              <w:jc w:val="right"/>
              <w:rPr>
                <w:sz w:val="24"/>
              </w:rPr>
            </w:pPr>
            <w:r w:rsidRPr="007E0FD1">
              <w:rPr>
                <w:color w:val="000000"/>
                <w:sz w:val="24"/>
              </w:rPr>
              <w:t xml:space="preserve">$1,808 </w:t>
            </w:r>
          </w:p>
        </w:tc>
      </w:tr>
      <w:tr w:rsidR="00F04944" w:rsidRPr="007D7698" w:rsidTr="004B4238">
        <w:trPr>
          <w:trHeight w:val="610"/>
          <w:jc w:val="center"/>
        </w:trPr>
        <w:tc>
          <w:tcPr>
            <w:tcW w:w="1683" w:type="dxa"/>
            <w:vMerge/>
            <w:tcBorders>
              <w:top w:val="nil"/>
              <w:left w:val="single" w:sz="8" w:space="0" w:color="auto"/>
              <w:bottom w:val="single" w:sz="8" w:space="0" w:color="000000"/>
              <w:right w:val="single" w:sz="8" w:space="0" w:color="auto"/>
            </w:tcBorders>
            <w:vAlign w:val="center"/>
            <w:hideMark/>
          </w:tcPr>
          <w:p w:rsidR="00F04944" w:rsidRPr="007D7698" w:rsidRDefault="00F04944" w:rsidP="007D7698">
            <w:pPr>
              <w:widowControl/>
              <w:autoSpaceDE/>
              <w:autoSpaceDN/>
              <w:adjustRightInd/>
              <w:rPr>
                <w:b/>
                <w:bCs/>
                <w:sz w:val="24"/>
              </w:rPr>
            </w:pPr>
          </w:p>
        </w:tc>
        <w:tc>
          <w:tcPr>
            <w:tcW w:w="1017" w:type="dxa"/>
            <w:tcBorders>
              <w:top w:val="nil"/>
              <w:left w:val="nil"/>
              <w:bottom w:val="single" w:sz="8" w:space="0" w:color="auto"/>
              <w:right w:val="single" w:sz="8" w:space="0" w:color="auto"/>
            </w:tcBorders>
            <w:shd w:val="clear" w:color="auto" w:fill="auto"/>
            <w:vAlign w:val="center"/>
            <w:hideMark/>
          </w:tcPr>
          <w:p w:rsidR="00F04944" w:rsidRPr="007D7698" w:rsidRDefault="00F04944" w:rsidP="007D7698">
            <w:pPr>
              <w:widowControl/>
              <w:autoSpaceDE/>
              <w:autoSpaceDN/>
              <w:adjustRightInd/>
              <w:jc w:val="right"/>
              <w:rPr>
                <w:b/>
                <w:bCs/>
                <w:sz w:val="24"/>
              </w:rPr>
            </w:pPr>
            <w:r w:rsidRPr="007D7698">
              <w:rPr>
                <w:b/>
                <w:bCs/>
                <w:sz w:val="24"/>
              </w:rPr>
              <w:t>Mexico &amp; NNA</w:t>
            </w:r>
          </w:p>
        </w:tc>
        <w:tc>
          <w:tcPr>
            <w:tcW w:w="127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2</w:t>
            </w:r>
            <w:r>
              <w:rPr>
                <w:color w:val="000000"/>
                <w:sz w:val="24"/>
              </w:rPr>
              <w:t>,</w:t>
            </w:r>
            <w:r w:rsidRPr="007E0FD1">
              <w:rPr>
                <w:color w:val="000000"/>
                <w:sz w:val="24"/>
              </w:rPr>
              <w:t>924</w:t>
            </w:r>
          </w:p>
        </w:tc>
        <w:tc>
          <w:tcPr>
            <w:tcW w:w="1240" w:type="dxa"/>
            <w:vMerge/>
            <w:tcBorders>
              <w:top w:val="nil"/>
              <w:left w:val="single" w:sz="8" w:space="0" w:color="auto"/>
              <w:bottom w:val="single" w:sz="8" w:space="0" w:color="000000"/>
              <w:right w:val="single" w:sz="8" w:space="0" w:color="auto"/>
            </w:tcBorders>
            <w:vAlign w:val="center"/>
            <w:hideMark/>
          </w:tcPr>
          <w:p w:rsidR="00F04944" w:rsidRPr="00F04944" w:rsidRDefault="00F04944" w:rsidP="007D7698">
            <w:pPr>
              <w:widowControl/>
              <w:autoSpaceDE/>
              <w:autoSpaceDN/>
              <w:adjustRightInd/>
              <w:rPr>
                <w:sz w:val="24"/>
              </w:rPr>
            </w:pPr>
          </w:p>
        </w:tc>
        <w:tc>
          <w:tcPr>
            <w:tcW w:w="990"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49</w:t>
            </w:r>
          </w:p>
        </w:tc>
        <w:tc>
          <w:tcPr>
            <w:tcW w:w="960" w:type="dxa"/>
            <w:tcBorders>
              <w:top w:val="nil"/>
              <w:left w:val="nil"/>
              <w:bottom w:val="single" w:sz="8" w:space="0" w:color="auto"/>
              <w:right w:val="single" w:sz="8" w:space="0" w:color="auto"/>
            </w:tcBorders>
            <w:shd w:val="clear" w:color="auto" w:fill="auto"/>
            <w:noWrap/>
            <w:vAlign w:val="center"/>
            <w:hideMark/>
          </w:tcPr>
          <w:p w:rsidR="00F04944" w:rsidRPr="007E0FD1" w:rsidRDefault="00F04944" w:rsidP="007D7698">
            <w:pPr>
              <w:widowControl/>
              <w:autoSpaceDE/>
              <w:autoSpaceDN/>
              <w:adjustRightInd/>
              <w:jc w:val="right"/>
              <w:rPr>
                <w:sz w:val="24"/>
              </w:rPr>
            </w:pPr>
            <w:r w:rsidRPr="007E0FD1">
              <w:rPr>
                <w:color w:val="000000"/>
                <w:sz w:val="24"/>
              </w:rPr>
              <w:t xml:space="preserve">$5.00 </w:t>
            </w:r>
          </w:p>
        </w:tc>
        <w:tc>
          <w:tcPr>
            <w:tcW w:w="1116" w:type="dxa"/>
            <w:tcBorders>
              <w:top w:val="nil"/>
              <w:left w:val="nil"/>
              <w:bottom w:val="single" w:sz="8" w:space="0" w:color="auto"/>
              <w:right w:val="single" w:sz="8" w:space="0" w:color="auto"/>
            </w:tcBorders>
            <w:shd w:val="clear" w:color="auto" w:fill="auto"/>
            <w:noWrap/>
            <w:vAlign w:val="center"/>
            <w:hideMark/>
          </w:tcPr>
          <w:p w:rsidR="00F04944" w:rsidRPr="00F6050F" w:rsidRDefault="00F04944" w:rsidP="007D7698">
            <w:pPr>
              <w:widowControl/>
              <w:autoSpaceDE/>
              <w:autoSpaceDN/>
              <w:adjustRightInd/>
              <w:jc w:val="right"/>
              <w:rPr>
                <w:sz w:val="24"/>
              </w:rPr>
            </w:pPr>
            <w:r w:rsidRPr="007E0FD1">
              <w:rPr>
                <w:color w:val="000000"/>
                <w:sz w:val="24"/>
              </w:rPr>
              <w:t xml:space="preserve">$244 </w:t>
            </w:r>
          </w:p>
        </w:tc>
      </w:tr>
      <w:tr w:rsidR="007D7698" w:rsidRPr="007D7698" w:rsidTr="004B4238">
        <w:trPr>
          <w:trHeight w:val="320"/>
          <w:jc w:val="center"/>
        </w:trPr>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rsidR="007D7698" w:rsidRPr="007D7698" w:rsidRDefault="007D7698" w:rsidP="007D7698">
            <w:pPr>
              <w:widowControl/>
              <w:autoSpaceDE/>
              <w:autoSpaceDN/>
              <w:adjustRightInd/>
              <w:jc w:val="right"/>
              <w:rPr>
                <w:b/>
                <w:bCs/>
                <w:sz w:val="24"/>
              </w:rPr>
            </w:pPr>
            <w:r w:rsidRPr="007D7698">
              <w:rPr>
                <w:b/>
                <w:bCs/>
                <w:sz w:val="24"/>
              </w:rPr>
              <w:t>Placing Documents in Vehicles</w:t>
            </w:r>
          </w:p>
        </w:tc>
        <w:tc>
          <w:tcPr>
            <w:tcW w:w="1017" w:type="dxa"/>
            <w:tcBorders>
              <w:top w:val="nil"/>
              <w:left w:val="nil"/>
              <w:bottom w:val="single" w:sz="8" w:space="0" w:color="auto"/>
              <w:right w:val="single" w:sz="8" w:space="0" w:color="auto"/>
            </w:tcBorders>
            <w:shd w:val="clear" w:color="auto" w:fill="auto"/>
            <w:vAlign w:val="center"/>
            <w:hideMark/>
          </w:tcPr>
          <w:p w:rsidR="007D7698" w:rsidRPr="007D7698" w:rsidRDefault="007D7698" w:rsidP="007D7698">
            <w:pPr>
              <w:widowControl/>
              <w:autoSpaceDE/>
              <w:autoSpaceDN/>
              <w:adjustRightInd/>
              <w:jc w:val="right"/>
              <w:rPr>
                <w:b/>
                <w:bCs/>
                <w:sz w:val="24"/>
              </w:rPr>
            </w:pPr>
            <w:r w:rsidRPr="007D7698">
              <w:rPr>
                <w:b/>
                <w:bCs/>
                <w:sz w:val="24"/>
              </w:rPr>
              <w:t>Canada</w:t>
            </w:r>
          </w:p>
        </w:tc>
        <w:tc>
          <w:tcPr>
            <w:tcW w:w="1270" w:type="dxa"/>
            <w:tcBorders>
              <w:top w:val="nil"/>
              <w:left w:val="nil"/>
              <w:bottom w:val="single" w:sz="8" w:space="0" w:color="auto"/>
              <w:right w:val="single" w:sz="8" w:space="0" w:color="auto"/>
            </w:tcBorders>
            <w:shd w:val="clear" w:color="auto" w:fill="auto"/>
            <w:noWrap/>
            <w:vAlign w:val="center"/>
            <w:hideMark/>
          </w:tcPr>
          <w:p w:rsidR="007D7698" w:rsidRPr="007D7698" w:rsidRDefault="0043778B" w:rsidP="007D7698">
            <w:pPr>
              <w:widowControl/>
              <w:autoSpaceDE/>
              <w:autoSpaceDN/>
              <w:adjustRightInd/>
              <w:jc w:val="right"/>
              <w:rPr>
                <w:sz w:val="24"/>
              </w:rPr>
            </w:pPr>
            <w:r>
              <w:rPr>
                <w:sz w:val="24"/>
              </w:rPr>
              <w:t>30,990</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1</w:t>
            </w:r>
          </w:p>
        </w:tc>
        <w:tc>
          <w:tcPr>
            <w:tcW w:w="990" w:type="dxa"/>
            <w:tcBorders>
              <w:top w:val="nil"/>
              <w:left w:val="nil"/>
              <w:bottom w:val="single" w:sz="8" w:space="0" w:color="auto"/>
              <w:right w:val="single" w:sz="8" w:space="0" w:color="auto"/>
            </w:tcBorders>
            <w:shd w:val="clear" w:color="auto" w:fill="auto"/>
            <w:noWrap/>
            <w:vAlign w:val="center"/>
            <w:hideMark/>
          </w:tcPr>
          <w:p w:rsidR="007D7698" w:rsidRPr="007D7698" w:rsidRDefault="0043778B" w:rsidP="007D7698">
            <w:pPr>
              <w:widowControl/>
              <w:autoSpaceDE/>
              <w:autoSpaceDN/>
              <w:adjustRightInd/>
              <w:jc w:val="right"/>
              <w:rPr>
                <w:sz w:val="24"/>
              </w:rPr>
            </w:pPr>
            <w:r>
              <w:rPr>
                <w:sz w:val="24"/>
              </w:rPr>
              <w:t>516</w:t>
            </w:r>
          </w:p>
        </w:tc>
        <w:tc>
          <w:tcPr>
            <w:tcW w:w="960"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w:t>
            </w:r>
            <w:r w:rsidR="0043778B">
              <w:rPr>
                <w:sz w:val="24"/>
              </w:rPr>
              <w:t>49</w:t>
            </w:r>
            <w:r w:rsidRPr="007D7698">
              <w:rPr>
                <w:sz w:val="24"/>
              </w:rPr>
              <w:t xml:space="preserve">.00 </w:t>
            </w:r>
          </w:p>
        </w:tc>
        <w:tc>
          <w:tcPr>
            <w:tcW w:w="1116"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w:t>
            </w:r>
            <w:r w:rsidR="0043778B">
              <w:rPr>
                <w:sz w:val="24"/>
              </w:rPr>
              <w:t>25,308</w:t>
            </w:r>
            <w:r w:rsidRPr="007D7698">
              <w:rPr>
                <w:sz w:val="24"/>
              </w:rPr>
              <w:t xml:space="preserve"> </w:t>
            </w:r>
          </w:p>
        </w:tc>
      </w:tr>
      <w:tr w:rsidR="007D7698" w:rsidRPr="007D7698" w:rsidTr="004B4238">
        <w:trPr>
          <w:trHeight w:val="610"/>
          <w:jc w:val="center"/>
        </w:trPr>
        <w:tc>
          <w:tcPr>
            <w:tcW w:w="1683" w:type="dxa"/>
            <w:vMerge/>
            <w:tcBorders>
              <w:top w:val="nil"/>
              <w:left w:val="single" w:sz="8" w:space="0" w:color="auto"/>
              <w:bottom w:val="single" w:sz="8" w:space="0" w:color="000000"/>
              <w:right w:val="single" w:sz="8" w:space="0" w:color="auto"/>
            </w:tcBorders>
            <w:vAlign w:val="center"/>
            <w:hideMark/>
          </w:tcPr>
          <w:p w:rsidR="007D7698" w:rsidRPr="007D7698" w:rsidRDefault="007D7698" w:rsidP="007D7698">
            <w:pPr>
              <w:widowControl/>
              <w:autoSpaceDE/>
              <w:autoSpaceDN/>
              <w:adjustRightInd/>
              <w:rPr>
                <w:b/>
                <w:bCs/>
                <w:sz w:val="24"/>
              </w:rPr>
            </w:pPr>
          </w:p>
        </w:tc>
        <w:tc>
          <w:tcPr>
            <w:tcW w:w="1017" w:type="dxa"/>
            <w:tcBorders>
              <w:top w:val="nil"/>
              <w:left w:val="nil"/>
              <w:bottom w:val="single" w:sz="8" w:space="0" w:color="auto"/>
              <w:right w:val="single" w:sz="8" w:space="0" w:color="auto"/>
            </w:tcBorders>
            <w:shd w:val="clear" w:color="auto" w:fill="auto"/>
            <w:vAlign w:val="center"/>
            <w:hideMark/>
          </w:tcPr>
          <w:p w:rsidR="007D7698" w:rsidRPr="007D7698" w:rsidRDefault="007D7698" w:rsidP="007D7698">
            <w:pPr>
              <w:widowControl/>
              <w:autoSpaceDE/>
              <w:autoSpaceDN/>
              <w:adjustRightInd/>
              <w:jc w:val="right"/>
              <w:rPr>
                <w:b/>
                <w:bCs/>
                <w:sz w:val="24"/>
              </w:rPr>
            </w:pPr>
            <w:r w:rsidRPr="007D7698">
              <w:rPr>
                <w:b/>
                <w:bCs/>
                <w:sz w:val="24"/>
              </w:rPr>
              <w:t>Mexico &amp; NNA</w:t>
            </w:r>
          </w:p>
        </w:tc>
        <w:tc>
          <w:tcPr>
            <w:tcW w:w="1270" w:type="dxa"/>
            <w:tcBorders>
              <w:top w:val="nil"/>
              <w:left w:val="nil"/>
              <w:bottom w:val="single" w:sz="8" w:space="0" w:color="auto"/>
              <w:right w:val="single" w:sz="8" w:space="0" w:color="auto"/>
            </w:tcBorders>
            <w:shd w:val="clear" w:color="auto" w:fill="auto"/>
            <w:noWrap/>
            <w:vAlign w:val="center"/>
            <w:hideMark/>
          </w:tcPr>
          <w:p w:rsidR="007D7698" w:rsidRPr="007D7698" w:rsidRDefault="0043778B" w:rsidP="007D7698">
            <w:pPr>
              <w:widowControl/>
              <w:autoSpaceDE/>
              <w:autoSpaceDN/>
              <w:adjustRightInd/>
              <w:jc w:val="right"/>
              <w:rPr>
                <w:sz w:val="24"/>
              </w:rPr>
            </w:pPr>
            <w:r>
              <w:rPr>
                <w:sz w:val="24"/>
              </w:rPr>
              <w:t>11,714</w:t>
            </w:r>
          </w:p>
        </w:tc>
        <w:tc>
          <w:tcPr>
            <w:tcW w:w="1240" w:type="dxa"/>
            <w:vMerge/>
            <w:tcBorders>
              <w:top w:val="nil"/>
              <w:left w:val="single" w:sz="8" w:space="0" w:color="auto"/>
              <w:bottom w:val="single" w:sz="8" w:space="0" w:color="000000"/>
              <w:right w:val="single" w:sz="8" w:space="0" w:color="auto"/>
            </w:tcBorders>
            <w:vAlign w:val="center"/>
            <w:hideMark/>
          </w:tcPr>
          <w:p w:rsidR="007D7698" w:rsidRPr="007D7698" w:rsidRDefault="007D7698" w:rsidP="007D7698">
            <w:pPr>
              <w:widowControl/>
              <w:autoSpaceDE/>
              <w:autoSpaceDN/>
              <w:adjustRightInd/>
              <w:rPr>
                <w:sz w:val="24"/>
              </w:rPr>
            </w:pPr>
          </w:p>
        </w:tc>
        <w:tc>
          <w:tcPr>
            <w:tcW w:w="990" w:type="dxa"/>
            <w:tcBorders>
              <w:top w:val="nil"/>
              <w:left w:val="nil"/>
              <w:bottom w:val="single" w:sz="8" w:space="0" w:color="auto"/>
              <w:right w:val="single" w:sz="8" w:space="0" w:color="auto"/>
            </w:tcBorders>
            <w:shd w:val="clear" w:color="auto" w:fill="auto"/>
            <w:noWrap/>
            <w:vAlign w:val="center"/>
            <w:hideMark/>
          </w:tcPr>
          <w:p w:rsidR="007D7698" w:rsidRPr="007D7698" w:rsidRDefault="0043778B" w:rsidP="007D7698">
            <w:pPr>
              <w:widowControl/>
              <w:autoSpaceDE/>
              <w:autoSpaceDN/>
              <w:adjustRightInd/>
              <w:jc w:val="right"/>
              <w:rPr>
                <w:sz w:val="24"/>
              </w:rPr>
            </w:pPr>
            <w:r>
              <w:rPr>
                <w:sz w:val="24"/>
              </w:rPr>
              <w:t>195</w:t>
            </w:r>
          </w:p>
        </w:tc>
        <w:tc>
          <w:tcPr>
            <w:tcW w:w="960"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w:t>
            </w:r>
            <w:r w:rsidR="0043778B">
              <w:rPr>
                <w:sz w:val="24"/>
              </w:rPr>
              <w:t>5</w:t>
            </w:r>
            <w:r w:rsidRPr="007D7698">
              <w:rPr>
                <w:sz w:val="24"/>
              </w:rPr>
              <w:t xml:space="preserve">.00 </w:t>
            </w:r>
          </w:p>
        </w:tc>
        <w:tc>
          <w:tcPr>
            <w:tcW w:w="1116" w:type="dxa"/>
            <w:tcBorders>
              <w:top w:val="nil"/>
              <w:left w:val="nil"/>
              <w:bottom w:val="single" w:sz="8" w:space="0" w:color="auto"/>
              <w:right w:val="single" w:sz="8" w:space="0" w:color="auto"/>
            </w:tcBorders>
            <w:shd w:val="clear" w:color="auto" w:fill="auto"/>
            <w:noWrap/>
            <w:vAlign w:val="center"/>
            <w:hideMark/>
          </w:tcPr>
          <w:p w:rsidR="007D7698" w:rsidRPr="007D7698" w:rsidRDefault="007D7698" w:rsidP="007D7698">
            <w:pPr>
              <w:widowControl/>
              <w:autoSpaceDE/>
              <w:autoSpaceDN/>
              <w:adjustRightInd/>
              <w:jc w:val="right"/>
              <w:rPr>
                <w:sz w:val="24"/>
              </w:rPr>
            </w:pPr>
            <w:r w:rsidRPr="007D7698">
              <w:rPr>
                <w:sz w:val="24"/>
              </w:rPr>
              <w:t>$</w:t>
            </w:r>
            <w:r w:rsidR="0043778B">
              <w:rPr>
                <w:sz w:val="24"/>
              </w:rPr>
              <w:t>976</w:t>
            </w:r>
            <w:r w:rsidRPr="007D7698">
              <w:rPr>
                <w:sz w:val="24"/>
              </w:rPr>
              <w:t xml:space="preserve"> </w:t>
            </w:r>
          </w:p>
        </w:tc>
      </w:tr>
      <w:tr w:rsidR="007D7698" w:rsidRPr="007D7698" w:rsidTr="004B4238">
        <w:trPr>
          <w:trHeight w:val="320"/>
          <w:jc w:val="center"/>
        </w:trPr>
        <w:tc>
          <w:tcPr>
            <w:tcW w:w="71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D7698" w:rsidRPr="007D7698" w:rsidRDefault="007D7698" w:rsidP="007D7698">
            <w:pPr>
              <w:widowControl/>
              <w:autoSpaceDE/>
              <w:autoSpaceDN/>
              <w:adjustRightInd/>
              <w:jc w:val="right"/>
              <w:rPr>
                <w:b/>
                <w:bCs/>
                <w:sz w:val="24"/>
              </w:rPr>
            </w:pPr>
            <w:r w:rsidRPr="007D7698">
              <w:rPr>
                <w:b/>
                <w:bCs/>
                <w:sz w:val="24"/>
              </w:rPr>
              <w:t>Total</w:t>
            </w:r>
          </w:p>
        </w:tc>
        <w:tc>
          <w:tcPr>
            <w:tcW w:w="1116" w:type="dxa"/>
            <w:tcBorders>
              <w:top w:val="nil"/>
              <w:left w:val="nil"/>
              <w:bottom w:val="single" w:sz="8" w:space="0" w:color="auto"/>
              <w:right w:val="single" w:sz="8" w:space="0" w:color="auto"/>
            </w:tcBorders>
            <w:shd w:val="clear" w:color="auto" w:fill="auto"/>
            <w:noWrap/>
            <w:vAlign w:val="center"/>
          </w:tcPr>
          <w:p w:rsidR="007D7698" w:rsidRPr="007E0FD1" w:rsidRDefault="00F04944" w:rsidP="007E0FD1">
            <w:pPr>
              <w:jc w:val="right"/>
              <w:rPr>
                <w:b/>
                <w:color w:val="000000"/>
                <w:sz w:val="24"/>
              </w:rPr>
            </w:pPr>
            <w:r w:rsidRPr="007E0FD1">
              <w:rPr>
                <w:b/>
                <w:color w:val="000000"/>
                <w:sz w:val="24"/>
              </w:rPr>
              <w:t xml:space="preserve">$236,456 </w:t>
            </w:r>
          </w:p>
        </w:tc>
      </w:tr>
    </w:tbl>
    <w:p w:rsidR="00924D18" w:rsidRPr="004B4238" w:rsidRDefault="00924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13.  Estimate of total annual cost to respondents:</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23BEF" w:rsidRDefault="00435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FMCSA estimates no other costs to respondents o</w:t>
      </w:r>
      <w:r w:rsidRPr="00C82A62">
        <w:rPr>
          <w:sz w:val="24"/>
        </w:rPr>
        <w:t xml:space="preserve">ther than the costs associated with the </w:t>
      </w:r>
      <w:r w:rsidR="001424ED">
        <w:rPr>
          <w:sz w:val="24"/>
        </w:rPr>
        <w:t xml:space="preserve">paperwork </w:t>
      </w:r>
      <w:r w:rsidRPr="00C82A62">
        <w:rPr>
          <w:sz w:val="24"/>
        </w:rPr>
        <w:t xml:space="preserve">burden hours shown in item #12 above (which are </w:t>
      </w:r>
      <w:r w:rsidRPr="001424ED">
        <w:rPr>
          <w:sz w:val="24"/>
          <w:u w:val="single"/>
        </w:rPr>
        <w:t>not</w:t>
      </w:r>
      <w:r w:rsidRPr="00C82A62">
        <w:rPr>
          <w:sz w:val="24"/>
        </w:rPr>
        <w:t xml:space="preserve"> to be included in item #13)</w:t>
      </w:r>
      <w:r>
        <w:rPr>
          <w:sz w:val="24"/>
        </w:rPr>
        <w:t xml:space="preserve">. </w:t>
      </w:r>
      <w:r w:rsidRPr="00C82A62">
        <w:rPr>
          <w:sz w:val="24"/>
        </w:rPr>
        <w:t xml:space="preserve"> </w:t>
      </w:r>
      <w:r>
        <w:rPr>
          <w:sz w:val="24"/>
        </w:rPr>
        <w:t>T</w:t>
      </w:r>
      <w:r w:rsidRPr="00C82A62">
        <w:rPr>
          <w:sz w:val="24"/>
        </w:rPr>
        <w:t>here are no capital/start-up costs or operation/maintenance costs associated with the information collection burden.</w:t>
      </w: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14.  Estimate of cost to the Federal government:</w:t>
      </w:r>
    </w:p>
    <w:p w:rsidR="00DB2D5B" w:rsidRPr="004B4238"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This information collection imposes no cost to the Federal government.</w:t>
      </w:r>
    </w:p>
    <w:p w:rsidR="00A57497" w:rsidRPr="004B4238" w:rsidRDefault="00A5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15.  Explanation of changes</w:t>
      </w:r>
      <w:r w:rsidR="00A66BEB">
        <w:rPr>
          <w:b/>
          <w:bCs/>
          <w:sz w:val="24"/>
        </w:rPr>
        <w:t xml:space="preserve"> from the previous estimates</w:t>
      </w:r>
      <w:r>
        <w:rPr>
          <w:b/>
          <w:bCs/>
          <w:sz w:val="24"/>
        </w:rPr>
        <w:t>:</w:t>
      </w:r>
    </w:p>
    <w:p w:rsidR="00DB2D5B" w:rsidRPr="004B4238"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4B4238" w:rsidRDefault="006A7B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w:t>
      </w:r>
      <w:r w:rsidR="0083502B">
        <w:rPr>
          <w:sz w:val="24"/>
        </w:rPr>
        <w:t>is</w:t>
      </w:r>
      <w:r>
        <w:rPr>
          <w:sz w:val="24"/>
        </w:rPr>
        <w:t xml:space="preserve"> </w:t>
      </w:r>
      <w:r w:rsidR="008930A8">
        <w:rPr>
          <w:sz w:val="24"/>
        </w:rPr>
        <w:t xml:space="preserve">program adjustment </w:t>
      </w:r>
      <w:r w:rsidR="007E0FD1">
        <w:rPr>
          <w:sz w:val="24"/>
        </w:rPr>
        <w:t xml:space="preserve">increase </w:t>
      </w:r>
      <w:r w:rsidR="00C60FF4">
        <w:rPr>
          <w:sz w:val="24"/>
        </w:rPr>
        <w:t xml:space="preserve">of </w:t>
      </w:r>
      <w:r w:rsidR="007E0FD1">
        <w:rPr>
          <w:sz w:val="24"/>
        </w:rPr>
        <w:t>297</w:t>
      </w:r>
      <w:r w:rsidR="00102874">
        <w:rPr>
          <w:sz w:val="24"/>
        </w:rPr>
        <w:t xml:space="preserve"> estimated </w:t>
      </w:r>
      <w:r w:rsidR="00CC4F4A">
        <w:rPr>
          <w:sz w:val="24"/>
        </w:rPr>
        <w:t xml:space="preserve">annual </w:t>
      </w:r>
      <w:r w:rsidR="000634B4">
        <w:rPr>
          <w:sz w:val="24"/>
        </w:rPr>
        <w:t>burden hours</w:t>
      </w:r>
      <w:r w:rsidR="00C60FF4">
        <w:rPr>
          <w:sz w:val="24"/>
        </w:rPr>
        <w:t xml:space="preserve"> [</w:t>
      </w:r>
      <w:r w:rsidR="007E0FD1">
        <w:rPr>
          <w:sz w:val="24"/>
        </w:rPr>
        <w:t xml:space="preserve">4,777 proposed annual burden hours - </w:t>
      </w:r>
      <w:r w:rsidR="00A66BEB" w:rsidRPr="00B51C00">
        <w:rPr>
          <w:sz w:val="24"/>
        </w:rPr>
        <w:t>4,</w:t>
      </w:r>
      <w:r w:rsidR="00B51C00">
        <w:rPr>
          <w:sz w:val="24"/>
        </w:rPr>
        <w:t>4</w:t>
      </w:r>
      <w:r w:rsidR="007E0FD1">
        <w:rPr>
          <w:sz w:val="24"/>
        </w:rPr>
        <w:t>80</w:t>
      </w:r>
      <w:r w:rsidR="00A66BEB" w:rsidRPr="00B51C00">
        <w:rPr>
          <w:sz w:val="24"/>
        </w:rPr>
        <w:t xml:space="preserve"> </w:t>
      </w:r>
      <w:r w:rsidR="00451EF7">
        <w:rPr>
          <w:sz w:val="24"/>
        </w:rPr>
        <w:t xml:space="preserve">currently approved annual hours </w:t>
      </w:r>
      <w:r w:rsidR="005C7911">
        <w:rPr>
          <w:sz w:val="24"/>
        </w:rPr>
        <w:t xml:space="preserve">= </w:t>
      </w:r>
      <w:r w:rsidR="007E0FD1">
        <w:rPr>
          <w:sz w:val="24"/>
        </w:rPr>
        <w:t>297</w:t>
      </w:r>
      <w:r w:rsidR="005C7911">
        <w:rPr>
          <w:sz w:val="24"/>
        </w:rPr>
        <w:t>]</w:t>
      </w:r>
      <w:r w:rsidR="00D23D61">
        <w:rPr>
          <w:sz w:val="24"/>
        </w:rPr>
        <w:t xml:space="preserve"> </w:t>
      </w:r>
      <w:r w:rsidR="002A4087">
        <w:rPr>
          <w:sz w:val="24"/>
        </w:rPr>
        <w:t>was</w:t>
      </w:r>
      <w:r w:rsidR="007E0FD1">
        <w:rPr>
          <w:sz w:val="24"/>
        </w:rPr>
        <w:t xml:space="preserve"> the result of a revision to the estimated filing time for </w:t>
      </w:r>
      <w:r w:rsidR="00BB5D17">
        <w:rPr>
          <w:sz w:val="24"/>
        </w:rPr>
        <w:t xml:space="preserve">the retention of </w:t>
      </w:r>
      <w:r w:rsidR="007E0FD1">
        <w:rPr>
          <w:sz w:val="24"/>
        </w:rPr>
        <w:t xml:space="preserve">Insurance Endorsements, described in item # 12, </w:t>
      </w:r>
      <w:r w:rsidR="00721372">
        <w:rPr>
          <w:sz w:val="24"/>
        </w:rPr>
        <w:t>offset by</w:t>
      </w:r>
      <w:r w:rsidR="007E0FD1">
        <w:rPr>
          <w:sz w:val="24"/>
        </w:rPr>
        <w:t xml:space="preserve"> </w:t>
      </w:r>
      <w:r w:rsidR="00D23D61">
        <w:rPr>
          <w:sz w:val="24"/>
        </w:rPr>
        <w:t xml:space="preserve">a decrease in the </w:t>
      </w:r>
      <w:r w:rsidR="007E0FD1">
        <w:rPr>
          <w:sz w:val="24"/>
        </w:rPr>
        <w:t xml:space="preserve">estimated </w:t>
      </w:r>
      <w:r w:rsidR="00D23D61">
        <w:rPr>
          <w:sz w:val="24"/>
        </w:rPr>
        <w:t xml:space="preserve">number of carriers.  In addition, there was </w:t>
      </w:r>
      <w:r w:rsidR="0083502B">
        <w:rPr>
          <w:sz w:val="24"/>
        </w:rPr>
        <w:t>a 28,25</w:t>
      </w:r>
      <w:r w:rsidR="002A4087">
        <w:rPr>
          <w:sz w:val="24"/>
        </w:rPr>
        <w:t>1</w:t>
      </w:r>
      <w:r w:rsidR="0083502B">
        <w:rPr>
          <w:sz w:val="24"/>
        </w:rPr>
        <w:t xml:space="preserve"> decrease in the number of annual responses [</w:t>
      </w:r>
      <w:r w:rsidR="00CC4F4A" w:rsidRPr="00B51C00">
        <w:rPr>
          <w:sz w:val="24"/>
        </w:rPr>
        <w:t>1</w:t>
      </w:r>
      <w:r w:rsidR="00B51C00">
        <w:rPr>
          <w:sz w:val="24"/>
        </w:rPr>
        <w:t>52,26</w:t>
      </w:r>
      <w:r w:rsidR="002A4087">
        <w:rPr>
          <w:sz w:val="24"/>
        </w:rPr>
        <w:t>1</w:t>
      </w:r>
      <w:r w:rsidR="000634B4" w:rsidRPr="00B51C00">
        <w:rPr>
          <w:sz w:val="24"/>
        </w:rPr>
        <w:t xml:space="preserve"> </w:t>
      </w:r>
      <w:r w:rsidR="0083502B">
        <w:rPr>
          <w:sz w:val="24"/>
        </w:rPr>
        <w:t xml:space="preserve">currently approved number of responses - </w:t>
      </w:r>
      <w:r w:rsidR="00B51C00">
        <w:rPr>
          <w:sz w:val="24"/>
        </w:rPr>
        <w:t>124,010</w:t>
      </w:r>
      <w:r w:rsidR="0083502B">
        <w:rPr>
          <w:sz w:val="24"/>
        </w:rPr>
        <w:t xml:space="preserve"> proposed number of annual responses = 28,25</w:t>
      </w:r>
      <w:r w:rsidR="002A4087">
        <w:rPr>
          <w:sz w:val="24"/>
        </w:rPr>
        <w:t>1</w:t>
      </w:r>
      <w:r w:rsidR="0083502B">
        <w:rPr>
          <w:sz w:val="24"/>
        </w:rPr>
        <w:t>]</w:t>
      </w:r>
      <w:r w:rsidR="000634B4">
        <w:rPr>
          <w:sz w:val="24"/>
        </w:rPr>
        <w:t xml:space="preserve">. </w:t>
      </w:r>
      <w:r w:rsidR="00002A63">
        <w:rPr>
          <w:sz w:val="24"/>
        </w:rPr>
        <w:t xml:space="preserve"> </w:t>
      </w:r>
      <w:r w:rsidR="000634B4">
        <w:rPr>
          <w:sz w:val="24"/>
        </w:rPr>
        <w:t xml:space="preserve"> </w:t>
      </w:r>
      <w:r>
        <w:rPr>
          <w:sz w:val="24"/>
        </w:rPr>
        <w:t xml:space="preserve">This was due to a </w:t>
      </w:r>
      <w:r w:rsidR="00B51C00">
        <w:rPr>
          <w:sz w:val="24"/>
        </w:rPr>
        <w:t>de</w:t>
      </w:r>
      <w:r>
        <w:rPr>
          <w:sz w:val="24"/>
        </w:rPr>
        <w:t xml:space="preserve">crease in the total number of carriers and an </w:t>
      </w:r>
      <w:r>
        <w:rPr>
          <w:sz w:val="24"/>
        </w:rPr>
        <w:lastRenderedPageBreak/>
        <w:t>increase in</w:t>
      </w:r>
      <w:r w:rsidR="00A669FC">
        <w:rPr>
          <w:sz w:val="24"/>
        </w:rPr>
        <w:t xml:space="preserve"> the number</w:t>
      </w:r>
      <w:r w:rsidR="001424ED">
        <w:rPr>
          <w:sz w:val="24"/>
        </w:rPr>
        <w:t xml:space="preserve"> </w:t>
      </w:r>
      <w:r w:rsidR="00A669FC">
        <w:rPr>
          <w:sz w:val="24"/>
        </w:rPr>
        <w:t>of vehicles in</w:t>
      </w:r>
      <w:r w:rsidR="00E0622E">
        <w:rPr>
          <w:sz w:val="24"/>
        </w:rPr>
        <w:t>to</w:t>
      </w:r>
      <w:r w:rsidR="00A669FC">
        <w:rPr>
          <w:sz w:val="24"/>
        </w:rPr>
        <w:t xml:space="preserve"> which </w:t>
      </w:r>
      <w:r w:rsidR="00E0622E">
        <w:rPr>
          <w:sz w:val="24"/>
        </w:rPr>
        <w:t>new financial responsibility documents are placed each year</w:t>
      </w:r>
      <w:r>
        <w:rPr>
          <w:sz w:val="24"/>
        </w:rPr>
        <w:t>.</w:t>
      </w:r>
      <w:r w:rsidR="00ED7839">
        <w:rPr>
          <w:sz w:val="24"/>
        </w:rPr>
        <w:t xml:space="preserve">  </w:t>
      </w:r>
    </w:p>
    <w:p w:rsidR="004B4238" w:rsidRDefault="004B4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51EF7" w:rsidRDefault="00ED78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increase in the number of vehicles per carrier in IC-5 added some annual </w:t>
      </w:r>
      <w:r w:rsidR="00721372">
        <w:rPr>
          <w:sz w:val="24"/>
        </w:rPr>
        <w:t xml:space="preserve">responses, </w:t>
      </w:r>
      <w:r>
        <w:rPr>
          <w:sz w:val="24"/>
        </w:rPr>
        <w:t>which offset the decrease in annual responses from carriers in IC 1-4.</w:t>
      </w:r>
      <w:r w:rsidR="006A7B8F">
        <w:rPr>
          <w:sz w:val="24"/>
        </w:rPr>
        <w:t xml:space="preserve"> </w:t>
      </w:r>
    </w:p>
    <w:p w:rsidR="00277471" w:rsidRDefault="0027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16.  Publication of results of data collection:</w:t>
      </w:r>
    </w:p>
    <w:p w:rsidR="00DB2D5B" w:rsidRPr="004B4238"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Pr>
          <w:sz w:val="24"/>
        </w:rPr>
        <w:t>N/A</w:t>
      </w:r>
      <w:r w:rsidR="00A57497">
        <w:rPr>
          <w:sz w:val="24"/>
        </w:rPr>
        <w:t>.</w:t>
      </w:r>
      <w:proofErr w:type="gramEnd"/>
      <w:r w:rsidR="00A57497">
        <w:rPr>
          <w:sz w:val="24"/>
        </w:rPr>
        <w:t xml:space="preserve">  This information will not be published.</w:t>
      </w:r>
    </w:p>
    <w:p w:rsidR="001206B7" w:rsidRPr="004B4238" w:rsidRDefault="00120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17.  Approval for not displaying the expiration date for OMB approval:</w:t>
      </w:r>
    </w:p>
    <w:p w:rsidR="00DB2D5B" w:rsidRPr="004B4238"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640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No approval </w:t>
      </w:r>
      <w:r w:rsidR="0043478E">
        <w:rPr>
          <w:sz w:val="24"/>
        </w:rPr>
        <w:t xml:space="preserve">for not displaying the expiration date for OMB approval </w:t>
      </w:r>
      <w:r>
        <w:rPr>
          <w:sz w:val="24"/>
        </w:rPr>
        <w:t>is being requested.</w:t>
      </w:r>
    </w:p>
    <w:p w:rsidR="00DB2D5B" w:rsidRPr="004B4238"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18.  Exception to certification statement:</w:t>
      </w:r>
    </w:p>
    <w:p w:rsidR="00DB2D5B" w:rsidRPr="004B4238"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p>
    <w:p w:rsidR="00DB2D5B" w:rsidRDefault="00640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Pr>
          <w:sz w:val="24"/>
        </w:rPr>
        <w:t>None.</w:t>
      </w:r>
      <w:proofErr w:type="gramEnd"/>
    </w:p>
    <w:p w:rsidR="009A0426" w:rsidRDefault="009A0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B2D5B" w:rsidRDefault="00DB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Attachments</w:t>
      </w:r>
    </w:p>
    <w:p w:rsidR="00B1286B" w:rsidRDefault="00B1286B" w:rsidP="00B1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1286B" w:rsidRDefault="00B1286B" w:rsidP="00B1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w:t>
      </w:r>
      <w:r>
        <w:rPr>
          <w:sz w:val="24"/>
        </w:rPr>
        <w:tab/>
        <w:t>49 U.S.C. § 31139</w:t>
      </w:r>
      <w:r w:rsidR="0043478E">
        <w:rPr>
          <w:sz w:val="24"/>
        </w:rPr>
        <w:t>.</w:t>
      </w:r>
    </w:p>
    <w:p w:rsidR="00B1286B" w:rsidRDefault="00B1286B" w:rsidP="00B1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B.</w:t>
      </w:r>
      <w:r>
        <w:rPr>
          <w:sz w:val="24"/>
        </w:rPr>
        <w:tab/>
        <w:t>49 U.S.C. § 31138</w:t>
      </w:r>
      <w:r w:rsidR="0002577A">
        <w:rPr>
          <w:sz w:val="24"/>
        </w:rPr>
        <w:t>.</w:t>
      </w:r>
    </w:p>
    <w:p w:rsidR="00DB2D5B" w:rsidRDefault="00B1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w:t>
      </w:r>
      <w:r>
        <w:rPr>
          <w:sz w:val="24"/>
        </w:rPr>
        <w:tab/>
      </w:r>
      <w:r w:rsidR="0056525E">
        <w:rPr>
          <w:sz w:val="24"/>
        </w:rPr>
        <w:t xml:space="preserve">Form MCS-90, </w:t>
      </w:r>
      <w:r w:rsidR="00DB2D5B">
        <w:rPr>
          <w:sz w:val="24"/>
        </w:rPr>
        <w:t>Endorsement for Motor Carrier Policies of Insurance for Public Liability</w:t>
      </w:r>
      <w:r w:rsidR="0002577A">
        <w:rPr>
          <w:sz w:val="24"/>
        </w:rPr>
        <w:t>.</w:t>
      </w:r>
      <w:r w:rsidR="0056525E">
        <w:rPr>
          <w:sz w:val="24"/>
        </w:rPr>
        <w:t xml:space="preserve"> </w:t>
      </w:r>
    </w:p>
    <w:p w:rsidR="0056525E" w:rsidRDefault="0056525E" w:rsidP="0056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D.</w:t>
      </w:r>
      <w:r>
        <w:rPr>
          <w:sz w:val="24"/>
        </w:rPr>
        <w:tab/>
        <w:t>Form MCS-90B, Endorsement for Motor Carrier Policies of Insurance for Public Liability</w:t>
      </w:r>
      <w:r w:rsidR="0002577A">
        <w:rPr>
          <w:sz w:val="24"/>
        </w:rPr>
        <w:t>.</w:t>
      </w:r>
      <w:r>
        <w:rPr>
          <w:sz w:val="24"/>
        </w:rPr>
        <w:t xml:space="preserve"> </w:t>
      </w:r>
    </w:p>
    <w:p w:rsidR="00A82FC1" w:rsidRDefault="0056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w:t>
      </w:r>
      <w:r>
        <w:rPr>
          <w:sz w:val="24"/>
        </w:rPr>
        <w:tab/>
        <w:t xml:space="preserve">Form MCS-82, </w:t>
      </w:r>
      <w:r w:rsidR="00DB2D5B">
        <w:rPr>
          <w:sz w:val="24"/>
        </w:rPr>
        <w:t>Motor Carrier Public Liability Surety Bond</w:t>
      </w:r>
      <w:r w:rsidR="0002577A">
        <w:rPr>
          <w:sz w:val="24"/>
        </w:rPr>
        <w:t>.</w:t>
      </w:r>
      <w:r w:rsidR="00DB2D5B">
        <w:rPr>
          <w:sz w:val="24"/>
        </w:rPr>
        <w:t xml:space="preserve"> </w:t>
      </w:r>
    </w:p>
    <w:p w:rsidR="00DB2D5B" w:rsidRDefault="0056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w:t>
      </w:r>
      <w:r>
        <w:rPr>
          <w:sz w:val="24"/>
        </w:rPr>
        <w:tab/>
        <w:t>Form MCS-82</w:t>
      </w:r>
      <w:r w:rsidR="00DB2D5B">
        <w:rPr>
          <w:sz w:val="24"/>
        </w:rPr>
        <w:t>B</w:t>
      </w:r>
      <w:r>
        <w:rPr>
          <w:sz w:val="24"/>
        </w:rPr>
        <w:t>, Motor Carrier Public Liability Surety Bond</w:t>
      </w:r>
      <w:r w:rsidR="0002577A">
        <w:rPr>
          <w:sz w:val="24"/>
        </w:rPr>
        <w:t>.</w:t>
      </w:r>
    </w:p>
    <w:p w:rsidR="00B1286B" w:rsidRDefault="0014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G</w:t>
      </w:r>
      <w:r w:rsidR="00B1286B">
        <w:rPr>
          <w:sz w:val="24"/>
        </w:rPr>
        <w:t>.</w:t>
      </w:r>
      <w:r w:rsidR="00B1286B">
        <w:rPr>
          <w:sz w:val="24"/>
        </w:rPr>
        <w:tab/>
        <w:t xml:space="preserve">49 CFR </w:t>
      </w:r>
      <w:r w:rsidR="00514BC4">
        <w:rPr>
          <w:sz w:val="24"/>
        </w:rPr>
        <w:t xml:space="preserve">Part </w:t>
      </w:r>
      <w:r w:rsidR="00B1286B">
        <w:rPr>
          <w:sz w:val="24"/>
        </w:rPr>
        <w:t>387</w:t>
      </w:r>
      <w:r w:rsidR="0002577A">
        <w:rPr>
          <w:sz w:val="24"/>
        </w:rPr>
        <w:t>.</w:t>
      </w:r>
    </w:p>
    <w:p w:rsidR="00AD042D" w:rsidRDefault="00146BCE" w:rsidP="00AD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H</w:t>
      </w:r>
      <w:r w:rsidR="00B1286B">
        <w:rPr>
          <w:sz w:val="24"/>
        </w:rPr>
        <w:t>.</w:t>
      </w:r>
      <w:r w:rsidR="00B1286B">
        <w:rPr>
          <w:sz w:val="24"/>
        </w:rPr>
        <w:tab/>
      </w:r>
      <w:r w:rsidR="00AD042D">
        <w:rPr>
          <w:sz w:val="24"/>
        </w:rPr>
        <w:t xml:space="preserve">A Federal Register notice requesting a 60-day public comment period </w:t>
      </w:r>
      <w:r w:rsidR="00AD042D" w:rsidRPr="008C7BD7">
        <w:rPr>
          <w:sz w:val="24"/>
        </w:rPr>
        <w:t>(</w:t>
      </w:r>
      <w:r w:rsidR="00AD042D">
        <w:rPr>
          <w:sz w:val="24"/>
        </w:rPr>
        <w:t>81</w:t>
      </w:r>
      <w:r w:rsidR="00AD042D" w:rsidRPr="008C7BD7">
        <w:rPr>
          <w:sz w:val="24"/>
        </w:rPr>
        <w:t xml:space="preserve"> FR </w:t>
      </w:r>
      <w:r w:rsidR="00AD042D">
        <w:rPr>
          <w:sz w:val="24"/>
        </w:rPr>
        <w:t>9582)</w:t>
      </w:r>
      <w:r w:rsidR="00AD042D" w:rsidRPr="008C7BD7">
        <w:rPr>
          <w:sz w:val="24"/>
        </w:rPr>
        <w:t xml:space="preserve">, dated </w:t>
      </w:r>
      <w:r w:rsidR="00AD042D">
        <w:rPr>
          <w:sz w:val="24"/>
        </w:rPr>
        <w:t xml:space="preserve">February 25, </w:t>
      </w:r>
      <w:r w:rsidR="00AD042D" w:rsidRPr="008C7BD7">
        <w:rPr>
          <w:sz w:val="24"/>
        </w:rPr>
        <w:t>20</w:t>
      </w:r>
      <w:r w:rsidR="00AD042D">
        <w:rPr>
          <w:sz w:val="24"/>
        </w:rPr>
        <w:t>16</w:t>
      </w:r>
      <w:r w:rsidR="00AD042D" w:rsidRPr="008C7BD7">
        <w:rPr>
          <w:sz w:val="24"/>
        </w:rPr>
        <w:t>.</w:t>
      </w:r>
    </w:p>
    <w:p w:rsidR="00DB2D5B" w:rsidRDefault="00146BCE" w:rsidP="00AD0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I</w:t>
      </w:r>
      <w:r w:rsidR="00B23BEF">
        <w:rPr>
          <w:sz w:val="24"/>
        </w:rPr>
        <w:t>.</w:t>
      </w:r>
      <w:r w:rsidR="00B23BEF">
        <w:rPr>
          <w:sz w:val="24"/>
        </w:rPr>
        <w:tab/>
      </w:r>
      <w:r w:rsidR="00AD042D">
        <w:rPr>
          <w:sz w:val="24"/>
        </w:rPr>
        <w:t xml:space="preserve">A Federal Register notice requesting a 30-day public comment period </w:t>
      </w:r>
      <w:r w:rsidR="00AD042D" w:rsidRPr="002F6DEF">
        <w:rPr>
          <w:sz w:val="24"/>
        </w:rPr>
        <w:t>(</w:t>
      </w:r>
      <w:r w:rsidR="00AD042D">
        <w:rPr>
          <w:sz w:val="24"/>
        </w:rPr>
        <w:t>81</w:t>
      </w:r>
      <w:r w:rsidR="00AD042D" w:rsidRPr="002F6DEF">
        <w:rPr>
          <w:sz w:val="24"/>
        </w:rPr>
        <w:t xml:space="preserve"> FR</w:t>
      </w:r>
      <w:r w:rsidR="002E52AC">
        <w:rPr>
          <w:sz w:val="24"/>
        </w:rPr>
        <w:t xml:space="preserve"> 40393</w:t>
      </w:r>
      <w:r w:rsidR="00AD042D">
        <w:rPr>
          <w:sz w:val="24"/>
        </w:rPr>
        <w:t>)</w:t>
      </w:r>
      <w:r w:rsidR="00AD042D" w:rsidRPr="002F6DEF">
        <w:rPr>
          <w:sz w:val="24"/>
        </w:rPr>
        <w:t xml:space="preserve"> dated </w:t>
      </w:r>
      <w:r w:rsidR="00002A63">
        <w:rPr>
          <w:sz w:val="24"/>
        </w:rPr>
        <w:t>June</w:t>
      </w:r>
      <w:r w:rsidR="00AD042D">
        <w:rPr>
          <w:sz w:val="24"/>
        </w:rPr>
        <w:t xml:space="preserve"> </w:t>
      </w:r>
      <w:r w:rsidR="002E52AC">
        <w:rPr>
          <w:sz w:val="24"/>
        </w:rPr>
        <w:t>21</w:t>
      </w:r>
      <w:r w:rsidR="00AD042D" w:rsidRPr="002F6DEF">
        <w:rPr>
          <w:sz w:val="24"/>
        </w:rPr>
        <w:t>, 20</w:t>
      </w:r>
      <w:r w:rsidR="00AD042D">
        <w:rPr>
          <w:sz w:val="24"/>
        </w:rPr>
        <w:t>16</w:t>
      </w:r>
      <w:r w:rsidR="00AD042D" w:rsidRPr="002F6DEF">
        <w:rPr>
          <w:sz w:val="24"/>
        </w:rPr>
        <w:t>.</w:t>
      </w:r>
      <w:r w:rsidR="00DB2D5B">
        <w:rPr>
          <w:sz w:val="24"/>
        </w:rPr>
        <w:tab/>
      </w:r>
    </w:p>
    <w:sectPr w:rsidR="00DB2D5B" w:rsidSect="00AF7A9C">
      <w:footerReference w:type="default" r:id="rId9"/>
      <w:endnotePr>
        <w:numFmt w:val="decimal"/>
      </w:endnotePr>
      <w:pgSz w:w="12240" w:h="15840"/>
      <w:pgMar w:top="1440" w:right="108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992" w:rsidRDefault="00C24992">
      <w:r>
        <w:separator/>
      </w:r>
    </w:p>
  </w:endnote>
  <w:endnote w:type="continuationSeparator" w:id="0">
    <w:p w:rsidR="00C24992" w:rsidRDefault="00C2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92" w:rsidRDefault="00C24992">
    <w:pPr>
      <w:spacing w:line="240" w:lineRule="exact"/>
    </w:pPr>
  </w:p>
  <w:p w:rsidR="00C24992" w:rsidRDefault="00C2499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C1A90">
      <w:rPr>
        <w:noProof/>
        <w:sz w:val="24"/>
      </w:rPr>
      <w:t>1</w:t>
    </w:r>
    <w:r>
      <w:rPr>
        <w:sz w:val="24"/>
      </w:rPr>
      <w:fldChar w:fldCharType="end"/>
    </w:r>
  </w:p>
  <w:p w:rsidR="00C24992" w:rsidRDefault="00C2499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992" w:rsidRDefault="00C24992">
      <w:r>
        <w:separator/>
      </w:r>
    </w:p>
  </w:footnote>
  <w:footnote w:type="continuationSeparator" w:id="0">
    <w:p w:rsidR="00C24992" w:rsidRDefault="00C24992">
      <w:r>
        <w:continuationSeparator/>
      </w:r>
    </w:p>
  </w:footnote>
  <w:footnote w:id="1">
    <w:p w:rsidR="00C24992" w:rsidRDefault="00C24992" w:rsidP="0029239F">
      <w:pPr>
        <w:pStyle w:val="FootnoteText"/>
      </w:pPr>
      <w:r w:rsidRPr="0029239F">
        <w:rPr>
          <w:rStyle w:val="FootnoteReference"/>
          <w:vertAlign w:val="superscript"/>
        </w:rPr>
        <w:footnoteRef/>
      </w:r>
      <w:r w:rsidRPr="0029239F">
        <w:rPr>
          <w:vertAlign w:val="superscript"/>
        </w:rPr>
        <w:t xml:space="preserve"> </w:t>
      </w:r>
      <w:r>
        <w:t>FMCSA regulations do not require passenger carriers participating in FMCSA’s self-insurance program pursuant to 49 CFR 387.309 to maintain their self-insurance decisions at the carriers’ principal place of business.  49 CFR 387.31(d).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3270A"/>
    <w:multiLevelType w:val="hybridMultilevel"/>
    <w:tmpl w:val="DCC4E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A92B6C"/>
    <w:multiLevelType w:val="hybridMultilevel"/>
    <w:tmpl w:val="6B448B6C"/>
    <w:lvl w:ilvl="0" w:tplc="E9A85D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3E46B2"/>
    <w:multiLevelType w:val="hybridMultilevel"/>
    <w:tmpl w:val="D38C3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3B"/>
    <w:rsid w:val="00002A63"/>
    <w:rsid w:val="000030A3"/>
    <w:rsid w:val="00006FA2"/>
    <w:rsid w:val="00010955"/>
    <w:rsid w:val="00016523"/>
    <w:rsid w:val="00017E9F"/>
    <w:rsid w:val="000210D6"/>
    <w:rsid w:val="000219A5"/>
    <w:rsid w:val="0002577A"/>
    <w:rsid w:val="0003072C"/>
    <w:rsid w:val="000332C6"/>
    <w:rsid w:val="0003664E"/>
    <w:rsid w:val="00046E71"/>
    <w:rsid w:val="000508F4"/>
    <w:rsid w:val="0005648C"/>
    <w:rsid w:val="000576DC"/>
    <w:rsid w:val="000619A7"/>
    <w:rsid w:val="000621AD"/>
    <w:rsid w:val="000634B4"/>
    <w:rsid w:val="000705B1"/>
    <w:rsid w:val="00071213"/>
    <w:rsid w:val="00071BE2"/>
    <w:rsid w:val="0007585B"/>
    <w:rsid w:val="0008526D"/>
    <w:rsid w:val="000866AE"/>
    <w:rsid w:val="000B41F5"/>
    <w:rsid w:val="000B44C5"/>
    <w:rsid w:val="000C059A"/>
    <w:rsid w:val="000E5B78"/>
    <w:rsid w:val="000E7DC0"/>
    <w:rsid w:val="00101B0D"/>
    <w:rsid w:val="00102874"/>
    <w:rsid w:val="0010674C"/>
    <w:rsid w:val="00107911"/>
    <w:rsid w:val="001115E2"/>
    <w:rsid w:val="00113DC3"/>
    <w:rsid w:val="0011657A"/>
    <w:rsid w:val="001206B7"/>
    <w:rsid w:val="0013705A"/>
    <w:rsid w:val="001424ED"/>
    <w:rsid w:val="00142AB0"/>
    <w:rsid w:val="00144D68"/>
    <w:rsid w:val="0014639C"/>
    <w:rsid w:val="00146BCE"/>
    <w:rsid w:val="00146D03"/>
    <w:rsid w:val="00153FEE"/>
    <w:rsid w:val="00155536"/>
    <w:rsid w:val="0015687E"/>
    <w:rsid w:val="00157F5C"/>
    <w:rsid w:val="00175F59"/>
    <w:rsid w:val="00186DAA"/>
    <w:rsid w:val="0019087E"/>
    <w:rsid w:val="001916D4"/>
    <w:rsid w:val="00193177"/>
    <w:rsid w:val="001970D4"/>
    <w:rsid w:val="001B3DFA"/>
    <w:rsid w:val="001B5256"/>
    <w:rsid w:val="001C5B9F"/>
    <w:rsid w:val="001D3FDC"/>
    <w:rsid w:val="001D6821"/>
    <w:rsid w:val="001E0C8B"/>
    <w:rsid w:val="001F0B6A"/>
    <w:rsid w:val="001F472C"/>
    <w:rsid w:val="00204E15"/>
    <w:rsid w:val="00204E73"/>
    <w:rsid w:val="002064B9"/>
    <w:rsid w:val="00206754"/>
    <w:rsid w:val="002103D2"/>
    <w:rsid w:val="002175B0"/>
    <w:rsid w:val="00220125"/>
    <w:rsid w:val="00227D2E"/>
    <w:rsid w:val="00234DBF"/>
    <w:rsid w:val="0025636F"/>
    <w:rsid w:val="00261052"/>
    <w:rsid w:val="00265226"/>
    <w:rsid w:val="00274B3F"/>
    <w:rsid w:val="00277471"/>
    <w:rsid w:val="00277E17"/>
    <w:rsid w:val="002834F8"/>
    <w:rsid w:val="00291CB9"/>
    <w:rsid w:val="0029239F"/>
    <w:rsid w:val="002A2DD8"/>
    <w:rsid w:val="002A4087"/>
    <w:rsid w:val="002B004E"/>
    <w:rsid w:val="002C61B0"/>
    <w:rsid w:val="002E0250"/>
    <w:rsid w:val="002E0A98"/>
    <w:rsid w:val="002E52AC"/>
    <w:rsid w:val="002F6DEF"/>
    <w:rsid w:val="003053DC"/>
    <w:rsid w:val="0030541B"/>
    <w:rsid w:val="00305E91"/>
    <w:rsid w:val="00323AFE"/>
    <w:rsid w:val="0032502B"/>
    <w:rsid w:val="00373FF6"/>
    <w:rsid w:val="00382DDA"/>
    <w:rsid w:val="003A05F5"/>
    <w:rsid w:val="003A5F79"/>
    <w:rsid w:val="003B267C"/>
    <w:rsid w:val="003B3B3C"/>
    <w:rsid w:val="003B5EFC"/>
    <w:rsid w:val="003C0364"/>
    <w:rsid w:val="003C1B7D"/>
    <w:rsid w:val="003C4821"/>
    <w:rsid w:val="003C4D12"/>
    <w:rsid w:val="003D015A"/>
    <w:rsid w:val="003F1EF3"/>
    <w:rsid w:val="003F2D78"/>
    <w:rsid w:val="003F364E"/>
    <w:rsid w:val="00411ECF"/>
    <w:rsid w:val="004214AA"/>
    <w:rsid w:val="0043478E"/>
    <w:rsid w:val="00435434"/>
    <w:rsid w:val="0043778B"/>
    <w:rsid w:val="00451EF7"/>
    <w:rsid w:val="00464E77"/>
    <w:rsid w:val="004658EB"/>
    <w:rsid w:val="004664F4"/>
    <w:rsid w:val="00472610"/>
    <w:rsid w:val="00481E20"/>
    <w:rsid w:val="0048371F"/>
    <w:rsid w:val="00484B50"/>
    <w:rsid w:val="0049087A"/>
    <w:rsid w:val="0049287D"/>
    <w:rsid w:val="004945A7"/>
    <w:rsid w:val="00497D67"/>
    <w:rsid w:val="004B4238"/>
    <w:rsid w:val="004E59EA"/>
    <w:rsid w:val="00514BC4"/>
    <w:rsid w:val="00527EBF"/>
    <w:rsid w:val="00531377"/>
    <w:rsid w:val="005334EB"/>
    <w:rsid w:val="0055754D"/>
    <w:rsid w:val="0056525E"/>
    <w:rsid w:val="00580996"/>
    <w:rsid w:val="00581462"/>
    <w:rsid w:val="00593BF0"/>
    <w:rsid w:val="005A29BB"/>
    <w:rsid w:val="005B5F10"/>
    <w:rsid w:val="005C4B9F"/>
    <w:rsid w:val="005C7911"/>
    <w:rsid w:val="005E6A60"/>
    <w:rsid w:val="005F1E62"/>
    <w:rsid w:val="00600BFC"/>
    <w:rsid w:val="00603597"/>
    <w:rsid w:val="00605B07"/>
    <w:rsid w:val="006138F7"/>
    <w:rsid w:val="00615370"/>
    <w:rsid w:val="0061750E"/>
    <w:rsid w:val="00626E79"/>
    <w:rsid w:val="00631C0E"/>
    <w:rsid w:val="006401EC"/>
    <w:rsid w:val="00647957"/>
    <w:rsid w:val="0065097E"/>
    <w:rsid w:val="00650C23"/>
    <w:rsid w:val="0065521B"/>
    <w:rsid w:val="00660F6D"/>
    <w:rsid w:val="0067295E"/>
    <w:rsid w:val="006825D9"/>
    <w:rsid w:val="0068280B"/>
    <w:rsid w:val="0068586D"/>
    <w:rsid w:val="006936FE"/>
    <w:rsid w:val="0069596A"/>
    <w:rsid w:val="00697A0B"/>
    <w:rsid w:val="006A2258"/>
    <w:rsid w:val="006A4DB0"/>
    <w:rsid w:val="006A7B8F"/>
    <w:rsid w:val="006B19AC"/>
    <w:rsid w:val="006B6B44"/>
    <w:rsid w:val="006C2485"/>
    <w:rsid w:val="006D0171"/>
    <w:rsid w:val="006D3833"/>
    <w:rsid w:val="006D3835"/>
    <w:rsid w:val="006D3ABD"/>
    <w:rsid w:val="006D7827"/>
    <w:rsid w:val="006E39CE"/>
    <w:rsid w:val="006E63F9"/>
    <w:rsid w:val="006F2DD7"/>
    <w:rsid w:val="006F75BA"/>
    <w:rsid w:val="007171AF"/>
    <w:rsid w:val="00721372"/>
    <w:rsid w:val="00732944"/>
    <w:rsid w:val="00740613"/>
    <w:rsid w:val="007517BE"/>
    <w:rsid w:val="00751A94"/>
    <w:rsid w:val="00757FEE"/>
    <w:rsid w:val="007702E9"/>
    <w:rsid w:val="00772C5A"/>
    <w:rsid w:val="00782D17"/>
    <w:rsid w:val="00786087"/>
    <w:rsid w:val="007863F9"/>
    <w:rsid w:val="00787779"/>
    <w:rsid w:val="007906EB"/>
    <w:rsid w:val="007A4DF4"/>
    <w:rsid w:val="007B268A"/>
    <w:rsid w:val="007B45E2"/>
    <w:rsid w:val="007B4A67"/>
    <w:rsid w:val="007D555C"/>
    <w:rsid w:val="007D7698"/>
    <w:rsid w:val="007E0FD1"/>
    <w:rsid w:val="007E691A"/>
    <w:rsid w:val="007E76B0"/>
    <w:rsid w:val="007F6C3C"/>
    <w:rsid w:val="008008C9"/>
    <w:rsid w:val="00810B49"/>
    <w:rsid w:val="008114A9"/>
    <w:rsid w:val="0081544B"/>
    <w:rsid w:val="008247A3"/>
    <w:rsid w:val="0083219E"/>
    <w:rsid w:val="0083244F"/>
    <w:rsid w:val="0083502B"/>
    <w:rsid w:val="0083701B"/>
    <w:rsid w:val="00844C29"/>
    <w:rsid w:val="0085021C"/>
    <w:rsid w:val="00860D28"/>
    <w:rsid w:val="00862DE3"/>
    <w:rsid w:val="008676F9"/>
    <w:rsid w:val="00874C02"/>
    <w:rsid w:val="00881143"/>
    <w:rsid w:val="00883C9F"/>
    <w:rsid w:val="00886E09"/>
    <w:rsid w:val="008930A8"/>
    <w:rsid w:val="00893B94"/>
    <w:rsid w:val="008A0CFF"/>
    <w:rsid w:val="008A15B2"/>
    <w:rsid w:val="008A7564"/>
    <w:rsid w:val="008B0B9F"/>
    <w:rsid w:val="008B635A"/>
    <w:rsid w:val="008C1CF7"/>
    <w:rsid w:val="008C314D"/>
    <w:rsid w:val="008C3557"/>
    <w:rsid w:val="008C7BD7"/>
    <w:rsid w:val="00907BB0"/>
    <w:rsid w:val="00916E66"/>
    <w:rsid w:val="00924D18"/>
    <w:rsid w:val="00931330"/>
    <w:rsid w:val="009403F1"/>
    <w:rsid w:val="00947C42"/>
    <w:rsid w:val="00947E5B"/>
    <w:rsid w:val="0095078E"/>
    <w:rsid w:val="00951E3B"/>
    <w:rsid w:val="00957747"/>
    <w:rsid w:val="0097057D"/>
    <w:rsid w:val="00991365"/>
    <w:rsid w:val="0099396E"/>
    <w:rsid w:val="00995A6E"/>
    <w:rsid w:val="0099622F"/>
    <w:rsid w:val="009A0426"/>
    <w:rsid w:val="009A11FC"/>
    <w:rsid w:val="009A2473"/>
    <w:rsid w:val="009B154A"/>
    <w:rsid w:val="009B1C5D"/>
    <w:rsid w:val="009B3AA0"/>
    <w:rsid w:val="009C1A90"/>
    <w:rsid w:val="009C4F01"/>
    <w:rsid w:val="009C6FAF"/>
    <w:rsid w:val="009D0C78"/>
    <w:rsid w:val="009D0F76"/>
    <w:rsid w:val="009D3050"/>
    <w:rsid w:val="009D7B0C"/>
    <w:rsid w:val="009F51C5"/>
    <w:rsid w:val="009F7502"/>
    <w:rsid w:val="00A14482"/>
    <w:rsid w:val="00A20BAE"/>
    <w:rsid w:val="00A32F1F"/>
    <w:rsid w:val="00A341F9"/>
    <w:rsid w:val="00A35219"/>
    <w:rsid w:val="00A400E6"/>
    <w:rsid w:val="00A57497"/>
    <w:rsid w:val="00A6220A"/>
    <w:rsid w:val="00A639A8"/>
    <w:rsid w:val="00A669FC"/>
    <w:rsid w:val="00A66BEB"/>
    <w:rsid w:val="00A82FC1"/>
    <w:rsid w:val="00A91239"/>
    <w:rsid w:val="00A9792F"/>
    <w:rsid w:val="00AA76E5"/>
    <w:rsid w:val="00AB04A7"/>
    <w:rsid w:val="00AB0B2A"/>
    <w:rsid w:val="00AC0F66"/>
    <w:rsid w:val="00AC2E99"/>
    <w:rsid w:val="00AD042D"/>
    <w:rsid w:val="00AD308B"/>
    <w:rsid w:val="00AD3F04"/>
    <w:rsid w:val="00AD4873"/>
    <w:rsid w:val="00AE04B4"/>
    <w:rsid w:val="00AF7A9C"/>
    <w:rsid w:val="00B07759"/>
    <w:rsid w:val="00B077AF"/>
    <w:rsid w:val="00B07A2A"/>
    <w:rsid w:val="00B100F4"/>
    <w:rsid w:val="00B1286B"/>
    <w:rsid w:val="00B23BEF"/>
    <w:rsid w:val="00B3624D"/>
    <w:rsid w:val="00B43DFC"/>
    <w:rsid w:val="00B45A9B"/>
    <w:rsid w:val="00B46126"/>
    <w:rsid w:val="00B468E5"/>
    <w:rsid w:val="00B509BB"/>
    <w:rsid w:val="00B51C00"/>
    <w:rsid w:val="00B60A86"/>
    <w:rsid w:val="00B628BB"/>
    <w:rsid w:val="00B67362"/>
    <w:rsid w:val="00B73068"/>
    <w:rsid w:val="00B73A94"/>
    <w:rsid w:val="00B77064"/>
    <w:rsid w:val="00B8404E"/>
    <w:rsid w:val="00B94582"/>
    <w:rsid w:val="00BB0323"/>
    <w:rsid w:val="00BB196E"/>
    <w:rsid w:val="00BB3E04"/>
    <w:rsid w:val="00BB5D17"/>
    <w:rsid w:val="00BC2599"/>
    <w:rsid w:val="00BC4B93"/>
    <w:rsid w:val="00BD0021"/>
    <w:rsid w:val="00BD0F46"/>
    <w:rsid w:val="00BD6D3B"/>
    <w:rsid w:val="00BE1670"/>
    <w:rsid w:val="00BE4E5A"/>
    <w:rsid w:val="00BE5718"/>
    <w:rsid w:val="00BF1A78"/>
    <w:rsid w:val="00BF59FD"/>
    <w:rsid w:val="00BF7C0F"/>
    <w:rsid w:val="00C04649"/>
    <w:rsid w:val="00C204EA"/>
    <w:rsid w:val="00C221F1"/>
    <w:rsid w:val="00C24992"/>
    <w:rsid w:val="00C3303C"/>
    <w:rsid w:val="00C335DB"/>
    <w:rsid w:val="00C36336"/>
    <w:rsid w:val="00C53AFE"/>
    <w:rsid w:val="00C60FF4"/>
    <w:rsid w:val="00C61A79"/>
    <w:rsid w:val="00C6330E"/>
    <w:rsid w:val="00C63F68"/>
    <w:rsid w:val="00C64858"/>
    <w:rsid w:val="00C67432"/>
    <w:rsid w:val="00C67B3C"/>
    <w:rsid w:val="00C704A2"/>
    <w:rsid w:val="00C8055F"/>
    <w:rsid w:val="00C81972"/>
    <w:rsid w:val="00C91586"/>
    <w:rsid w:val="00C93753"/>
    <w:rsid w:val="00CB0F74"/>
    <w:rsid w:val="00CB1AD2"/>
    <w:rsid w:val="00CB6E9D"/>
    <w:rsid w:val="00CC4F4A"/>
    <w:rsid w:val="00CE49DA"/>
    <w:rsid w:val="00CF37F6"/>
    <w:rsid w:val="00CF4966"/>
    <w:rsid w:val="00CF7B6F"/>
    <w:rsid w:val="00D2029C"/>
    <w:rsid w:val="00D23794"/>
    <w:rsid w:val="00D23D61"/>
    <w:rsid w:val="00D25F9F"/>
    <w:rsid w:val="00D26ECF"/>
    <w:rsid w:val="00D27A94"/>
    <w:rsid w:val="00D462F8"/>
    <w:rsid w:val="00D4762F"/>
    <w:rsid w:val="00D50949"/>
    <w:rsid w:val="00D54A2F"/>
    <w:rsid w:val="00D6003C"/>
    <w:rsid w:val="00D637D9"/>
    <w:rsid w:val="00D70534"/>
    <w:rsid w:val="00D7416D"/>
    <w:rsid w:val="00D75A38"/>
    <w:rsid w:val="00D76DA2"/>
    <w:rsid w:val="00D81B58"/>
    <w:rsid w:val="00D859A2"/>
    <w:rsid w:val="00D87C83"/>
    <w:rsid w:val="00D93C47"/>
    <w:rsid w:val="00D96F32"/>
    <w:rsid w:val="00DA5A94"/>
    <w:rsid w:val="00DB1032"/>
    <w:rsid w:val="00DB2825"/>
    <w:rsid w:val="00DB2D5B"/>
    <w:rsid w:val="00DB3D0C"/>
    <w:rsid w:val="00DD6253"/>
    <w:rsid w:val="00DD6F69"/>
    <w:rsid w:val="00DD7D07"/>
    <w:rsid w:val="00DE27DF"/>
    <w:rsid w:val="00DE57CC"/>
    <w:rsid w:val="00DF1C70"/>
    <w:rsid w:val="00E03A56"/>
    <w:rsid w:val="00E0622E"/>
    <w:rsid w:val="00E420DA"/>
    <w:rsid w:val="00E5330A"/>
    <w:rsid w:val="00E57A2B"/>
    <w:rsid w:val="00E624EE"/>
    <w:rsid w:val="00E645FD"/>
    <w:rsid w:val="00E64D96"/>
    <w:rsid w:val="00E724F7"/>
    <w:rsid w:val="00E769CD"/>
    <w:rsid w:val="00EA245D"/>
    <w:rsid w:val="00EA334B"/>
    <w:rsid w:val="00EA6B27"/>
    <w:rsid w:val="00EB057A"/>
    <w:rsid w:val="00EC1772"/>
    <w:rsid w:val="00EC20C2"/>
    <w:rsid w:val="00EC3477"/>
    <w:rsid w:val="00ED16CE"/>
    <w:rsid w:val="00ED576E"/>
    <w:rsid w:val="00ED7839"/>
    <w:rsid w:val="00EE0B0A"/>
    <w:rsid w:val="00EE1248"/>
    <w:rsid w:val="00EE467F"/>
    <w:rsid w:val="00EE739B"/>
    <w:rsid w:val="00EF379F"/>
    <w:rsid w:val="00F04944"/>
    <w:rsid w:val="00F125C4"/>
    <w:rsid w:val="00F12BEE"/>
    <w:rsid w:val="00F13BCF"/>
    <w:rsid w:val="00F22970"/>
    <w:rsid w:val="00F24E48"/>
    <w:rsid w:val="00F2573D"/>
    <w:rsid w:val="00F3199F"/>
    <w:rsid w:val="00F350D6"/>
    <w:rsid w:val="00F41A44"/>
    <w:rsid w:val="00F51F62"/>
    <w:rsid w:val="00F6050F"/>
    <w:rsid w:val="00F66CF6"/>
    <w:rsid w:val="00F72981"/>
    <w:rsid w:val="00F819FC"/>
    <w:rsid w:val="00F86567"/>
    <w:rsid w:val="00F9413E"/>
    <w:rsid w:val="00F97034"/>
    <w:rsid w:val="00FA60B0"/>
    <w:rsid w:val="00FB1A13"/>
    <w:rsid w:val="00FB3218"/>
    <w:rsid w:val="00FB6DC7"/>
    <w:rsid w:val="00FC3A9E"/>
    <w:rsid w:val="00FD50C6"/>
    <w:rsid w:val="00FE719F"/>
    <w:rsid w:val="00FF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19"/>
      <w:szCs w:val="19"/>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bCs/>
      <w:smallCap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4"/>
    </w:rPr>
  </w:style>
  <w:style w:type="character" w:styleId="CommentReference">
    <w:name w:val="annotation reference"/>
    <w:semiHidden/>
    <w:rsid w:val="008008C9"/>
    <w:rPr>
      <w:sz w:val="16"/>
      <w:szCs w:val="16"/>
    </w:rPr>
  </w:style>
  <w:style w:type="paragraph" w:styleId="CommentText">
    <w:name w:val="annotation text"/>
    <w:basedOn w:val="Normal"/>
    <w:semiHidden/>
    <w:rsid w:val="008008C9"/>
    <w:rPr>
      <w:szCs w:val="20"/>
    </w:rPr>
  </w:style>
  <w:style w:type="paragraph" w:styleId="CommentSubject">
    <w:name w:val="annotation subject"/>
    <w:basedOn w:val="CommentText"/>
    <w:next w:val="CommentText"/>
    <w:semiHidden/>
    <w:rsid w:val="008008C9"/>
    <w:rPr>
      <w:b/>
      <w:bCs/>
    </w:rPr>
  </w:style>
  <w:style w:type="paragraph" w:styleId="BalloonText">
    <w:name w:val="Balloon Text"/>
    <w:basedOn w:val="Normal"/>
    <w:semiHidden/>
    <w:rsid w:val="008008C9"/>
    <w:rPr>
      <w:rFonts w:ascii="Tahoma" w:hAnsi="Tahoma" w:cs="Tahoma"/>
      <w:sz w:val="16"/>
      <w:szCs w:val="16"/>
    </w:rPr>
  </w:style>
  <w:style w:type="paragraph" w:styleId="DocumentMap">
    <w:name w:val="Document Map"/>
    <w:basedOn w:val="Normal"/>
    <w:semiHidden/>
    <w:rsid w:val="003C4821"/>
    <w:pPr>
      <w:shd w:val="clear" w:color="auto" w:fill="000080"/>
    </w:pPr>
    <w:rPr>
      <w:rFonts w:ascii="Tahoma" w:hAnsi="Tahoma" w:cs="Tahoma"/>
      <w:szCs w:val="20"/>
    </w:rPr>
  </w:style>
  <w:style w:type="character" w:styleId="Hyperlink">
    <w:name w:val="Hyperlink"/>
    <w:rsid w:val="007B45E2"/>
    <w:rPr>
      <w:color w:val="0000FF"/>
      <w:u w:val="single"/>
    </w:rPr>
  </w:style>
  <w:style w:type="character" w:styleId="FollowedHyperlink">
    <w:name w:val="FollowedHyperlink"/>
    <w:rsid w:val="007B45E2"/>
    <w:rPr>
      <w:color w:val="800080"/>
      <w:u w:val="single"/>
    </w:rPr>
  </w:style>
  <w:style w:type="paragraph" w:styleId="FootnoteText">
    <w:name w:val="footnote text"/>
    <w:basedOn w:val="Normal"/>
    <w:link w:val="FootnoteTextChar"/>
    <w:rsid w:val="00B77064"/>
    <w:rPr>
      <w:szCs w:val="20"/>
    </w:rPr>
  </w:style>
  <w:style w:type="character" w:customStyle="1" w:styleId="FootnoteTextChar">
    <w:name w:val="Footnote Text Char"/>
    <w:basedOn w:val="DefaultParagraphFont"/>
    <w:link w:val="FootnoteText"/>
    <w:rsid w:val="00B77064"/>
  </w:style>
  <w:style w:type="paragraph" w:styleId="ListParagraph">
    <w:name w:val="List Paragraph"/>
    <w:basedOn w:val="Normal"/>
    <w:uiPriority w:val="34"/>
    <w:qFormat/>
    <w:rsid w:val="002923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19"/>
      <w:szCs w:val="19"/>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bCs/>
      <w:smallCap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4"/>
    </w:rPr>
  </w:style>
  <w:style w:type="character" w:styleId="CommentReference">
    <w:name w:val="annotation reference"/>
    <w:semiHidden/>
    <w:rsid w:val="008008C9"/>
    <w:rPr>
      <w:sz w:val="16"/>
      <w:szCs w:val="16"/>
    </w:rPr>
  </w:style>
  <w:style w:type="paragraph" w:styleId="CommentText">
    <w:name w:val="annotation text"/>
    <w:basedOn w:val="Normal"/>
    <w:semiHidden/>
    <w:rsid w:val="008008C9"/>
    <w:rPr>
      <w:szCs w:val="20"/>
    </w:rPr>
  </w:style>
  <w:style w:type="paragraph" w:styleId="CommentSubject">
    <w:name w:val="annotation subject"/>
    <w:basedOn w:val="CommentText"/>
    <w:next w:val="CommentText"/>
    <w:semiHidden/>
    <w:rsid w:val="008008C9"/>
    <w:rPr>
      <w:b/>
      <w:bCs/>
    </w:rPr>
  </w:style>
  <w:style w:type="paragraph" w:styleId="BalloonText">
    <w:name w:val="Balloon Text"/>
    <w:basedOn w:val="Normal"/>
    <w:semiHidden/>
    <w:rsid w:val="008008C9"/>
    <w:rPr>
      <w:rFonts w:ascii="Tahoma" w:hAnsi="Tahoma" w:cs="Tahoma"/>
      <w:sz w:val="16"/>
      <w:szCs w:val="16"/>
    </w:rPr>
  </w:style>
  <w:style w:type="paragraph" w:styleId="DocumentMap">
    <w:name w:val="Document Map"/>
    <w:basedOn w:val="Normal"/>
    <w:semiHidden/>
    <w:rsid w:val="003C4821"/>
    <w:pPr>
      <w:shd w:val="clear" w:color="auto" w:fill="000080"/>
    </w:pPr>
    <w:rPr>
      <w:rFonts w:ascii="Tahoma" w:hAnsi="Tahoma" w:cs="Tahoma"/>
      <w:szCs w:val="20"/>
    </w:rPr>
  </w:style>
  <w:style w:type="character" w:styleId="Hyperlink">
    <w:name w:val="Hyperlink"/>
    <w:rsid w:val="007B45E2"/>
    <w:rPr>
      <w:color w:val="0000FF"/>
      <w:u w:val="single"/>
    </w:rPr>
  </w:style>
  <w:style w:type="character" w:styleId="FollowedHyperlink">
    <w:name w:val="FollowedHyperlink"/>
    <w:rsid w:val="007B45E2"/>
    <w:rPr>
      <w:color w:val="800080"/>
      <w:u w:val="single"/>
    </w:rPr>
  </w:style>
  <w:style w:type="paragraph" w:styleId="FootnoteText">
    <w:name w:val="footnote text"/>
    <w:basedOn w:val="Normal"/>
    <w:link w:val="FootnoteTextChar"/>
    <w:rsid w:val="00B77064"/>
    <w:rPr>
      <w:szCs w:val="20"/>
    </w:rPr>
  </w:style>
  <w:style w:type="character" w:customStyle="1" w:styleId="FootnoteTextChar">
    <w:name w:val="Footnote Text Char"/>
    <w:basedOn w:val="DefaultParagraphFont"/>
    <w:link w:val="FootnoteText"/>
    <w:rsid w:val="00B77064"/>
  </w:style>
  <w:style w:type="paragraph" w:styleId="ListParagraph">
    <w:name w:val="List Paragraph"/>
    <w:basedOn w:val="Normal"/>
    <w:uiPriority w:val="34"/>
    <w:qFormat/>
    <w:rsid w:val="00292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8762">
      <w:bodyDiv w:val="1"/>
      <w:marLeft w:val="0"/>
      <w:marRight w:val="0"/>
      <w:marTop w:val="0"/>
      <w:marBottom w:val="0"/>
      <w:divBdr>
        <w:top w:val="none" w:sz="0" w:space="0" w:color="auto"/>
        <w:left w:val="none" w:sz="0" w:space="0" w:color="auto"/>
        <w:bottom w:val="none" w:sz="0" w:space="0" w:color="auto"/>
        <w:right w:val="none" w:sz="0" w:space="0" w:color="auto"/>
      </w:divBdr>
    </w:div>
    <w:div w:id="174535032">
      <w:bodyDiv w:val="1"/>
      <w:marLeft w:val="0"/>
      <w:marRight w:val="0"/>
      <w:marTop w:val="0"/>
      <w:marBottom w:val="0"/>
      <w:divBdr>
        <w:top w:val="none" w:sz="0" w:space="0" w:color="auto"/>
        <w:left w:val="none" w:sz="0" w:space="0" w:color="auto"/>
        <w:bottom w:val="none" w:sz="0" w:space="0" w:color="auto"/>
        <w:right w:val="none" w:sz="0" w:space="0" w:color="auto"/>
      </w:divBdr>
    </w:div>
    <w:div w:id="203951257">
      <w:bodyDiv w:val="1"/>
      <w:marLeft w:val="0"/>
      <w:marRight w:val="0"/>
      <w:marTop w:val="0"/>
      <w:marBottom w:val="0"/>
      <w:divBdr>
        <w:top w:val="none" w:sz="0" w:space="0" w:color="auto"/>
        <w:left w:val="none" w:sz="0" w:space="0" w:color="auto"/>
        <w:bottom w:val="none" w:sz="0" w:space="0" w:color="auto"/>
        <w:right w:val="none" w:sz="0" w:space="0" w:color="auto"/>
      </w:divBdr>
    </w:div>
    <w:div w:id="304940615">
      <w:bodyDiv w:val="1"/>
      <w:marLeft w:val="0"/>
      <w:marRight w:val="0"/>
      <w:marTop w:val="0"/>
      <w:marBottom w:val="0"/>
      <w:divBdr>
        <w:top w:val="none" w:sz="0" w:space="0" w:color="auto"/>
        <w:left w:val="none" w:sz="0" w:space="0" w:color="auto"/>
        <w:bottom w:val="none" w:sz="0" w:space="0" w:color="auto"/>
        <w:right w:val="none" w:sz="0" w:space="0" w:color="auto"/>
      </w:divBdr>
    </w:div>
    <w:div w:id="307321513">
      <w:bodyDiv w:val="1"/>
      <w:marLeft w:val="0"/>
      <w:marRight w:val="0"/>
      <w:marTop w:val="0"/>
      <w:marBottom w:val="0"/>
      <w:divBdr>
        <w:top w:val="none" w:sz="0" w:space="0" w:color="auto"/>
        <w:left w:val="none" w:sz="0" w:space="0" w:color="auto"/>
        <w:bottom w:val="none" w:sz="0" w:space="0" w:color="auto"/>
        <w:right w:val="none" w:sz="0" w:space="0" w:color="auto"/>
      </w:divBdr>
    </w:div>
    <w:div w:id="476383606">
      <w:bodyDiv w:val="1"/>
      <w:marLeft w:val="0"/>
      <w:marRight w:val="0"/>
      <w:marTop w:val="0"/>
      <w:marBottom w:val="0"/>
      <w:divBdr>
        <w:top w:val="none" w:sz="0" w:space="0" w:color="auto"/>
        <w:left w:val="none" w:sz="0" w:space="0" w:color="auto"/>
        <w:bottom w:val="none" w:sz="0" w:space="0" w:color="auto"/>
        <w:right w:val="none" w:sz="0" w:space="0" w:color="auto"/>
      </w:divBdr>
    </w:div>
    <w:div w:id="504519645">
      <w:bodyDiv w:val="1"/>
      <w:marLeft w:val="0"/>
      <w:marRight w:val="0"/>
      <w:marTop w:val="0"/>
      <w:marBottom w:val="0"/>
      <w:divBdr>
        <w:top w:val="none" w:sz="0" w:space="0" w:color="auto"/>
        <w:left w:val="none" w:sz="0" w:space="0" w:color="auto"/>
        <w:bottom w:val="none" w:sz="0" w:space="0" w:color="auto"/>
        <w:right w:val="none" w:sz="0" w:space="0" w:color="auto"/>
      </w:divBdr>
    </w:div>
    <w:div w:id="517934550">
      <w:bodyDiv w:val="1"/>
      <w:marLeft w:val="0"/>
      <w:marRight w:val="0"/>
      <w:marTop w:val="0"/>
      <w:marBottom w:val="0"/>
      <w:divBdr>
        <w:top w:val="none" w:sz="0" w:space="0" w:color="auto"/>
        <w:left w:val="none" w:sz="0" w:space="0" w:color="auto"/>
        <w:bottom w:val="none" w:sz="0" w:space="0" w:color="auto"/>
        <w:right w:val="none" w:sz="0" w:space="0" w:color="auto"/>
      </w:divBdr>
    </w:div>
    <w:div w:id="529339428">
      <w:bodyDiv w:val="1"/>
      <w:marLeft w:val="0"/>
      <w:marRight w:val="0"/>
      <w:marTop w:val="0"/>
      <w:marBottom w:val="0"/>
      <w:divBdr>
        <w:top w:val="none" w:sz="0" w:space="0" w:color="auto"/>
        <w:left w:val="none" w:sz="0" w:space="0" w:color="auto"/>
        <w:bottom w:val="none" w:sz="0" w:space="0" w:color="auto"/>
        <w:right w:val="none" w:sz="0" w:space="0" w:color="auto"/>
      </w:divBdr>
    </w:div>
    <w:div w:id="574363800">
      <w:bodyDiv w:val="1"/>
      <w:marLeft w:val="0"/>
      <w:marRight w:val="0"/>
      <w:marTop w:val="0"/>
      <w:marBottom w:val="0"/>
      <w:divBdr>
        <w:top w:val="none" w:sz="0" w:space="0" w:color="auto"/>
        <w:left w:val="none" w:sz="0" w:space="0" w:color="auto"/>
        <w:bottom w:val="none" w:sz="0" w:space="0" w:color="auto"/>
        <w:right w:val="none" w:sz="0" w:space="0" w:color="auto"/>
      </w:divBdr>
    </w:div>
    <w:div w:id="661323891">
      <w:bodyDiv w:val="1"/>
      <w:marLeft w:val="0"/>
      <w:marRight w:val="0"/>
      <w:marTop w:val="0"/>
      <w:marBottom w:val="0"/>
      <w:divBdr>
        <w:top w:val="none" w:sz="0" w:space="0" w:color="auto"/>
        <w:left w:val="none" w:sz="0" w:space="0" w:color="auto"/>
        <w:bottom w:val="none" w:sz="0" w:space="0" w:color="auto"/>
        <w:right w:val="none" w:sz="0" w:space="0" w:color="auto"/>
      </w:divBdr>
    </w:div>
    <w:div w:id="739641490">
      <w:bodyDiv w:val="1"/>
      <w:marLeft w:val="0"/>
      <w:marRight w:val="0"/>
      <w:marTop w:val="0"/>
      <w:marBottom w:val="0"/>
      <w:divBdr>
        <w:top w:val="none" w:sz="0" w:space="0" w:color="auto"/>
        <w:left w:val="none" w:sz="0" w:space="0" w:color="auto"/>
        <w:bottom w:val="none" w:sz="0" w:space="0" w:color="auto"/>
        <w:right w:val="none" w:sz="0" w:space="0" w:color="auto"/>
      </w:divBdr>
    </w:div>
    <w:div w:id="770904046">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07010994">
      <w:bodyDiv w:val="1"/>
      <w:marLeft w:val="0"/>
      <w:marRight w:val="0"/>
      <w:marTop w:val="0"/>
      <w:marBottom w:val="0"/>
      <w:divBdr>
        <w:top w:val="none" w:sz="0" w:space="0" w:color="auto"/>
        <w:left w:val="none" w:sz="0" w:space="0" w:color="auto"/>
        <w:bottom w:val="none" w:sz="0" w:space="0" w:color="auto"/>
        <w:right w:val="none" w:sz="0" w:space="0" w:color="auto"/>
      </w:divBdr>
    </w:div>
    <w:div w:id="833299460">
      <w:bodyDiv w:val="1"/>
      <w:marLeft w:val="0"/>
      <w:marRight w:val="0"/>
      <w:marTop w:val="0"/>
      <w:marBottom w:val="0"/>
      <w:divBdr>
        <w:top w:val="none" w:sz="0" w:space="0" w:color="auto"/>
        <w:left w:val="none" w:sz="0" w:space="0" w:color="auto"/>
        <w:bottom w:val="none" w:sz="0" w:space="0" w:color="auto"/>
        <w:right w:val="none" w:sz="0" w:space="0" w:color="auto"/>
      </w:divBdr>
    </w:div>
    <w:div w:id="962075641">
      <w:bodyDiv w:val="1"/>
      <w:marLeft w:val="0"/>
      <w:marRight w:val="0"/>
      <w:marTop w:val="0"/>
      <w:marBottom w:val="0"/>
      <w:divBdr>
        <w:top w:val="none" w:sz="0" w:space="0" w:color="auto"/>
        <w:left w:val="none" w:sz="0" w:space="0" w:color="auto"/>
        <w:bottom w:val="none" w:sz="0" w:space="0" w:color="auto"/>
        <w:right w:val="none" w:sz="0" w:space="0" w:color="auto"/>
      </w:divBdr>
    </w:div>
    <w:div w:id="966398904">
      <w:bodyDiv w:val="1"/>
      <w:marLeft w:val="0"/>
      <w:marRight w:val="0"/>
      <w:marTop w:val="0"/>
      <w:marBottom w:val="0"/>
      <w:divBdr>
        <w:top w:val="none" w:sz="0" w:space="0" w:color="auto"/>
        <w:left w:val="none" w:sz="0" w:space="0" w:color="auto"/>
        <w:bottom w:val="none" w:sz="0" w:space="0" w:color="auto"/>
        <w:right w:val="none" w:sz="0" w:space="0" w:color="auto"/>
      </w:divBdr>
    </w:div>
    <w:div w:id="1034578343">
      <w:bodyDiv w:val="1"/>
      <w:marLeft w:val="0"/>
      <w:marRight w:val="0"/>
      <w:marTop w:val="0"/>
      <w:marBottom w:val="0"/>
      <w:divBdr>
        <w:top w:val="none" w:sz="0" w:space="0" w:color="auto"/>
        <w:left w:val="none" w:sz="0" w:space="0" w:color="auto"/>
        <w:bottom w:val="none" w:sz="0" w:space="0" w:color="auto"/>
        <w:right w:val="none" w:sz="0" w:space="0" w:color="auto"/>
      </w:divBdr>
    </w:div>
    <w:div w:id="1156800253">
      <w:bodyDiv w:val="1"/>
      <w:marLeft w:val="0"/>
      <w:marRight w:val="0"/>
      <w:marTop w:val="0"/>
      <w:marBottom w:val="0"/>
      <w:divBdr>
        <w:top w:val="none" w:sz="0" w:space="0" w:color="auto"/>
        <w:left w:val="none" w:sz="0" w:space="0" w:color="auto"/>
        <w:bottom w:val="none" w:sz="0" w:space="0" w:color="auto"/>
        <w:right w:val="none" w:sz="0" w:space="0" w:color="auto"/>
      </w:divBdr>
    </w:div>
    <w:div w:id="1175223327">
      <w:bodyDiv w:val="1"/>
      <w:marLeft w:val="0"/>
      <w:marRight w:val="0"/>
      <w:marTop w:val="0"/>
      <w:marBottom w:val="0"/>
      <w:divBdr>
        <w:top w:val="none" w:sz="0" w:space="0" w:color="auto"/>
        <w:left w:val="none" w:sz="0" w:space="0" w:color="auto"/>
        <w:bottom w:val="none" w:sz="0" w:space="0" w:color="auto"/>
        <w:right w:val="none" w:sz="0" w:space="0" w:color="auto"/>
      </w:divBdr>
    </w:div>
    <w:div w:id="1188063567">
      <w:bodyDiv w:val="1"/>
      <w:marLeft w:val="0"/>
      <w:marRight w:val="0"/>
      <w:marTop w:val="0"/>
      <w:marBottom w:val="0"/>
      <w:divBdr>
        <w:top w:val="none" w:sz="0" w:space="0" w:color="auto"/>
        <w:left w:val="none" w:sz="0" w:space="0" w:color="auto"/>
        <w:bottom w:val="none" w:sz="0" w:space="0" w:color="auto"/>
        <w:right w:val="none" w:sz="0" w:space="0" w:color="auto"/>
      </w:divBdr>
    </w:div>
    <w:div w:id="1212840580">
      <w:bodyDiv w:val="1"/>
      <w:marLeft w:val="0"/>
      <w:marRight w:val="0"/>
      <w:marTop w:val="0"/>
      <w:marBottom w:val="0"/>
      <w:divBdr>
        <w:top w:val="none" w:sz="0" w:space="0" w:color="auto"/>
        <w:left w:val="none" w:sz="0" w:space="0" w:color="auto"/>
        <w:bottom w:val="none" w:sz="0" w:space="0" w:color="auto"/>
        <w:right w:val="none" w:sz="0" w:space="0" w:color="auto"/>
      </w:divBdr>
    </w:div>
    <w:div w:id="1235428284">
      <w:bodyDiv w:val="1"/>
      <w:marLeft w:val="0"/>
      <w:marRight w:val="0"/>
      <w:marTop w:val="0"/>
      <w:marBottom w:val="0"/>
      <w:divBdr>
        <w:top w:val="none" w:sz="0" w:space="0" w:color="auto"/>
        <w:left w:val="none" w:sz="0" w:space="0" w:color="auto"/>
        <w:bottom w:val="none" w:sz="0" w:space="0" w:color="auto"/>
        <w:right w:val="none" w:sz="0" w:space="0" w:color="auto"/>
      </w:divBdr>
    </w:div>
    <w:div w:id="1381898709">
      <w:bodyDiv w:val="1"/>
      <w:marLeft w:val="0"/>
      <w:marRight w:val="0"/>
      <w:marTop w:val="0"/>
      <w:marBottom w:val="0"/>
      <w:divBdr>
        <w:top w:val="none" w:sz="0" w:space="0" w:color="auto"/>
        <w:left w:val="none" w:sz="0" w:space="0" w:color="auto"/>
        <w:bottom w:val="none" w:sz="0" w:space="0" w:color="auto"/>
        <w:right w:val="none" w:sz="0" w:space="0" w:color="auto"/>
      </w:divBdr>
    </w:div>
    <w:div w:id="1397896635">
      <w:bodyDiv w:val="1"/>
      <w:marLeft w:val="0"/>
      <w:marRight w:val="0"/>
      <w:marTop w:val="0"/>
      <w:marBottom w:val="0"/>
      <w:divBdr>
        <w:top w:val="none" w:sz="0" w:space="0" w:color="auto"/>
        <w:left w:val="none" w:sz="0" w:space="0" w:color="auto"/>
        <w:bottom w:val="none" w:sz="0" w:space="0" w:color="auto"/>
        <w:right w:val="none" w:sz="0" w:space="0" w:color="auto"/>
      </w:divBdr>
    </w:div>
    <w:div w:id="1435978856">
      <w:bodyDiv w:val="1"/>
      <w:marLeft w:val="0"/>
      <w:marRight w:val="0"/>
      <w:marTop w:val="0"/>
      <w:marBottom w:val="0"/>
      <w:divBdr>
        <w:top w:val="none" w:sz="0" w:space="0" w:color="auto"/>
        <w:left w:val="none" w:sz="0" w:space="0" w:color="auto"/>
        <w:bottom w:val="none" w:sz="0" w:space="0" w:color="auto"/>
        <w:right w:val="none" w:sz="0" w:space="0" w:color="auto"/>
      </w:divBdr>
    </w:div>
    <w:div w:id="1438407485">
      <w:bodyDiv w:val="1"/>
      <w:marLeft w:val="0"/>
      <w:marRight w:val="0"/>
      <w:marTop w:val="0"/>
      <w:marBottom w:val="0"/>
      <w:divBdr>
        <w:top w:val="none" w:sz="0" w:space="0" w:color="auto"/>
        <w:left w:val="none" w:sz="0" w:space="0" w:color="auto"/>
        <w:bottom w:val="none" w:sz="0" w:space="0" w:color="auto"/>
        <w:right w:val="none" w:sz="0" w:space="0" w:color="auto"/>
      </w:divBdr>
    </w:div>
    <w:div w:id="1483696786">
      <w:bodyDiv w:val="1"/>
      <w:marLeft w:val="0"/>
      <w:marRight w:val="0"/>
      <w:marTop w:val="0"/>
      <w:marBottom w:val="0"/>
      <w:divBdr>
        <w:top w:val="none" w:sz="0" w:space="0" w:color="auto"/>
        <w:left w:val="none" w:sz="0" w:space="0" w:color="auto"/>
        <w:bottom w:val="none" w:sz="0" w:space="0" w:color="auto"/>
        <w:right w:val="none" w:sz="0" w:space="0" w:color="auto"/>
      </w:divBdr>
    </w:div>
    <w:div w:id="1506896373">
      <w:bodyDiv w:val="1"/>
      <w:marLeft w:val="0"/>
      <w:marRight w:val="0"/>
      <w:marTop w:val="0"/>
      <w:marBottom w:val="0"/>
      <w:divBdr>
        <w:top w:val="none" w:sz="0" w:space="0" w:color="auto"/>
        <w:left w:val="none" w:sz="0" w:space="0" w:color="auto"/>
        <w:bottom w:val="none" w:sz="0" w:space="0" w:color="auto"/>
        <w:right w:val="none" w:sz="0" w:space="0" w:color="auto"/>
      </w:divBdr>
    </w:div>
    <w:div w:id="1613244415">
      <w:bodyDiv w:val="1"/>
      <w:marLeft w:val="0"/>
      <w:marRight w:val="0"/>
      <w:marTop w:val="0"/>
      <w:marBottom w:val="0"/>
      <w:divBdr>
        <w:top w:val="none" w:sz="0" w:space="0" w:color="auto"/>
        <w:left w:val="none" w:sz="0" w:space="0" w:color="auto"/>
        <w:bottom w:val="none" w:sz="0" w:space="0" w:color="auto"/>
        <w:right w:val="none" w:sz="0" w:space="0" w:color="auto"/>
      </w:divBdr>
    </w:div>
    <w:div w:id="1645044120">
      <w:bodyDiv w:val="1"/>
      <w:marLeft w:val="0"/>
      <w:marRight w:val="0"/>
      <w:marTop w:val="0"/>
      <w:marBottom w:val="0"/>
      <w:divBdr>
        <w:top w:val="none" w:sz="0" w:space="0" w:color="auto"/>
        <w:left w:val="none" w:sz="0" w:space="0" w:color="auto"/>
        <w:bottom w:val="none" w:sz="0" w:space="0" w:color="auto"/>
        <w:right w:val="none" w:sz="0" w:space="0" w:color="auto"/>
      </w:divBdr>
    </w:div>
    <w:div w:id="1675187084">
      <w:bodyDiv w:val="1"/>
      <w:marLeft w:val="0"/>
      <w:marRight w:val="0"/>
      <w:marTop w:val="0"/>
      <w:marBottom w:val="0"/>
      <w:divBdr>
        <w:top w:val="none" w:sz="0" w:space="0" w:color="auto"/>
        <w:left w:val="none" w:sz="0" w:space="0" w:color="auto"/>
        <w:bottom w:val="none" w:sz="0" w:space="0" w:color="auto"/>
        <w:right w:val="none" w:sz="0" w:space="0" w:color="auto"/>
      </w:divBdr>
    </w:div>
    <w:div w:id="1713384413">
      <w:bodyDiv w:val="1"/>
      <w:marLeft w:val="0"/>
      <w:marRight w:val="0"/>
      <w:marTop w:val="0"/>
      <w:marBottom w:val="0"/>
      <w:divBdr>
        <w:top w:val="none" w:sz="0" w:space="0" w:color="auto"/>
        <w:left w:val="none" w:sz="0" w:space="0" w:color="auto"/>
        <w:bottom w:val="none" w:sz="0" w:space="0" w:color="auto"/>
        <w:right w:val="none" w:sz="0" w:space="0" w:color="auto"/>
      </w:divBdr>
    </w:div>
    <w:div w:id="1778139992">
      <w:bodyDiv w:val="1"/>
      <w:marLeft w:val="0"/>
      <w:marRight w:val="0"/>
      <w:marTop w:val="0"/>
      <w:marBottom w:val="0"/>
      <w:divBdr>
        <w:top w:val="none" w:sz="0" w:space="0" w:color="auto"/>
        <w:left w:val="none" w:sz="0" w:space="0" w:color="auto"/>
        <w:bottom w:val="none" w:sz="0" w:space="0" w:color="auto"/>
        <w:right w:val="none" w:sz="0" w:space="0" w:color="auto"/>
      </w:divBdr>
    </w:div>
    <w:div w:id="1815097943">
      <w:bodyDiv w:val="1"/>
      <w:marLeft w:val="0"/>
      <w:marRight w:val="0"/>
      <w:marTop w:val="0"/>
      <w:marBottom w:val="0"/>
      <w:divBdr>
        <w:top w:val="none" w:sz="0" w:space="0" w:color="auto"/>
        <w:left w:val="none" w:sz="0" w:space="0" w:color="auto"/>
        <w:bottom w:val="none" w:sz="0" w:space="0" w:color="auto"/>
        <w:right w:val="none" w:sz="0" w:space="0" w:color="auto"/>
      </w:divBdr>
    </w:div>
    <w:div w:id="1840463581">
      <w:bodyDiv w:val="1"/>
      <w:marLeft w:val="0"/>
      <w:marRight w:val="0"/>
      <w:marTop w:val="0"/>
      <w:marBottom w:val="0"/>
      <w:divBdr>
        <w:top w:val="none" w:sz="0" w:space="0" w:color="auto"/>
        <w:left w:val="none" w:sz="0" w:space="0" w:color="auto"/>
        <w:bottom w:val="none" w:sz="0" w:space="0" w:color="auto"/>
        <w:right w:val="none" w:sz="0" w:space="0" w:color="auto"/>
      </w:divBdr>
    </w:div>
    <w:div w:id="1858810149">
      <w:bodyDiv w:val="1"/>
      <w:marLeft w:val="0"/>
      <w:marRight w:val="0"/>
      <w:marTop w:val="0"/>
      <w:marBottom w:val="0"/>
      <w:divBdr>
        <w:top w:val="none" w:sz="0" w:space="0" w:color="auto"/>
        <w:left w:val="none" w:sz="0" w:space="0" w:color="auto"/>
        <w:bottom w:val="none" w:sz="0" w:space="0" w:color="auto"/>
        <w:right w:val="none" w:sz="0" w:space="0" w:color="auto"/>
      </w:divBdr>
    </w:div>
    <w:div w:id="1860851033">
      <w:bodyDiv w:val="1"/>
      <w:marLeft w:val="0"/>
      <w:marRight w:val="0"/>
      <w:marTop w:val="0"/>
      <w:marBottom w:val="0"/>
      <w:divBdr>
        <w:top w:val="none" w:sz="0" w:space="0" w:color="auto"/>
        <w:left w:val="none" w:sz="0" w:space="0" w:color="auto"/>
        <w:bottom w:val="none" w:sz="0" w:space="0" w:color="auto"/>
        <w:right w:val="none" w:sz="0" w:space="0" w:color="auto"/>
      </w:divBdr>
    </w:div>
    <w:div w:id="1909420151">
      <w:bodyDiv w:val="1"/>
      <w:marLeft w:val="0"/>
      <w:marRight w:val="0"/>
      <w:marTop w:val="0"/>
      <w:marBottom w:val="0"/>
      <w:divBdr>
        <w:top w:val="none" w:sz="0" w:space="0" w:color="auto"/>
        <w:left w:val="none" w:sz="0" w:space="0" w:color="auto"/>
        <w:bottom w:val="none" w:sz="0" w:space="0" w:color="auto"/>
        <w:right w:val="none" w:sz="0" w:space="0" w:color="auto"/>
      </w:divBdr>
    </w:div>
    <w:div w:id="1967932680">
      <w:bodyDiv w:val="1"/>
      <w:marLeft w:val="0"/>
      <w:marRight w:val="0"/>
      <w:marTop w:val="0"/>
      <w:marBottom w:val="0"/>
      <w:divBdr>
        <w:top w:val="none" w:sz="0" w:space="0" w:color="auto"/>
        <w:left w:val="none" w:sz="0" w:space="0" w:color="auto"/>
        <w:bottom w:val="none" w:sz="0" w:space="0" w:color="auto"/>
        <w:right w:val="none" w:sz="0" w:space="0" w:color="auto"/>
      </w:divBdr>
    </w:div>
    <w:div w:id="1976135224">
      <w:bodyDiv w:val="1"/>
      <w:marLeft w:val="0"/>
      <w:marRight w:val="0"/>
      <w:marTop w:val="0"/>
      <w:marBottom w:val="0"/>
      <w:divBdr>
        <w:top w:val="none" w:sz="0" w:space="0" w:color="auto"/>
        <w:left w:val="none" w:sz="0" w:space="0" w:color="auto"/>
        <w:bottom w:val="none" w:sz="0" w:space="0" w:color="auto"/>
        <w:right w:val="none" w:sz="0" w:space="0" w:color="auto"/>
      </w:divBdr>
    </w:div>
    <w:div w:id="1992755575">
      <w:bodyDiv w:val="1"/>
      <w:marLeft w:val="0"/>
      <w:marRight w:val="0"/>
      <w:marTop w:val="0"/>
      <w:marBottom w:val="0"/>
      <w:divBdr>
        <w:top w:val="none" w:sz="0" w:space="0" w:color="auto"/>
        <w:left w:val="none" w:sz="0" w:space="0" w:color="auto"/>
        <w:bottom w:val="none" w:sz="0" w:space="0" w:color="auto"/>
        <w:right w:val="none" w:sz="0" w:space="0" w:color="auto"/>
      </w:divBdr>
    </w:div>
    <w:div w:id="2072002510">
      <w:bodyDiv w:val="1"/>
      <w:marLeft w:val="0"/>
      <w:marRight w:val="0"/>
      <w:marTop w:val="0"/>
      <w:marBottom w:val="0"/>
      <w:divBdr>
        <w:top w:val="none" w:sz="0" w:space="0" w:color="auto"/>
        <w:left w:val="none" w:sz="0" w:space="0" w:color="auto"/>
        <w:bottom w:val="none" w:sz="0" w:space="0" w:color="auto"/>
        <w:right w:val="none" w:sz="0" w:space="0" w:color="auto"/>
      </w:divBdr>
    </w:div>
    <w:div w:id="2092193565">
      <w:bodyDiv w:val="1"/>
      <w:marLeft w:val="0"/>
      <w:marRight w:val="0"/>
      <w:marTop w:val="0"/>
      <w:marBottom w:val="0"/>
      <w:divBdr>
        <w:top w:val="none" w:sz="0" w:space="0" w:color="auto"/>
        <w:left w:val="none" w:sz="0" w:space="0" w:color="auto"/>
        <w:bottom w:val="none" w:sz="0" w:space="0" w:color="auto"/>
        <w:right w:val="none" w:sz="0" w:space="0" w:color="auto"/>
      </w:divBdr>
    </w:div>
    <w:div w:id="20953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24ED-14F8-419A-98AC-B32A22D4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3542</Words>
  <Characters>20196</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Manager>Brian Preslopsky</Manager>
  <Company>Econometrica, Inc.</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Blackman</dc:creator>
  <dc:description>Econometrica, Inc.
4416 East-West Highway, Suite 215
Bethesda, MD 20814
301 657-9883</dc:description>
  <cp:lastModifiedBy>USDOT_User</cp:lastModifiedBy>
  <cp:revision>2</cp:revision>
  <cp:lastPrinted>2015-11-02T17:42:00Z</cp:lastPrinted>
  <dcterms:created xsi:type="dcterms:W3CDTF">2016-06-27T13:10:00Z</dcterms:created>
  <dcterms:modified xsi:type="dcterms:W3CDTF">2016-06-27T13:10:00Z</dcterms:modified>
</cp:coreProperties>
</file>