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7781035B"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9F6AE6" w:rsidRPr="009F6AE6">
        <w:rPr>
          <w:rFonts w:ascii="Times New Roman" w:hAnsi="Times New Roman"/>
          <w:b/>
          <w:sz w:val="22"/>
          <w:szCs w:val="22"/>
        </w:rPr>
        <w:tab/>
        <w:t>Sparks – Libraries</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566517B0"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8B2E00" w:rsidRPr="008B2E00">
        <w:rPr>
          <w:rFonts w:ascii="Times New Roman" w:hAnsi="Times New Roman"/>
          <w:sz w:val="22"/>
          <w:szCs w:val="22"/>
        </w:rPr>
        <w:t>Sparks – Libraries</w:t>
      </w:r>
      <w:r w:rsidRPr="000719DC">
        <w:rPr>
          <w:rFonts w:ascii="Times New Roman" w:hAnsi="Times New Roman"/>
          <w:sz w:val="22"/>
          <w:szCs w:val="22"/>
        </w:rPr>
        <w:t xml:space="preserve"> </w:t>
      </w:r>
      <w:r w:rsidR="008B2E00">
        <w:rPr>
          <w:rFonts w:ascii="Times New Roman" w:hAnsi="Times New Roman"/>
          <w:sz w:val="22"/>
          <w:szCs w:val="22"/>
        </w:rPr>
        <w:t>grant program</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8B2E00">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7F4AAFBF"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w:t>
      </w:r>
      <w:r w:rsidR="008A2B1E" w:rsidRPr="008A2B1E">
        <w:rPr>
          <w:rFonts w:ascii="Times New Roman" w:hAnsi="Times New Roman"/>
        </w:rPr>
        <w:t xml:space="preserve"> </w:t>
      </w:r>
      <w:r w:rsidR="00211C80" w:rsidRPr="00211C80">
        <w:rPr>
          <w:rFonts w:ascii="Times New Roman" w:hAnsi="Times New Roman"/>
          <w:sz w:val="22"/>
          <w:szCs w:val="22"/>
        </w:rPr>
        <w:t>Sparks – Libraries</w:t>
      </w:r>
      <w:r w:rsidR="00E11CE7">
        <w:rPr>
          <w:rFonts w:ascii="Times New Roman" w:hAnsi="Times New Roman"/>
          <w:sz w:val="22"/>
          <w:szCs w:val="22"/>
        </w:rPr>
        <w:t>,</w:t>
      </w:r>
      <w:r w:rsidRPr="001E7630">
        <w:rPr>
          <w:rFonts w:ascii="Times New Roman" w:hAnsi="Times New Roman"/>
          <w:sz w:val="22"/>
          <w:szCs w:val="22"/>
        </w:rPr>
        <w:t xml:space="preserve"> maintaining the same expiration date of 7/31/2018, as the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460E4607" w14:textId="67A1BCE8" w:rsidR="001E7630" w:rsidRPr="001E7630" w:rsidRDefault="00E659B3"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Co</w:t>
      </w:r>
      <w:r>
        <w:rPr>
          <w:rFonts w:ascii="Times New Roman" w:hAnsi="Times New Roman"/>
          <w:sz w:val="22"/>
          <w:szCs w:val="22"/>
        </w:rPr>
        <w:t>llections A</w:t>
      </w:r>
      <w:r w:rsidR="001E7630" w:rsidRPr="001E7630">
        <w:rPr>
          <w:rFonts w:ascii="Times New Roman" w:hAnsi="Times New Roman"/>
          <w:sz w:val="22"/>
          <w:szCs w:val="22"/>
        </w:rPr>
        <w:t xml:space="preserve">ssessment </w:t>
      </w:r>
      <w:r>
        <w:rPr>
          <w:rFonts w:ascii="Times New Roman" w:hAnsi="Times New Roman"/>
          <w:sz w:val="22"/>
          <w:szCs w:val="22"/>
        </w:rPr>
        <w:t>fo</w:t>
      </w:r>
      <w:bookmarkStart w:id="0" w:name="_GoBack"/>
      <w:bookmarkEnd w:id="0"/>
      <w:r>
        <w:rPr>
          <w:rFonts w:ascii="Times New Roman" w:hAnsi="Times New Roman"/>
          <w:sz w:val="22"/>
          <w:szCs w:val="22"/>
        </w:rPr>
        <w:t xml:space="preserve">r Preservation </w:t>
      </w:r>
      <w:r w:rsidR="001E7630" w:rsidRPr="001E7630">
        <w:rPr>
          <w:rFonts w:ascii="Times New Roman" w:hAnsi="Times New Roman"/>
          <w:sz w:val="22"/>
          <w:szCs w:val="22"/>
        </w:rPr>
        <w:t>Program</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It is also used by the agency for strategic planning, performance analysis, and to </w:t>
      </w:r>
      <w:r w:rsidRPr="00B147A7">
        <w:rPr>
          <w:rFonts w:ascii="Times New Roman" w:hAnsi="Times New Roman"/>
          <w:color w:val="000000"/>
          <w:sz w:val="22"/>
          <w:szCs w:val="22"/>
        </w:rPr>
        <w:lastRenderedPageBreak/>
        <w:t>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3C8D05A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D33A9">
        <w:rPr>
          <w:rFonts w:ascii="Times New Roman" w:hAnsi="Times New Roman"/>
          <w:color w:val="000000"/>
          <w:sz w:val="22"/>
          <w:szCs w:val="22"/>
        </w:rPr>
        <w:t xml:space="preserve">LB21 and NLG-L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w:t>
      </w:r>
      <w:r w:rsidRPr="00B147A7">
        <w:rPr>
          <w:rFonts w:ascii="Times New Roman" w:hAnsi="Times New Roman"/>
          <w:color w:val="000000"/>
          <w:sz w:val="22"/>
          <w:szCs w:val="22"/>
        </w:rPr>
        <w:lastRenderedPageBreak/>
        <w:t xml:space="preserve">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7F4682F0"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B43F09">
        <w:rPr>
          <w:rFonts w:ascii="Times New Roman" w:hAnsi="Times New Roman"/>
          <w:sz w:val="22"/>
          <w:szCs w:val="22"/>
        </w:rPr>
        <w:t>62</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B43F09">
        <w:rPr>
          <w:rFonts w:ascii="Times New Roman" w:hAnsi="Times New Roman"/>
          <w:sz w:val="22"/>
          <w:szCs w:val="22"/>
        </w:rPr>
        <w:t>2,480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3CBBFC9B"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43F09">
        <w:rPr>
          <w:rFonts w:ascii="Times New Roman" w:hAnsi="Times New Roman"/>
          <w:sz w:val="22"/>
          <w:szCs w:val="22"/>
        </w:rPr>
        <w:t>70,258.40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5782">
        <w:rPr>
          <w:rFonts w:ascii="Times New Roman" w:hAnsi="Times New Roman"/>
          <w:sz w:val="22"/>
          <w:szCs w:val="22"/>
        </w:rPr>
        <w:t>8.33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E11CE7">
        <w:rPr>
          <w:rFonts w:ascii="Times New Roman" w:hAnsi="Times New Roman"/>
          <w:sz w:val="22"/>
          <w:szCs w:val="22"/>
        </w:rPr>
        <w:t>2</w:t>
      </w:r>
      <w:r w:rsidR="00455782">
        <w:rPr>
          <w:rFonts w:ascii="Times New Roman" w:hAnsi="Times New Roman"/>
          <w:sz w:val="22"/>
          <w:szCs w:val="22"/>
        </w:rPr>
        <w:t>8.33</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66F7C128"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B43F09">
        <w:rPr>
          <w:rFonts w:ascii="Times New Roman" w:hAnsi="Times New Roman"/>
          <w:sz w:val="22"/>
          <w:szCs w:val="22"/>
        </w:rPr>
        <w:t>3,142.39</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211C80">
        <w:rPr>
          <w:rFonts w:ascii="Times New Roman" w:hAnsi="Times New Roman"/>
          <w:sz w:val="22"/>
          <w:szCs w:val="22"/>
        </w:rPr>
        <w:t>62</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B43F09">
        <w:rPr>
          <w:rFonts w:ascii="Times New Roman" w:hAnsi="Times New Roman"/>
          <w:sz w:val="22"/>
          <w:szCs w:val="22"/>
        </w:rPr>
        <w:t>76.42</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lastRenderedPageBreak/>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4AF7"/>
    <w:rsid w:val="001F5CB5"/>
    <w:rsid w:val="00201E34"/>
    <w:rsid w:val="002033D4"/>
    <w:rsid w:val="00207661"/>
    <w:rsid w:val="0021181C"/>
    <w:rsid w:val="00211C80"/>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55782"/>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A2B1E"/>
    <w:rsid w:val="008B0BA5"/>
    <w:rsid w:val="008B1CD0"/>
    <w:rsid w:val="008B2E00"/>
    <w:rsid w:val="008B6FEC"/>
    <w:rsid w:val="008B7F04"/>
    <w:rsid w:val="008C5B7D"/>
    <w:rsid w:val="008D53A4"/>
    <w:rsid w:val="008D5C2B"/>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9F6AE6"/>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3F09"/>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659B3"/>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761F-559E-4FDA-9D83-9E7BA2A6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1481</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5</cp:revision>
  <cp:lastPrinted>2015-05-13T14:49:00Z</cp:lastPrinted>
  <dcterms:created xsi:type="dcterms:W3CDTF">2016-06-14T13:21:00Z</dcterms:created>
  <dcterms:modified xsi:type="dcterms:W3CDTF">2016-06-14T16:44:00Z</dcterms:modified>
</cp:coreProperties>
</file>