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E18" w:rsidRPr="005962CC" w:rsidRDefault="00F05666" w:rsidP="005411DF">
      <w:pPr>
        <w:jc w:val="center"/>
        <w:rPr>
          <w:rFonts w:cs="Arial"/>
          <w:b/>
          <w:sz w:val="32"/>
          <w:szCs w:val="32"/>
        </w:rPr>
      </w:pPr>
      <w:proofErr w:type="gramStart"/>
      <w:r w:rsidRPr="005962CC">
        <w:rPr>
          <w:rFonts w:cs="Arial"/>
          <w:b/>
          <w:sz w:val="32"/>
          <w:szCs w:val="32"/>
        </w:rPr>
        <w:t xml:space="preserve">Attachment  </w:t>
      </w:r>
      <w:r w:rsidR="00CA3297" w:rsidRPr="005962CC">
        <w:rPr>
          <w:rFonts w:cs="Arial"/>
          <w:b/>
          <w:sz w:val="32"/>
          <w:szCs w:val="32"/>
        </w:rPr>
        <w:t>9</w:t>
      </w:r>
      <w:proofErr w:type="gramEnd"/>
      <w:r w:rsidRPr="005962CC">
        <w:rPr>
          <w:rFonts w:cs="Arial"/>
          <w:b/>
          <w:sz w:val="32"/>
          <w:szCs w:val="32"/>
        </w:rPr>
        <w:t>.  Summary of Changes for 2014 GSS</w:t>
      </w:r>
    </w:p>
    <w:p w:rsidR="00CA7A76" w:rsidRDefault="00CA7A76" w:rsidP="005962CC">
      <w:pPr>
        <w:snapToGrid w:val="0"/>
        <w:spacing w:after="0" w:line="240" w:lineRule="auto"/>
        <w:jc w:val="center"/>
        <w:rPr>
          <w:rFonts w:cs="Arial"/>
          <w:b/>
        </w:rPr>
      </w:pPr>
    </w:p>
    <w:p w:rsidR="005962CC" w:rsidRPr="005962CC" w:rsidRDefault="005962CC" w:rsidP="005962CC">
      <w:pPr>
        <w:snapToGrid w:val="0"/>
        <w:spacing w:after="0" w:line="240" w:lineRule="auto"/>
        <w:jc w:val="center"/>
        <w:rPr>
          <w:rFonts w:cs="Arial"/>
          <w:b/>
        </w:rPr>
      </w:pPr>
    </w:p>
    <w:p w:rsidR="00F05666" w:rsidRPr="005962CC" w:rsidRDefault="00F05666" w:rsidP="005962CC">
      <w:pPr>
        <w:pStyle w:val="ListParagraph"/>
        <w:numPr>
          <w:ilvl w:val="0"/>
          <w:numId w:val="7"/>
        </w:numPr>
        <w:snapToGrid w:val="0"/>
        <w:spacing w:after="0" w:line="240" w:lineRule="auto"/>
        <w:rPr>
          <w:rFonts w:cs="Arial"/>
          <w:sz w:val="24"/>
          <w:szCs w:val="24"/>
        </w:rPr>
      </w:pPr>
      <w:r w:rsidRPr="005962CC">
        <w:rPr>
          <w:rFonts w:cs="Arial"/>
          <w:sz w:val="24"/>
          <w:szCs w:val="24"/>
        </w:rPr>
        <w:t xml:space="preserve">NCSES </w:t>
      </w:r>
      <w:r w:rsidR="005962CC">
        <w:rPr>
          <w:rFonts w:cs="Arial"/>
          <w:sz w:val="24"/>
          <w:szCs w:val="24"/>
        </w:rPr>
        <w:t>is</w:t>
      </w:r>
      <w:r w:rsidR="001B2FBD" w:rsidRPr="005962CC">
        <w:rPr>
          <w:rFonts w:cs="Arial"/>
          <w:sz w:val="24"/>
          <w:szCs w:val="24"/>
        </w:rPr>
        <w:t xml:space="preserve"> </w:t>
      </w:r>
      <w:r w:rsidR="00CA7A76" w:rsidRPr="005962CC">
        <w:rPr>
          <w:rFonts w:cs="Arial"/>
          <w:sz w:val="24"/>
          <w:szCs w:val="24"/>
        </w:rPr>
        <w:t>finaliz</w:t>
      </w:r>
      <w:r w:rsidR="005962CC">
        <w:rPr>
          <w:rFonts w:cs="Arial"/>
          <w:sz w:val="24"/>
          <w:szCs w:val="24"/>
        </w:rPr>
        <w:t>ing</w:t>
      </w:r>
      <w:r w:rsidR="00CA7A76" w:rsidRPr="005962CC">
        <w:rPr>
          <w:rFonts w:cs="Arial"/>
          <w:sz w:val="24"/>
          <w:szCs w:val="24"/>
        </w:rPr>
        <w:t xml:space="preserve"> the</w:t>
      </w:r>
      <w:r w:rsidRPr="005962CC">
        <w:rPr>
          <w:rFonts w:cs="Arial"/>
          <w:sz w:val="24"/>
          <w:szCs w:val="24"/>
        </w:rPr>
        <w:t xml:space="preserve"> Taxonomy of Disciplines, </w:t>
      </w:r>
      <w:r w:rsidR="005962CC">
        <w:rPr>
          <w:rFonts w:cs="Arial"/>
          <w:sz w:val="24"/>
          <w:szCs w:val="24"/>
        </w:rPr>
        <w:t xml:space="preserve">which will </w:t>
      </w:r>
      <w:r w:rsidRPr="005962CC">
        <w:rPr>
          <w:rFonts w:cs="Arial"/>
          <w:sz w:val="24"/>
          <w:szCs w:val="24"/>
        </w:rPr>
        <w:t>result</w:t>
      </w:r>
      <w:r w:rsidR="005962CC">
        <w:rPr>
          <w:rFonts w:cs="Arial"/>
          <w:sz w:val="24"/>
          <w:szCs w:val="24"/>
        </w:rPr>
        <w:t xml:space="preserve"> </w:t>
      </w:r>
      <w:r w:rsidRPr="005962CC">
        <w:rPr>
          <w:rFonts w:cs="Arial"/>
          <w:sz w:val="24"/>
          <w:szCs w:val="24"/>
        </w:rPr>
        <w:t xml:space="preserve">in </w:t>
      </w:r>
      <w:r w:rsidR="00CA7A76" w:rsidRPr="005962CC">
        <w:rPr>
          <w:rFonts w:cs="Arial"/>
          <w:sz w:val="24"/>
          <w:szCs w:val="24"/>
        </w:rPr>
        <w:t>the following c</w:t>
      </w:r>
      <w:r w:rsidRPr="005962CC">
        <w:rPr>
          <w:rFonts w:cs="Arial"/>
          <w:sz w:val="24"/>
          <w:szCs w:val="24"/>
        </w:rPr>
        <w:t>hanges to the GSS code list and GSS-CIP crosswalk.</w:t>
      </w:r>
    </w:p>
    <w:p w:rsidR="005962CC" w:rsidRPr="005962CC" w:rsidRDefault="005962CC" w:rsidP="005962CC">
      <w:pPr>
        <w:pStyle w:val="ListParagraph"/>
        <w:snapToGrid w:val="0"/>
        <w:spacing w:after="0" w:line="240" w:lineRule="auto"/>
        <w:rPr>
          <w:rFonts w:cs="Arial"/>
          <w:sz w:val="24"/>
          <w:szCs w:val="24"/>
        </w:rPr>
      </w:pPr>
    </w:p>
    <w:p w:rsidR="005411DF" w:rsidRPr="005962CC" w:rsidRDefault="005411DF" w:rsidP="005962CC">
      <w:pPr>
        <w:pStyle w:val="ListParagraph"/>
        <w:numPr>
          <w:ilvl w:val="0"/>
          <w:numId w:val="6"/>
        </w:numPr>
        <w:snapToGrid w:val="0"/>
        <w:spacing w:after="0" w:line="240" w:lineRule="auto"/>
        <w:contextualSpacing w:val="0"/>
        <w:rPr>
          <w:rFonts w:cs="Arial"/>
          <w:sz w:val="24"/>
          <w:szCs w:val="24"/>
        </w:rPr>
      </w:pPr>
      <w:r w:rsidRPr="005962CC">
        <w:rPr>
          <w:rFonts w:cs="Arial"/>
          <w:sz w:val="24"/>
          <w:szCs w:val="24"/>
        </w:rPr>
        <w:t xml:space="preserve">Public Administration (GSS code 913), </w:t>
      </w:r>
      <w:r w:rsidR="00F05666" w:rsidRPr="005962CC">
        <w:rPr>
          <w:rFonts w:cs="Arial"/>
          <w:sz w:val="24"/>
          <w:szCs w:val="24"/>
        </w:rPr>
        <w:t>Family and Consumer</w:t>
      </w:r>
      <w:r w:rsidR="00CA7A76" w:rsidRPr="005962CC">
        <w:rPr>
          <w:rFonts w:cs="Arial"/>
          <w:sz w:val="24"/>
          <w:szCs w:val="24"/>
        </w:rPr>
        <w:t xml:space="preserve">/Human </w:t>
      </w:r>
      <w:r w:rsidR="00F05666" w:rsidRPr="005962CC">
        <w:rPr>
          <w:rFonts w:cs="Arial"/>
          <w:sz w:val="24"/>
          <w:szCs w:val="24"/>
        </w:rPr>
        <w:t>Science (GSS code 920), Communication (GSS code 930),)</w:t>
      </w:r>
      <w:bookmarkStart w:id="0" w:name="_GoBack"/>
      <w:bookmarkEnd w:id="0"/>
      <w:r w:rsidR="00F05666" w:rsidRPr="005962CC">
        <w:rPr>
          <w:rFonts w:cs="Arial"/>
          <w:sz w:val="24"/>
          <w:szCs w:val="24"/>
        </w:rPr>
        <w:t xml:space="preserve"> and Architecture (GSS code 940</w:t>
      </w:r>
      <w:r w:rsidRPr="005962CC">
        <w:rPr>
          <w:rFonts w:cs="Arial"/>
          <w:sz w:val="24"/>
          <w:szCs w:val="24"/>
        </w:rPr>
        <w:t>)</w:t>
      </w:r>
      <w:r w:rsidR="00F05666" w:rsidRPr="005962CC">
        <w:rPr>
          <w:rFonts w:cs="Arial"/>
          <w:sz w:val="24"/>
          <w:szCs w:val="24"/>
        </w:rPr>
        <w:t xml:space="preserve"> were dropped; these fields are no long </w:t>
      </w:r>
      <w:r w:rsidRPr="005962CC">
        <w:rPr>
          <w:rFonts w:cs="Arial"/>
          <w:sz w:val="24"/>
          <w:szCs w:val="24"/>
        </w:rPr>
        <w:t xml:space="preserve">considered S&amp;E fields </w:t>
      </w:r>
      <w:r w:rsidR="00F05666" w:rsidRPr="005962CC">
        <w:rPr>
          <w:rFonts w:cs="Arial"/>
          <w:sz w:val="24"/>
          <w:szCs w:val="24"/>
        </w:rPr>
        <w:t>eligible for the GSS.</w:t>
      </w:r>
    </w:p>
    <w:p w:rsidR="00CA7A76" w:rsidRPr="005962CC" w:rsidRDefault="00CA7A76" w:rsidP="005962CC">
      <w:pPr>
        <w:pStyle w:val="ListParagraph"/>
        <w:snapToGrid w:val="0"/>
        <w:spacing w:after="0" w:line="240" w:lineRule="auto"/>
        <w:contextualSpacing w:val="0"/>
        <w:rPr>
          <w:rFonts w:cs="Arial"/>
          <w:sz w:val="24"/>
          <w:szCs w:val="24"/>
        </w:rPr>
      </w:pPr>
    </w:p>
    <w:p w:rsidR="005411DF" w:rsidRDefault="005411DF" w:rsidP="005962CC">
      <w:pPr>
        <w:pStyle w:val="ListParagraph"/>
        <w:numPr>
          <w:ilvl w:val="0"/>
          <w:numId w:val="6"/>
        </w:numPr>
        <w:snapToGrid w:val="0"/>
        <w:spacing w:after="0" w:line="240" w:lineRule="auto"/>
        <w:contextualSpacing w:val="0"/>
        <w:rPr>
          <w:rFonts w:cs="Arial"/>
          <w:sz w:val="24"/>
          <w:szCs w:val="24"/>
        </w:rPr>
      </w:pPr>
      <w:r w:rsidRPr="005962CC">
        <w:rPr>
          <w:rFonts w:cs="Arial"/>
          <w:sz w:val="24"/>
          <w:szCs w:val="24"/>
        </w:rPr>
        <w:t>Two CIP program titles have been dropped:  Business/Managerial Economics (under code 903, Economics) and Organizational Behavior Studies (under code 910, Social Sciences n</w:t>
      </w:r>
      <w:r w:rsidR="005962CC">
        <w:rPr>
          <w:rFonts w:cs="Arial"/>
          <w:sz w:val="24"/>
          <w:szCs w:val="24"/>
        </w:rPr>
        <w:t>ot else classified</w:t>
      </w:r>
      <w:r w:rsidRPr="005962CC">
        <w:rPr>
          <w:rFonts w:cs="Arial"/>
          <w:sz w:val="24"/>
          <w:szCs w:val="24"/>
        </w:rPr>
        <w:t>).</w:t>
      </w:r>
    </w:p>
    <w:p w:rsidR="005962CC" w:rsidRPr="005962CC" w:rsidRDefault="005962CC" w:rsidP="005962CC">
      <w:pPr>
        <w:snapToGrid w:val="0"/>
        <w:spacing w:after="0" w:line="240" w:lineRule="auto"/>
        <w:rPr>
          <w:rFonts w:cs="Arial"/>
          <w:sz w:val="24"/>
          <w:szCs w:val="24"/>
        </w:rPr>
      </w:pPr>
    </w:p>
    <w:p w:rsidR="00F05666" w:rsidRDefault="005411DF" w:rsidP="005962CC">
      <w:pPr>
        <w:snapToGrid w:val="0"/>
        <w:spacing w:after="240" w:line="240" w:lineRule="auto"/>
        <w:ind w:left="360"/>
        <w:rPr>
          <w:rFonts w:cs="Arial"/>
          <w:sz w:val="24"/>
          <w:szCs w:val="24"/>
        </w:rPr>
      </w:pPr>
      <w:r w:rsidRPr="005962CC">
        <w:rPr>
          <w:rFonts w:cs="Arial"/>
          <w:sz w:val="24"/>
          <w:szCs w:val="24"/>
        </w:rPr>
        <w:t xml:space="preserve">Prior to data collection, units reported in 2013 will be reviewed and those to be deleted will be flagged.  This information will be loaded into the instrument and coordinators will be asked to confirm the deletion of these units.  </w:t>
      </w:r>
    </w:p>
    <w:p w:rsidR="005962CC" w:rsidRPr="005962CC" w:rsidRDefault="005962CC" w:rsidP="005962CC">
      <w:pPr>
        <w:snapToGrid w:val="0"/>
        <w:spacing w:after="0" w:line="240" w:lineRule="auto"/>
        <w:ind w:left="360"/>
        <w:rPr>
          <w:rFonts w:cs="Arial"/>
          <w:sz w:val="24"/>
          <w:szCs w:val="24"/>
        </w:rPr>
      </w:pPr>
    </w:p>
    <w:p w:rsidR="00F05666" w:rsidRPr="005962CC" w:rsidRDefault="00F05666" w:rsidP="005962CC">
      <w:pPr>
        <w:pStyle w:val="ListParagraph"/>
        <w:numPr>
          <w:ilvl w:val="0"/>
          <w:numId w:val="7"/>
        </w:numPr>
        <w:snapToGrid w:val="0"/>
        <w:spacing w:after="0" w:line="240" w:lineRule="auto"/>
        <w:rPr>
          <w:rFonts w:cs="Arial"/>
          <w:sz w:val="24"/>
          <w:szCs w:val="24"/>
        </w:rPr>
      </w:pPr>
      <w:r w:rsidRPr="005962CC">
        <w:rPr>
          <w:rFonts w:cs="Arial"/>
          <w:sz w:val="24"/>
          <w:szCs w:val="24"/>
        </w:rPr>
        <w:t>Changes to coordinator and unit respondent functions</w:t>
      </w:r>
      <w:r w:rsidR="005962CC">
        <w:rPr>
          <w:rFonts w:cs="Arial"/>
          <w:sz w:val="24"/>
          <w:szCs w:val="24"/>
        </w:rPr>
        <w:t>.</w:t>
      </w:r>
    </w:p>
    <w:p w:rsidR="005962CC" w:rsidRPr="005962CC" w:rsidRDefault="005962CC" w:rsidP="005962CC">
      <w:pPr>
        <w:pStyle w:val="ListParagraph"/>
        <w:snapToGrid w:val="0"/>
        <w:spacing w:after="0" w:line="240" w:lineRule="auto"/>
        <w:ind w:left="360"/>
        <w:rPr>
          <w:rFonts w:cs="Arial"/>
          <w:sz w:val="24"/>
          <w:szCs w:val="24"/>
        </w:rPr>
      </w:pPr>
    </w:p>
    <w:p w:rsidR="00F05666" w:rsidRDefault="005411DF" w:rsidP="005962CC">
      <w:pPr>
        <w:pStyle w:val="ListParagraph"/>
        <w:numPr>
          <w:ilvl w:val="0"/>
          <w:numId w:val="2"/>
        </w:numPr>
        <w:snapToGrid w:val="0"/>
        <w:spacing w:after="0" w:line="240" w:lineRule="auto"/>
        <w:contextualSpacing w:val="0"/>
        <w:rPr>
          <w:rFonts w:cs="Arial"/>
          <w:sz w:val="24"/>
          <w:szCs w:val="24"/>
        </w:rPr>
      </w:pPr>
      <w:r w:rsidRPr="005962CC">
        <w:rPr>
          <w:rFonts w:cs="Arial"/>
          <w:sz w:val="24"/>
          <w:szCs w:val="24"/>
        </w:rPr>
        <w:t>The instrument will be modified to p</w:t>
      </w:r>
      <w:r w:rsidR="00F05666" w:rsidRPr="005962CC">
        <w:rPr>
          <w:rFonts w:cs="Arial"/>
          <w:sz w:val="24"/>
          <w:szCs w:val="24"/>
        </w:rPr>
        <w:t>rovide direct survey access for alternate coordinators defined by the main school coordinator, who will have data entry, but not survey submission permissions.</w:t>
      </w:r>
    </w:p>
    <w:p w:rsidR="005962CC" w:rsidRPr="005962CC" w:rsidRDefault="005962CC" w:rsidP="005962CC">
      <w:pPr>
        <w:pStyle w:val="ListParagraph"/>
        <w:snapToGrid w:val="0"/>
        <w:spacing w:after="0" w:line="240" w:lineRule="auto"/>
        <w:contextualSpacing w:val="0"/>
        <w:rPr>
          <w:rFonts w:cs="Arial"/>
          <w:sz w:val="24"/>
          <w:szCs w:val="24"/>
        </w:rPr>
      </w:pPr>
    </w:p>
    <w:p w:rsidR="00F05666" w:rsidRPr="005962CC" w:rsidRDefault="005411DF" w:rsidP="005962CC">
      <w:pPr>
        <w:pStyle w:val="ListParagraph"/>
        <w:numPr>
          <w:ilvl w:val="0"/>
          <w:numId w:val="2"/>
        </w:numPr>
        <w:snapToGrid w:val="0"/>
        <w:spacing w:after="0" w:line="240" w:lineRule="auto"/>
        <w:contextualSpacing w:val="0"/>
        <w:rPr>
          <w:rFonts w:cs="Arial"/>
          <w:sz w:val="24"/>
          <w:szCs w:val="24"/>
        </w:rPr>
      </w:pPr>
      <w:r w:rsidRPr="005962CC">
        <w:rPr>
          <w:rFonts w:cs="Arial"/>
          <w:sz w:val="24"/>
          <w:szCs w:val="24"/>
        </w:rPr>
        <w:t xml:space="preserve">A locking mechanism will be introduced </w:t>
      </w:r>
      <w:r w:rsidR="00F05666" w:rsidRPr="005962CC">
        <w:rPr>
          <w:rFonts w:cs="Arial"/>
          <w:sz w:val="24"/>
          <w:szCs w:val="24"/>
        </w:rPr>
        <w:t>to lock out specific survey questions from unit respondents, for increased flexibility in delegating parts of the survey for collection</w:t>
      </w:r>
      <w:r w:rsidR="005962CC">
        <w:rPr>
          <w:rFonts w:cs="Arial"/>
          <w:sz w:val="24"/>
          <w:szCs w:val="24"/>
        </w:rPr>
        <w:t>.</w:t>
      </w:r>
    </w:p>
    <w:p w:rsidR="00F05666" w:rsidRPr="005962CC" w:rsidRDefault="00F05666" w:rsidP="00F05666">
      <w:pPr>
        <w:pStyle w:val="ListParagraph"/>
        <w:spacing w:after="0" w:line="240" w:lineRule="auto"/>
        <w:contextualSpacing w:val="0"/>
        <w:rPr>
          <w:rFonts w:cs="Arial"/>
          <w:color w:val="365F91"/>
          <w:sz w:val="24"/>
          <w:szCs w:val="24"/>
        </w:rPr>
      </w:pPr>
    </w:p>
    <w:sectPr w:rsidR="00F05666" w:rsidRPr="00596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3DF5"/>
    <w:multiLevelType w:val="hybridMultilevel"/>
    <w:tmpl w:val="3D52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26D24"/>
    <w:multiLevelType w:val="hybridMultilevel"/>
    <w:tmpl w:val="3C76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8169A0"/>
    <w:multiLevelType w:val="hybridMultilevel"/>
    <w:tmpl w:val="F2042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437897"/>
    <w:multiLevelType w:val="hybridMultilevel"/>
    <w:tmpl w:val="2D023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D5D3B81"/>
    <w:multiLevelType w:val="hybridMultilevel"/>
    <w:tmpl w:val="88906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EA74C7"/>
    <w:multiLevelType w:val="hybridMultilevel"/>
    <w:tmpl w:val="A232C338"/>
    <w:lvl w:ilvl="0" w:tplc="AFF2660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66"/>
    <w:rsid w:val="001B2FBD"/>
    <w:rsid w:val="005411DF"/>
    <w:rsid w:val="005962CC"/>
    <w:rsid w:val="007C685C"/>
    <w:rsid w:val="00A13015"/>
    <w:rsid w:val="00CA3297"/>
    <w:rsid w:val="00CA7A76"/>
    <w:rsid w:val="00CF4132"/>
    <w:rsid w:val="00F056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6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26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Green</dc:creator>
  <cp:lastModifiedBy>Kang, Kelly H.</cp:lastModifiedBy>
  <cp:revision>5</cp:revision>
  <cp:lastPrinted>2014-06-04T13:55:00Z</cp:lastPrinted>
  <dcterms:created xsi:type="dcterms:W3CDTF">2014-03-11T17:58:00Z</dcterms:created>
  <dcterms:modified xsi:type="dcterms:W3CDTF">2014-07-28T13:56:00Z</dcterms:modified>
</cp:coreProperties>
</file>