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Tr="00B55FD2">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r w:rsidRPr="00BD2B4A">
              <w:rPr>
                <w:b/>
                <w:sz w:val="22"/>
                <w:szCs w:val="22"/>
              </w:rPr>
              <w:t>This form is available electronically.</w:t>
            </w:r>
            <w:r w:rsidR="00324044" w:rsidRPr="00BD2B4A">
              <w:rPr>
                <w:b/>
                <w:sz w:val="22"/>
                <w:szCs w:val="22"/>
              </w:rPr>
              <w:t xml:space="preserve">                                                                              </w:t>
            </w:r>
            <w:r w:rsidR="001A415C">
              <w:rPr>
                <w:b/>
                <w:sz w:val="22"/>
                <w:szCs w:val="22"/>
              </w:rPr>
              <w:t xml:space="preserve">       </w:t>
            </w:r>
            <w:r w:rsidR="00827EDE" w:rsidRPr="00BD2B4A">
              <w:rPr>
                <w:sz w:val="22"/>
                <w:szCs w:val="22"/>
              </w:rPr>
              <w:t>OMB No. 0505</w:t>
            </w:r>
            <w:r w:rsidR="00324044" w:rsidRPr="00BD2B4A">
              <w:rPr>
                <w:sz w:val="22"/>
                <w:szCs w:val="22"/>
              </w:rPr>
              <w:t>-</w:t>
            </w:r>
            <w:r w:rsidR="00CA699D">
              <w:rPr>
                <w:sz w:val="22"/>
                <w:szCs w:val="22"/>
              </w:rPr>
              <w:t xml:space="preserve"> 0027</w:t>
            </w:r>
          </w:p>
          <w:p w:rsidR="005E2373" w:rsidRDefault="00B23179" w:rsidP="00B55FD2">
            <w:pPr>
              <w:rPr>
                <w:sz w:val="22"/>
                <w:szCs w:val="22"/>
              </w:rPr>
            </w:pPr>
            <w:r w:rsidRPr="00BD2B4A">
              <w:rPr>
                <w:sz w:val="22"/>
                <w:szCs w:val="22"/>
              </w:rPr>
              <w:t xml:space="preserve">                                                                                                                                    </w:t>
            </w:r>
            <w:r w:rsidR="00827EDE" w:rsidRPr="00BD2B4A">
              <w:rPr>
                <w:sz w:val="22"/>
                <w:szCs w:val="22"/>
              </w:rPr>
              <w:t xml:space="preserve">               </w:t>
            </w:r>
            <w:r w:rsidR="00841591" w:rsidRPr="00BD2B4A">
              <w:rPr>
                <w:sz w:val="22"/>
                <w:szCs w:val="22"/>
              </w:rPr>
              <w:t>Expiration</w:t>
            </w:r>
            <w:r w:rsidRPr="00BD2B4A">
              <w:rPr>
                <w:sz w:val="22"/>
                <w:szCs w:val="22"/>
              </w:rPr>
              <w:t xml:space="preserve">  Date:</w:t>
            </w:r>
            <w:r w:rsidR="00CA699D">
              <w:rPr>
                <w:sz w:val="22"/>
                <w:szCs w:val="22"/>
              </w:rPr>
              <w:t xml:space="preserve"> 12/31/2018</w:t>
            </w:r>
          </w:p>
          <w:p w:rsidR="00D37119" w:rsidRDefault="00D37119" w:rsidP="00B55FD2">
            <w:pPr>
              <w:rPr>
                <w:sz w:val="22"/>
                <w:szCs w:val="22"/>
              </w:rPr>
            </w:pPr>
          </w:p>
          <w:p w:rsidR="00B23179" w:rsidRDefault="00B23179" w:rsidP="00B55FD2">
            <w:pPr>
              <w:rPr>
                <w:sz w:val="22"/>
                <w:szCs w:val="22"/>
              </w:rPr>
            </w:pPr>
            <w:r w:rsidRPr="00BD2B4A">
              <w:rPr>
                <w:sz w:val="22"/>
                <w:szCs w:val="22"/>
              </w:rPr>
              <w:t xml:space="preserve">  </w:t>
            </w:r>
          </w:p>
          <w:p w:rsidR="005E2373" w:rsidRDefault="005E2373" w:rsidP="00B55FD2">
            <w:pPr>
              <w:rPr>
                <w:sz w:val="22"/>
                <w:szCs w:val="22"/>
              </w:rPr>
            </w:pPr>
          </w:p>
          <w:p w:rsidR="005E2373" w:rsidRDefault="005E2373" w:rsidP="00B55FD2">
            <w:pPr>
              <w:rPr>
                <w:sz w:val="22"/>
                <w:szCs w:val="22"/>
              </w:rPr>
            </w:pPr>
          </w:p>
          <w:p w:rsidR="005E2373" w:rsidRPr="00BD2B4A" w:rsidRDefault="005E2373" w:rsidP="00B55FD2">
            <w:pPr>
              <w:rPr>
                <w:sz w:val="22"/>
                <w:szCs w:val="22"/>
              </w:rPr>
            </w:pP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D37119">
        <w:trPr>
          <w:trHeight w:hRule="exact" w:val="2224"/>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5E2373" w:rsidP="0013372C">
            <w:pPr>
              <w:autoSpaceDE w:val="0"/>
              <w:autoSpaceDN w:val="0"/>
              <w:adjustRightInd w:val="0"/>
              <w:jc w:val="center"/>
              <w:rPr>
                <w:b/>
                <w:bCs/>
                <w:color w:val="000000"/>
                <w:sz w:val="22"/>
                <w:szCs w:val="22"/>
              </w:rPr>
            </w:pPr>
            <w:r>
              <w:rPr>
                <w:noProof/>
              </w:rPr>
              <mc:AlternateContent>
                <mc:Choice Requires="wps">
                  <w:drawing>
                    <wp:anchor distT="0" distB="0" distL="114300" distR="114300" simplePos="0" relativeHeight="251656192" behindDoc="0" locked="0" layoutInCell="1" allowOverlap="1" wp14:anchorId="14BDDA53" wp14:editId="526D5D92">
                      <wp:simplePos x="0" y="0"/>
                      <wp:positionH relativeFrom="column">
                        <wp:posOffset>6014720</wp:posOffset>
                      </wp:positionH>
                      <wp:positionV relativeFrom="paragraph">
                        <wp:posOffset>93345</wp:posOffset>
                      </wp:positionV>
                      <wp:extent cx="1143000" cy="299524"/>
                      <wp:effectExtent l="0" t="0" r="0" b="0"/>
                      <wp:wrapNone/>
                      <wp:docPr id="2" name="TextBox 6"/>
                      <wp:cNvGraphicFramePr/>
                      <a:graphic xmlns:a="http://schemas.openxmlformats.org/drawingml/2006/main">
                        <a:graphicData uri="http://schemas.microsoft.com/office/word/2010/wordprocessingShape">
                          <wps:wsp>
                            <wps:cNvSpPr txBox="1"/>
                            <wps:spPr>
                              <a:xfrm>
                                <a:off x="0" y="0"/>
                                <a:ext cx="1143000" cy="299524"/>
                              </a:xfrm>
                              <a:prstGeom prst="rect">
                                <a:avLst/>
                              </a:prstGeom>
                              <a:noFill/>
                            </wps:spPr>
                            <wps:txb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wps:txbx>
                            <wps:bodyPr wrap="square" rtlCol="0">
                              <a:noAutofit/>
                            </wps:bodyPr>
                          </wps:wsp>
                        </a:graphicData>
                      </a:graphic>
                      <wp14:sizeRelH relativeFrom="margin">
                        <wp14:pctWidth>0</wp14:pctWidth>
                      </wp14:sizeRelH>
                    </wp:anchor>
                  </w:drawing>
                </mc:Choice>
                <mc:Fallback xmlns:w15="http://schemas.microsoft.com/office/word/2012/wordml">
                  <w:pict>
                    <v:shapetype w14:anchorId="14BDDA53" id="_x0000_t202" coordsize="21600,21600" o:spt="202" path="m,l,21600r21600,l21600,xe">
                      <v:stroke joinstyle="miter"/>
                      <v:path gradientshapeok="t" o:connecttype="rect"/>
                    </v:shapetype>
                    <v:shape id="TextBox 6" o:spid="_x0000_s1026" type="#_x0000_t202" style="position:absolute;left:0;text-align:left;margin-left:473.6pt;margin-top:7.35pt;width:90pt;height:23.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" filled="f" stroked="f">
                      <v:textbo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v:textbox>
                    </v:shape>
                  </w:pict>
                </mc:Fallback>
              </mc:AlternateContent>
            </w:r>
          </w:p>
          <w:p w:rsidR="00827EDE" w:rsidRPr="00BD2B4A" w:rsidRDefault="00827EDE" w:rsidP="00827EDE">
            <w:pPr>
              <w:rPr>
                <w:sz w:val="22"/>
                <w:szCs w:val="22"/>
              </w:rPr>
            </w:pPr>
          </w:p>
          <w:p w:rsidR="00B200D9" w:rsidRDefault="00B200D9" w:rsidP="00827EDE">
            <w:pPr>
              <w:spacing w:line="260" w:lineRule="auto"/>
              <w:ind w:right="461"/>
              <w:jc w:val="center"/>
              <w:rPr>
                <w:b/>
                <w:spacing w:val="-4"/>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Debarment, Suspension, </w:t>
            </w:r>
            <w:r w:rsidRPr="00BD2B4A">
              <w:rPr>
                <w:b/>
                <w:spacing w:val="-3"/>
                <w:sz w:val="22"/>
                <w:szCs w:val="22"/>
              </w:rPr>
              <w:t>and</w:t>
            </w:r>
            <w:r w:rsidRPr="00BD2B4A">
              <w:rPr>
                <w:b/>
                <w:spacing w:val="-4"/>
                <w:sz w:val="22"/>
                <w:szCs w:val="22"/>
              </w:rPr>
              <w:t xml:space="preserve"> Other</w:t>
            </w:r>
            <w:r w:rsidRPr="00BD2B4A">
              <w:rPr>
                <w:b/>
                <w:spacing w:val="32"/>
                <w:sz w:val="22"/>
                <w:szCs w:val="22"/>
              </w:rPr>
              <w:t xml:space="preserve"> </w:t>
            </w:r>
            <w:r w:rsidRPr="00BD2B4A">
              <w:rPr>
                <w:b/>
                <w:spacing w:val="-1"/>
                <w:sz w:val="22"/>
                <w:szCs w:val="22"/>
              </w:rPr>
              <w:t>Responsibility</w:t>
            </w:r>
            <w:r w:rsidRPr="00BD2B4A">
              <w:rPr>
                <w:b/>
                <w:spacing w:val="6"/>
                <w:sz w:val="22"/>
                <w:szCs w:val="22"/>
              </w:rPr>
              <w:t xml:space="preserve"> </w:t>
            </w:r>
            <w:r w:rsidRPr="00BD2B4A">
              <w:rPr>
                <w:b/>
                <w:spacing w:val="-1"/>
                <w:sz w:val="22"/>
                <w:szCs w:val="22"/>
              </w:rPr>
              <w:t>Matters</w:t>
            </w:r>
            <w:r w:rsidRPr="00BD2B4A">
              <w:rPr>
                <w:b/>
                <w:spacing w:val="-9"/>
                <w:sz w:val="22"/>
                <w:szCs w:val="22"/>
              </w:rPr>
              <w:t xml:space="preserve"> </w:t>
            </w:r>
          </w:p>
          <w:p w:rsidR="009C1670" w:rsidRPr="00BD2B4A" w:rsidRDefault="00827EDE" w:rsidP="00B200D9">
            <w:pPr>
              <w:spacing w:line="260" w:lineRule="auto"/>
              <w:ind w:right="461"/>
              <w:jc w:val="center"/>
              <w:rPr>
                <w:sz w:val="22"/>
                <w:szCs w:val="22"/>
              </w:rPr>
            </w:pPr>
            <w:r w:rsidRPr="00BD2B4A">
              <w:rPr>
                <w:b/>
                <w:spacing w:val="-6"/>
                <w:sz w:val="22"/>
                <w:szCs w:val="22"/>
              </w:rPr>
              <w:t>Primary Covered Transactions</w:t>
            </w:r>
          </w:p>
        </w:tc>
      </w:tr>
      <w:tr w:rsidR="00A7680F" w:rsidTr="00B200D9">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1E30F0" w:rsidRDefault="009601E0" w:rsidP="009601E0">
            <w:pPr>
              <w:autoSpaceDE w:val="0"/>
              <w:autoSpaceDN w:val="0"/>
              <w:adjustRightInd w:val="0"/>
              <w:ind w:right="-43"/>
              <w:rPr>
                <w:b/>
                <w:sz w:val="22"/>
                <w:szCs w:val="22"/>
              </w:rPr>
            </w:pPr>
            <w:r w:rsidRPr="001E30F0">
              <w:rPr>
                <w:b/>
                <w:sz w:val="22"/>
                <w:szCs w:val="22"/>
              </w:rPr>
              <w:t xml:space="preserve"> </w:t>
            </w:r>
          </w:p>
        </w:tc>
        <w:tc>
          <w:tcPr>
            <w:tcW w:w="11160" w:type="dxa"/>
            <w:gridSpan w:val="2"/>
            <w:tcBorders>
              <w:top w:val="single" w:sz="4" w:space="0" w:color="auto"/>
              <w:left w:val="nil"/>
              <w:bottom w:val="single" w:sz="4" w:space="0" w:color="auto"/>
            </w:tcBorders>
            <w:shd w:val="clear" w:color="auto" w:fill="FFFFFF" w:themeFill="background1"/>
          </w:tcPr>
          <w:p w:rsidR="00B200D9" w:rsidRDefault="00B200D9" w:rsidP="00B200D9">
            <w:pPr>
              <w:ind w:left="-43" w:right="227"/>
              <w:jc w:val="both"/>
              <w:rPr>
                <w:rFonts w:ascii="Arial" w:hAnsi="Arial" w:cs="Arial"/>
                <w:i/>
                <w:color w:val="000000"/>
                <w:sz w:val="16"/>
                <w:szCs w:val="16"/>
              </w:rPr>
            </w:pPr>
          </w:p>
          <w:p w:rsidR="00BE7BF2" w:rsidRPr="00AB29AA" w:rsidRDefault="0013372C" w:rsidP="003B2AF1">
            <w:pPr>
              <w:ind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B55FD2">
              <w:rPr>
                <w:rFonts w:ascii="Arial" w:hAnsi="Arial" w:cs="Arial"/>
                <w:i/>
                <w:color w:val="000000"/>
                <w:sz w:val="16"/>
                <w:szCs w:val="16"/>
              </w:rPr>
              <w:t xml:space="preserve">by </w:t>
            </w:r>
            <w:r w:rsidRPr="00AB29AA">
              <w:rPr>
                <w:rFonts w:ascii="Arial" w:hAnsi="Arial" w:cs="Arial"/>
                <w:i/>
                <w:color w:val="000000"/>
                <w:sz w:val="16"/>
                <w:szCs w:val="16"/>
              </w:rPr>
              <w:t xml:space="preserve">the regulations implementing Executive Order 12549, Debarment and Suspension, and 2 C.F.R. § 180.335, </w:t>
            </w:r>
            <w:r w:rsidR="00B55FD2">
              <w:rPr>
                <w:rFonts w:ascii="Arial" w:hAnsi="Arial" w:cs="Arial"/>
                <w:i/>
                <w:color w:val="000000"/>
                <w:sz w:val="16"/>
                <w:szCs w:val="16"/>
              </w:rPr>
              <w:t xml:space="preserve">Participants' responsibilities.  </w:t>
            </w:r>
            <w:r w:rsidRPr="00AB29AA">
              <w:rPr>
                <w:rFonts w:ascii="Arial" w:hAnsi="Arial" w:cs="Arial"/>
                <w:i/>
                <w:color w:val="000000"/>
                <w:sz w:val="16"/>
                <w:szCs w:val="16"/>
              </w:rPr>
              <w:t>The regulations were amended and published on August 31, 2005, in 70 Fed. Reg. 51865-51880.  Copies of the regulations may be obtained</w:t>
            </w:r>
            <w:r w:rsidR="00B55FD2">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the proposed covered transaction.</w:t>
            </w:r>
          </w:p>
          <w:p w:rsidR="00005C84" w:rsidRPr="00AB29AA" w:rsidRDefault="00005C84" w:rsidP="003B2AF1">
            <w:pPr>
              <w:autoSpaceDE w:val="0"/>
              <w:autoSpaceDN w:val="0"/>
              <w:adjustRightInd w:val="0"/>
              <w:rPr>
                <w:i/>
                <w:sz w:val="16"/>
                <w:szCs w:val="16"/>
              </w:rPr>
            </w:pPr>
          </w:p>
          <w:p w:rsidR="00005C84" w:rsidRPr="00AB29AA" w:rsidRDefault="00005C84" w:rsidP="00CA699D">
            <w:pPr>
              <w:autoSpaceDE w:val="0"/>
              <w:autoSpaceDN w:val="0"/>
              <w:adjustRightInd w:val="0"/>
              <w:ind w:right="227"/>
              <w:rPr>
                <w:i/>
                <w:sz w:val="22"/>
                <w:szCs w:val="22"/>
              </w:rPr>
            </w:pPr>
            <w:r w:rsidRPr="00AB29AA">
              <w:rPr>
                <w:rFonts w:ascii="Arial" w:hAnsi="Arial" w:cs="Arial"/>
                <w:i/>
                <w:sz w:val="16"/>
                <w:szCs w:val="16"/>
              </w:rPr>
              <w:t>According to th</w:t>
            </w:r>
            <w:r w:rsidR="00F32DE6">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CA699D">
              <w:rPr>
                <w:rFonts w:ascii="Arial" w:hAnsi="Arial" w:cs="Arial"/>
                <w:i/>
                <w:sz w:val="16"/>
                <w:szCs w:val="16"/>
              </w:rPr>
              <w:t>0027</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622D6C">
              <w:rPr>
                <w:rFonts w:ascii="Arial" w:hAnsi="Arial" w:cs="Arial"/>
                <w:i/>
                <w:sz w:val="16"/>
                <w:szCs w:val="16"/>
              </w:rPr>
              <w:t>The provisions of appropriate c</w:t>
            </w:r>
            <w:r w:rsidR="00F32DE6">
              <w:rPr>
                <w:rFonts w:ascii="Arial" w:hAnsi="Arial" w:cs="Arial"/>
                <w:i/>
                <w:sz w:val="16"/>
                <w:szCs w:val="16"/>
              </w:rPr>
              <w:t xml:space="preserve">riminal and civil fraud privacy, </w:t>
            </w:r>
            <w:r w:rsidR="00827EDE" w:rsidRPr="00622D6C">
              <w:rPr>
                <w:rFonts w:ascii="Arial" w:hAnsi="Arial" w:cs="Arial"/>
                <w:i/>
                <w:sz w:val="16"/>
                <w:szCs w:val="16"/>
              </w:rPr>
              <w:t>and other statutes may be applicable to the information provided.</w:t>
            </w:r>
            <w:bookmarkStart w:id="0" w:name="_GoBack"/>
            <w:bookmarkEnd w:id="0"/>
          </w:p>
        </w:tc>
      </w:tr>
      <w:tr w:rsidR="00C377FC" w:rsidTr="00B55FD2">
        <w:trPr>
          <w:trHeight w:val="5898"/>
        </w:trPr>
        <w:tc>
          <w:tcPr>
            <w:tcW w:w="11340" w:type="dxa"/>
            <w:gridSpan w:val="3"/>
            <w:tcBorders>
              <w:top w:val="single" w:sz="4" w:space="0" w:color="auto"/>
              <w:left w:val="single" w:sz="4" w:space="0" w:color="auto"/>
              <w:right w:val="single" w:sz="4" w:space="0" w:color="auto"/>
            </w:tcBorders>
          </w:tcPr>
          <w:p w:rsidR="00D37119" w:rsidRDefault="00D37119" w:rsidP="00BD2B4A">
            <w:pPr>
              <w:autoSpaceDE w:val="0"/>
              <w:autoSpaceDN w:val="0"/>
              <w:adjustRightInd w:val="0"/>
              <w:jc w:val="center"/>
              <w:rPr>
                <w:b/>
                <w:i/>
                <w:sz w:val="22"/>
                <w:szCs w:val="22"/>
              </w:rPr>
            </w:pPr>
          </w:p>
          <w:p w:rsidR="00C377FC" w:rsidRPr="001E30F0" w:rsidRDefault="00C377FC" w:rsidP="00BD2B4A">
            <w:pPr>
              <w:autoSpaceDE w:val="0"/>
              <w:autoSpaceDN w:val="0"/>
              <w:adjustRightInd w:val="0"/>
              <w:jc w:val="center"/>
              <w:rPr>
                <w:b/>
                <w:i/>
                <w:sz w:val="22"/>
                <w:szCs w:val="22"/>
              </w:rPr>
            </w:pPr>
            <w:r w:rsidRPr="001E30F0">
              <w:rPr>
                <w:b/>
                <w:i/>
                <w:sz w:val="22"/>
                <w:szCs w:val="22"/>
              </w:rPr>
              <w:t xml:space="preserve">(Read Instructions </w:t>
            </w:r>
            <w:r w:rsidR="008F583C">
              <w:rPr>
                <w:b/>
                <w:i/>
                <w:sz w:val="22"/>
                <w:szCs w:val="22"/>
              </w:rPr>
              <w:t xml:space="preserve">On Page Two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Pr="001E30F0" w:rsidRDefault="00C377FC" w:rsidP="00D37119">
            <w:pPr>
              <w:pStyle w:val="ListParagraph"/>
              <w:numPr>
                <w:ilvl w:val="0"/>
                <w:numId w:val="3"/>
              </w:numPr>
              <w:autoSpaceDE w:val="0"/>
              <w:autoSpaceDN w:val="0"/>
              <w:adjustRightInd w:val="0"/>
              <w:ind w:left="587"/>
              <w:rPr>
                <w:sz w:val="22"/>
                <w:szCs w:val="22"/>
              </w:rPr>
            </w:pPr>
            <w:r w:rsidRPr="001E30F0">
              <w:rPr>
                <w:sz w:val="22"/>
                <w:szCs w:val="22"/>
              </w:rPr>
              <w:t>The prospective primary participant certifies to the best of its knowledge and belief, that it and its principals:</w:t>
            </w:r>
          </w:p>
          <w:p w:rsidR="00C377FC" w:rsidRPr="001E30F0" w:rsidRDefault="00C377FC" w:rsidP="00D37119">
            <w:pPr>
              <w:pStyle w:val="ListParagraph"/>
              <w:autoSpaceDE w:val="0"/>
              <w:autoSpaceDN w:val="0"/>
              <w:adjustRightInd w:val="0"/>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Are not presently debarred, suspended, or proposed for debarment, declared ineligible, or voluntarily </w:t>
            </w:r>
            <w:r w:rsidR="004A694B" w:rsidRPr="00D37119">
              <w:rPr>
                <w:sz w:val="22"/>
                <w:szCs w:val="22"/>
              </w:rPr>
              <w:t>e</w:t>
            </w:r>
            <w:r w:rsidRPr="00D37119">
              <w:rPr>
                <w:sz w:val="22"/>
                <w:szCs w:val="22"/>
              </w:rPr>
              <w:t>xcluded</w:t>
            </w:r>
            <w:r w:rsidR="004A694B" w:rsidRPr="00D37119">
              <w:rPr>
                <w:sz w:val="22"/>
                <w:szCs w:val="22"/>
              </w:rPr>
              <w:t xml:space="preserve"> </w:t>
            </w:r>
            <w:r w:rsidRPr="00D37119">
              <w:rPr>
                <w:sz w:val="22"/>
                <w:szCs w:val="22"/>
              </w:rPr>
              <w:t>from covered transactions by any Federal department or agency;</w:t>
            </w:r>
          </w:p>
          <w:p w:rsidR="001D303A" w:rsidRPr="001E30F0" w:rsidRDefault="001D303A" w:rsidP="00D37119">
            <w:pPr>
              <w:pStyle w:val="ListParagraph"/>
              <w:autoSpaceDE w:val="0"/>
              <w:autoSpaceDN w:val="0"/>
              <w:adjustRightInd w:val="0"/>
              <w:ind w:left="1080"/>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Have not within a three-year period preceding this proposal been convicted of or had a civil judgment </w:t>
            </w:r>
            <w:r w:rsidRPr="00D37119">
              <w:rPr>
                <w:sz w:val="22"/>
                <w:szCs w:val="22"/>
              </w:rPr>
              <w:t>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w:t>
            </w:r>
            <w:r w:rsidR="00D37119">
              <w:rPr>
                <w:sz w:val="22"/>
                <w:szCs w:val="22"/>
              </w:rPr>
              <w:t xml:space="preserve"> </w:t>
            </w:r>
            <w:r w:rsidRPr="00D37119">
              <w:rPr>
                <w:sz w:val="22"/>
                <w:szCs w:val="22"/>
              </w:rPr>
              <w:t>theft, forgery, bribery, falsification or destruction of records, making false statements, or receiving stolen property;</w:t>
            </w:r>
          </w:p>
          <w:p w:rsidR="001D303A" w:rsidRPr="001E30F0" w:rsidRDefault="001D303A" w:rsidP="00D37119">
            <w:pPr>
              <w:pStyle w:val="ListParagraph"/>
              <w:autoSpaceDE w:val="0"/>
              <w:autoSpaceDN w:val="0"/>
              <w:adjustRightInd w:val="0"/>
              <w:ind w:left="947"/>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Are not presently indicted for or otherwise criminally or civilly charged by a governmental entity </w:t>
            </w:r>
            <w:r w:rsidRPr="00D37119">
              <w:rPr>
                <w:sz w:val="22"/>
                <w:szCs w:val="22"/>
              </w:rPr>
              <w:t>(Federal, State or local) with commission of any of the offenses enumerated in paragraph (A.2.) of this</w:t>
            </w:r>
            <w:r w:rsidR="00D37119">
              <w:rPr>
                <w:sz w:val="22"/>
                <w:szCs w:val="22"/>
              </w:rPr>
              <w:t xml:space="preserve"> </w:t>
            </w:r>
            <w:r w:rsidRPr="00D37119">
              <w:rPr>
                <w:sz w:val="22"/>
                <w:szCs w:val="22"/>
              </w:rPr>
              <w:t>certification; and</w:t>
            </w:r>
          </w:p>
          <w:p w:rsidR="001D303A" w:rsidRPr="001E30F0" w:rsidRDefault="001D303A" w:rsidP="00D37119">
            <w:pPr>
              <w:pStyle w:val="ListParagraph"/>
              <w:autoSpaceDE w:val="0"/>
              <w:autoSpaceDN w:val="0"/>
              <w:adjustRightInd w:val="0"/>
              <w:ind w:left="947"/>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Have not within a three-year period preceding this application/proposal had one or more public</w:t>
            </w:r>
            <w:r w:rsidR="00D37119">
              <w:rPr>
                <w:sz w:val="22"/>
                <w:szCs w:val="22"/>
              </w:rPr>
              <w:t xml:space="preserve"> </w:t>
            </w:r>
            <w:r w:rsidRPr="00D37119">
              <w:rPr>
                <w:sz w:val="22"/>
                <w:szCs w:val="22"/>
              </w:rPr>
              <w:t xml:space="preserve">transactions (Federal, State or local) </w:t>
            </w:r>
            <w:r w:rsidR="001E30F0" w:rsidRPr="00D37119">
              <w:rPr>
                <w:sz w:val="22"/>
                <w:szCs w:val="22"/>
              </w:rPr>
              <w:t>t</w:t>
            </w:r>
            <w:r w:rsidRPr="00D37119">
              <w:rPr>
                <w:sz w:val="22"/>
                <w:szCs w:val="22"/>
              </w:rPr>
              <w:t>erminated for cause or default.</w:t>
            </w:r>
          </w:p>
          <w:p w:rsidR="00C377FC" w:rsidRPr="001E30F0" w:rsidRDefault="00C377FC" w:rsidP="00D37119">
            <w:pPr>
              <w:pStyle w:val="ListParagraph"/>
              <w:autoSpaceDE w:val="0"/>
              <w:autoSpaceDN w:val="0"/>
              <w:adjustRightInd w:val="0"/>
              <w:ind w:left="1080"/>
              <w:rPr>
                <w:sz w:val="22"/>
                <w:szCs w:val="22"/>
              </w:rPr>
            </w:pPr>
          </w:p>
          <w:p w:rsidR="00C377FC" w:rsidRPr="00D37119" w:rsidRDefault="00C377FC" w:rsidP="00D37119">
            <w:pPr>
              <w:pStyle w:val="ListParagraph"/>
              <w:numPr>
                <w:ilvl w:val="0"/>
                <w:numId w:val="3"/>
              </w:numPr>
              <w:tabs>
                <w:tab w:val="left" w:pos="900"/>
              </w:tabs>
              <w:autoSpaceDE w:val="0"/>
              <w:autoSpaceDN w:val="0"/>
              <w:adjustRightInd w:val="0"/>
              <w:ind w:left="677" w:hanging="407"/>
              <w:rPr>
                <w:sz w:val="22"/>
                <w:szCs w:val="22"/>
              </w:rPr>
            </w:pPr>
            <w:r w:rsidRPr="001E30F0">
              <w:rPr>
                <w:sz w:val="22"/>
                <w:szCs w:val="22"/>
              </w:rPr>
              <w:t>Where the prospective primary participant is unable to certify to any of the statements in this certification,</w:t>
            </w:r>
            <w:r w:rsidR="00D37119">
              <w:rPr>
                <w:sz w:val="22"/>
                <w:szCs w:val="22"/>
              </w:rPr>
              <w:t xml:space="preserve"> </w:t>
            </w:r>
            <w:r w:rsidRPr="00D37119">
              <w:rPr>
                <w:sz w:val="22"/>
                <w:szCs w:val="22"/>
              </w:rPr>
              <w:t>such prospective participant shall attach</w:t>
            </w:r>
            <w:r w:rsidR="001E30F0" w:rsidRPr="00D37119">
              <w:rPr>
                <w:sz w:val="22"/>
                <w:szCs w:val="22"/>
              </w:rPr>
              <w:t xml:space="preserve"> </w:t>
            </w:r>
            <w:r w:rsidRPr="00D37119">
              <w:rPr>
                <w:sz w:val="22"/>
                <w:szCs w:val="22"/>
              </w:rPr>
              <w:t>an explanation to this proposal.</w:t>
            </w:r>
          </w:p>
          <w:p w:rsidR="00C377FC" w:rsidRPr="001E30F0" w:rsidRDefault="00C377FC" w:rsidP="00003ACF">
            <w:pPr>
              <w:pStyle w:val="ListParagraph"/>
              <w:ind w:left="587"/>
              <w:jc w:val="both"/>
              <w:rPr>
                <w:sz w:val="22"/>
                <w:szCs w:val="22"/>
              </w:rPr>
            </w:pPr>
          </w:p>
        </w:tc>
      </w:tr>
      <w:tr w:rsidR="00230824" w:rsidTr="00B55FD2">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1E30F0" w:rsidRDefault="00230824" w:rsidP="00230824">
            <w:pPr>
              <w:rPr>
                <w:b/>
                <w:sz w:val="22"/>
                <w:szCs w:val="22"/>
              </w:rPr>
            </w:pPr>
          </w:p>
        </w:tc>
      </w:tr>
      <w:tr w:rsidR="00DB4076" w:rsidTr="00B55FD2">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D37119">
              <w:rPr>
                <w:sz w:val="18"/>
                <w:szCs w:val="18"/>
              </w:rPr>
              <w:t xml:space="preserve">                               PR/AWARD NUMBER OR PROJECT </w:t>
            </w:r>
            <w:r w:rsidRPr="005F6998">
              <w:rPr>
                <w:sz w:val="18"/>
                <w:szCs w:val="18"/>
              </w:rPr>
              <w:t>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B55FD2">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B55FD2">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B200D9" w:rsidP="0058638A">
      <w:pPr>
        <w:rPr>
          <w:rFonts w:ascii="Arial" w:hAnsi="Arial" w:cs="Arial"/>
          <w:i/>
          <w:iCs/>
          <w:sz w:val="14"/>
          <w:szCs w:val="14"/>
        </w:rPr>
      </w:pPr>
      <w:r w:rsidRPr="00B200D9">
        <w:rPr>
          <w:rFonts w:ascii="Arial" w:hAnsi="Arial" w:cs="Arial"/>
          <w:i/>
          <w:iCs/>
          <w:noProof/>
          <w:sz w:val="14"/>
          <w:szCs w:val="14"/>
        </w:rPr>
        <mc:AlternateContent>
          <mc:Choice Requires="wpg">
            <w:drawing>
              <wp:anchor distT="0" distB="0" distL="114300" distR="114300" simplePos="0" relativeHeight="251672576" behindDoc="0" locked="0" layoutInCell="1" allowOverlap="1" wp14:anchorId="1A2AF8DB" wp14:editId="7D99AF3D">
                <wp:simplePos x="0" y="0"/>
                <wp:positionH relativeFrom="column">
                  <wp:posOffset>-6350</wp:posOffset>
                </wp:positionH>
                <wp:positionV relativeFrom="paragraph">
                  <wp:posOffset>-8140065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B200D9" w:rsidRDefault="00B200D9" w:rsidP="00B200D9">
                              <w:pPr>
                                <w:pStyle w:val="NormalWeb"/>
                                <w:jc w:val="right"/>
                              </w:pPr>
                              <w:r>
                                <w:rPr>
                                  <w:rFonts w:ascii="Century Gothic" w:hAnsi="Century Gothic"/>
                                  <w:b/>
                                  <w:bCs/>
                                  <w:color w:val="FFFFFF"/>
                                  <w:kern w:val="24"/>
                                  <w:sz w:val="28"/>
                                  <w:szCs w:val="28"/>
                                </w:rPr>
                                <w:t>AD-1047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A2AF8DB" id="Group 9" o:spid="_x0000_s1027" style="position:absolute;margin-left:-.5pt;margin-top:-640.95pt;width:567.7pt;height:54.95pt;z-index:251672576;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">
                <v:group id="Group 2" o:spid="_x0000_s1028"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9"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1"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 id="_x0000_s1032"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v:textbox>
                  </v:shape>
                </v:group>
                <v:shape id="_x0000_s1033"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200D9" w:rsidRDefault="00B200D9" w:rsidP="00B200D9">
                        <w:pPr>
                          <w:pStyle w:val="NormalWeb"/>
                          <w:jc w:val="right"/>
                        </w:pPr>
                        <w:r>
                          <w:rPr>
                            <w:rFonts w:ascii="Century Gothic" w:hAnsi="Century Gothic"/>
                            <w:b/>
                            <w:bCs/>
                            <w:color w:val="FFFFFF"/>
                            <w:kern w:val="24"/>
                            <w:sz w:val="28"/>
                            <w:szCs w:val="28"/>
                          </w:rPr>
                          <w:t>AD-1047</w:t>
                        </w:r>
                      </w:p>
                    </w:txbxContent>
                  </v:textbox>
                </v:shape>
              </v:group>
            </w:pict>
          </mc:Fallback>
        </mc:AlternateContent>
      </w:r>
    </w:p>
    <w:p w:rsidR="00171A25" w:rsidRPr="00171A25" w:rsidRDefault="0058638A" w:rsidP="003B2AF1">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A77331">
        <w:rPr>
          <w:rFonts w:ascii="Arial" w:hAnsi="Arial" w:cs="Arial"/>
          <w:i/>
          <w:iCs/>
          <w:sz w:val="14"/>
          <w:szCs w:val="14"/>
        </w:rPr>
        <w:t>.</w:t>
      </w:r>
    </w:p>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7437A9" w:rsidRDefault="007437A9" w:rsidP="00D37119">
            <w:pPr>
              <w:ind w:left="15" w:right="180"/>
              <w:jc w:val="center"/>
              <w:rPr>
                <w:b/>
                <w:i/>
                <w:spacing w:val="-1"/>
                <w:u w:val="single" w:color="000000"/>
              </w:rPr>
            </w:pPr>
          </w:p>
          <w:p w:rsidR="00171A25" w:rsidRPr="00B26EF9" w:rsidRDefault="00171A25" w:rsidP="00D37119">
            <w:pPr>
              <w:ind w:left="15" w:right="180"/>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D37119">
            <w:pPr>
              <w:ind w:right="180"/>
              <w:rPr>
                <w:b/>
                <w:bCs/>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By signing and submitting this form, the prospective primary participant is providing the certification set out on page 1 in accordance</w:t>
            </w:r>
            <w:r w:rsidR="00D37119">
              <w:rPr>
                <w:sz w:val="20"/>
                <w:szCs w:val="20"/>
              </w:rPr>
              <w:t xml:space="preserve"> </w:t>
            </w:r>
            <w:r w:rsidRPr="00D37119">
              <w:rPr>
                <w:sz w:val="20"/>
                <w:szCs w:val="20"/>
              </w:rPr>
              <w:t>with these instructions.</w:t>
            </w:r>
          </w:p>
          <w:p w:rsidR="00171A25" w:rsidRDefault="00171A25" w:rsidP="00D37119">
            <w:pPr>
              <w:pStyle w:val="BodyText"/>
              <w:tabs>
                <w:tab w:val="left" w:pos="-6840"/>
              </w:tabs>
              <w:ind w:left="360"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inability of a person to provide the certification required below will not necessarily result in denial of participation in this covered transaction.  The prospective participant shall submit an explanation of why it cannot provide the cert</w:t>
            </w:r>
            <w:r w:rsidR="00D37119">
              <w:rPr>
                <w:sz w:val="20"/>
                <w:szCs w:val="20"/>
              </w:rPr>
              <w:t xml:space="preserve">ification set out on this form.  </w:t>
            </w:r>
            <w:r>
              <w:rPr>
                <w:sz w:val="20"/>
                <w:szCs w:val="20"/>
              </w:rPr>
              <w:t>The certification or explanation will be considered in connection with the department or agency's determination whether to enter into this transaction.  However, failure of the prospective primary participant to furnish a certification or an explanation shall disqualify such</w:t>
            </w:r>
            <w:r w:rsidR="00D37119">
              <w:rPr>
                <w:sz w:val="20"/>
                <w:szCs w:val="20"/>
              </w:rPr>
              <w:t xml:space="preserve"> </w:t>
            </w:r>
            <w:r w:rsidRPr="00D37119">
              <w:rPr>
                <w:sz w:val="20"/>
                <w:szCs w:val="20"/>
              </w:rPr>
              <w:t>person from participation in this transaction.</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certification in this clause is a material representation of fact upon which reliance was placed when the d</w:t>
            </w:r>
            <w:r w:rsidR="00D37119">
              <w:rPr>
                <w:sz w:val="20"/>
                <w:szCs w:val="20"/>
              </w:rPr>
              <w:t xml:space="preserve">epartment or agency </w:t>
            </w:r>
            <w:r>
              <w:rPr>
                <w:sz w:val="20"/>
                <w:szCs w:val="20"/>
              </w:rPr>
              <w:t>determined to enter into this transaction. If it is later determined that the prospective primary participant knowingly rendered an</w:t>
            </w:r>
            <w:r w:rsidR="00D37119">
              <w:rPr>
                <w:sz w:val="20"/>
                <w:szCs w:val="20"/>
              </w:rPr>
              <w:t xml:space="preserve"> </w:t>
            </w:r>
            <w:r w:rsidRPr="00D37119">
              <w:rPr>
                <w:sz w:val="20"/>
                <w:szCs w:val="20"/>
              </w:rPr>
              <w:t>erroneous certification, in addition to other remedies available to the Federal Government, the department or agency may terminate</w:t>
            </w:r>
            <w:r w:rsidR="00D37119" w:rsidRPr="00D37119">
              <w:rPr>
                <w:sz w:val="20"/>
                <w:szCs w:val="20"/>
              </w:rPr>
              <w:t xml:space="preserve"> </w:t>
            </w:r>
            <w:r w:rsidRPr="00D37119">
              <w:rPr>
                <w:sz w:val="20"/>
                <w:szCs w:val="20"/>
              </w:rPr>
              <w:t>this transaction for cause or default.</w:t>
            </w:r>
          </w:p>
          <w:p w:rsidR="00171A25" w:rsidRDefault="00171A25" w:rsidP="00D37119">
            <w:pPr>
              <w:pStyle w:val="ListParagraph"/>
              <w:ind w:right="180"/>
              <w:rPr>
                <w:sz w:val="20"/>
                <w:szCs w:val="20"/>
              </w:rPr>
            </w:pPr>
          </w:p>
          <w:p w:rsidR="00171A25"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 xml:space="preserve">The terms "covered transaction," "debarred," "suspended," "ineligible," "lower tier covered transaction," "participant," "person," </w:t>
            </w:r>
            <w:r w:rsidRPr="00D37119">
              <w:rPr>
                <w:sz w:val="20"/>
                <w:szCs w:val="20"/>
              </w:rPr>
              <w:t>"primary covered transaction," "principal," "proposal," and "voluntarily excluded," as used in this clause, have the meanings set out in</w:t>
            </w:r>
            <w:r w:rsidR="00D37119">
              <w:rPr>
                <w:sz w:val="20"/>
                <w:szCs w:val="20"/>
              </w:rPr>
              <w:t xml:space="preserve"> </w:t>
            </w:r>
            <w:r w:rsidRPr="00D37119">
              <w:rPr>
                <w:sz w:val="20"/>
                <w:szCs w:val="20"/>
              </w:rPr>
              <w:t>the Definitions and Coverage sections of the rules implementing Executive Order 12549, at 2 C.F.R. Parts 180 and 417.  You may</w:t>
            </w:r>
            <w:r w:rsidR="00D37119">
              <w:rPr>
                <w:sz w:val="20"/>
                <w:szCs w:val="20"/>
              </w:rPr>
              <w:t xml:space="preserve"> </w:t>
            </w:r>
            <w:r w:rsidRPr="00D37119">
              <w:rPr>
                <w:sz w:val="20"/>
                <w:szCs w:val="20"/>
              </w:rPr>
              <w:t>contact the department or agency to which this proposal is being submitted for assistance in obtaining a copy of those regulations.</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agrees by submitting this  form  that, should the proposed covered transaction be entered into, it</w:t>
            </w:r>
            <w:r w:rsidR="00D37119">
              <w:rPr>
                <w:sz w:val="20"/>
                <w:szCs w:val="20"/>
              </w:rPr>
              <w:t xml:space="preserve"> </w:t>
            </w:r>
            <w:r w:rsidRPr="00D37119">
              <w:rPr>
                <w:sz w:val="20"/>
                <w:szCs w:val="20"/>
              </w:rPr>
              <w:t>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further agrees by submitting this form that it will include t</w:t>
            </w:r>
            <w:r w:rsidR="00D37119">
              <w:rPr>
                <w:sz w:val="20"/>
                <w:szCs w:val="20"/>
              </w:rPr>
              <w:t xml:space="preserve">he clause titled "Certification </w:t>
            </w:r>
            <w:r>
              <w:rPr>
                <w:sz w:val="20"/>
                <w:szCs w:val="20"/>
              </w:rPr>
              <w:t>Regarding Debarment, Suspension, Ineligibility and Voluntary Exclusion - Lower Tier Covered Transactions," p</w:t>
            </w:r>
            <w:r w:rsidR="00D37119">
              <w:rPr>
                <w:sz w:val="20"/>
                <w:szCs w:val="20"/>
              </w:rPr>
              <w:t xml:space="preserve">rovided by the </w:t>
            </w:r>
            <w:r>
              <w:rPr>
                <w:sz w:val="20"/>
                <w:szCs w:val="20"/>
              </w:rPr>
              <w:t xml:space="preserve">department or </w:t>
            </w:r>
            <w:r w:rsidRPr="00D37119">
              <w:rPr>
                <w:sz w:val="20"/>
                <w:szCs w:val="20"/>
              </w:rPr>
              <w:t xml:space="preserve">agency entering into this covered transaction, without modification, in all lower tier </w:t>
            </w:r>
            <w:r w:rsidR="00D37119">
              <w:rPr>
                <w:sz w:val="20"/>
                <w:szCs w:val="20"/>
              </w:rPr>
              <w:t xml:space="preserve">covered transactions and in all </w:t>
            </w:r>
            <w:r w:rsidRPr="00D37119">
              <w:rPr>
                <w:sz w:val="20"/>
                <w:szCs w:val="20"/>
              </w:rPr>
              <w:t>solicitations for</w:t>
            </w:r>
            <w:r w:rsidR="00D37119">
              <w:rPr>
                <w:sz w:val="20"/>
                <w:szCs w:val="20"/>
              </w:rPr>
              <w:t xml:space="preserve"> </w:t>
            </w:r>
            <w:r w:rsidRPr="00D37119">
              <w:rPr>
                <w:sz w:val="20"/>
                <w:szCs w:val="20"/>
              </w:rPr>
              <w:t>lower tier covered transactions.</w:t>
            </w:r>
          </w:p>
          <w:p w:rsidR="00171A25" w:rsidRDefault="00171A25" w:rsidP="00D37119">
            <w:pPr>
              <w:pStyle w:val="ListParagraph"/>
              <w:ind w:right="180"/>
              <w:rPr>
                <w:sz w:val="20"/>
                <w:szCs w:val="20"/>
              </w:rPr>
            </w:pPr>
          </w:p>
          <w:p w:rsidR="00171A25" w:rsidRPr="00D37119" w:rsidRDefault="00171A25" w:rsidP="003B2AF1">
            <w:pPr>
              <w:pStyle w:val="BodyText"/>
              <w:numPr>
                <w:ilvl w:val="0"/>
                <w:numId w:val="5"/>
              </w:numPr>
              <w:tabs>
                <w:tab w:val="left" w:pos="-6840"/>
                <w:tab w:val="left" w:pos="117"/>
              </w:tabs>
              <w:ind w:left="407" w:right="180"/>
              <w:rPr>
                <w:sz w:val="20"/>
                <w:szCs w:val="20"/>
              </w:rPr>
            </w:pPr>
            <w:r>
              <w:rPr>
                <w:sz w:val="20"/>
                <w:szCs w:val="20"/>
              </w:rPr>
              <w:t>A participant in a covered transaction may rely upon a certification of a prospective participant in a lower tier covered transaction</w:t>
            </w:r>
            <w:r w:rsidR="00D37119">
              <w:rPr>
                <w:sz w:val="20"/>
                <w:szCs w:val="20"/>
              </w:rPr>
              <w:t xml:space="preserve"> </w:t>
            </w:r>
            <w:r w:rsidRPr="00D37119">
              <w:rPr>
                <w:sz w:val="20"/>
                <w:szCs w:val="20"/>
              </w:rPr>
              <w:t xml:space="preserve">that is not debarred, suspended, ineligible, or voluntarily excluded from the covered transaction, unless </w:t>
            </w:r>
            <w:r w:rsidR="00D37119">
              <w:rPr>
                <w:sz w:val="20"/>
                <w:szCs w:val="20"/>
              </w:rPr>
              <w:t xml:space="preserve">it knows that the certification </w:t>
            </w:r>
            <w:r w:rsidRPr="00D37119">
              <w:rPr>
                <w:sz w:val="20"/>
                <w:szCs w:val="20"/>
              </w:rPr>
              <w:t xml:space="preserve">is erroneous.  A participant may decide the method and frequency by which it determines the </w:t>
            </w:r>
            <w:r w:rsidRPr="003B2AF1">
              <w:rPr>
                <w:sz w:val="20"/>
                <w:szCs w:val="20"/>
              </w:rPr>
              <w:t xml:space="preserve">eligibility of </w:t>
            </w:r>
            <w:r w:rsidR="00D37119" w:rsidRPr="003B2AF1">
              <w:rPr>
                <w:sz w:val="20"/>
                <w:szCs w:val="20"/>
              </w:rPr>
              <w:t>its</w:t>
            </w:r>
            <w:r w:rsidR="00D37119" w:rsidRPr="00D37119">
              <w:rPr>
                <w:sz w:val="20"/>
                <w:szCs w:val="20"/>
              </w:rPr>
              <w:t xml:space="preserve"> principals</w:t>
            </w:r>
            <w:r w:rsidRPr="00D37119">
              <w:rPr>
                <w:sz w:val="20"/>
                <w:szCs w:val="20"/>
              </w:rPr>
              <w:t>. Each participant may, but is not required to, check the System for Award Management (SAM) database.</w:t>
            </w:r>
          </w:p>
          <w:p w:rsidR="00171A25" w:rsidRDefault="00171A25" w:rsidP="00D37119">
            <w:pPr>
              <w:pStyle w:val="ListParagraph"/>
              <w:ind w:right="180"/>
              <w:rPr>
                <w:sz w:val="20"/>
                <w:szCs w:val="20"/>
              </w:rPr>
            </w:pPr>
          </w:p>
          <w:p w:rsidR="00171A25" w:rsidRDefault="00171A25" w:rsidP="00D37119">
            <w:pPr>
              <w:pStyle w:val="BodyText"/>
              <w:numPr>
                <w:ilvl w:val="0"/>
                <w:numId w:val="5"/>
              </w:numPr>
              <w:tabs>
                <w:tab w:val="left" w:pos="-6840"/>
              </w:tabs>
              <w:ind w:left="360" w:right="180" w:hanging="313"/>
              <w:rPr>
                <w:sz w:val="20"/>
                <w:szCs w:val="20"/>
              </w:rPr>
            </w:pPr>
            <w:r>
              <w:rPr>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71A25" w:rsidRDefault="00171A25" w:rsidP="00D37119">
            <w:pPr>
              <w:pStyle w:val="ListParagraph"/>
              <w:ind w:right="180"/>
              <w:rPr>
                <w:sz w:val="20"/>
                <w:szCs w:val="20"/>
              </w:rPr>
            </w:pPr>
          </w:p>
          <w:p w:rsidR="00171A25" w:rsidRPr="007437A9" w:rsidRDefault="00171A25" w:rsidP="007437A9">
            <w:pPr>
              <w:pStyle w:val="BodyText"/>
              <w:numPr>
                <w:ilvl w:val="0"/>
                <w:numId w:val="5"/>
              </w:numPr>
              <w:tabs>
                <w:tab w:val="left" w:pos="-6840"/>
              </w:tabs>
              <w:ind w:left="360" w:right="180"/>
              <w:rPr>
                <w:sz w:val="20"/>
                <w:szCs w:val="20"/>
              </w:rPr>
            </w:pPr>
            <w:r>
              <w:rPr>
                <w:sz w:val="20"/>
                <w:szCs w:val="20"/>
              </w:rPr>
              <w:t>Except for transactions authorized under paragraph (6) of these instructions, if a participant in a covered transaction knowingly enters</w:t>
            </w:r>
            <w:r w:rsidR="007437A9">
              <w:rPr>
                <w:sz w:val="20"/>
                <w:szCs w:val="20"/>
              </w:rPr>
              <w:t xml:space="preserve"> </w:t>
            </w:r>
            <w:r w:rsidRPr="007437A9">
              <w:rPr>
                <w:sz w:val="20"/>
                <w:szCs w:val="20"/>
              </w:rPr>
              <w:t>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171A25" w:rsidRPr="009E57FD" w:rsidRDefault="00171A25" w:rsidP="0059612A">
            <w:pPr>
              <w:autoSpaceDE w:val="0"/>
              <w:autoSpaceDN w:val="0"/>
              <w:adjustRightInd w:val="0"/>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7437A9" w:rsidRDefault="007437A9"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AD-1047</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F70121">
        <w:rPr>
          <w:spacing w:val="-5"/>
          <w:sz w:val="18"/>
          <w:szCs w:val="18"/>
        </w:rPr>
        <w:t>)</w:t>
      </w:r>
    </w:p>
    <w:p w:rsidR="007437A9" w:rsidRPr="00171A25" w:rsidRDefault="00171A25" w:rsidP="007437A9">
      <w:pPr>
        <w:jc w:val="right"/>
        <w:rPr>
          <w:spacing w:val="-5"/>
          <w:sz w:val="18"/>
          <w:szCs w:val="18"/>
        </w:rPr>
      </w:pPr>
      <w:r>
        <w:rPr>
          <w:spacing w:val="-5"/>
          <w:sz w:val="18"/>
          <w:szCs w:val="18"/>
        </w:rPr>
        <w:t>Page 2 of 2</w:t>
      </w:r>
    </w:p>
    <w:sectPr w:rsidR="007437A9"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512AE"/>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71A25"/>
    <w:rsid w:val="0017529C"/>
    <w:rsid w:val="00175CB1"/>
    <w:rsid w:val="001768EC"/>
    <w:rsid w:val="00196EAF"/>
    <w:rsid w:val="001A2804"/>
    <w:rsid w:val="001A415C"/>
    <w:rsid w:val="001A522E"/>
    <w:rsid w:val="001B4504"/>
    <w:rsid w:val="001C4FE6"/>
    <w:rsid w:val="001D303A"/>
    <w:rsid w:val="001E30F0"/>
    <w:rsid w:val="001F65B7"/>
    <w:rsid w:val="00217AD9"/>
    <w:rsid w:val="00222A21"/>
    <w:rsid w:val="00230824"/>
    <w:rsid w:val="002664D9"/>
    <w:rsid w:val="00266FEB"/>
    <w:rsid w:val="00272DC0"/>
    <w:rsid w:val="002920AD"/>
    <w:rsid w:val="002A5F8E"/>
    <w:rsid w:val="002A61E0"/>
    <w:rsid w:val="002E5469"/>
    <w:rsid w:val="002F13CB"/>
    <w:rsid w:val="003068E8"/>
    <w:rsid w:val="003079C2"/>
    <w:rsid w:val="00324044"/>
    <w:rsid w:val="003342FB"/>
    <w:rsid w:val="00360102"/>
    <w:rsid w:val="00372A3C"/>
    <w:rsid w:val="00372DD3"/>
    <w:rsid w:val="00383F6D"/>
    <w:rsid w:val="003879C5"/>
    <w:rsid w:val="00390075"/>
    <w:rsid w:val="003A5D79"/>
    <w:rsid w:val="003A635F"/>
    <w:rsid w:val="003B2AF1"/>
    <w:rsid w:val="003D7793"/>
    <w:rsid w:val="004263E0"/>
    <w:rsid w:val="00431BED"/>
    <w:rsid w:val="00435628"/>
    <w:rsid w:val="0044537A"/>
    <w:rsid w:val="004658BF"/>
    <w:rsid w:val="0048006F"/>
    <w:rsid w:val="004A694B"/>
    <w:rsid w:val="004D07F3"/>
    <w:rsid w:val="004D1D83"/>
    <w:rsid w:val="004D4D23"/>
    <w:rsid w:val="004E0150"/>
    <w:rsid w:val="00550151"/>
    <w:rsid w:val="0058638A"/>
    <w:rsid w:val="0059423E"/>
    <w:rsid w:val="00595AC7"/>
    <w:rsid w:val="005A63F7"/>
    <w:rsid w:val="005C266A"/>
    <w:rsid w:val="005D7D42"/>
    <w:rsid w:val="005E2373"/>
    <w:rsid w:val="005E6246"/>
    <w:rsid w:val="005F40E5"/>
    <w:rsid w:val="005F6998"/>
    <w:rsid w:val="006026FA"/>
    <w:rsid w:val="006117B5"/>
    <w:rsid w:val="00622D6C"/>
    <w:rsid w:val="00634657"/>
    <w:rsid w:val="00645B37"/>
    <w:rsid w:val="006619F9"/>
    <w:rsid w:val="0069654B"/>
    <w:rsid w:val="006C3926"/>
    <w:rsid w:val="007437A9"/>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E4745"/>
    <w:rsid w:val="008F261B"/>
    <w:rsid w:val="008F583C"/>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77331"/>
    <w:rsid w:val="00A90D88"/>
    <w:rsid w:val="00AB29AA"/>
    <w:rsid w:val="00AC54D6"/>
    <w:rsid w:val="00AC619A"/>
    <w:rsid w:val="00AF1ECA"/>
    <w:rsid w:val="00B0064C"/>
    <w:rsid w:val="00B05B27"/>
    <w:rsid w:val="00B200D9"/>
    <w:rsid w:val="00B23179"/>
    <w:rsid w:val="00B425BF"/>
    <w:rsid w:val="00B44311"/>
    <w:rsid w:val="00B519B9"/>
    <w:rsid w:val="00B5363D"/>
    <w:rsid w:val="00B55FD2"/>
    <w:rsid w:val="00B671E9"/>
    <w:rsid w:val="00B81732"/>
    <w:rsid w:val="00BA66D2"/>
    <w:rsid w:val="00BD084E"/>
    <w:rsid w:val="00BD2B4A"/>
    <w:rsid w:val="00BD62D9"/>
    <w:rsid w:val="00BE7BF2"/>
    <w:rsid w:val="00C07A0B"/>
    <w:rsid w:val="00C10ACA"/>
    <w:rsid w:val="00C154C1"/>
    <w:rsid w:val="00C377FC"/>
    <w:rsid w:val="00C406F6"/>
    <w:rsid w:val="00C810F9"/>
    <w:rsid w:val="00C872D2"/>
    <w:rsid w:val="00CA2CAC"/>
    <w:rsid w:val="00CA699D"/>
    <w:rsid w:val="00CE7250"/>
    <w:rsid w:val="00D2296B"/>
    <w:rsid w:val="00D25659"/>
    <w:rsid w:val="00D2796A"/>
    <w:rsid w:val="00D37119"/>
    <w:rsid w:val="00D436BE"/>
    <w:rsid w:val="00D56986"/>
    <w:rsid w:val="00D76CCA"/>
    <w:rsid w:val="00DA6601"/>
    <w:rsid w:val="00DB4076"/>
    <w:rsid w:val="00DD3CBE"/>
    <w:rsid w:val="00DE7500"/>
    <w:rsid w:val="00E17D54"/>
    <w:rsid w:val="00E22A2C"/>
    <w:rsid w:val="00E45F90"/>
    <w:rsid w:val="00E6414C"/>
    <w:rsid w:val="00E91561"/>
    <w:rsid w:val="00E91646"/>
    <w:rsid w:val="00EC6D35"/>
    <w:rsid w:val="00EE444A"/>
    <w:rsid w:val="00EE7483"/>
    <w:rsid w:val="00F32DE6"/>
    <w:rsid w:val="00F53FCA"/>
    <w:rsid w:val="00F5533A"/>
    <w:rsid w:val="00F70121"/>
    <w:rsid w:val="00F75CA6"/>
    <w:rsid w:val="00F77587"/>
    <w:rsid w:val="00F85E5A"/>
    <w:rsid w:val="00F866DC"/>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1214</Words>
  <Characters>7745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3</cp:revision>
  <cp:lastPrinted>2012-06-18T13:42:00Z</cp:lastPrinted>
  <dcterms:created xsi:type="dcterms:W3CDTF">2015-07-13T16:25:00Z</dcterms:created>
  <dcterms:modified xsi:type="dcterms:W3CDTF">2015-12-15T13:58:00Z</dcterms:modified>
</cp:coreProperties>
</file>