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A83" w:rsidRPr="002214B6" w:rsidRDefault="00123A83" w:rsidP="00123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2214B6">
        <w:rPr>
          <w:rFonts w:eastAsia="Calibri"/>
          <w:lang w:val="en-CA"/>
        </w:rPr>
        <w:fldChar w:fldCharType="begin"/>
      </w:r>
      <w:r w:rsidRPr="002214B6">
        <w:rPr>
          <w:rFonts w:eastAsia="Calibri"/>
          <w:lang w:val="en-CA"/>
        </w:rPr>
        <w:instrText xml:space="preserve"> SEQ CHAPTER \h \r 1</w:instrText>
      </w:r>
      <w:r w:rsidRPr="002214B6">
        <w:rPr>
          <w:rFonts w:eastAsia="Calibri"/>
          <w:lang w:val="en-CA"/>
        </w:rPr>
        <w:fldChar w:fldCharType="end"/>
      </w:r>
      <w:r w:rsidRPr="002214B6">
        <w:rPr>
          <w:rFonts w:eastAsia="Calibri"/>
        </w:rPr>
        <w:t xml:space="preserve">The Census Bureau </w:t>
      </w:r>
      <w:r w:rsidR="00C20EF1">
        <w:rPr>
          <w:rFonts w:eastAsia="Calibri"/>
        </w:rPr>
        <w:t>plans to conduct</w:t>
      </w:r>
      <w:bookmarkStart w:id="0" w:name="_GoBack"/>
      <w:bookmarkEnd w:id="0"/>
      <w:r w:rsidRPr="002214B6">
        <w:rPr>
          <w:rFonts w:eastAsia="Calibri"/>
        </w:rPr>
        <w:t xml:space="preserve"> cognitive testing for the revised </w:t>
      </w:r>
      <w:r w:rsidRPr="002214B6">
        <w:t>BE-13, Survey of New Foreign Direct Investment in the United States</w:t>
      </w:r>
      <w:r w:rsidRPr="002214B6">
        <w:rPr>
          <w:rFonts w:eastAsia="Calibri"/>
        </w:rPr>
        <w:t>. The survey, which the Bureau of Economic Analysis</w:t>
      </w:r>
      <w:r>
        <w:rPr>
          <w:rFonts w:eastAsia="Calibri"/>
        </w:rPr>
        <w:t xml:space="preserve"> (BEA)</w:t>
      </w:r>
      <w:r w:rsidR="003B6AEB">
        <w:rPr>
          <w:rFonts w:eastAsia="Calibri"/>
        </w:rPr>
        <w:t xml:space="preserve"> </w:t>
      </w:r>
      <w:r w:rsidR="0013456A">
        <w:rPr>
          <w:rFonts w:eastAsia="Calibri"/>
        </w:rPr>
        <w:t xml:space="preserve">will field </w:t>
      </w:r>
      <w:r w:rsidR="003B6AEB">
        <w:rPr>
          <w:rFonts w:eastAsia="Calibri"/>
        </w:rPr>
        <w:t>in early 2017</w:t>
      </w:r>
      <w:r w:rsidRPr="002214B6">
        <w:rPr>
          <w:rFonts w:eastAsia="Calibri"/>
        </w:rPr>
        <w:t xml:space="preserve">, </w:t>
      </w:r>
      <w:r w:rsidRPr="002214B6">
        <w:rPr>
          <w:rFonts w:eastAsiaTheme="minorHAnsi"/>
        </w:rPr>
        <w:t xml:space="preserve">will collect information covering the acquisition or establishment of U.S. business enterprises by foreign investors and information on expansions by existing U.S. affiliates of foreign companies.  </w:t>
      </w:r>
      <w:r>
        <w:rPr>
          <w:rFonts w:eastAsia="Arial"/>
        </w:rPr>
        <w:t>The</w:t>
      </w:r>
      <w:r>
        <w:rPr>
          <w:rFonts w:eastAsia="Arial"/>
          <w:spacing w:val="10"/>
        </w:rPr>
        <w:t xml:space="preserve"> </w:t>
      </w:r>
      <w:r>
        <w:rPr>
          <w:rFonts w:eastAsia="Arial"/>
        </w:rPr>
        <w:t>data</w:t>
      </w:r>
      <w:r>
        <w:rPr>
          <w:rFonts w:eastAsia="Arial"/>
          <w:spacing w:val="11"/>
        </w:rPr>
        <w:t xml:space="preserve"> </w:t>
      </w:r>
      <w:r>
        <w:rPr>
          <w:rFonts w:eastAsia="Arial"/>
        </w:rPr>
        <w:t>collected</w:t>
      </w:r>
      <w:r>
        <w:rPr>
          <w:rFonts w:eastAsia="Arial"/>
          <w:spacing w:val="21"/>
        </w:rPr>
        <w:t xml:space="preserve"> </w:t>
      </w:r>
      <w:r>
        <w:rPr>
          <w:rFonts w:eastAsia="Arial"/>
        </w:rPr>
        <w:t>on</w:t>
      </w:r>
      <w:r>
        <w:rPr>
          <w:rFonts w:eastAsia="Arial"/>
          <w:spacing w:val="7"/>
        </w:rPr>
        <w:t xml:space="preserve"> </w:t>
      </w:r>
      <w:r>
        <w:rPr>
          <w:rFonts w:eastAsia="Arial"/>
        </w:rPr>
        <w:t>the</w:t>
      </w:r>
      <w:r>
        <w:rPr>
          <w:rFonts w:eastAsia="Arial"/>
          <w:spacing w:val="9"/>
        </w:rPr>
        <w:t xml:space="preserve"> </w:t>
      </w:r>
      <w:r>
        <w:rPr>
          <w:rFonts w:eastAsia="Arial"/>
        </w:rPr>
        <w:t>survey</w:t>
      </w:r>
      <w:r>
        <w:rPr>
          <w:rFonts w:eastAsia="Arial"/>
          <w:spacing w:val="16"/>
        </w:rPr>
        <w:t xml:space="preserve"> </w:t>
      </w:r>
      <w:r w:rsidR="00BC27D6">
        <w:rPr>
          <w:rFonts w:eastAsia="Arial"/>
        </w:rPr>
        <w:t>will</w:t>
      </w:r>
      <w:r>
        <w:rPr>
          <w:rFonts w:eastAsia="Arial"/>
          <w:spacing w:val="6"/>
        </w:rPr>
        <w:t xml:space="preserve"> </w:t>
      </w:r>
      <w:r>
        <w:rPr>
          <w:rFonts w:eastAsia="Arial"/>
        </w:rPr>
        <w:t>measure</w:t>
      </w:r>
      <w:r>
        <w:rPr>
          <w:rFonts w:eastAsia="Arial"/>
          <w:spacing w:val="21"/>
        </w:rPr>
        <w:t xml:space="preserve"> </w:t>
      </w:r>
      <w:r>
        <w:rPr>
          <w:rFonts w:eastAsia="Arial"/>
          <w:w w:val="103"/>
        </w:rPr>
        <w:t xml:space="preserve">the </w:t>
      </w:r>
      <w:r>
        <w:rPr>
          <w:rFonts w:eastAsia="Arial"/>
        </w:rPr>
        <w:t>amount</w:t>
      </w:r>
      <w:r>
        <w:rPr>
          <w:rFonts w:eastAsia="Arial"/>
          <w:spacing w:val="18"/>
        </w:rPr>
        <w:t xml:space="preserve"> </w:t>
      </w:r>
      <w:r>
        <w:rPr>
          <w:rFonts w:eastAsia="Arial"/>
        </w:rPr>
        <w:t>of</w:t>
      </w:r>
      <w:r>
        <w:rPr>
          <w:rFonts w:eastAsia="Arial"/>
          <w:spacing w:val="6"/>
        </w:rPr>
        <w:t xml:space="preserve"> </w:t>
      </w:r>
      <w:r>
        <w:rPr>
          <w:rFonts w:eastAsia="Arial"/>
        </w:rPr>
        <w:t>new</w:t>
      </w:r>
      <w:r>
        <w:rPr>
          <w:rFonts w:eastAsia="Arial"/>
          <w:spacing w:val="11"/>
        </w:rPr>
        <w:t xml:space="preserve"> </w:t>
      </w:r>
      <w:r>
        <w:rPr>
          <w:rFonts w:eastAsia="Arial"/>
        </w:rPr>
        <w:t>foreign</w:t>
      </w:r>
      <w:r>
        <w:rPr>
          <w:rFonts w:eastAsia="Arial"/>
          <w:spacing w:val="17"/>
        </w:rPr>
        <w:t xml:space="preserve"> </w:t>
      </w:r>
      <w:r>
        <w:rPr>
          <w:rFonts w:eastAsia="Arial"/>
        </w:rPr>
        <w:t>direct</w:t>
      </w:r>
      <w:r>
        <w:rPr>
          <w:rFonts w:eastAsia="Arial"/>
          <w:spacing w:val="14"/>
        </w:rPr>
        <w:t xml:space="preserve"> </w:t>
      </w:r>
      <w:r>
        <w:rPr>
          <w:rFonts w:eastAsia="Arial"/>
        </w:rPr>
        <w:t>investment</w:t>
      </w:r>
      <w:r>
        <w:rPr>
          <w:rFonts w:eastAsia="Arial"/>
          <w:spacing w:val="25"/>
        </w:rPr>
        <w:t xml:space="preserve"> </w:t>
      </w:r>
      <w:r>
        <w:rPr>
          <w:rFonts w:eastAsia="Arial"/>
        </w:rPr>
        <w:t>in</w:t>
      </w:r>
      <w:r>
        <w:rPr>
          <w:rFonts w:eastAsia="Arial"/>
          <w:spacing w:val="6"/>
        </w:rPr>
        <w:t xml:space="preserve"> </w:t>
      </w:r>
      <w:r>
        <w:rPr>
          <w:rFonts w:eastAsia="Arial"/>
        </w:rPr>
        <w:t>the</w:t>
      </w:r>
      <w:r>
        <w:rPr>
          <w:rFonts w:eastAsia="Arial"/>
          <w:spacing w:val="9"/>
        </w:rPr>
        <w:t xml:space="preserve"> </w:t>
      </w:r>
      <w:r>
        <w:rPr>
          <w:rFonts w:eastAsia="Arial"/>
        </w:rPr>
        <w:t>United</w:t>
      </w:r>
      <w:r>
        <w:rPr>
          <w:rFonts w:eastAsia="Arial"/>
          <w:spacing w:val="16"/>
        </w:rPr>
        <w:t xml:space="preserve"> </w:t>
      </w:r>
      <w:r>
        <w:rPr>
          <w:rFonts w:eastAsia="Arial"/>
        </w:rPr>
        <w:t xml:space="preserve">States. </w:t>
      </w:r>
      <w:r w:rsidRPr="00456359">
        <w:rPr>
          <w:rFonts w:eastAsia="Arial"/>
        </w:rPr>
        <w:t>T</w:t>
      </w:r>
      <w:r w:rsidRPr="00456359">
        <w:t xml:space="preserve">he BE-13 survey will also identify new U.S. affiliates that </w:t>
      </w:r>
      <w:r>
        <w:t xml:space="preserve">meet reporting criteria for BEA’s </w:t>
      </w:r>
      <w:r w:rsidRPr="00456359">
        <w:t xml:space="preserve">related benchmark, annual, and quarterly surveys of foreign direct investment </w:t>
      </w:r>
      <w:r>
        <w:t xml:space="preserve">and the </w:t>
      </w:r>
      <w:r w:rsidRPr="00456359">
        <w:t xml:space="preserve">information </w:t>
      </w:r>
      <w:proofErr w:type="gramStart"/>
      <w:r w:rsidRPr="00456359">
        <w:t>will be used</w:t>
      </w:r>
      <w:proofErr w:type="gramEnd"/>
      <w:r w:rsidRPr="00456359">
        <w:t xml:space="preserve"> to update data on the universe of U.S. affiliates to ensure that it is complete. </w:t>
      </w:r>
      <w:r w:rsidRPr="002214B6">
        <w:t>Depending on the stat</w:t>
      </w:r>
      <w:r>
        <w:t xml:space="preserve">us of </w:t>
      </w:r>
      <w:r w:rsidRPr="002214B6">
        <w:t>responding business</w:t>
      </w:r>
      <w:r>
        <w:t>es</w:t>
      </w:r>
      <w:r w:rsidRPr="002214B6">
        <w:t>, the business</w:t>
      </w:r>
      <w:r>
        <w:t>es</w:t>
      </w:r>
      <w:r w:rsidRPr="002214B6">
        <w:t xml:space="preserve"> may report on any of the following BE-13 forms:</w:t>
      </w:r>
      <w:r w:rsidR="00454BC3">
        <w:rPr>
          <w:rFonts w:eastAsia="Calibri"/>
        </w:rPr>
        <w:t xml:space="preserve">  BE-13A, BE-13B</w:t>
      </w:r>
      <w:r w:rsidRPr="002214B6">
        <w:rPr>
          <w:rFonts w:eastAsia="Calibri"/>
        </w:rPr>
        <w:t>, BE-13D, BE-13E, and BE-13</w:t>
      </w:r>
      <w:r>
        <w:rPr>
          <w:rFonts w:eastAsia="Calibri"/>
        </w:rPr>
        <w:t xml:space="preserve"> Claim for Not Filing</w:t>
      </w:r>
      <w:r w:rsidRPr="002214B6">
        <w:rPr>
          <w:rFonts w:eastAsia="Calibri"/>
        </w:rPr>
        <w:t>.</w:t>
      </w:r>
      <w:r w:rsidRPr="002214B6">
        <w:t xml:space="preserve"> </w:t>
      </w:r>
      <w:r w:rsidR="00D327D5">
        <w:t xml:space="preserve"> Further information about the BE-13 survey </w:t>
      </w:r>
      <w:proofErr w:type="gramStart"/>
      <w:r w:rsidR="00D327D5">
        <w:t>can be found</w:t>
      </w:r>
      <w:proofErr w:type="gramEnd"/>
      <w:r w:rsidR="00D327D5">
        <w:t xml:space="preserve"> at this link: </w:t>
      </w:r>
      <w:r w:rsidR="00D327D5" w:rsidRPr="00D327D5">
        <w:t>http://www.bea.gov/surveys/respondent_be13.htm</w:t>
      </w:r>
      <w:r w:rsidR="00D327D5">
        <w:t>.</w:t>
      </w:r>
    </w:p>
    <w:p w:rsidR="00123A83" w:rsidRPr="002214B6" w:rsidRDefault="00123A83" w:rsidP="00123A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123A83" w:rsidRPr="002214B6" w:rsidRDefault="00395CD5" w:rsidP="00B262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Calibri"/>
        </w:rPr>
      </w:pPr>
      <w:r>
        <w:rPr>
          <w:rFonts w:eastAsia="Calibri"/>
        </w:rPr>
        <w:t>Prior or during the fielding of the BE-13</w:t>
      </w:r>
      <w:r w:rsidR="00123A83" w:rsidRPr="002214B6">
        <w:rPr>
          <w:rFonts w:eastAsia="Calibri"/>
        </w:rPr>
        <w:t xml:space="preserve">, staff from the </w:t>
      </w:r>
      <w:r w:rsidR="00B2623B">
        <w:rPr>
          <w:rFonts w:eastAsia="Calibri"/>
        </w:rPr>
        <w:t xml:space="preserve">Data Collection Methodology &amp; Research </w:t>
      </w:r>
      <w:r>
        <w:rPr>
          <w:rFonts w:eastAsia="Calibri"/>
        </w:rPr>
        <w:t xml:space="preserve">Branch </w:t>
      </w:r>
      <w:r w:rsidRPr="002214B6">
        <w:rPr>
          <w:rFonts w:eastAsia="Calibri"/>
        </w:rPr>
        <w:t>within</w:t>
      </w:r>
      <w:r w:rsidR="00123A83" w:rsidRPr="002214B6">
        <w:rPr>
          <w:rFonts w:eastAsia="Calibri"/>
        </w:rPr>
        <w:t xml:space="preserve"> the </w:t>
      </w:r>
      <w:r w:rsidR="00123A83" w:rsidRPr="002214B6">
        <w:t xml:space="preserve">Economic Directorate of the Census Bureau </w:t>
      </w:r>
      <w:r w:rsidR="00123A83" w:rsidRPr="002214B6">
        <w:rPr>
          <w:rFonts w:eastAsia="Calibri"/>
        </w:rPr>
        <w:t xml:space="preserve">will be working with </w:t>
      </w:r>
      <w:proofErr w:type="gramStart"/>
      <w:r w:rsidR="00123A83" w:rsidRPr="002214B6">
        <w:rPr>
          <w:rFonts w:eastAsia="Calibri"/>
        </w:rPr>
        <w:t>staff</w:t>
      </w:r>
      <w:proofErr w:type="gramEnd"/>
      <w:r w:rsidR="00123A83" w:rsidRPr="002214B6">
        <w:rPr>
          <w:rFonts w:eastAsia="Calibri"/>
        </w:rPr>
        <w:t xml:space="preserve"> from </w:t>
      </w:r>
      <w:r w:rsidR="00454BC3">
        <w:rPr>
          <w:rFonts w:eastAsia="Calibri"/>
        </w:rPr>
        <w:t>BEA</w:t>
      </w:r>
      <w:r w:rsidR="00123A83" w:rsidRPr="002214B6">
        <w:rPr>
          <w:rFonts w:eastAsia="Calibri"/>
        </w:rPr>
        <w:t xml:space="preserve"> to conduct cognitive testing</w:t>
      </w:r>
      <w:r>
        <w:rPr>
          <w:rFonts w:eastAsia="Calibri"/>
        </w:rPr>
        <w:t xml:space="preserve"> on the forms</w:t>
      </w:r>
      <w:r w:rsidR="00454BC3">
        <w:rPr>
          <w:rFonts w:eastAsia="Calibri"/>
        </w:rPr>
        <w:t xml:space="preserve">.  </w:t>
      </w:r>
      <w:r w:rsidR="00123A83" w:rsidRPr="002214B6">
        <w:rPr>
          <w:rFonts w:eastAsia="Calibri"/>
        </w:rPr>
        <w:t xml:space="preserve">For this testing, we will interview </w:t>
      </w:r>
      <w:r w:rsidR="00A73A77">
        <w:rPr>
          <w:rFonts w:eastAsia="Calibri"/>
        </w:rPr>
        <w:t>up to 30</w:t>
      </w:r>
      <w:r w:rsidR="00123A83" w:rsidRPr="002214B6">
        <w:rPr>
          <w:rFonts w:eastAsia="Calibri"/>
        </w:rPr>
        <w:t xml:space="preserve"> responden</w:t>
      </w:r>
      <w:r w:rsidR="005D196D">
        <w:rPr>
          <w:rFonts w:eastAsia="Calibri"/>
        </w:rPr>
        <w:t>ts</w:t>
      </w:r>
      <w:r w:rsidR="0041157F">
        <w:rPr>
          <w:rFonts w:eastAsia="Calibri"/>
        </w:rPr>
        <w:t xml:space="preserve"> </w:t>
      </w:r>
      <w:r w:rsidR="00E57357">
        <w:rPr>
          <w:rFonts w:eastAsia="Calibri"/>
        </w:rPr>
        <w:t>at their business sites</w:t>
      </w:r>
      <w:r w:rsidR="00123A83" w:rsidRPr="002214B6">
        <w:rPr>
          <w:rFonts w:eastAsia="Calibri"/>
        </w:rPr>
        <w:t xml:space="preserve"> from either local businesses in the metropolitan Washington, D.C. area, or </w:t>
      </w:r>
      <w:r w:rsidR="00123A83" w:rsidRPr="002214B6">
        <w:t xml:space="preserve">businesses in metropolitan areas where companies meeting selection criteria </w:t>
      </w:r>
      <w:proofErr w:type="gramStart"/>
      <w:r w:rsidR="00123A83" w:rsidRPr="002214B6">
        <w:t>are clustered</w:t>
      </w:r>
      <w:proofErr w:type="gramEnd"/>
      <w:r w:rsidR="00123A83" w:rsidRPr="002214B6">
        <w:t>.</w:t>
      </w:r>
      <w:r w:rsidR="00A73A77">
        <w:rPr>
          <w:color w:val="000000"/>
        </w:rPr>
        <w:t xml:space="preserve">  BEA </w:t>
      </w:r>
      <w:r w:rsidR="00123A83" w:rsidRPr="002214B6">
        <w:rPr>
          <w:rFonts w:eastAsia="Calibri"/>
        </w:rPr>
        <w:t>will provide us with a list of businesses</w:t>
      </w:r>
      <w:r>
        <w:rPr>
          <w:rFonts w:eastAsia="Calibri"/>
        </w:rPr>
        <w:t>, using a commercial database,</w:t>
      </w:r>
      <w:r w:rsidR="005D196D">
        <w:rPr>
          <w:rFonts w:eastAsia="Calibri"/>
        </w:rPr>
        <w:t xml:space="preserve"> from which we</w:t>
      </w:r>
      <w:r w:rsidR="00123A83" w:rsidRPr="002214B6">
        <w:rPr>
          <w:rFonts w:eastAsia="Calibri"/>
        </w:rPr>
        <w:t xml:space="preserve"> will recruit. </w:t>
      </w:r>
    </w:p>
    <w:p w:rsidR="00123A83" w:rsidRPr="002214B6" w:rsidRDefault="00123A83" w:rsidP="00123A83">
      <w:pPr>
        <w:widowControl/>
        <w:rPr>
          <w:rFonts w:eastAsia="Calibri"/>
        </w:rPr>
      </w:pPr>
    </w:p>
    <w:p w:rsidR="00123A83" w:rsidRPr="002214B6" w:rsidRDefault="00BC27D6" w:rsidP="00123A83">
      <w:pPr>
        <w:rPr>
          <w:rFonts w:eastAsiaTheme="minorHAnsi"/>
        </w:rPr>
      </w:pPr>
      <w:r>
        <w:rPr>
          <w:rFonts w:eastAsia="Calibri"/>
        </w:rPr>
        <w:t>T</w:t>
      </w:r>
      <w:r w:rsidR="00395CD5">
        <w:rPr>
          <w:rFonts w:eastAsia="Calibri"/>
        </w:rPr>
        <w:t>hese interviews</w:t>
      </w:r>
      <w:r>
        <w:rPr>
          <w:rFonts w:eastAsia="Calibri"/>
        </w:rPr>
        <w:t xml:space="preserve"> have two purposes</w:t>
      </w:r>
      <w:r w:rsidR="00160BB4">
        <w:rPr>
          <w:rFonts w:eastAsia="Calibri"/>
        </w:rPr>
        <w:t>.  The first</w:t>
      </w:r>
      <w:r w:rsidR="00395CD5">
        <w:rPr>
          <w:rFonts w:eastAsia="Calibri"/>
        </w:rPr>
        <w:t xml:space="preserve"> </w:t>
      </w:r>
      <w:r>
        <w:rPr>
          <w:rFonts w:eastAsia="Calibri"/>
        </w:rPr>
        <w:t xml:space="preserve">purpose </w:t>
      </w:r>
      <w:r w:rsidR="00395CD5">
        <w:rPr>
          <w:rFonts w:eastAsia="Calibri"/>
        </w:rPr>
        <w:t>is to</w:t>
      </w:r>
      <w:r w:rsidR="00160BB4">
        <w:rPr>
          <w:rFonts w:eastAsia="Calibri"/>
        </w:rPr>
        <w:t xml:space="preserve"> evaluate changes that </w:t>
      </w:r>
      <w:proofErr w:type="gramStart"/>
      <w:r w:rsidR="00160BB4">
        <w:rPr>
          <w:rFonts w:eastAsia="Calibri"/>
        </w:rPr>
        <w:t>have been made</w:t>
      </w:r>
      <w:proofErr w:type="gramEnd"/>
      <w:r w:rsidR="00160BB4">
        <w:rPr>
          <w:rFonts w:eastAsia="Calibri"/>
        </w:rPr>
        <w:t xml:space="preserve"> to the survey forms</w:t>
      </w:r>
      <w:r w:rsidR="0013456A">
        <w:rPr>
          <w:rFonts w:eastAsia="Calibri"/>
        </w:rPr>
        <w:t xml:space="preserve"> based on cognitive and debriefing interviews that were conducted in 2015.  The second </w:t>
      </w:r>
      <w:r>
        <w:rPr>
          <w:rFonts w:eastAsia="Calibri"/>
        </w:rPr>
        <w:t xml:space="preserve">purpose </w:t>
      </w:r>
      <w:r w:rsidR="0013456A">
        <w:rPr>
          <w:rFonts w:eastAsia="Calibri"/>
        </w:rPr>
        <w:t>is</w:t>
      </w:r>
      <w:r w:rsidR="00160BB4">
        <w:rPr>
          <w:rFonts w:eastAsia="Calibri"/>
        </w:rPr>
        <w:t xml:space="preserve"> continue t</w:t>
      </w:r>
      <w:r w:rsidR="0013456A">
        <w:rPr>
          <w:rFonts w:eastAsia="Calibri"/>
        </w:rPr>
        <w:t>he research done during those previous interviews, t</w:t>
      </w:r>
      <w:r w:rsidR="00160BB4">
        <w:rPr>
          <w:rFonts w:eastAsia="Calibri"/>
        </w:rPr>
        <w:t>o</w:t>
      </w:r>
      <w:r w:rsidR="0013456A">
        <w:rPr>
          <w:rFonts w:eastAsia="Calibri"/>
        </w:rPr>
        <w:t xml:space="preserve"> </w:t>
      </w:r>
      <w:r w:rsidR="00395CD5">
        <w:rPr>
          <w:rFonts w:eastAsia="Calibri"/>
        </w:rPr>
        <w:t>understand potential problems within the data that BEA’s analyst</w:t>
      </w:r>
      <w:r w:rsidR="00E57357">
        <w:rPr>
          <w:rFonts w:eastAsia="Calibri"/>
        </w:rPr>
        <w:t>s</w:t>
      </w:r>
      <w:r w:rsidR="00395CD5">
        <w:rPr>
          <w:rFonts w:eastAsia="Calibri"/>
        </w:rPr>
        <w:t xml:space="preserve"> may encounter when conducting quality assurance. The interviews </w:t>
      </w:r>
      <w:r w:rsidR="00123A83" w:rsidRPr="002214B6">
        <w:rPr>
          <w:rFonts w:eastAsia="Calibri"/>
        </w:rPr>
        <w:t xml:space="preserve">will focus on respondents’ reactions to the layout of the </w:t>
      </w:r>
      <w:r w:rsidR="0013456A">
        <w:rPr>
          <w:rFonts w:eastAsia="Calibri"/>
        </w:rPr>
        <w:t xml:space="preserve">updated </w:t>
      </w:r>
      <w:r w:rsidR="00123A83" w:rsidRPr="002214B6">
        <w:rPr>
          <w:rFonts w:eastAsia="Calibri"/>
        </w:rPr>
        <w:t xml:space="preserve">survey forms and their ability to complete the questionnaires.  </w:t>
      </w:r>
      <w:r w:rsidR="00123A83" w:rsidRPr="002214B6">
        <w:rPr>
          <w:rFonts w:eastAsiaTheme="minorHAnsi"/>
        </w:rPr>
        <w:t xml:space="preserve">Results </w:t>
      </w:r>
      <w:proofErr w:type="gramStart"/>
      <w:r w:rsidR="00E57357">
        <w:rPr>
          <w:rFonts w:eastAsiaTheme="minorHAnsi"/>
        </w:rPr>
        <w:t>may also be</w:t>
      </w:r>
      <w:r w:rsidR="00123A83" w:rsidRPr="002214B6">
        <w:rPr>
          <w:rFonts w:eastAsiaTheme="minorHAnsi"/>
        </w:rPr>
        <w:t xml:space="preserve"> used</w:t>
      </w:r>
      <w:proofErr w:type="gramEnd"/>
      <w:r w:rsidR="00123A83" w:rsidRPr="002214B6">
        <w:rPr>
          <w:rFonts w:eastAsiaTheme="minorHAnsi"/>
        </w:rPr>
        <w:t xml:space="preserve"> to reduce reporting burden, improve item and unit response</w:t>
      </w:r>
      <w:r w:rsidR="00D82A94">
        <w:rPr>
          <w:rFonts w:eastAsiaTheme="minorHAnsi"/>
        </w:rPr>
        <w:t>,</w:t>
      </w:r>
      <w:r w:rsidR="00123A83" w:rsidRPr="002214B6">
        <w:rPr>
          <w:rFonts w:eastAsiaTheme="minorHAnsi"/>
        </w:rPr>
        <w:t xml:space="preserve"> and improve data quality</w:t>
      </w:r>
      <w:r w:rsidR="00395CD5">
        <w:rPr>
          <w:rFonts w:eastAsiaTheme="minorHAnsi"/>
        </w:rPr>
        <w:t xml:space="preserve"> in future iterations of the BE-13</w:t>
      </w:r>
      <w:r w:rsidR="00123A83" w:rsidRPr="002214B6">
        <w:rPr>
          <w:rFonts w:eastAsiaTheme="minorHAnsi"/>
        </w:rPr>
        <w:t xml:space="preserve">. </w:t>
      </w:r>
    </w:p>
    <w:p w:rsidR="00123A83" w:rsidRPr="002214B6" w:rsidRDefault="00123A83" w:rsidP="00123A83">
      <w:pPr>
        <w:rPr>
          <w:rFonts w:eastAsiaTheme="minorHAnsi"/>
        </w:rPr>
      </w:pPr>
    </w:p>
    <w:p w:rsidR="00123A83" w:rsidRPr="002214B6" w:rsidRDefault="00123A83" w:rsidP="00123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2214B6">
        <w:rPr>
          <w:rFonts w:eastAsia="Calibri"/>
        </w:rPr>
        <w:t>Subject area specialists from BEA will accompany the researcher on most, if not all, of the interviews.</w:t>
      </w:r>
      <w:r w:rsidRPr="002214B6">
        <w:t xml:space="preserve">  They will assist in cases where additional clarification of the subject matter is required.  Interviews will be audio recorded, with the participants’ permission, to aid researchers in accurately reporting findings and recommendations.</w:t>
      </w:r>
    </w:p>
    <w:p w:rsidR="00123A83" w:rsidRPr="002214B6" w:rsidRDefault="00123A83" w:rsidP="00123A83">
      <w:pPr>
        <w:widowControl/>
        <w:rPr>
          <w:rFonts w:eastAsia="Calibri"/>
        </w:rPr>
      </w:pPr>
      <w:r w:rsidRPr="002214B6">
        <w:rPr>
          <w:rFonts w:eastAsia="Calibri"/>
        </w:rPr>
        <w:t xml:space="preserve"> </w:t>
      </w:r>
    </w:p>
    <w:p w:rsidR="00123A83" w:rsidRPr="002214B6" w:rsidRDefault="00123A83" w:rsidP="00123A83">
      <w:pPr>
        <w:widowControl/>
        <w:shd w:val="clear" w:color="auto" w:fill="FFFFFF"/>
        <w:autoSpaceDE/>
        <w:autoSpaceDN/>
        <w:adjustRightInd/>
      </w:pPr>
      <w:r w:rsidRPr="002214B6">
        <w:t>We will contact</w:t>
      </w:r>
      <w:r>
        <w:t xml:space="preserve"> potential</w:t>
      </w:r>
      <w:r w:rsidRPr="002214B6">
        <w:t xml:space="preserve"> respondents to the BE-13 and ask them to participate in our study.  Once interviews are scheduled, researchers will send respondents a confirmation via fax or email, and may conduct reminder calls a few days before the meetings. </w:t>
      </w:r>
    </w:p>
    <w:p w:rsidR="00123A83" w:rsidRPr="002214B6" w:rsidRDefault="00123A83" w:rsidP="00123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123A83" w:rsidRPr="002214B6" w:rsidRDefault="00BC27D6" w:rsidP="00123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t>We will inform participants</w:t>
      </w:r>
      <w:r w:rsidR="00123A83" w:rsidRPr="002214B6">
        <w:t xml:space="preserve"> that their response is voluntary</w:t>
      </w:r>
      <w:r>
        <w:t>,</w:t>
      </w:r>
      <w:r w:rsidR="00123A83" w:rsidRPr="002214B6">
        <w:t xml:space="preserve"> and that the information they provide is confidential and </w:t>
      </w:r>
      <w:proofErr w:type="gramStart"/>
      <w:r w:rsidR="00123A83" w:rsidRPr="002214B6">
        <w:t>will be seen</w:t>
      </w:r>
      <w:proofErr w:type="gramEnd"/>
      <w:r w:rsidR="00123A83" w:rsidRPr="002214B6">
        <w:t xml:space="preserve"> only by Census Bureau employees</w:t>
      </w:r>
      <w:r w:rsidR="00751817">
        <w:t>, BEA employees, and Select USA employees</w:t>
      </w:r>
      <w:r w:rsidR="00123A83" w:rsidRPr="002214B6">
        <w:t xml:space="preserve"> involved in the research project. We will not be providing monetary incentives to participants in this study.</w:t>
      </w:r>
    </w:p>
    <w:p w:rsidR="00123A83" w:rsidRPr="002214B6" w:rsidRDefault="00123A83" w:rsidP="00123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123A83" w:rsidRPr="002214B6" w:rsidRDefault="00123A83" w:rsidP="00123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FF0000"/>
        </w:rPr>
      </w:pPr>
      <w:r w:rsidRPr="002214B6">
        <w:t xml:space="preserve">We anticipate that each interview will include an average of two company participants.  We estimate that, on average, the interviews will take one hour. Thus, the total estimated burden for </w:t>
      </w:r>
      <w:r w:rsidRPr="002214B6">
        <w:lastRenderedPageBreak/>
        <w:t>com</w:t>
      </w:r>
      <w:r w:rsidR="00BC27D6">
        <w:t>pleted interviews is 60 hours (30</w:t>
      </w:r>
      <w:r w:rsidRPr="002214B6">
        <w:t xml:space="preserve"> interviews X 2 company participants X 1 hour).</w:t>
      </w:r>
    </w:p>
    <w:p w:rsidR="00123A83" w:rsidRPr="002214B6" w:rsidRDefault="00123A83" w:rsidP="00123A83">
      <w:pPr>
        <w:widowControl/>
        <w:shd w:val="clear" w:color="auto" w:fill="FFFFFF"/>
        <w:autoSpaceDE/>
        <w:autoSpaceDN/>
        <w:adjustRightInd/>
        <w:rPr>
          <w:color w:val="000000"/>
        </w:rPr>
      </w:pPr>
    </w:p>
    <w:p w:rsidR="00123A83" w:rsidRPr="002214B6" w:rsidRDefault="00BC27D6" w:rsidP="00123A83">
      <w:pPr>
        <w:widowControl/>
        <w:shd w:val="clear" w:color="auto" w:fill="FFFFFF"/>
        <w:autoSpaceDE/>
        <w:autoSpaceDN/>
        <w:adjustRightInd/>
        <w:rPr>
          <w:color w:val="000000"/>
        </w:rPr>
      </w:pPr>
      <w:r>
        <w:rPr>
          <w:color w:val="000000"/>
        </w:rPr>
        <w:t>In order to schedule up to 30</w:t>
      </w:r>
      <w:r w:rsidR="00123A83" w:rsidRPr="002214B6">
        <w:rPr>
          <w:color w:val="000000"/>
        </w:rPr>
        <w:t xml:space="preserve"> interviews,</w:t>
      </w:r>
      <w:r>
        <w:rPr>
          <w:color w:val="000000"/>
        </w:rPr>
        <w:t xml:space="preserve"> we may contact approximately 100</w:t>
      </w:r>
      <w:r w:rsidR="00123A83" w:rsidRPr="002214B6">
        <w:rPr>
          <w:color w:val="000000"/>
        </w:rPr>
        <w:t xml:space="preserve"> companies, with each call lasting up to five minutes. We estimate the maximum associated recruiting burden t</w:t>
      </w:r>
      <w:r>
        <w:rPr>
          <w:color w:val="000000"/>
        </w:rPr>
        <w:t>o be approximately 8.33 hours (10</w:t>
      </w:r>
      <w:r w:rsidR="00F56AE4">
        <w:rPr>
          <w:color w:val="000000"/>
        </w:rPr>
        <w:t>0</w:t>
      </w:r>
      <w:r w:rsidR="00123A83" w:rsidRPr="002214B6">
        <w:rPr>
          <w:color w:val="000000"/>
        </w:rPr>
        <w:t xml:space="preserve"> X </w:t>
      </w:r>
      <w:r>
        <w:rPr>
          <w:color w:val="000000"/>
        </w:rPr>
        <w:t>5 minutes = 8.33</w:t>
      </w:r>
      <w:r w:rsidR="00123A83" w:rsidRPr="002214B6">
        <w:rPr>
          <w:color w:val="000000"/>
        </w:rPr>
        <w:t xml:space="preserve"> hours). </w:t>
      </w:r>
      <w:r w:rsidR="00D0727B" w:rsidRPr="002214B6">
        <w:rPr>
          <w:color w:val="000000"/>
        </w:rPr>
        <w:t>Thus,</w:t>
      </w:r>
      <w:r w:rsidR="00123A83" w:rsidRPr="002214B6">
        <w:rPr>
          <w:color w:val="000000"/>
        </w:rPr>
        <w:t xml:space="preserve"> the estimated total public reporting burden for thi</w:t>
      </w:r>
      <w:r w:rsidR="00DA79C4">
        <w:rPr>
          <w:color w:val="000000"/>
        </w:rPr>
        <w:t>s research is approximately 68.33</w:t>
      </w:r>
      <w:r w:rsidR="00123A83" w:rsidRPr="002214B6">
        <w:rPr>
          <w:color w:val="000000"/>
        </w:rPr>
        <w:t xml:space="preserve"> hours.</w:t>
      </w:r>
    </w:p>
    <w:p w:rsidR="00123A83" w:rsidRPr="002214B6" w:rsidRDefault="00123A83" w:rsidP="00123A83">
      <w:pPr>
        <w:widowControl/>
        <w:shd w:val="clear" w:color="auto" w:fill="FFFFFF"/>
        <w:autoSpaceDE/>
        <w:autoSpaceDN/>
        <w:adjustRightInd/>
        <w:rPr>
          <w:color w:val="000000"/>
        </w:rPr>
      </w:pPr>
    </w:p>
    <w:p w:rsidR="00123A83" w:rsidRDefault="00123A83" w:rsidP="00123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2214B6">
        <w:t xml:space="preserve">Enclosed are the BE-13 forms, </w:t>
      </w:r>
      <w:r w:rsidR="00D56370">
        <w:t xml:space="preserve">a type of transaction form, </w:t>
      </w:r>
      <w:r w:rsidRPr="002214B6">
        <w:t xml:space="preserve">and a </w:t>
      </w:r>
      <w:r w:rsidRPr="002214B6">
        <w:rPr>
          <w:rFonts w:eastAsia="Calibri"/>
        </w:rPr>
        <w:t>sample protocol that we will be using for the cognitive testing.</w:t>
      </w:r>
      <w:r w:rsidRPr="002214B6">
        <w:t xml:space="preserve">  </w:t>
      </w:r>
    </w:p>
    <w:p w:rsidR="00123A83" w:rsidRPr="002214B6" w:rsidRDefault="00123A83" w:rsidP="00123A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p w:rsidR="00123A83" w:rsidRPr="002214B6" w:rsidRDefault="00123A83" w:rsidP="00123A83">
      <w:pPr>
        <w:rPr>
          <w:rFonts w:eastAsiaTheme="minorEastAsia"/>
        </w:rPr>
      </w:pPr>
      <w:r w:rsidRPr="002214B6">
        <w:rPr>
          <w:rFonts w:eastAsiaTheme="minorEastAsia"/>
        </w:rPr>
        <w:t xml:space="preserve">The contact person for questions regarding data collection and statistical aspects of the design of this research </w:t>
      </w:r>
      <w:proofErr w:type="gramStart"/>
      <w:r w:rsidRPr="002214B6">
        <w:rPr>
          <w:rFonts w:eastAsiaTheme="minorEastAsia"/>
        </w:rPr>
        <w:t>is listed</w:t>
      </w:r>
      <w:proofErr w:type="gramEnd"/>
      <w:r w:rsidRPr="002214B6">
        <w:rPr>
          <w:rFonts w:eastAsiaTheme="minorEastAsia"/>
        </w:rPr>
        <w:t xml:space="preserve"> below:</w:t>
      </w:r>
    </w:p>
    <w:p w:rsidR="00123A83" w:rsidRPr="002214B6" w:rsidRDefault="00123A83" w:rsidP="00123A8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EastAsia"/>
        </w:rPr>
      </w:pPr>
    </w:p>
    <w:p w:rsidR="00123A83" w:rsidRPr="002214B6" w:rsidRDefault="00D82A94" w:rsidP="00123A8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eastAsiaTheme="minorEastAsia"/>
        </w:rPr>
      </w:pPr>
      <w:r>
        <w:rPr>
          <w:rFonts w:eastAsiaTheme="minorEastAsia"/>
        </w:rPr>
        <w:t>Kenneth</w:t>
      </w:r>
      <w:r w:rsidR="00DA79C4">
        <w:rPr>
          <w:rFonts w:eastAsiaTheme="minorEastAsia"/>
        </w:rPr>
        <w:t xml:space="preserve"> Herrell</w:t>
      </w:r>
    </w:p>
    <w:p w:rsidR="00D56370" w:rsidRDefault="00D82A94" w:rsidP="00123A8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eastAsia="Calibri"/>
        </w:rPr>
      </w:pPr>
      <w:r>
        <w:rPr>
          <w:rFonts w:eastAsia="Calibri"/>
        </w:rPr>
        <w:t xml:space="preserve">Data Collection Methodology &amp; Research Branch </w:t>
      </w:r>
    </w:p>
    <w:p w:rsidR="00123A83" w:rsidRPr="002214B6" w:rsidRDefault="00D82A94" w:rsidP="00123A8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eastAsiaTheme="minorEastAsia"/>
        </w:rPr>
      </w:pPr>
      <w:r>
        <w:rPr>
          <w:rFonts w:eastAsiaTheme="minorEastAsia"/>
        </w:rPr>
        <w:t>Economic Statistical Methods Division (ESMD)</w:t>
      </w:r>
    </w:p>
    <w:p w:rsidR="00123A83" w:rsidRPr="002214B6" w:rsidRDefault="00123A83" w:rsidP="00123A8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eastAsiaTheme="minorEastAsia"/>
        </w:rPr>
      </w:pPr>
      <w:r w:rsidRPr="002214B6">
        <w:rPr>
          <w:rFonts w:eastAsiaTheme="minorEastAsia"/>
        </w:rPr>
        <w:t xml:space="preserve">U.S. Census Bureau </w:t>
      </w:r>
    </w:p>
    <w:p w:rsidR="00123A83" w:rsidRPr="002214B6" w:rsidRDefault="00123A83" w:rsidP="00123A8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eastAsiaTheme="minorEastAsia"/>
        </w:rPr>
      </w:pPr>
      <w:r w:rsidRPr="002214B6">
        <w:rPr>
          <w:rFonts w:eastAsiaTheme="minorEastAsia"/>
        </w:rPr>
        <w:t>Washington, D.C. 20233</w:t>
      </w:r>
    </w:p>
    <w:p w:rsidR="00123A83" w:rsidRPr="002214B6" w:rsidRDefault="00123A83" w:rsidP="00123A8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eastAsiaTheme="minorEastAsia"/>
        </w:rPr>
      </w:pPr>
      <w:r w:rsidRPr="002214B6">
        <w:rPr>
          <w:rFonts w:eastAsiaTheme="minorEastAsia"/>
        </w:rPr>
        <w:t xml:space="preserve">(301) </w:t>
      </w:r>
      <w:r w:rsidR="00DA79C4">
        <w:rPr>
          <w:rFonts w:eastAsiaTheme="minorEastAsia"/>
        </w:rPr>
        <w:t>763-2197</w:t>
      </w:r>
    </w:p>
    <w:p w:rsidR="00123A83" w:rsidRPr="002214B6" w:rsidRDefault="00DA79C4" w:rsidP="00123A8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eastAsiaTheme="minorEastAsia"/>
        </w:rPr>
      </w:pPr>
      <w:r>
        <w:rPr>
          <w:rFonts w:eastAsiaTheme="minorEastAsia"/>
        </w:rPr>
        <w:t>Kenneth.Herrell</w:t>
      </w:r>
      <w:r w:rsidR="00D82A94" w:rsidRPr="00D82A94">
        <w:rPr>
          <w:rFonts w:eastAsiaTheme="minorEastAsia"/>
        </w:rPr>
        <w:t xml:space="preserve">@census.gov </w:t>
      </w:r>
    </w:p>
    <w:p w:rsidR="00123A83" w:rsidRPr="002214B6" w:rsidRDefault="00123A83" w:rsidP="00123A8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eastAsiaTheme="minorEastAsia"/>
        </w:rPr>
      </w:pPr>
    </w:p>
    <w:p w:rsidR="00123A83" w:rsidRPr="002214B6" w:rsidRDefault="00123A83" w:rsidP="00123A8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
        <w:rPr>
          <w:rFonts w:eastAsiaTheme="minorEastAsia"/>
        </w:rPr>
      </w:pPr>
    </w:p>
    <w:p w:rsidR="00123A83" w:rsidRPr="002214B6" w:rsidRDefault="00123A83" w:rsidP="00123A8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EastAsia"/>
        </w:rPr>
      </w:pPr>
      <w:r w:rsidRPr="002214B6">
        <w:rPr>
          <w:rFonts w:eastAsiaTheme="minorEastAsia"/>
        </w:rPr>
        <w:t>Enclosures</w:t>
      </w:r>
    </w:p>
    <w:p w:rsidR="00123A83" w:rsidRPr="002214B6" w:rsidRDefault="00123A83" w:rsidP="00123A83">
      <w:pPr>
        <w:tabs>
          <w:tab w:val="left" w:pos="-1440"/>
          <w:tab w:val="left" w:pos="-720"/>
          <w:tab w:val="left" w:pos="0"/>
          <w:tab w:val="left" w:pos="288"/>
          <w:tab w:val="left" w:pos="5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EastAsia"/>
        </w:rPr>
      </w:pPr>
    </w:p>
    <w:p w:rsidR="00123A83" w:rsidRPr="002214B6" w:rsidRDefault="00123A83" w:rsidP="00123A83">
      <w:pPr>
        <w:rPr>
          <w:rFonts w:eastAsiaTheme="minorEastAsia"/>
        </w:rPr>
      </w:pPr>
      <w:r w:rsidRPr="002214B6">
        <w:rPr>
          <w:rFonts w:eastAsiaTheme="minorEastAsia"/>
        </w:rPr>
        <w:t xml:space="preserve">cc:  </w:t>
      </w:r>
      <w:r w:rsidRPr="002214B6">
        <w:rPr>
          <w:rFonts w:eastAsiaTheme="minorEastAsia"/>
        </w:rPr>
        <w:br/>
        <w:t>W</w:t>
      </w:r>
      <w:r w:rsidR="00F56AE4">
        <w:rPr>
          <w:rFonts w:eastAsiaTheme="minorEastAsia"/>
        </w:rPr>
        <w:t>illiam</w:t>
      </w:r>
      <w:r w:rsidRPr="002214B6">
        <w:rPr>
          <w:rFonts w:eastAsiaTheme="minorEastAsia"/>
        </w:rPr>
        <w:t xml:space="preserve"> Bostic          </w:t>
      </w:r>
      <w:r w:rsidRPr="002214B6">
        <w:rPr>
          <w:rFonts w:eastAsiaTheme="minorEastAsia"/>
        </w:rPr>
        <w:tab/>
      </w:r>
      <w:r w:rsidR="00F56AE4">
        <w:rPr>
          <w:rFonts w:eastAsiaTheme="minorEastAsia"/>
        </w:rPr>
        <w:tab/>
      </w:r>
      <w:r w:rsidRPr="002214B6">
        <w:rPr>
          <w:rFonts w:eastAsiaTheme="minorEastAsia"/>
        </w:rPr>
        <w:t>(DIR) with enclosures</w:t>
      </w:r>
    </w:p>
    <w:p w:rsidR="00123A83" w:rsidRDefault="006039DE" w:rsidP="00F56AE4">
      <w:pPr>
        <w:rPr>
          <w:rFonts w:eastAsiaTheme="minorEastAsia"/>
        </w:rPr>
      </w:pPr>
      <w:r>
        <w:rPr>
          <w:rFonts w:eastAsiaTheme="minorEastAsia"/>
        </w:rPr>
        <w:t xml:space="preserve">Nick </w:t>
      </w:r>
      <w:proofErr w:type="spellStart"/>
      <w:r>
        <w:rPr>
          <w:rFonts w:eastAsiaTheme="minorEastAsia"/>
        </w:rPr>
        <w:t>Orsini</w:t>
      </w:r>
      <w:proofErr w:type="spellEnd"/>
      <w:r w:rsidR="00123A83" w:rsidRPr="002214B6">
        <w:rPr>
          <w:rFonts w:eastAsiaTheme="minorEastAsia"/>
        </w:rPr>
        <w:tab/>
      </w:r>
      <w:r w:rsidR="00123A83" w:rsidRPr="002214B6">
        <w:rPr>
          <w:rFonts w:eastAsiaTheme="minorEastAsia"/>
        </w:rPr>
        <w:tab/>
      </w:r>
      <w:r w:rsidR="00F56AE4">
        <w:rPr>
          <w:rFonts w:eastAsiaTheme="minorEastAsia"/>
        </w:rPr>
        <w:tab/>
      </w:r>
      <w:r w:rsidR="00123A83" w:rsidRPr="002214B6">
        <w:rPr>
          <w:rFonts w:eastAsiaTheme="minorEastAsia"/>
        </w:rPr>
        <w:t>(DIR)       </w:t>
      </w:r>
      <w:r w:rsidR="00DB226E">
        <w:rPr>
          <w:rFonts w:eastAsiaTheme="minorEastAsia"/>
        </w:rPr>
        <w:t xml:space="preserve"> </w:t>
      </w:r>
      <w:r w:rsidR="00123A83" w:rsidRPr="002214B6">
        <w:rPr>
          <w:rFonts w:eastAsiaTheme="minorEastAsia"/>
        </w:rPr>
        <w:t xml:space="preserve"> “          ”</w:t>
      </w:r>
      <w:r w:rsidR="00123A83" w:rsidRPr="002214B6">
        <w:rPr>
          <w:rFonts w:eastAsiaTheme="minorEastAsia"/>
        </w:rPr>
        <w:br/>
      </w:r>
      <w:r w:rsidR="00DA79C4">
        <w:rPr>
          <w:rFonts w:eastAsiaTheme="minorEastAsia"/>
        </w:rPr>
        <w:t>C</w:t>
      </w:r>
      <w:r w:rsidR="00F56AE4">
        <w:rPr>
          <w:rFonts w:eastAsiaTheme="minorEastAsia"/>
        </w:rPr>
        <w:t>arol</w:t>
      </w:r>
      <w:r w:rsidR="00DA79C4">
        <w:rPr>
          <w:rFonts w:eastAsiaTheme="minorEastAsia"/>
        </w:rPr>
        <w:t xml:space="preserve"> Caldwell</w:t>
      </w:r>
      <w:r w:rsidR="00123A83" w:rsidRPr="002214B6">
        <w:rPr>
          <w:rFonts w:eastAsiaTheme="minorEastAsia"/>
        </w:rPr>
        <w:t xml:space="preserve">             </w:t>
      </w:r>
      <w:r w:rsidR="00123A83" w:rsidRPr="002214B6">
        <w:rPr>
          <w:rFonts w:eastAsiaTheme="minorEastAsia"/>
        </w:rPr>
        <w:tab/>
        <w:t>(</w:t>
      </w:r>
      <w:r w:rsidR="00DB226E">
        <w:rPr>
          <w:rFonts w:eastAsiaTheme="minorEastAsia"/>
        </w:rPr>
        <w:t>ESMD</w:t>
      </w:r>
      <w:r w:rsidR="00123A83" w:rsidRPr="002214B6">
        <w:rPr>
          <w:rFonts w:eastAsiaTheme="minorEastAsia"/>
        </w:rPr>
        <w:t>)   </w:t>
      </w:r>
      <w:r w:rsidR="00DB226E">
        <w:rPr>
          <w:rFonts w:eastAsiaTheme="minorEastAsia"/>
        </w:rPr>
        <w:t xml:space="preserve">  </w:t>
      </w:r>
      <w:r w:rsidR="00123A83" w:rsidRPr="002214B6">
        <w:rPr>
          <w:rFonts w:eastAsiaTheme="minorEastAsia"/>
        </w:rPr>
        <w:t>“          ”</w:t>
      </w:r>
      <w:r w:rsidR="00123A83" w:rsidRPr="002214B6">
        <w:rPr>
          <w:rFonts w:eastAsiaTheme="minorEastAsia"/>
        </w:rPr>
        <w:br/>
        <w:t>D</w:t>
      </w:r>
      <w:r w:rsidR="00F56AE4">
        <w:rPr>
          <w:rFonts w:eastAsiaTheme="minorEastAsia"/>
        </w:rPr>
        <w:t>iane</w:t>
      </w:r>
      <w:r w:rsidR="00123A83" w:rsidRPr="002214B6">
        <w:rPr>
          <w:rFonts w:eastAsiaTheme="minorEastAsia"/>
        </w:rPr>
        <w:t xml:space="preserve"> Willimack              </w:t>
      </w:r>
      <w:r w:rsidR="00F56AE4">
        <w:rPr>
          <w:rFonts w:eastAsiaTheme="minorEastAsia"/>
        </w:rPr>
        <w:tab/>
      </w:r>
      <w:r w:rsidR="00123A83" w:rsidRPr="002214B6">
        <w:rPr>
          <w:rFonts w:eastAsiaTheme="minorEastAsia"/>
        </w:rPr>
        <w:t>(</w:t>
      </w:r>
      <w:r w:rsidR="00DB226E">
        <w:rPr>
          <w:rFonts w:eastAsiaTheme="minorEastAsia"/>
        </w:rPr>
        <w:t>ESMD</w:t>
      </w:r>
      <w:r w:rsidR="00123A83" w:rsidRPr="002214B6">
        <w:rPr>
          <w:rFonts w:eastAsiaTheme="minorEastAsia"/>
        </w:rPr>
        <w:t>)     “          ”</w:t>
      </w:r>
      <w:r w:rsidR="00123A83" w:rsidRPr="002214B6">
        <w:rPr>
          <w:rFonts w:eastAsiaTheme="minorEastAsia"/>
        </w:rPr>
        <w:br/>
        <w:t>A</w:t>
      </w:r>
      <w:r w:rsidR="00F56AE4">
        <w:rPr>
          <w:rFonts w:eastAsiaTheme="minorEastAsia"/>
        </w:rPr>
        <w:t xml:space="preserve">my </w:t>
      </w:r>
      <w:r w:rsidR="00123A83" w:rsidRPr="002214B6">
        <w:rPr>
          <w:rFonts w:eastAsiaTheme="minorEastAsia"/>
        </w:rPr>
        <w:t xml:space="preserve">Anderson Riemer  </w:t>
      </w:r>
      <w:r w:rsidR="00F56AE4">
        <w:rPr>
          <w:rFonts w:eastAsiaTheme="minorEastAsia"/>
        </w:rPr>
        <w:tab/>
      </w:r>
      <w:r w:rsidR="00123A83" w:rsidRPr="002214B6">
        <w:rPr>
          <w:rFonts w:eastAsiaTheme="minorEastAsia"/>
        </w:rPr>
        <w:t>(</w:t>
      </w:r>
      <w:r w:rsidR="00DB226E">
        <w:rPr>
          <w:rFonts w:eastAsiaTheme="minorEastAsia"/>
        </w:rPr>
        <w:t>ESMD</w:t>
      </w:r>
      <w:r w:rsidR="00123A83" w:rsidRPr="002214B6">
        <w:rPr>
          <w:rFonts w:eastAsiaTheme="minorEastAsia"/>
        </w:rPr>
        <w:t>)    </w:t>
      </w:r>
      <w:r w:rsidR="00DB226E">
        <w:rPr>
          <w:rFonts w:eastAsiaTheme="minorEastAsia"/>
        </w:rPr>
        <w:t xml:space="preserve"> </w:t>
      </w:r>
      <w:r w:rsidR="00123A83" w:rsidRPr="002214B6">
        <w:rPr>
          <w:rFonts w:eastAsiaTheme="minorEastAsia"/>
        </w:rPr>
        <w:t>“          ”</w:t>
      </w:r>
    </w:p>
    <w:p w:rsidR="00123A83" w:rsidRDefault="00DB226E" w:rsidP="00123A83">
      <w:pPr>
        <w:rPr>
          <w:rFonts w:eastAsiaTheme="minorEastAsia"/>
        </w:rPr>
      </w:pPr>
      <w:r>
        <w:rPr>
          <w:rFonts w:eastAsiaTheme="minorEastAsia"/>
        </w:rPr>
        <w:t>C</w:t>
      </w:r>
      <w:r w:rsidR="00F56AE4">
        <w:rPr>
          <w:rFonts w:eastAsiaTheme="minorEastAsia"/>
        </w:rPr>
        <w:t>arma</w:t>
      </w:r>
      <w:r>
        <w:rPr>
          <w:rFonts w:eastAsiaTheme="minorEastAsia"/>
        </w:rPr>
        <w:t xml:space="preserve"> Hogue</w:t>
      </w:r>
      <w:r>
        <w:rPr>
          <w:rFonts w:eastAsiaTheme="minorEastAsia"/>
        </w:rPr>
        <w:tab/>
        <w:t xml:space="preserve">           </w:t>
      </w:r>
      <w:r w:rsidR="00F56AE4">
        <w:rPr>
          <w:rFonts w:eastAsiaTheme="minorEastAsia"/>
        </w:rPr>
        <w:tab/>
      </w:r>
      <w:r w:rsidR="00F56AE4">
        <w:rPr>
          <w:rFonts w:eastAsiaTheme="minorEastAsia"/>
        </w:rPr>
        <w:tab/>
      </w:r>
      <w:r w:rsidR="00123A83">
        <w:rPr>
          <w:rFonts w:eastAsiaTheme="minorEastAsia"/>
        </w:rPr>
        <w:t>(</w:t>
      </w:r>
      <w:r>
        <w:rPr>
          <w:rFonts w:eastAsiaTheme="minorEastAsia"/>
        </w:rPr>
        <w:t>ESMD</w:t>
      </w:r>
      <w:r w:rsidR="00123A83">
        <w:rPr>
          <w:rFonts w:eastAsiaTheme="minorEastAsia"/>
        </w:rPr>
        <w:t xml:space="preserve">)  </w:t>
      </w:r>
      <w:r>
        <w:rPr>
          <w:rFonts w:eastAsiaTheme="minorEastAsia"/>
        </w:rPr>
        <w:t xml:space="preserve">  </w:t>
      </w:r>
      <w:r w:rsidR="00123A83">
        <w:rPr>
          <w:rFonts w:eastAsiaTheme="minorEastAsia"/>
        </w:rPr>
        <w:t xml:space="preserve"> “          </w:t>
      </w:r>
      <w:r w:rsidR="006039DE" w:rsidRPr="002214B6">
        <w:rPr>
          <w:rFonts w:eastAsiaTheme="minorEastAsia"/>
        </w:rPr>
        <w:t>”</w:t>
      </w:r>
    </w:p>
    <w:p w:rsidR="006039DE" w:rsidRPr="005763D8" w:rsidRDefault="006039DE" w:rsidP="00123A83">
      <w:pPr>
        <w:rPr>
          <w:rFonts w:eastAsiaTheme="minorEastAsia"/>
        </w:rPr>
      </w:pPr>
      <w:r>
        <w:rPr>
          <w:rFonts w:eastAsiaTheme="minorEastAsia"/>
        </w:rPr>
        <w:t>Danielle Norman</w:t>
      </w:r>
      <w:r>
        <w:rPr>
          <w:rFonts w:eastAsiaTheme="minorEastAsia"/>
        </w:rPr>
        <w:tab/>
      </w:r>
      <w:r>
        <w:rPr>
          <w:rFonts w:eastAsiaTheme="minorEastAsia"/>
        </w:rPr>
        <w:tab/>
        <w:t>(PCO)</w:t>
      </w:r>
      <w:r>
        <w:rPr>
          <w:rFonts w:eastAsiaTheme="minorEastAsia"/>
        </w:rPr>
        <w:tab/>
        <w:t xml:space="preserve">       “          </w:t>
      </w:r>
      <w:r w:rsidRPr="002214B6">
        <w:rPr>
          <w:rFonts w:eastAsiaTheme="minorEastAsia"/>
        </w:rPr>
        <w:t>”</w:t>
      </w:r>
    </w:p>
    <w:p w:rsidR="006C23FE" w:rsidRDefault="006C23FE"/>
    <w:sectPr w:rsidR="006C23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14760042-aafb-48c4-a19a-c82eb33af6d8"/>
  </w:docVars>
  <w:rsids>
    <w:rsidRoot w:val="00123A83"/>
    <w:rsid w:val="00012082"/>
    <w:rsid w:val="00016217"/>
    <w:rsid w:val="00023EDC"/>
    <w:rsid w:val="0004679B"/>
    <w:rsid w:val="00047BB0"/>
    <w:rsid w:val="00047E89"/>
    <w:rsid w:val="00056F56"/>
    <w:rsid w:val="0006202B"/>
    <w:rsid w:val="000775F2"/>
    <w:rsid w:val="000820F5"/>
    <w:rsid w:val="00094579"/>
    <w:rsid w:val="00095D99"/>
    <w:rsid w:val="00096191"/>
    <w:rsid w:val="000A3CAC"/>
    <w:rsid w:val="000A6080"/>
    <w:rsid w:val="000A71B7"/>
    <w:rsid w:val="000B0B71"/>
    <w:rsid w:val="000B3312"/>
    <w:rsid w:val="000C0AB4"/>
    <w:rsid w:val="000C575D"/>
    <w:rsid w:val="000D211C"/>
    <w:rsid w:val="000D4D6C"/>
    <w:rsid w:val="000D53DE"/>
    <w:rsid w:val="000E09DD"/>
    <w:rsid w:val="000E2217"/>
    <w:rsid w:val="000F03D3"/>
    <w:rsid w:val="000F6FED"/>
    <w:rsid w:val="001064D8"/>
    <w:rsid w:val="00106AF3"/>
    <w:rsid w:val="00121D53"/>
    <w:rsid w:val="00122FDF"/>
    <w:rsid w:val="00123A83"/>
    <w:rsid w:val="00133C85"/>
    <w:rsid w:val="0013456A"/>
    <w:rsid w:val="001415BE"/>
    <w:rsid w:val="00144A28"/>
    <w:rsid w:val="00151611"/>
    <w:rsid w:val="00152A34"/>
    <w:rsid w:val="0015350A"/>
    <w:rsid w:val="00153BF8"/>
    <w:rsid w:val="0016098B"/>
    <w:rsid w:val="00160BB4"/>
    <w:rsid w:val="001613EA"/>
    <w:rsid w:val="00162F46"/>
    <w:rsid w:val="001751D1"/>
    <w:rsid w:val="00191D43"/>
    <w:rsid w:val="00197BE8"/>
    <w:rsid w:val="001C01D9"/>
    <w:rsid w:val="001C10F3"/>
    <w:rsid w:val="001C1447"/>
    <w:rsid w:val="001D2DAC"/>
    <w:rsid w:val="001E6524"/>
    <w:rsid w:val="001F5D8F"/>
    <w:rsid w:val="00207AF2"/>
    <w:rsid w:val="00211553"/>
    <w:rsid w:val="00217769"/>
    <w:rsid w:val="00230AFC"/>
    <w:rsid w:val="00253B5D"/>
    <w:rsid w:val="0028108C"/>
    <w:rsid w:val="0028133C"/>
    <w:rsid w:val="00282734"/>
    <w:rsid w:val="002974D8"/>
    <w:rsid w:val="002B5340"/>
    <w:rsid w:val="002C386F"/>
    <w:rsid w:val="002C3D2C"/>
    <w:rsid w:val="002D72A9"/>
    <w:rsid w:val="002E0CAD"/>
    <w:rsid w:val="002E1BEF"/>
    <w:rsid w:val="002E47F8"/>
    <w:rsid w:val="002F3505"/>
    <w:rsid w:val="002F79A3"/>
    <w:rsid w:val="00303784"/>
    <w:rsid w:val="003075FE"/>
    <w:rsid w:val="0031277C"/>
    <w:rsid w:val="00324C36"/>
    <w:rsid w:val="00324C58"/>
    <w:rsid w:val="0032773B"/>
    <w:rsid w:val="00336FB1"/>
    <w:rsid w:val="00337CD9"/>
    <w:rsid w:val="003427A6"/>
    <w:rsid w:val="0035417C"/>
    <w:rsid w:val="00365B66"/>
    <w:rsid w:val="00385A40"/>
    <w:rsid w:val="00395CD5"/>
    <w:rsid w:val="003A68D3"/>
    <w:rsid w:val="003B3F4E"/>
    <w:rsid w:val="003B5D0C"/>
    <w:rsid w:val="003B6AEB"/>
    <w:rsid w:val="003D3DE7"/>
    <w:rsid w:val="003E2D35"/>
    <w:rsid w:val="003F6389"/>
    <w:rsid w:val="003F6D84"/>
    <w:rsid w:val="00403C25"/>
    <w:rsid w:val="0041157F"/>
    <w:rsid w:val="00411E35"/>
    <w:rsid w:val="004121F4"/>
    <w:rsid w:val="00412802"/>
    <w:rsid w:val="00415E13"/>
    <w:rsid w:val="0042139C"/>
    <w:rsid w:val="00427A7F"/>
    <w:rsid w:val="00433278"/>
    <w:rsid w:val="0043523B"/>
    <w:rsid w:val="00435712"/>
    <w:rsid w:val="004438E8"/>
    <w:rsid w:val="0044538F"/>
    <w:rsid w:val="00445FDA"/>
    <w:rsid w:val="00454BC3"/>
    <w:rsid w:val="0046033A"/>
    <w:rsid w:val="00462A10"/>
    <w:rsid w:val="00465A8E"/>
    <w:rsid w:val="004736DF"/>
    <w:rsid w:val="00475118"/>
    <w:rsid w:val="00476AB8"/>
    <w:rsid w:val="00485CE5"/>
    <w:rsid w:val="00493DED"/>
    <w:rsid w:val="004A0A1C"/>
    <w:rsid w:val="004B07E6"/>
    <w:rsid w:val="004C1042"/>
    <w:rsid w:val="004C1043"/>
    <w:rsid w:val="004C1F57"/>
    <w:rsid w:val="004C3189"/>
    <w:rsid w:val="004D53B0"/>
    <w:rsid w:val="004D6612"/>
    <w:rsid w:val="004E2C05"/>
    <w:rsid w:val="004E2E40"/>
    <w:rsid w:val="004F22F4"/>
    <w:rsid w:val="00503364"/>
    <w:rsid w:val="00503576"/>
    <w:rsid w:val="005109FC"/>
    <w:rsid w:val="00514AE0"/>
    <w:rsid w:val="0053140C"/>
    <w:rsid w:val="0053359E"/>
    <w:rsid w:val="005356DC"/>
    <w:rsid w:val="00535F83"/>
    <w:rsid w:val="0053616F"/>
    <w:rsid w:val="0054029D"/>
    <w:rsid w:val="005445D7"/>
    <w:rsid w:val="00544A9C"/>
    <w:rsid w:val="005503CC"/>
    <w:rsid w:val="00551305"/>
    <w:rsid w:val="0055330F"/>
    <w:rsid w:val="00553D06"/>
    <w:rsid w:val="00554ED6"/>
    <w:rsid w:val="00555809"/>
    <w:rsid w:val="00574FC6"/>
    <w:rsid w:val="005763D8"/>
    <w:rsid w:val="00592A0D"/>
    <w:rsid w:val="00594704"/>
    <w:rsid w:val="005A0DD7"/>
    <w:rsid w:val="005D0D06"/>
    <w:rsid w:val="005D196D"/>
    <w:rsid w:val="005F22ED"/>
    <w:rsid w:val="00601987"/>
    <w:rsid w:val="006039DE"/>
    <w:rsid w:val="0060741C"/>
    <w:rsid w:val="006130FE"/>
    <w:rsid w:val="00614C76"/>
    <w:rsid w:val="00623EB8"/>
    <w:rsid w:val="00633F75"/>
    <w:rsid w:val="0064657B"/>
    <w:rsid w:val="00652689"/>
    <w:rsid w:val="006739C2"/>
    <w:rsid w:val="006809D3"/>
    <w:rsid w:val="006846AD"/>
    <w:rsid w:val="00685353"/>
    <w:rsid w:val="006926BE"/>
    <w:rsid w:val="00697447"/>
    <w:rsid w:val="006A5B1A"/>
    <w:rsid w:val="006B035F"/>
    <w:rsid w:val="006B055E"/>
    <w:rsid w:val="006B6E32"/>
    <w:rsid w:val="006C0982"/>
    <w:rsid w:val="006C23FE"/>
    <w:rsid w:val="006C2488"/>
    <w:rsid w:val="006C7A55"/>
    <w:rsid w:val="006C7D39"/>
    <w:rsid w:val="006D2827"/>
    <w:rsid w:val="006D6E5E"/>
    <w:rsid w:val="006E49DF"/>
    <w:rsid w:val="006F0B79"/>
    <w:rsid w:val="006F7C44"/>
    <w:rsid w:val="007035C5"/>
    <w:rsid w:val="007037DB"/>
    <w:rsid w:val="0071734C"/>
    <w:rsid w:val="00733E1D"/>
    <w:rsid w:val="00741619"/>
    <w:rsid w:val="00742A97"/>
    <w:rsid w:val="0074320F"/>
    <w:rsid w:val="00743AA7"/>
    <w:rsid w:val="007472AA"/>
    <w:rsid w:val="00751817"/>
    <w:rsid w:val="00756A1D"/>
    <w:rsid w:val="00757E55"/>
    <w:rsid w:val="00761B5D"/>
    <w:rsid w:val="007653B0"/>
    <w:rsid w:val="00767D3F"/>
    <w:rsid w:val="0077136A"/>
    <w:rsid w:val="0077583D"/>
    <w:rsid w:val="00792FED"/>
    <w:rsid w:val="007A4341"/>
    <w:rsid w:val="007B7545"/>
    <w:rsid w:val="007D0980"/>
    <w:rsid w:val="007E0962"/>
    <w:rsid w:val="007F0974"/>
    <w:rsid w:val="00801B3E"/>
    <w:rsid w:val="0081701A"/>
    <w:rsid w:val="00821956"/>
    <w:rsid w:val="008304C9"/>
    <w:rsid w:val="00837F6A"/>
    <w:rsid w:val="00856DA8"/>
    <w:rsid w:val="00864C5F"/>
    <w:rsid w:val="008666A4"/>
    <w:rsid w:val="008723B1"/>
    <w:rsid w:val="00872BDF"/>
    <w:rsid w:val="008732C2"/>
    <w:rsid w:val="00880BED"/>
    <w:rsid w:val="008C3093"/>
    <w:rsid w:val="008C4E57"/>
    <w:rsid w:val="008D118F"/>
    <w:rsid w:val="008E09BF"/>
    <w:rsid w:val="008E634C"/>
    <w:rsid w:val="008F3738"/>
    <w:rsid w:val="00914A32"/>
    <w:rsid w:val="00916847"/>
    <w:rsid w:val="009220F6"/>
    <w:rsid w:val="00923418"/>
    <w:rsid w:val="00937DDB"/>
    <w:rsid w:val="00940DC1"/>
    <w:rsid w:val="00942410"/>
    <w:rsid w:val="00981633"/>
    <w:rsid w:val="0098638E"/>
    <w:rsid w:val="009877B6"/>
    <w:rsid w:val="009A2FB6"/>
    <w:rsid w:val="009B22D4"/>
    <w:rsid w:val="009B670F"/>
    <w:rsid w:val="009D2C22"/>
    <w:rsid w:val="009D5AF9"/>
    <w:rsid w:val="009D7458"/>
    <w:rsid w:val="009E7C37"/>
    <w:rsid w:val="009F106C"/>
    <w:rsid w:val="00A0138C"/>
    <w:rsid w:val="00A01EF3"/>
    <w:rsid w:val="00A73A77"/>
    <w:rsid w:val="00A82A91"/>
    <w:rsid w:val="00A84762"/>
    <w:rsid w:val="00A9635E"/>
    <w:rsid w:val="00AB50BD"/>
    <w:rsid w:val="00AC1D3F"/>
    <w:rsid w:val="00AC205C"/>
    <w:rsid w:val="00AD2C18"/>
    <w:rsid w:val="00AE47E1"/>
    <w:rsid w:val="00B01774"/>
    <w:rsid w:val="00B05C2D"/>
    <w:rsid w:val="00B05DF3"/>
    <w:rsid w:val="00B11508"/>
    <w:rsid w:val="00B143A1"/>
    <w:rsid w:val="00B21F91"/>
    <w:rsid w:val="00B2623B"/>
    <w:rsid w:val="00B30450"/>
    <w:rsid w:val="00B36AA8"/>
    <w:rsid w:val="00B3732C"/>
    <w:rsid w:val="00B41B3D"/>
    <w:rsid w:val="00B510E3"/>
    <w:rsid w:val="00B57B97"/>
    <w:rsid w:val="00B61E00"/>
    <w:rsid w:val="00B67271"/>
    <w:rsid w:val="00B813AE"/>
    <w:rsid w:val="00B83068"/>
    <w:rsid w:val="00B87852"/>
    <w:rsid w:val="00BA2624"/>
    <w:rsid w:val="00BA506C"/>
    <w:rsid w:val="00BA5124"/>
    <w:rsid w:val="00BA5728"/>
    <w:rsid w:val="00BB21BF"/>
    <w:rsid w:val="00BB49C7"/>
    <w:rsid w:val="00BC039E"/>
    <w:rsid w:val="00BC1917"/>
    <w:rsid w:val="00BC27D6"/>
    <w:rsid w:val="00BC2CE0"/>
    <w:rsid w:val="00BE7AA3"/>
    <w:rsid w:val="00BF408C"/>
    <w:rsid w:val="00BF7B7D"/>
    <w:rsid w:val="00C20EF1"/>
    <w:rsid w:val="00C238FA"/>
    <w:rsid w:val="00C273FC"/>
    <w:rsid w:val="00C30F41"/>
    <w:rsid w:val="00C35193"/>
    <w:rsid w:val="00C5434C"/>
    <w:rsid w:val="00C57B31"/>
    <w:rsid w:val="00C65936"/>
    <w:rsid w:val="00C725B5"/>
    <w:rsid w:val="00C8613D"/>
    <w:rsid w:val="00C86B27"/>
    <w:rsid w:val="00C87971"/>
    <w:rsid w:val="00C909CE"/>
    <w:rsid w:val="00CA0254"/>
    <w:rsid w:val="00CB0E2E"/>
    <w:rsid w:val="00CB382A"/>
    <w:rsid w:val="00CC1F30"/>
    <w:rsid w:val="00CC5A7B"/>
    <w:rsid w:val="00CC6702"/>
    <w:rsid w:val="00CC70E1"/>
    <w:rsid w:val="00CD19FC"/>
    <w:rsid w:val="00CE03E1"/>
    <w:rsid w:val="00CE4535"/>
    <w:rsid w:val="00CE6622"/>
    <w:rsid w:val="00CF7727"/>
    <w:rsid w:val="00D04A63"/>
    <w:rsid w:val="00D0727B"/>
    <w:rsid w:val="00D112EC"/>
    <w:rsid w:val="00D120F4"/>
    <w:rsid w:val="00D152BC"/>
    <w:rsid w:val="00D16027"/>
    <w:rsid w:val="00D21293"/>
    <w:rsid w:val="00D26426"/>
    <w:rsid w:val="00D30F11"/>
    <w:rsid w:val="00D31E76"/>
    <w:rsid w:val="00D3242E"/>
    <w:rsid w:val="00D327D5"/>
    <w:rsid w:val="00D34B57"/>
    <w:rsid w:val="00D42112"/>
    <w:rsid w:val="00D552EA"/>
    <w:rsid w:val="00D56370"/>
    <w:rsid w:val="00D73D01"/>
    <w:rsid w:val="00D74A3C"/>
    <w:rsid w:val="00D82A94"/>
    <w:rsid w:val="00D82E27"/>
    <w:rsid w:val="00D83A8C"/>
    <w:rsid w:val="00D861E4"/>
    <w:rsid w:val="00D91E71"/>
    <w:rsid w:val="00D9361E"/>
    <w:rsid w:val="00DA2C04"/>
    <w:rsid w:val="00DA79C4"/>
    <w:rsid w:val="00DB226E"/>
    <w:rsid w:val="00DB672A"/>
    <w:rsid w:val="00DC2F21"/>
    <w:rsid w:val="00DE6076"/>
    <w:rsid w:val="00DF4EEC"/>
    <w:rsid w:val="00DF57FA"/>
    <w:rsid w:val="00E04A10"/>
    <w:rsid w:val="00E1275C"/>
    <w:rsid w:val="00E22239"/>
    <w:rsid w:val="00E24844"/>
    <w:rsid w:val="00E33A98"/>
    <w:rsid w:val="00E57357"/>
    <w:rsid w:val="00E617EB"/>
    <w:rsid w:val="00E70D78"/>
    <w:rsid w:val="00E75837"/>
    <w:rsid w:val="00E821F2"/>
    <w:rsid w:val="00E84072"/>
    <w:rsid w:val="00E86690"/>
    <w:rsid w:val="00EA2C1F"/>
    <w:rsid w:val="00EB00B4"/>
    <w:rsid w:val="00EB0437"/>
    <w:rsid w:val="00EB23A9"/>
    <w:rsid w:val="00ED54C7"/>
    <w:rsid w:val="00F0209E"/>
    <w:rsid w:val="00F05950"/>
    <w:rsid w:val="00F06093"/>
    <w:rsid w:val="00F0619E"/>
    <w:rsid w:val="00F224C1"/>
    <w:rsid w:val="00F262A7"/>
    <w:rsid w:val="00F309DB"/>
    <w:rsid w:val="00F30B8B"/>
    <w:rsid w:val="00F410BC"/>
    <w:rsid w:val="00F4249B"/>
    <w:rsid w:val="00F465D9"/>
    <w:rsid w:val="00F50189"/>
    <w:rsid w:val="00F52656"/>
    <w:rsid w:val="00F56AE4"/>
    <w:rsid w:val="00F67837"/>
    <w:rsid w:val="00F7741D"/>
    <w:rsid w:val="00F81907"/>
    <w:rsid w:val="00F840AE"/>
    <w:rsid w:val="00F8774F"/>
    <w:rsid w:val="00F90728"/>
    <w:rsid w:val="00F92B83"/>
    <w:rsid w:val="00F932B2"/>
    <w:rsid w:val="00F965F0"/>
    <w:rsid w:val="00F96611"/>
    <w:rsid w:val="00FB0562"/>
    <w:rsid w:val="00FC4D3D"/>
    <w:rsid w:val="00FC63B6"/>
    <w:rsid w:val="00FC6D98"/>
    <w:rsid w:val="00FE6C14"/>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A8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123A83"/>
    <w:rPr>
      <w:rFonts w:cs="Times New Roman"/>
      <w:color w:val="0000FF"/>
      <w:u w:val="single"/>
    </w:rPr>
  </w:style>
  <w:style w:type="paragraph" w:styleId="BalloonText">
    <w:name w:val="Balloon Text"/>
    <w:basedOn w:val="Normal"/>
    <w:link w:val="BalloonTextChar"/>
    <w:uiPriority w:val="99"/>
    <w:semiHidden/>
    <w:unhideWhenUsed/>
    <w:rsid w:val="00B2623B"/>
    <w:rPr>
      <w:rFonts w:ascii="Tahoma" w:hAnsi="Tahoma" w:cs="Tahoma"/>
      <w:sz w:val="16"/>
      <w:szCs w:val="16"/>
    </w:rPr>
  </w:style>
  <w:style w:type="character" w:customStyle="1" w:styleId="BalloonTextChar">
    <w:name w:val="Balloon Text Char"/>
    <w:basedOn w:val="DefaultParagraphFont"/>
    <w:link w:val="BalloonText"/>
    <w:uiPriority w:val="99"/>
    <w:semiHidden/>
    <w:rsid w:val="00B2623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A8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123A83"/>
    <w:rPr>
      <w:rFonts w:cs="Times New Roman"/>
      <w:color w:val="0000FF"/>
      <w:u w:val="single"/>
    </w:rPr>
  </w:style>
  <w:style w:type="paragraph" w:styleId="BalloonText">
    <w:name w:val="Balloon Text"/>
    <w:basedOn w:val="Normal"/>
    <w:link w:val="BalloonTextChar"/>
    <w:uiPriority w:val="99"/>
    <w:semiHidden/>
    <w:unhideWhenUsed/>
    <w:rsid w:val="00B2623B"/>
    <w:rPr>
      <w:rFonts w:ascii="Tahoma" w:hAnsi="Tahoma" w:cs="Tahoma"/>
      <w:sz w:val="16"/>
      <w:szCs w:val="16"/>
    </w:rPr>
  </w:style>
  <w:style w:type="character" w:customStyle="1" w:styleId="BalloonTextChar">
    <w:name w:val="Balloon Text Char"/>
    <w:basedOn w:val="DefaultParagraphFont"/>
    <w:link w:val="BalloonText"/>
    <w:uiPriority w:val="99"/>
    <w:semiHidden/>
    <w:rsid w:val="00B2623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F9E1A209.dotm</Template>
  <TotalTime>4</TotalTime>
  <Pages>2</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 Blough</dc:creator>
  <cp:lastModifiedBy>Jennifer Hunter Childs</cp:lastModifiedBy>
  <cp:revision>3</cp:revision>
  <dcterms:created xsi:type="dcterms:W3CDTF">2016-08-09T15:51:00Z</dcterms:created>
  <dcterms:modified xsi:type="dcterms:W3CDTF">2016-08-16T17:43:00Z</dcterms:modified>
</cp:coreProperties>
</file>