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F0" w:rsidRPr="001E3DF0" w:rsidRDefault="001E3DF0">
      <w:pPr>
        <w:rPr>
          <w:b/>
        </w:rPr>
      </w:pPr>
      <w:r w:rsidRPr="001E3DF0">
        <w:rPr>
          <w:b/>
        </w:rPr>
        <w:t xml:space="preserve">NHSN Forms used for </w:t>
      </w:r>
      <w:r>
        <w:rPr>
          <w:b/>
        </w:rPr>
        <w:t>C</w:t>
      </w:r>
      <w:r w:rsidRPr="001E3DF0">
        <w:rPr>
          <w:b/>
        </w:rPr>
        <w:t xml:space="preserve">urrent or </w:t>
      </w:r>
      <w:r>
        <w:rPr>
          <w:b/>
        </w:rPr>
        <w:t>F</w:t>
      </w:r>
      <w:r w:rsidRPr="001E3DF0">
        <w:rPr>
          <w:b/>
        </w:rPr>
        <w:t>uture CMS Quality Reporting Programs (</w:t>
      </w:r>
      <w:proofErr w:type="spellStart"/>
      <w:r w:rsidRPr="001E3DF0">
        <w:rPr>
          <w:b/>
        </w:rPr>
        <w:t>QRPs</w:t>
      </w:r>
      <w:proofErr w:type="spellEnd"/>
      <w:r w:rsidRPr="001E3DF0">
        <w:rPr>
          <w:b/>
        </w:rPr>
        <w:t>)</w:t>
      </w:r>
      <w:r w:rsidR="006A7589">
        <w:rPr>
          <w:b/>
        </w:rPr>
        <w:t xml:space="preserve"> and State Mandates</w:t>
      </w:r>
    </w:p>
    <w:p w:rsidR="001E3DF0" w:rsidRDefault="001E3DF0"/>
    <w:tbl>
      <w:tblPr>
        <w:tblStyle w:val="TableGrid"/>
        <w:tblW w:w="108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5670"/>
        <w:gridCol w:w="1350"/>
        <w:gridCol w:w="1350"/>
        <w:gridCol w:w="1440"/>
      </w:tblGrid>
      <w:tr w:rsidR="006A7589" w:rsidRPr="006C6312" w:rsidTr="00C06492">
        <w:trPr>
          <w:tblHeader/>
        </w:trPr>
        <w:tc>
          <w:tcPr>
            <w:tcW w:w="990" w:type="dxa"/>
            <w:shd w:val="clear" w:color="auto" w:fill="BFBFBF" w:themeFill="background1" w:themeFillShade="BF"/>
            <w:vAlign w:val="bottom"/>
          </w:tcPr>
          <w:p w:rsidR="006A7589" w:rsidRPr="006C6312" w:rsidRDefault="006A7589" w:rsidP="00D14548">
            <w:pPr>
              <w:pStyle w:val="NoSpacing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>Form Number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:rsidR="006A7589" w:rsidRPr="006C6312" w:rsidRDefault="006A7589" w:rsidP="00D14548">
            <w:pPr>
              <w:pStyle w:val="NoSpacing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>Form Name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6A7589" w:rsidRPr="006C6312" w:rsidRDefault="006A7589" w:rsidP="00D1454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 xml:space="preserve">No. of Respondents 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6A7589" w:rsidRPr="006C6312" w:rsidRDefault="006A7589" w:rsidP="00ED0D2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Mandated for current or future CMS QRP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6A7589" w:rsidRDefault="006A7589" w:rsidP="006A758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Mandated for current or future State Reporting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NHSN Registration Form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Facility Contact Information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57.103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Patient Safety Component--Annual Hospital Survey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1E3DF0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57.105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1E3DF0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Group Contact Information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1E3DF0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57.106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1E3DF0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Patient Safety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57.108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Primary Bloodstream Infection (BSI)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Pneumonia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PNEU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Pr="0088358F" w:rsidRDefault="0088358F" w:rsidP="000B153F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57.112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Ventilator-Associated Event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Pr="0088358F" w:rsidRDefault="0088358F" w:rsidP="000B153F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2C09F8" w:rsidRPr="006C6312" w:rsidTr="000B153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F8" w:rsidRDefault="002C09F8" w:rsidP="002C09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F8" w:rsidRDefault="002C09F8" w:rsidP="002C09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Pediatric Ventilator-Associated Event (</w:t>
            </w:r>
            <w:proofErr w:type="spellStart"/>
            <w:r>
              <w:rPr>
                <w:color w:val="000000"/>
                <w:sz w:val="20"/>
                <w:szCs w:val="20"/>
              </w:rPr>
              <w:t>PedVAE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2C09F8" w:rsidRPr="0088358F" w:rsidRDefault="002C09F8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57.114</w:t>
            </w:r>
          </w:p>
        </w:tc>
        <w:tc>
          <w:tcPr>
            <w:tcW w:w="5670" w:type="dxa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Urinary Tract Infection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UTI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Pr="0088358F" w:rsidRDefault="006A7589" w:rsidP="000B153F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2C09F8" w:rsidRPr="006C6312" w:rsidTr="000B153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F8" w:rsidRDefault="002C09F8" w:rsidP="002C09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F8" w:rsidRDefault="002C09F8" w:rsidP="002C09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Custom Event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2C09F8" w:rsidRPr="0088358F" w:rsidRDefault="002C09F8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57.116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Neonatal Intensive Care Unit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NICU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57.117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ind w:right="-18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Specialty Care Area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SCA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)/Oncology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ONC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57.118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Denominators for Intensive Care Unit (ICU)/Other locations (not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NICU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SCA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Surgical Site Infection (SSI)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 for Procedure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57.123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Antimicrobial Use and Resistance (AUR)-Microbiology Data Electronic Upload Specification Tables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57.124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Antimicrobial Use and Resistance (AUR)-Pharmacy Data Electronic Upload Specification Tables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2C09F8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57.125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Central Line Insertion Practices Adherence Monitoring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57.126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MDRO or CDI Infection Form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Pr="00AC3C8C" w:rsidRDefault="006A758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88358F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57.127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MDRO and CDI Prevention Process and Outcome Measures Monthly Monitoring 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57.128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Laboratory-identified MDRO or CDI Event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2C09F8" w:rsidRPr="006C6312" w:rsidTr="000B153F">
        <w:tc>
          <w:tcPr>
            <w:tcW w:w="990" w:type="dxa"/>
            <w:vAlign w:val="bottom"/>
          </w:tcPr>
          <w:p w:rsidR="002C09F8" w:rsidRPr="000257B9" w:rsidRDefault="002C09F8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57.129</w:t>
            </w:r>
          </w:p>
        </w:tc>
        <w:tc>
          <w:tcPr>
            <w:tcW w:w="5670" w:type="dxa"/>
            <w:vAlign w:val="bottom"/>
          </w:tcPr>
          <w:p w:rsidR="002C09F8" w:rsidRPr="000257B9" w:rsidRDefault="002C09F8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Adult Sepsis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2C09F8" w:rsidRDefault="002C09F8" w:rsidP="000B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8358F" w:rsidRPr="006C6312" w:rsidTr="000B153F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57.137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Long-Term Care Facility Component – Annual Facility Survey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88358F" w:rsidRDefault="00663A6A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0B153F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57.138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Laboratory-identified MDRO or CDI Event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88358F" w:rsidRDefault="00663A6A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0B153F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57.139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MDRO and CDI Prevention Process Measures Monthly Monitoring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88358F" w:rsidRDefault="00663A6A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0B153F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57.140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Urinary Tract Infection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UTI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 xml:space="preserve">)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88358F" w:rsidRDefault="00663A6A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0B153F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57.141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Monthly Reporting Plan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88358F" w:rsidRDefault="00663A6A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0B153F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57.142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Denominators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 xml:space="preserve"> Locations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88358F" w:rsidRDefault="00663A6A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0B153F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57.143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Prevention Process Measures Monthly Monitoring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88358F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57.150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LTAC Annual Survey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Pr="00663A6A" w:rsidRDefault="00663A6A" w:rsidP="000B153F">
            <w:pPr>
              <w:jc w:val="center"/>
              <w:rPr>
                <w:sz w:val="20"/>
                <w:szCs w:val="20"/>
              </w:rPr>
            </w:pPr>
            <w:r w:rsidRPr="00663A6A"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57.151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Rehab Annual Survey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Pr="00663A6A" w:rsidRDefault="00663A6A" w:rsidP="000B153F">
            <w:pPr>
              <w:jc w:val="center"/>
              <w:rPr>
                <w:sz w:val="20"/>
                <w:szCs w:val="20"/>
              </w:rPr>
            </w:pPr>
            <w:r w:rsidRPr="00663A6A"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Personnel Safety Component Annual Facility Survey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88358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57.203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Personnel Safety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57.204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Demographic Data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57.205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Exposure to Blood/Body Fluids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57.206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Prophylaxis/Treatment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57.207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Follow-Up Laboratory Testing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57.210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Prophylaxis/Treatment-Influenza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Annual Survey</w:t>
            </w:r>
            <w:r w:rsidR="002C09F8">
              <w:rPr>
                <w:color w:val="000000"/>
                <w:sz w:val="20"/>
                <w:szCs w:val="20"/>
              </w:rPr>
              <w:t xml:space="preserve"> – Acute Care Facility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Pr="0088358F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Pr="0088358F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57.303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Monthly Reporting Denominators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Pr="0088358F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lastRenderedPageBreak/>
              <w:t>57.305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Incident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Pr="0088358F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2C09F8" w:rsidRPr="006C6312" w:rsidTr="000B153F">
        <w:tc>
          <w:tcPr>
            <w:tcW w:w="990" w:type="dxa"/>
            <w:vAlign w:val="bottom"/>
          </w:tcPr>
          <w:p w:rsidR="002C09F8" w:rsidRPr="000257B9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57.306</w:t>
            </w:r>
          </w:p>
        </w:tc>
        <w:tc>
          <w:tcPr>
            <w:tcW w:w="5670" w:type="dxa"/>
            <w:vAlign w:val="bottom"/>
          </w:tcPr>
          <w:p w:rsidR="002C09F8" w:rsidRPr="000257B9" w:rsidRDefault="002C09F8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Annual Survey</w:t>
            </w:r>
            <w:r>
              <w:rPr>
                <w:color w:val="000000"/>
                <w:sz w:val="20"/>
                <w:szCs w:val="20"/>
              </w:rPr>
              <w:t xml:space="preserve"> – Non-Acute Care Facility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2C09F8" w:rsidRPr="0088358F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pStyle w:val="NoSpacing"/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57.307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Acute Hemolytic Transfusion Reaction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57.308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Allergic Transfusion Reaction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57.309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Delayed Hemolytic Transfusion Reaction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57.310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Delayed Serologic Transfusion Reaction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57.311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Febrile Non-hemolytic Transfusion Reaction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57.312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Hypotensive Transfusion Reaction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57.313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Infection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57.314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Post Transfusion Purpura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57.315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Dyspnea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57.316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Graft vs. Host Disease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57.317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Related Acute Lung Injury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57.318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Circulatory Overload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57.319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Unknown Transfusion Reaction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B153F" w:rsidRPr="006C6312" w:rsidTr="000B153F">
        <w:tc>
          <w:tcPr>
            <w:tcW w:w="990" w:type="dxa"/>
            <w:vAlign w:val="bottom"/>
          </w:tcPr>
          <w:p w:rsidR="000B153F" w:rsidRPr="000B153F" w:rsidRDefault="000B153F" w:rsidP="000B153F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57.320</w:t>
            </w:r>
          </w:p>
        </w:tc>
        <w:tc>
          <w:tcPr>
            <w:tcW w:w="5670" w:type="dxa"/>
          </w:tcPr>
          <w:p w:rsidR="000B153F" w:rsidRPr="000B153F" w:rsidRDefault="000B153F" w:rsidP="000B153F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Other Transfusion Reaction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0B153F" w:rsidRDefault="000B153F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57.400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Annual Facility Survey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57.401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57.402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Outpatient Procedure Component Event 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57.403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Monthly Denominators and Summary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57.500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Dialysis Center Practices Survey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57.501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57.502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Event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57.503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Denominator for Outpatient Dialysis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6A7589" w:rsidRDefault="009D4459" w:rsidP="000B153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57.504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Prevention Process Measures Monthly Monitoring for Dialysis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Pr="0088358F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57.505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Patient Influenza Vaccination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Pr="0088358F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0B153F">
        <w:tc>
          <w:tcPr>
            <w:tcW w:w="99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57.506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Patient Influenza Vaccination Denominator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  <w:vAlign w:val="bottom"/>
          </w:tcPr>
          <w:p w:rsidR="006A7589" w:rsidRDefault="006A7589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bottom"/>
          </w:tcPr>
          <w:p w:rsidR="006A7589" w:rsidRPr="0088358F" w:rsidRDefault="009D4459" w:rsidP="000B153F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09F8" w:rsidRPr="006C6312" w:rsidTr="000B153F">
        <w:tc>
          <w:tcPr>
            <w:tcW w:w="990" w:type="dxa"/>
            <w:vAlign w:val="bottom"/>
          </w:tcPr>
          <w:p w:rsidR="002C09F8" w:rsidRDefault="002C09F8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57.507</w:t>
            </w:r>
          </w:p>
        </w:tc>
        <w:tc>
          <w:tcPr>
            <w:tcW w:w="5670" w:type="dxa"/>
            <w:vAlign w:val="bottom"/>
          </w:tcPr>
          <w:p w:rsidR="002C09F8" w:rsidRDefault="002C09F8" w:rsidP="006A7589">
            <w:pPr>
              <w:rPr>
                <w:color w:val="000000"/>
                <w:sz w:val="20"/>
                <w:szCs w:val="20"/>
              </w:rPr>
            </w:pPr>
            <w:r w:rsidRPr="002C09F8">
              <w:rPr>
                <w:color w:val="000000"/>
                <w:sz w:val="20"/>
                <w:szCs w:val="20"/>
              </w:rPr>
              <w:t>Home Dialysis Center Practices Survey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2C09F8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bottom"/>
          </w:tcPr>
          <w:p w:rsidR="002C09F8" w:rsidRPr="0088358F" w:rsidRDefault="002C09F8" w:rsidP="000B1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</w:tbl>
    <w:p w:rsidR="00C06492" w:rsidRDefault="00C06492"/>
    <w:p w:rsidR="00C06492" w:rsidRPr="00C06492" w:rsidRDefault="00C06492" w:rsidP="00C06492">
      <w:bookmarkStart w:id="0" w:name="_GoBack"/>
      <w:bookmarkEnd w:id="0"/>
    </w:p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Default="00C06492" w:rsidP="00C06492"/>
    <w:p w:rsidR="002C3790" w:rsidRPr="00C06492" w:rsidRDefault="002C3790" w:rsidP="00C06492">
      <w:pPr>
        <w:ind w:firstLine="720"/>
      </w:pPr>
    </w:p>
    <w:sectPr w:rsidR="002C3790" w:rsidRPr="00C06492" w:rsidSect="00C06492">
      <w:headerReference w:type="default" r:id="rId6"/>
      <w:footerReference w:type="default" r:id="rId7"/>
      <w:pgSz w:w="12240" w:h="15840"/>
      <w:pgMar w:top="1080" w:right="1080" w:bottom="1080" w:left="108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E8" w:rsidRDefault="00914FE8" w:rsidP="00914FE8">
      <w:r>
        <w:separator/>
      </w:r>
    </w:p>
  </w:endnote>
  <w:endnote w:type="continuationSeparator" w:id="0">
    <w:p w:rsidR="00914FE8" w:rsidRDefault="00914FE8" w:rsidP="009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468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3DF0" w:rsidRDefault="001E3D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3DF0" w:rsidRDefault="001E3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E8" w:rsidRDefault="00914FE8" w:rsidP="00914FE8">
      <w:r>
        <w:separator/>
      </w:r>
    </w:p>
  </w:footnote>
  <w:footnote w:type="continuationSeparator" w:id="0">
    <w:p w:rsidR="00914FE8" w:rsidRDefault="00914FE8" w:rsidP="00914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F0" w:rsidRPr="00AE5464" w:rsidRDefault="001E3DF0" w:rsidP="001E3DF0">
    <w:pPr>
      <w:pStyle w:val="Header"/>
      <w:rPr>
        <w:sz w:val="16"/>
        <w:szCs w:val="16"/>
      </w:rPr>
    </w:pPr>
    <w:r w:rsidRPr="00AE5464">
      <w:rPr>
        <w:sz w:val="16"/>
        <w:szCs w:val="16"/>
      </w:rPr>
      <w:t>National Healthcare Safety Network (NHSN)</w:t>
    </w:r>
  </w:p>
  <w:p w:rsidR="001E3DF0" w:rsidRPr="00AE5464" w:rsidRDefault="001E3DF0" w:rsidP="001E3DF0">
    <w:pPr>
      <w:pStyle w:val="Header"/>
      <w:rPr>
        <w:sz w:val="16"/>
        <w:szCs w:val="16"/>
      </w:rPr>
    </w:pPr>
    <w:r w:rsidRPr="00AE5464">
      <w:rPr>
        <w:sz w:val="16"/>
        <w:szCs w:val="16"/>
      </w:rPr>
      <w:t>OMB Control No. 0920-0666</w:t>
    </w:r>
  </w:p>
  <w:p w:rsidR="001E3DF0" w:rsidRPr="00AE5464" w:rsidRDefault="001E3DF0" w:rsidP="001E3DF0">
    <w:pPr>
      <w:pStyle w:val="Header"/>
      <w:rPr>
        <w:sz w:val="16"/>
        <w:szCs w:val="16"/>
      </w:rPr>
    </w:pPr>
    <w:r>
      <w:rPr>
        <w:sz w:val="16"/>
        <w:szCs w:val="16"/>
      </w:rPr>
      <w:t xml:space="preserve">Revision Request </w:t>
    </w:r>
    <w:r w:rsidR="002C09F8">
      <w:rPr>
        <w:sz w:val="16"/>
        <w:szCs w:val="16"/>
      </w:rPr>
      <w:t>May 2016</w:t>
    </w:r>
  </w:p>
  <w:p w:rsidR="001E3DF0" w:rsidRDefault="001E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21"/>
    <w:rsid w:val="000B153F"/>
    <w:rsid w:val="001E3DF0"/>
    <w:rsid w:val="002C09F8"/>
    <w:rsid w:val="002C3790"/>
    <w:rsid w:val="00663A6A"/>
    <w:rsid w:val="006A7589"/>
    <w:rsid w:val="0088358F"/>
    <w:rsid w:val="00914FE8"/>
    <w:rsid w:val="009A3EE3"/>
    <w:rsid w:val="009D4459"/>
    <w:rsid w:val="00B35A93"/>
    <w:rsid w:val="00C06492"/>
    <w:rsid w:val="00D314C0"/>
    <w:rsid w:val="00E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596CE7C-758C-4F0A-95F5-06D590E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0D2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1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Schneider-Webb</dc:creator>
  <cp:lastModifiedBy>Webb, Amy (CDC/OID/NCEZID) (CTR)</cp:lastModifiedBy>
  <cp:revision>9</cp:revision>
  <dcterms:created xsi:type="dcterms:W3CDTF">2015-05-27T21:02:00Z</dcterms:created>
  <dcterms:modified xsi:type="dcterms:W3CDTF">2016-05-12T02:29:00Z</dcterms:modified>
</cp:coreProperties>
</file>