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08" w:rsidRDefault="00A83491" w:rsidP="000E0608">
      <w:pPr>
        <w:rPr>
          <w:rFonts w:ascii="Calibri" w:hAnsi="Calibri"/>
          <w:b/>
          <w:bCs/>
          <w:color w:val="1F497D"/>
          <w:sz w:val="22"/>
          <w:szCs w:val="22"/>
        </w:rPr>
      </w:pPr>
      <w:bookmarkStart w:id="0" w:name="_GoBack"/>
      <w:bookmarkEnd w:id="0"/>
      <w:r>
        <w:rPr>
          <w:rFonts w:ascii="Calibri" w:hAnsi="Calibri"/>
          <w:b/>
          <w:bCs/>
          <w:color w:val="1F497D"/>
          <w:sz w:val="22"/>
          <w:szCs w:val="22"/>
        </w:rPr>
        <w:t>Law Enforcement Use of Force</w:t>
      </w:r>
      <w:r w:rsidR="000E0608">
        <w:rPr>
          <w:rFonts w:ascii="Calibri" w:hAnsi="Calibri"/>
          <w:b/>
          <w:bCs/>
          <w:color w:val="1F497D"/>
          <w:sz w:val="22"/>
          <w:szCs w:val="22"/>
        </w:rPr>
        <w:t xml:space="preserve"> Justification</w:t>
      </w:r>
    </w:p>
    <w:p w:rsidR="000E0608" w:rsidRDefault="000E0608" w:rsidP="000E0608">
      <w:pPr>
        <w:rPr>
          <w:rFonts w:ascii="Calibri" w:hAnsi="Calibri"/>
          <w:b/>
          <w:bCs/>
          <w:color w:val="1F497D"/>
          <w:sz w:val="22"/>
          <w:szCs w:val="22"/>
        </w:rPr>
      </w:pPr>
    </w:p>
    <w:p w:rsidR="000E0608" w:rsidRDefault="000E0608" w:rsidP="000E0608">
      <w:pPr>
        <w:rPr>
          <w:rFonts w:ascii="Calibri" w:hAnsi="Calibri"/>
          <w:b/>
          <w:bCs/>
          <w:color w:val="1F497D"/>
          <w:sz w:val="22"/>
          <w:szCs w:val="22"/>
        </w:rPr>
      </w:pPr>
      <w:r>
        <w:rPr>
          <w:rFonts w:ascii="Calibri" w:hAnsi="Calibri"/>
          <w:b/>
          <w:bCs/>
          <w:color w:val="1F497D"/>
          <w:sz w:val="22"/>
          <w:szCs w:val="22"/>
        </w:rPr>
        <w:t>Justification:</w:t>
      </w:r>
    </w:p>
    <w:p w:rsidR="000E0608" w:rsidRDefault="000E0608" w:rsidP="000E0608">
      <w:pPr>
        <w:rPr>
          <w:rFonts w:ascii="Calibri" w:hAnsi="Calibri"/>
          <w:b/>
          <w:bCs/>
          <w:color w:val="1F497D"/>
          <w:sz w:val="22"/>
          <w:szCs w:val="22"/>
        </w:rPr>
      </w:pPr>
    </w:p>
    <w:p w:rsidR="000E0608" w:rsidRDefault="000E0608" w:rsidP="000E0608">
      <w:pPr>
        <w:rPr>
          <w:rFonts w:ascii="Calibri" w:hAnsi="Calibri"/>
          <w:color w:val="1F497D"/>
          <w:sz w:val="22"/>
          <w:szCs w:val="22"/>
        </w:rPr>
      </w:pPr>
      <w:r>
        <w:rPr>
          <w:rFonts w:ascii="Calibri" w:hAnsi="Calibri"/>
          <w:color w:val="1F497D"/>
          <w:sz w:val="22"/>
          <w:szCs w:val="22"/>
        </w:rPr>
        <w:t>Under the terms of Generic Clearance (OMB #1110-0057), the FBI Uniform Crime Reporting (UCR) Program has permission to conduc</w:t>
      </w:r>
      <w:r w:rsidR="00A83491">
        <w:rPr>
          <w:rFonts w:ascii="Calibri" w:hAnsi="Calibri"/>
          <w:color w:val="1F497D"/>
          <w:sz w:val="22"/>
          <w:szCs w:val="22"/>
        </w:rPr>
        <w:t>t cognitive testing of a new data collection, law enforcement use of force,</w:t>
      </w:r>
      <w:r>
        <w:rPr>
          <w:rFonts w:ascii="Calibri" w:hAnsi="Calibri"/>
          <w:color w:val="1F497D"/>
          <w:sz w:val="22"/>
          <w:szCs w:val="22"/>
        </w:rPr>
        <w:t xml:space="preserve"> in order to test </w:t>
      </w:r>
      <w:r w:rsidR="00A83491">
        <w:rPr>
          <w:rFonts w:ascii="Calibri" w:hAnsi="Calibri"/>
          <w:color w:val="1F497D"/>
          <w:sz w:val="22"/>
          <w:szCs w:val="22"/>
        </w:rPr>
        <w:t>the language and wording of the questions as well as their associated instructions</w:t>
      </w:r>
      <w:r>
        <w:rPr>
          <w:rFonts w:ascii="Calibri" w:hAnsi="Calibri"/>
          <w:color w:val="1F497D"/>
          <w:sz w:val="22"/>
          <w:szCs w:val="22"/>
        </w:rPr>
        <w:t>.  The goal</w:t>
      </w:r>
      <w:r w:rsidR="00A83491">
        <w:rPr>
          <w:rFonts w:ascii="Calibri" w:hAnsi="Calibri"/>
          <w:color w:val="1F497D"/>
          <w:sz w:val="22"/>
          <w:szCs w:val="22"/>
        </w:rPr>
        <w:t xml:space="preserve"> is</w:t>
      </w:r>
      <w:r>
        <w:rPr>
          <w:rFonts w:ascii="Calibri" w:hAnsi="Calibri"/>
          <w:color w:val="1F497D"/>
          <w:sz w:val="22"/>
          <w:szCs w:val="22"/>
        </w:rPr>
        <w:t xml:space="preserve"> to</w:t>
      </w:r>
      <w:r w:rsidR="00A83491">
        <w:rPr>
          <w:rFonts w:ascii="Calibri" w:hAnsi="Calibri"/>
          <w:color w:val="1F497D"/>
          <w:sz w:val="22"/>
          <w:szCs w:val="22"/>
        </w:rPr>
        <w:t xml:space="preserve"> ensure that participants have a clear understanding of what information is requested even in complex law enforcement situations.  This will aid the UCR Program in its efforts to increase the overall validity and reliability of its data collections.</w:t>
      </w:r>
      <w:r>
        <w:rPr>
          <w:rFonts w:ascii="Calibri" w:hAnsi="Calibri"/>
          <w:color w:val="1F497D"/>
          <w:sz w:val="22"/>
          <w:szCs w:val="22"/>
        </w:rPr>
        <w:t xml:space="preserve"> </w:t>
      </w:r>
    </w:p>
    <w:p w:rsidR="0008397E" w:rsidRDefault="007D70A9"/>
    <w:sectPr w:rsidR="0008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08"/>
    <w:rsid w:val="00087684"/>
    <w:rsid w:val="000E0608"/>
    <w:rsid w:val="007D70A9"/>
    <w:rsid w:val="00A83491"/>
    <w:rsid w:val="00C9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%username%</cp:lastModifiedBy>
  <cp:revision>2</cp:revision>
  <dcterms:created xsi:type="dcterms:W3CDTF">2016-07-15T16:12:00Z</dcterms:created>
  <dcterms:modified xsi:type="dcterms:W3CDTF">2016-07-15T16:12:00Z</dcterms:modified>
</cp:coreProperties>
</file>