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E6" w:rsidRPr="00F56C7C" w:rsidRDefault="009458E6" w:rsidP="009458E6">
      <w:pPr>
        <w:pStyle w:val="BodyTextIndent2"/>
        <w:ind w:left="0" w:firstLine="0"/>
        <w:jc w:val="center"/>
      </w:pPr>
      <w:bookmarkStart w:id="0" w:name="_GoBack"/>
      <w:bookmarkEnd w:id="0"/>
      <w:r w:rsidRPr="00F56C7C">
        <w:t>Department of Justice</w:t>
      </w:r>
    </w:p>
    <w:p w:rsidR="009458E6" w:rsidRPr="00F56C7C" w:rsidRDefault="009458E6" w:rsidP="009458E6">
      <w:pPr>
        <w:pStyle w:val="BodyTextIndent2"/>
        <w:ind w:left="0" w:firstLine="0"/>
        <w:jc w:val="center"/>
      </w:pPr>
      <w:r w:rsidRPr="00F56C7C">
        <w:t>Bureau of Alcohol, Tobacco, Firearms and Explosives</w:t>
      </w:r>
    </w:p>
    <w:p w:rsidR="009458E6" w:rsidRPr="00F56C7C" w:rsidRDefault="009458E6" w:rsidP="009458E6">
      <w:pPr>
        <w:pStyle w:val="BodyTextIndent2"/>
        <w:ind w:left="0" w:firstLine="0"/>
        <w:jc w:val="center"/>
      </w:pPr>
      <w:r w:rsidRPr="00F56C7C">
        <w:t>Information Collection Request</w:t>
      </w:r>
    </w:p>
    <w:p w:rsidR="009458E6" w:rsidRPr="00F56C7C" w:rsidRDefault="009458E6" w:rsidP="009458E6">
      <w:pPr>
        <w:pStyle w:val="BodyTextIndent2"/>
        <w:ind w:left="0" w:firstLine="0"/>
      </w:pPr>
    </w:p>
    <w:p w:rsidR="009458E6" w:rsidRDefault="009458E6" w:rsidP="009458E6">
      <w:pPr>
        <w:pStyle w:val="BodyTextIndent2"/>
        <w:ind w:left="0" w:firstLine="0"/>
        <w:rPr>
          <w:sz w:val="18"/>
        </w:rPr>
      </w:pPr>
    </w:p>
    <w:p w:rsidR="009458E6" w:rsidRDefault="009458E6" w:rsidP="009458E6">
      <w:pPr>
        <w:pStyle w:val="BodyTextIndent2"/>
        <w:ind w:left="3600"/>
        <w:rPr>
          <w:sz w:val="18"/>
        </w:rPr>
      </w:pPr>
    </w:p>
    <w:p w:rsidR="009458E6" w:rsidRDefault="009458E6" w:rsidP="009458E6">
      <w:pPr>
        <w:pStyle w:val="BodyTextIndent2"/>
        <w:ind w:left="3600"/>
        <w:rPr>
          <w:sz w:val="18"/>
        </w:rPr>
      </w:pPr>
    </w:p>
    <w:p w:rsidR="009458E6" w:rsidRDefault="009458E6" w:rsidP="009458E6">
      <w:pPr>
        <w:pStyle w:val="BodyTextIndent2"/>
        <w:ind w:left="3600"/>
        <w:rPr>
          <w:sz w:val="18"/>
        </w:rPr>
      </w:pPr>
    </w:p>
    <w:p w:rsidR="009458E6" w:rsidRDefault="009458E6" w:rsidP="009458E6">
      <w:pPr>
        <w:rPr>
          <w:rFonts w:ascii="Times New Roman" w:hAnsi="Times New Roman"/>
        </w:rPr>
      </w:pPr>
      <w:r>
        <w:rPr>
          <w:rFonts w:ascii="Times New Roman" w:hAnsi="Times New Roman"/>
        </w:rPr>
        <w:t>Supporting Statement</w:t>
      </w:r>
    </w:p>
    <w:p w:rsidR="009458E6" w:rsidRDefault="009458E6" w:rsidP="009458E6">
      <w:pPr>
        <w:rPr>
          <w:rFonts w:ascii="Times New Roman" w:hAnsi="Times New Roman"/>
          <w:sz w:val="18"/>
        </w:rPr>
      </w:pPr>
    </w:p>
    <w:p w:rsidR="009458E6" w:rsidRDefault="009458E6" w:rsidP="009458E6">
      <w:pPr>
        <w:rPr>
          <w:rFonts w:ascii="Times New Roman" w:hAnsi="Times New Roman"/>
        </w:rPr>
      </w:pPr>
      <w:r>
        <w:rPr>
          <w:rFonts w:ascii="Times New Roman" w:hAnsi="Times New Roman"/>
        </w:rPr>
        <w:t>OMB Control Number 1140-0070</w:t>
      </w:r>
    </w:p>
    <w:p w:rsidR="009458E6" w:rsidRDefault="009458E6" w:rsidP="009458E6">
      <w:pPr>
        <w:rPr>
          <w:rFonts w:ascii="Times New Roman" w:hAnsi="Times New Roman"/>
        </w:rPr>
      </w:pPr>
      <w:r>
        <w:rPr>
          <w:rFonts w:ascii="Times New Roman" w:hAnsi="Times New Roman"/>
        </w:rPr>
        <w:t>Application for Explosives License or Permit</w:t>
      </w:r>
    </w:p>
    <w:p w:rsidR="009458E6" w:rsidRDefault="009458E6" w:rsidP="009458E6">
      <w:pPr>
        <w:rPr>
          <w:rFonts w:ascii="Times New Roman" w:hAnsi="Times New Roman"/>
        </w:rPr>
      </w:pPr>
      <w:r>
        <w:rPr>
          <w:rFonts w:ascii="Times New Roman" w:hAnsi="Times New Roman"/>
        </w:rPr>
        <w:t>ATF F 5400.13/5400.16</w:t>
      </w:r>
    </w:p>
    <w:p w:rsidR="009458E6" w:rsidRDefault="009458E6" w:rsidP="009458E6">
      <w:pPr>
        <w:jc w:val="center"/>
        <w:rPr>
          <w:rFonts w:ascii="Times New Roman" w:hAnsi="Times New Roman"/>
        </w:rPr>
      </w:pPr>
    </w:p>
    <w:p w:rsidR="009458E6" w:rsidRDefault="009458E6" w:rsidP="009458E6"/>
    <w:p w:rsidR="009458E6" w:rsidRDefault="009458E6" w:rsidP="009458E6">
      <w:pPr>
        <w:numPr>
          <w:ilvl w:val="0"/>
          <w:numId w:val="1"/>
        </w:numPr>
        <w:rPr>
          <w:rFonts w:ascii="Times New Roman" w:hAnsi="Times New Roman"/>
        </w:rPr>
      </w:pPr>
      <w:r>
        <w:rPr>
          <w:rFonts w:ascii="Times New Roman" w:hAnsi="Times New Roman"/>
        </w:rPr>
        <w:t>Justification</w:t>
      </w:r>
    </w:p>
    <w:p w:rsidR="009458E6" w:rsidRDefault="009458E6" w:rsidP="00312BAD">
      <w:pPr>
        <w:rPr>
          <w:rFonts w:ascii="Times New Roman" w:hAnsi="Times New Roman"/>
        </w:rPr>
      </w:pPr>
    </w:p>
    <w:p w:rsidR="009458E6" w:rsidRDefault="009458E6" w:rsidP="00312BAD">
      <w:pPr>
        <w:numPr>
          <w:ilvl w:val="0"/>
          <w:numId w:val="4"/>
        </w:numPr>
        <w:rPr>
          <w:rFonts w:ascii="Times New Roman" w:hAnsi="Times New Roman"/>
        </w:rPr>
      </w:pPr>
      <w:r>
        <w:rPr>
          <w:rFonts w:ascii="Times New Roman" w:hAnsi="Times New Roman"/>
        </w:rPr>
        <w:t xml:space="preserve">Chapter 40, Title 18, U.S.C., provides that any person engaged in the business of explosive materials as a dealer, manufacturer, or importer shall be licensed (18 U.S.C. 842 (a) (1)).  In addition, provisions are made for the issuance of permits for those who wish to use explosive materials that are shipped in interstate or foreign commerce.  Title XI, Subtitle C of Public Law 107-296, the Safe Explosives Act, amended the Federal explosives laws in 18 U.S.C. Chapter 40.  The primary purpose of the Act is to provide tighter security for explosive materials and increased security measures for purchasers and possessors of explosives by requiring all persons who wish to obtain explosives, even for limited use, to obtain a Federal license or permit.  The Act also, expanded the provisions of 18 U.S.C. 843 to require that all persons who wish to ship, transport, receive or possess explosive materials have a license or permit.  These persons must complete ATF Form 5400.13/5400.16, Application for Explosives License or Permit.  </w:t>
      </w:r>
    </w:p>
    <w:p w:rsidR="009D0A13" w:rsidRDefault="009D0A13" w:rsidP="009D0A13">
      <w:pPr>
        <w:ind w:left="1080"/>
        <w:rPr>
          <w:rFonts w:ascii="Times New Roman" w:hAnsi="Times New Roman"/>
        </w:rPr>
      </w:pPr>
    </w:p>
    <w:p w:rsidR="009D0A13" w:rsidRDefault="009D0A13" w:rsidP="009D0A13">
      <w:pPr>
        <w:ind w:left="1080"/>
        <w:rPr>
          <w:rFonts w:ascii="Times New Roman" w:hAnsi="Times New Roman"/>
        </w:rPr>
      </w:pPr>
      <w:r w:rsidRPr="00F456D2">
        <w:rPr>
          <w:rFonts w:ascii="Times New Roman" w:hAnsi="Times New Roman"/>
        </w:rPr>
        <w:t>The Safe Explosives Act, enacted November 25, 2003, amended the Act to require that persons wishing to acquire explosives from a licensee or permittee within their state of residence on no more than 6 occasions per year, must obtain a limited permit from ATF.</w:t>
      </w:r>
    </w:p>
    <w:p w:rsidR="009D0A13" w:rsidRDefault="009D0A13" w:rsidP="009D0A13">
      <w:pPr>
        <w:ind w:left="1080"/>
        <w:rPr>
          <w:rFonts w:ascii="Times New Roman" w:hAnsi="Times New Roman"/>
        </w:rPr>
      </w:pPr>
    </w:p>
    <w:p w:rsidR="009D0A13" w:rsidRDefault="009D0A13" w:rsidP="009D0A13">
      <w:pPr>
        <w:ind w:left="1080"/>
        <w:rPr>
          <w:rFonts w:ascii="Times New Roman" w:hAnsi="Times New Roman"/>
        </w:rPr>
      </w:pPr>
      <w:r w:rsidRPr="00F456D2">
        <w:rPr>
          <w:rFonts w:ascii="Times New Roman" w:hAnsi="Times New Roman"/>
        </w:rPr>
        <w:t>The provisions of 27 CFR Sections 555.41 and 555.45 state that a license will, subject to law, entitle the licensee to transport, ship, and receive explosive materials in interstate or foreign commerce, and to engage in the business specified by the license, at the location described on the license.  A separate license must be obtained for each business premises at which the applicant is to manufacture, import, or distribute explosive materials.</w:t>
      </w:r>
    </w:p>
    <w:p w:rsidR="00DD37A7" w:rsidRDefault="00DD37A7" w:rsidP="009D0A13">
      <w:pPr>
        <w:ind w:left="1080"/>
        <w:rPr>
          <w:rFonts w:ascii="Times New Roman" w:hAnsi="Times New Roman"/>
        </w:rPr>
      </w:pPr>
    </w:p>
    <w:p w:rsidR="009D0A13" w:rsidRDefault="009D0A13" w:rsidP="009458E6">
      <w:pPr>
        <w:rPr>
          <w:rFonts w:ascii="Times New Roman" w:hAnsi="Times New Roman"/>
        </w:rPr>
      </w:pPr>
    </w:p>
    <w:p w:rsidR="009458E6" w:rsidRDefault="009458E6" w:rsidP="00312BAD">
      <w:pPr>
        <w:numPr>
          <w:ilvl w:val="0"/>
          <w:numId w:val="4"/>
        </w:numPr>
        <w:rPr>
          <w:rFonts w:ascii="Times New Roman" w:hAnsi="Times New Roman"/>
        </w:rPr>
      </w:pPr>
      <w:r>
        <w:rPr>
          <w:rFonts w:ascii="Times New Roman" w:hAnsi="Times New Roman"/>
        </w:rPr>
        <w:t xml:space="preserve">Each person (individual, partnership, corporation, or association) applying for </w:t>
      </w:r>
    </w:p>
    <w:p w:rsidR="009458E6" w:rsidRDefault="009458E6" w:rsidP="009458E6">
      <w:pPr>
        <w:pStyle w:val="BodyTextIndent"/>
      </w:pPr>
      <w:r>
        <w:t xml:space="preserve">      </w:t>
      </w:r>
      <w:proofErr w:type="gramStart"/>
      <w:r>
        <w:t>a</w:t>
      </w:r>
      <w:proofErr w:type="gramEnd"/>
      <w:r>
        <w:t xml:space="preserve"> Federal explosives license or permit must submit this form.  The information                                                                     </w:t>
      </w:r>
    </w:p>
    <w:p w:rsidR="009458E6" w:rsidRDefault="009458E6" w:rsidP="009458E6">
      <w:pPr>
        <w:pStyle w:val="BodyTextIndent"/>
      </w:pPr>
      <w:r>
        <w:t xml:space="preserve">      </w:t>
      </w:r>
      <w:proofErr w:type="gramStart"/>
      <w:r>
        <w:t>collected</w:t>
      </w:r>
      <w:proofErr w:type="gramEnd"/>
      <w:r>
        <w:t xml:space="preserve"> on the application is used to determine if the applicant is qualified          </w:t>
      </w:r>
    </w:p>
    <w:p w:rsidR="003F0DC6" w:rsidRDefault="006B665C" w:rsidP="006B665C">
      <w:pPr>
        <w:ind w:left="1152" w:hanging="432"/>
        <w:rPr>
          <w:rFonts w:ascii="Times New Roman" w:hAnsi="Times New Roman"/>
        </w:rPr>
      </w:pPr>
      <w:r>
        <w:rPr>
          <w:rFonts w:ascii="Times New Roman" w:hAnsi="Times New Roman"/>
        </w:rPr>
        <w:t xml:space="preserve">      </w:t>
      </w:r>
      <w:proofErr w:type="gramStart"/>
      <w:r w:rsidR="009458E6">
        <w:rPr>
          <w:rFonts w:ascii="Times New Roman" w:hAnsi="Times New Roman"/>
        </w:rPr>
        <w:t>to</w:t>
      </w:r>
      <w:proofErr w:type="gramEnd"/>
      <w:r w:rsidR="009458E6">
        <w:rPr>
          <w:rFonts w:ascii="Times New Roman" w:hAnsi="Times New Roman"/>
        </w:rPr>
        <w:t xml:space="preserve"> be a licensee or permittee under the provisions of</w:t>
      </w:r>
      <w:r w:rsidR="00713B10">
        <w:rPr>
          <w:rFonts w:ascii="Times New Roman" w:hAnsi="Times New Roman"/>
        </w:rPr>
        <w:t xml:space="preserve"> the statute.</w:t>
      </w:r>
      <w:r w:rsidR="003F0DC6">
        <w:rPr>
          <w:rFonts w:ascii="Times New Roman" w:hAnsi="Times New Roman"/>
        </w:rPr>
        <w:t xml:space="preserve">  The form will be</w:t>
      </w:r>
    </w:p>
    <w:p w:rsidR="003F0DC6" w:rsidRDefault="003F0DC6" w:rsidP="003F0DC6">
      <w:pPr>
        <w:rPr>
          <w:rFonts w:ascii="Times New Roman" w:hAnsi="Times New Roman"/>
        </w:rPr>
      </w:pPr>
      <w:r>
        <w:rPr>
          <w:rFonts w:ascii="Times New Roman" w:hAnsi="Times New Roman"/>
        </w:rPr>
        <w:t xml:space="preserve">                  </w:t>
      </w:r>
      <w:proofErr w:type="gramStart"/>
      <w:r w:rsidR="009458E6">
        <w:rPr>
          <w:rFonts w:ascii="Times New Roman" w:hAnsi="Times New Roman"/>
        </w:rPr>
        <w:t>submitted</w:t>
      </w:r>
      <w:proofErr w:type="gramEnd"/>
      <w:r w:rsidR="009458E6">
        <w:rPr>
          <w:rFonts w:ascii="Times New Roman" w:hAnsi="Times New Roman"/>
        </w:rPr>
        <w:t xml:space="preserve"> to ATF to determine whether the person who provided the</w:t>
      </w:r>
      <w:r>
        <w:rPr>
          <w:rFonts w:ascii="Times New Roman" w:hAnsi="Times New Roman"/>
        </w:rPr>
        <w:t xml:space="preserve"> </w:t>
      </w:r>
      <w:r w:rsidR="009458E6">
        <w:rPr>
          <w:rFonts w:ascii="Times New Roman" w:hAnsi="Times New Roman"/>
        </w:rPr>
        <w:t>information is</w:t>
      </w:r>
    </w:p>
    <w:p w:rsidR="006B665C" w:rsidRDefault="009458E6" w:rsidP="00E024A4">
      <w:pPr>
        <w:rPr>
          <w:rFonts w:ascii="Times New Roman" w:hAnsi="Times New Roman"/>
        </w:rPr>
      </w:pPr>
      <w:r>
        <w:rPr>
          <w:rFonts w:ascii="Times New Roman" w:hAnsi="Times New Roman"/>
        </w:rPr>
        <w:t xml:space="preserve"> </w:t>
      </w:r>
      <w:r w:rsidR="003F0DC6">
        <w:rPr>
          <w:rFonts w:ascii="Times New Roman" w:hAnsi="Times New Roman"/>
        </w:rPr>
        <w:t xml:space="preserve">                 </w:t>
      </w:r>
      <w:proofErr w:type="gramStart"/>
      <w:r>
        <w:rPr>
          <w:rFonts w:ascii="Times New Roman" w:hAnsi="Times New Roman"/>
        </w:rPr>
        <w:t>qualified</w:t>
      </w:r>
      <w:proofErr w:type="gramEnd"/>
      <w:r>
        <w:rPr>
          <w:rFonts w:ascii="Times New Roman" w:hAnsi="Times New Roman"/>
        </w:rPr>
        <w:t xml:space="preserve"> to be issued a license or permit in an explosive</w:t>
      </w:r>
      <w:r w:rsidR="00E024A4">
        <w:rPr>
          <w:rFonts w:ascii="Times New Roman" w:hAnsi="Times New Roman"/>
        </w:rPr>
        <w:t xml:space="preserve"> </w:t>
      </w:r>
      <w:r w:rsidRPr="00DC7E0C">
        <w:rPr>
          <w:rFonts w:ascii="Times New Roman" w:hAnsi="Times New Roman"/>
        </w:rPr>
        <w:t>business.</w:t>
      </w:r>
    </w:p>
    <w:p w:rsidR="003F0DC6" w:rsidRDefault="003F0DC6" w:rsidP="009D0A13">
      <w:pPr>
        <w:ind w:left="1080"/>
        <w:rPr>
          <w:rFonts w:ascii="Times New Roman" w:hAnsi="Times New Roman"/>
        </w:rPr>
      </w:pPr>
    </w:p>
    <w:p w:rsidR="009D0A13" w:rsidRDefault="009D0A13" w:rsidP="009D0A13">
      <w:pPr>
        <w:ind w:left="1080"/>
        <w:rPr>
          <w:rFonts w:ascii="Times New Roman" w:hAnsi="Times New Roman"/>
        </w:rPr>
      </w:pPr>
      <w:r w:rsidRPr="00E63F37">
        <w:rPr>
          <w:rFonts w:ascii="Times New Roman" w:hAnsi="Times New Roman"/>
        </w:rPr>
        <w:t xml:space="preserve">Persons wishing to acquire explosives from a licensee or permittee within their state of residence on no more than 6 occasions per year, must obtain a limited permit from ATF.  A limited permit will, subject to law, entitle the holder of such permit to receive for his use explosive materials from a licensee or </w:t>
      </w:r>
      <w:proofErr w:type="spellStart"/>
      <w:r w:rsidRPr="00E63F37">
        <w:rPr>
          <w:rFonts w:ascii="Times New Roman" w:hAnsi="Times New Roman"/>
        </w:rPr>
        <w:t>permitee</w:t>
      </w:r>
      <w:proofErr w:type="spellEnd"/>
      <w:r w:rsidRPr="00E63F37">
        <w:rPr>
          <w:rFonts w:ascii="Times New Roman" w:hAnsi="Times New Roman"/>
        </w:rPr>
        <w:t xml:space="preserve"> in his state of residence on no more than 6 separate occasions during the 12 month period in which the permit is valid.  This collection information is required by 27 CFR 555.41(b</w:t>
      </w:r>
      <w:proofErr w:type="gramStart"/>
      <w:r w:rsidRPr="00E63F37">
        <w:rPr>
          <w:rFonts w:ascii="Times New Roman" w:hAnsi="Times New Roman"/>
        </w:rPr>
        <w:t>)(</w:t>
      </w:r>
      <w:proofErr w:type="gramEnd"/>
      <w:r w:rsidRPr="00E63F37">
        <w:rPr>
          <w:rFonts w:ascii="Times New Roman" w:hAnsi="Times New Roman"/>
        </w:rPr>
        <w:t>1).</w:t>
      </w:r>
    </w:p>
    <w:p w:rsidR="009458E6" w:rsidRDefault="009458E6" w:rsidP="009458E6">
      <w:pPr>
        <w:rPr>
          <w:rFonts w:ascii="Times New Roman" w:hAnsi="Times New Roman"/>
        </w:rPr>
      </w:pPr>
    </w:p>
    <w:p w:rsidR="009D0A13" w:rsidRDefault="009D0A13" w:rsidP="009D0A13">
      <w:pPr>
        <w:numPr>
          <w:ilvl w:val="0"/>
          <w:numId w:val="4"/>
        </w:numPr>
        <w:rPr>
          <w:rFonts w:ascii="Times New Roman" w:hAnsi="Times New Roman"/>
        </w:rPr>
      </w:pPr>
      <w:r>
        <w:rPr>
          <w:rFonts w:ascii="Times New Roman" w:hAnsi="Times New Roman"/>
        </w:rPr>
        <w:t>ATF Form 5400.13/5400.16 is available on the ATF internet website and the respondent can download the form for printing.  The form is electronically fillable and accessible to individuals with disabilities (508 Compliant) but cannot be submitted electronically.  The form must have the respondent’s original signature and must be submitted with a photograph</w:t>
      </w:r>
      <w:r w:rsidR="00244285">
        <w:rPr>
          <w:rFonts w:ascii="Times New Roman" w:hAnsi="Times New Roman"/>
        </w:rPr>
        <w:t xml:space="preserve">, </w:t>
      </w:r>
      <w:r>
        <w:rPr>
          <w:rFonts w:ascii="Times New Roman" w:hAnsi="Times New Roman"/>
        </w:rPr>
        <w:t>fingerprint card</w:t>
      </w:r>
      <w:r w:rsidR="00244285">
        <w:rPr>
          <w:rFonts w:ascii="Times New Roman" w:hAnsi="Times New Roman"/>
        </w:rPr>
        <w:t>, and fees</w:t>
      </w:r>
      <w:r>
        <w:rPr>
          <w:rFonts w:ascii="Times New Roman" w:hAnsi="Times New Roman"/>
        </w:rPr>
        <w:t xml:space="preserve">.  </w:t>
      </w:r>
      <w:r w:rsidR="007F7CDE" w:rsidRPr="007F7CDE">
        <w:rPr>
          <w:rFonts w:ascii="Times New Roman" w:hAnsi="Times New Roman"/>
          <w:color w:val="000000" w:themeColor="text1"/>
        </w:rPr>
        <w:t xml:space="preserve">While ATF does not currently have the technology and functionality to accept </w:t>
      </w:r>
      <w:r w:rsidR="007F7CDE">
        <w:rPr>
          <w:rFonts w:ascii="Times New Roman" w:hAnsi="Times New Roman"/>
          <w:color w:val="000000" w:themeColor="text1"/>
        </w:rPr>
        <w:t xml:space="preserve">electronic </w:t>
      </w:r>
      <w:r w:rsidR="007F7CDE" w:rsidRPr="007F7CDE">
        <w:rPr>
          <w:rFonts w:ascii="Times New Roman" w:hAnsi="Times New Roman"/>
          <w:color w:val="000000" w:themeColor="text1"/>
        </w:rPr>
        <w:t>fingerprint cards directly from explosives applicants, ATF does scan and transmit fingerprint cards electronically to the FBI for processing. While ATF has no policy objections to authorizing an electronic submission of the fingerprint card, or its other industry forms, technical and funding barriers currently prevent ATF from implementing an electronic filing option for more than just a handful of industry forms, and ATF has prioritized first those applications with the broadest usage in order to give electronic forms the greatest positive effect.  The fingerprint card is limited in usage relative to other industry forms being developed for electronic signature and submission.</w:t>
      </w:r>
      <w:r w:rsidR="007F7CDE">
        <w:rPr>
          <w:rFonts w:ascii="Times New Roman" w:hAnsi="Times New Roman"/>
          <w:color w:val="000000" w:themeColor="text1"/>
        </w:rPr>
        <w:t xml:space="preserve">  </w:t>
      </w:r>
      <w:r>
        <w:rPr>
          <w:rFonts w:ascii="Times New Roman" w:hAnsi="Times New Roman"/>
        </w:rPr>
        <w:t xml:space="preserve">ATF will research options and feasibility to allow electronic submission pending funding availability. </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 xml:space="preserve">ATF uses a uniform subject classification system to identify duplication and to ensure that any similar information already available cannot be used or modified for use for the purpose of this information.  </w:t>
      </w:r>
    </w:p>
    <w:p w:rsidR="000E6740" w:rsidRDefault="000E6740" w:rsidP="000E6740">
      <w:pPr>
        <w:pStyle w:val="ListParagraph"/>
        <w:rPr>
          <w:rFonts w:ascii="Times New Roman" w:hAnsi="Times New Roman"/>
        </w:rPr>
      </w:pPr>
    </w:p>
    <w:p w:rsidR="000E6740" w:rsidRDefault="000E6740" w:rsidP="000E6740">
      <w:pPr>
        <w:pStyle w:val="BodyTextIndent"/>
        <w:numPr>
          <w:ilvl w:val="0"/>
          <w:numId w:val="4"/>
        </w:numPr>
      </w:pPr>
      <w:r>
        <w:t xml:space="preserve">This collection of information will have no significant impact on small businesses. </w:t>
      </w:r>
    </w:p>
    <w:p w:rsidR="000E6740" w:rsidRDefault="000E6740" w:rsidP="000E6740">
      <w:pPr>
        <w:pStyle w:val="BodyTextIndent"/>
        <w:ind w:left="1080"/>
      </w:pPr>
    </w:p>
    <w:p w:rsidR="000E6740" w:rsidRDefault="000E6740" w:rsidP="000E6740">
      <w:pPr>
        <w:numPr>
          <w:ilvl w:val="0"/>
          <w:numId w:val="4"/>
        </w:numPr>
        <w:rPr>
          <w:rFonts w:ascii="Times New Roman" w:hAnsi="Times New Roman"/>
        </w:rPr>
      </w:pPr>
      <w:r>
        <w:rPr>
          <w:rFonts w:ascii="Times New Roman" w:hAnsi="Times New Roman"/>
        </w:rPr>
        <w:t xml:space="preserve">Failure to collect this information would hinder ATF’s responsibility under the Act to ensure that prohibited persons are not licensed under 18 U.S.C., Chapter 40. </w:t>
      </w:r>
    </w:p>
    <w:p w:rsidR="003A7A74" w:rsidRDefault="003A7A74" w:rsidP="003A7A74">
      <w:pPr>
        <w:pStyle w:val="ListParagraph"/>
        <w:rPr>
          <w:rFonts w:ascii="Times New Roman" w:hAnsi="Times New Roman"/>
        </w:rPr>
      </w:pPr>
    </w:p>
    <w:p w:rsidR="003A7A74" w:rsidRDefault="003A7A74" w:rsidP="003A7A74">
      <w:pPr>
        <w:ind w:left="1080"/>
        <w:rPr>
          <w:rFonts w:ascii="Times New Roman" w:hAnsi="Times New Roman"/>
        </w:rPr>
      </w:pPr>
      <w:r w:rsidRPr="00E63F37">
        <w:rPr>
          <w:rFonts w:ascii="Times New Roman" w:hAnsi="Times New Roman"/>
        </w:rPr>
        <w:t>This collection and the implementing regulations are necessary in order to effectively comply with the requirements of 18 U.S.C. Section 843(a), which limits the number of times that a limited permit holder may acquire explosives during the term of their permit.</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 xml:space="preserve">Respondents are required to report information as necessitated by new application and renewals for license or permits. </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The ATF industry liaison consulted with the explosives industry during the creation of this collection.  A 60-day and 30-day notice was published in the Federal Register to solicit comments from the general public.  No comments were received.</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No decision of payment or gift is associated with this collection.</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 xml:space="preserve">Confidentiality is not assured. </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Questions about an individual’s criminal history, immigration status and mental status are asked.  The questions are necessary in order to ensure that the provisions of the Safe Explosives Act of 2002 are properly enforced.</w:t>
      </w:r>
    </w:p>
    <w:p w:rsidR="000E6740" w:rsidRDefault="000E6740" w:rsidP="000E6740">
      <w:pPr>
        <w:pStyle w:val="ListParagraph"/>
        <w:rPr>
          <w:rFonts w:ascii="Times New Roman" w:hAnsi="Times New Roman"/>
        </w:rPr>
      </w:pPr>
    </w:p>
    <w:p w:rsidR="003A7A74" w:rsidRDefault="000E6740" w:rsidP="003A7A74">
      <w:pPr>
        <w:numPr>
          <w:ilvl w:val="0"/>
          <w:numId w:val="4"/>
        </w:numPr>
        <w:rPr>
          <w:rFonts w:ascii="Times New Roman" w:hAnsi="Times New Roman"/>
        </w:rPr>
      </w:pPr>
      <w:r w:rsidRPr="003A7A74">
        <w:rPr>
          <w:rFonts w:ascii="Times New Roman" w:hAnsi="Times New Roman"/>
        </w:rPr>
        <w:t>It is estimated that there will be a total of 10,</w:t>
      </w:r>
      <w:r w:rsidR="00873735">
        <w:rPr>
          <w:rFonts w:ascii="Times New Roman" w:hAnsi="Times New Roman"/>
        </w:rPr>
        <w:t>20</w:t>
      </w:r>
      <w:r w:rsidR="00697C50">
        <w:rPr>
          <w:rFonts w:ascii="Times New Roman" w:hAnsi="Times New Roman"/>
        </w:rPr>
        <w:t>0</w:t>
      </w:r>
      <w:r w:rsidRPr="003A7A74">
        <w:rPr>
          <w:rFonts w:ascii="Times New Roman" w:hAnsi="Times New Roman"/>
        </w:rPr>
        <w:t xml:space="preserve"> respondents </w:t>
      </w:r>
      <w:r w:rsidR="00697C50">
        <w:rPr>
          <w:rFonts w:ascii="Times New Roman" w:hAnsi="Times New Roman"/>
        </w:rPr>
        <w:t>(</w:t>
      </w:r>
      <w:r w:rsidR="00873735">
        <w:rPr>
          <w:rFonts w:ascii="Times New Roman" w:hAnsi="Times New Roman"/>
        </w:rPr>
        <w:t>20</w:t>
      </w:r>
      <w:r w:rsidR="00697C50">
        <w:rPr>
          <w:rFonts w:ascii="Times New Roman" w:hAnsi="Times New Roman"/>
        </w:rPr>
        <w:t xml:space="preserve">0 limited permits + 10,000 other licenses/permits) </w:t>
      </w:r>
      <w:r w:rsidRPr="003A7A74">
        <w:rPr>
          <w:rFonts w:ascii="Times New Roman" w:hAnsi="Times New Roman"/>
        </w:rPr>
        <w:t>associated with this information collection request.  The total number of responses is 10,</w:t>
      </w:r>
      <w:r w:rsidR="00873735">
        <w:rPr>
          <w:rFonts w:ascii="Times New Roman" w:hAnsi="Times New Roman"/>
        </w:rPr>
        <w:t>20</w:t>
      </w:r>
      <w:r w:rsidR="00697C50">
        <w:rPr>
          <w:rFonts w:ascii="Times New Roman" w:hAnsi="Times New Roman"/>
        </w:rPr>
        <w:t>0</w:t>
      </w:r>
      <w:r w:rsidRPr="003A7A74">
        <w:rPr>
          <w:rFonts w:ascii="Times New Roman" w:hAnsi="Times New Roman"/>
        </w:rPr>
        <w:t>.  We estimate that each respondent will spend approximately 1 hour and 30 minutes completing ATF Form 5400.13/5400.16.  The burden hours associa</w:t>
      </w:r>
      <w:r w:rsidR="003A7A74">
        <w:rPr>
          <w:rFonts w:ascii="Times New Roman" w:hAnsi="Times New Roman"/>
        </w:rPr>
        <w:t>ted with this request is 15,</w:t>
      </w:r>
      <w:r w:rsidR="00873735">
        <w:rPr>
          <w:rFonts w:ascii="Times New Roman" w:hAnsi="Times New Roman"/>
        </w:rPr>
        <w:t>300</w:t>
      </w:r>
      <w:r w:rsidR="009D0A13">
        <w:rPr>
          <w:rFonts w:ascii="Times New Roman" w:hAnsi="Times New Roman"/>
        </w:rPr>
        <w:t>.</w:t>
      </w:r>
    </w:p>
    <w:p w:rsidR="003A7A74" w:rsidRDefault="003A7A74" w:rsidP="003A7A74">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The</w:t>
      </w:r>
      <w:r w:rsidR="008428B3">
        <w:rPr>
          <w:rFonts w:ascii="Times New Roman" w:hAnsi="Times New Roman"/>
        </w:rPr>
        <w:t xml:space="preserve"> </w:t>
      </w:r>
      <w:r w:rsidR="00D163A2">
        <w:rPr>
          <w:rFonts w:ascii="Times New Roman" w:hAnsi="Times New Roman"/>
        </w:rPr>
        <w:t xml:space="preserve">cost </w:t>
      </w:r>
      <w:r>
        <w:rPr>
          <w:rFonts w:ascii="Times New Roman" w:hAnsi="Times New Roman"/>
        </w:rPr>
        <w:t>associated with this information collection</w:t>
      </w:r>
      <w:r w:rsidR="00D163A2">
        <w:rPr>
          <w:rFonts w:ascii="Times New Roman" w:hAnsi="Times New Roman"/>
        </w:rPr>
        <w:t xml:space="preserve"> is $4.50 for a photograph and $1.00 for postage for a total of $5.50 per respondent</w:t>
      </w:r>
      <w:r>
        <w:rPr>
          <w:rFonts w:ascii="Times New Roman" w:hAnsi="Times New Roman"/>
        </w:rPr>
        <w:t>.</w:t>
      </w:r>
      <w:r w:rsidR="00D163A2">
        <w:rPr>
          <w:rFonts w:ascii="Times New Roman" w:hAnsi="Times New Roman"/>
        </w:rPr>
        <w:t xml:space="preserve">  The total cost for this collection is $56,100 ($5.50 x 10,200 respondents).</w:t>
      </w:r>
    </w:p>
    <w:p w:rsidR="003A7A74" w:rsidRDefault="003A7A74" w:rsidP="003A7A74">
      <w:pPr>
        <w:ind w:left="1080"/>
        <w:rPr>
          <w:rFonts w:ascii="Times New Roman" w:hAnsi="Times New Roman"/>
        </w:rPr>
      </w:pPr>
    </w:p>
    <w:p w:rsidR="003A7A74" w:rsidRDefault="003A7A74" w:rsidP="003A7A74">
      <w:pPr>
        <w:numPr>
          <w:ilvl w:val="0"/>
          <w:numId w:val="4"/>
        </w:numPr>
        <w:rPr>
          <w:rFonts w:ascii="Times New Roman" w:hAnsi="Times New Roman"/>
        </w:rPr>
      </w:pPr>
      <w:r>
        <w:rPr>
          <w:rFonts w:ascii="Times New Roman" w:hAnsi="Times New Roman"/>
        </w:rPr>
        <w:t xml:space="preserve">Estimates of annual cost to the Federal Government are as follows: </w:t>
      </w:r>
    </w:p>
    <w:p w:rsidR="003A7A74" w:rsidRDefault="003A7A74" w:rsidP="003A7A74">
      <w:pPr>
        <w:ind w:left="1080"/>
        <w:rPr>
          <w:rFonts w:ascii="Times New Roman" w:hAnsi="Times New Roman"/>
        </w:rPr>
      </w:pPr>
    </w:p>
    <w:p w:rsidR="000E6740" w:rsidRDefault="000E6740" w:rsidP="003A7A74">
      <w:pPr>
        <w:ind w:left="720" w:firstLine="720"/>
        <w:rPr>
          <w:rFonts w:ascii="Times New Roman" w:hAnsi="Times New Roman"/>
        </w:rPr>
      </w:pPr>
      <w:r>
        <w:rPr>
          <w:rFonts w:ascii="Times New Roman" w:hAnsi="Times New Roman"/>
        </w:rPr>
        <w:t>Printing:</w:t>
      </w:r>
      <w:r>
        <w:rPr>
          <w:rFonts w:ascii="Times New Roman" w:hAnsi="Times New Roman"/>
        </w:rPr>
        <w:tab/>
      </w:r>
      <w:r>
        <w:rPr>
          <w:rFonts w:ascii="Times New Roman" w:hAnsi="Times New Roman"/>
        </w:rPr>
        <w:tab/>
        <w:t>$ 1250.00</w:t>
      </w:r>
    </w:p>
    <w:p w:rsidR="000E6740" w:rsidRDefault="000E6740" w:rsidP="003A7A74">
      <w:pPr>
        <w:ind w:left="720" w:firstLine="720"/>
        <w:rPr>
          <w:rFonts w:ascii="Times New Roman" w:hAnsi="Times New Roman"/>
        </w:rPr>
      </w:pPr>
      <w:r>
        <w:rPr>
          <w:rFonts w:ascii="Times New Roman" w:hAnsi="Times New Roman"/>
        </w:rPr>
        <w:t>Distribution:</w:t>
      </w:r>
      <w:r>
        <w:rPr>
          <w:rFonts w:ascii="Times New Roman" w:hAnsi="Times New Roman"/>
        </w:rPr>
        <w:tab/>
      </w:r>
      <w:r>
        <w:rPr>
          <w:rFonts w:ascii="Times New Roman" w:hAnsi="Times New Roman"/>
        </w:rPr>
        <w:tab/>
        <w:t xml:space="preserve">     400.00</w:t>
      </w:r>
    </w:p>
    <w:p w:rsidR="000E6740" w:rsidRDefault="000E6740" w:rsidP="003A7A74">
      <w:pPr>
        <w:ind w:left="720" w:firstLine="720"/>
        <w:rPr>
          <w:rFonts w:ascii="Times New Roman" w:hAnsi="Times New Roman"/>
        </w:rPr>
      </w:pPr>
      <w:r>
        <w:rPr>
          <w:rFonts w:ascii="Times New Roman" w:hAnsi="Times New Roman"/>
        </w:rPr>
        <w:t>Clerical Costs:</w:t>
      </w:r>
      <w:r>
        <w:rPr>
          <w:rFonts w:ascii="Times New Roman" w:hAnsi="Times New Roman"/>
        </w:rPr>
        <w:tab/>
      </w:r>
      <w:r>
        <w:rPr>
          <w:rFonts w:ascii="Times New Roman" w:hAnsi="Times New Roman"/>
        </w:rPr>
        <w:tab/>
        <w:t xml:space="preserve">   1000.00</w:t>
      </w:r>
    </w:p>
    <w:p w:rsidR="000E6740" w:rsidRDefault="000E6740" w:rsidP="003A7A74">
      <w:pPr>
        <w:ind w:left="720" w:firstLine="720"/>
        <w:rPr>
          <w:rFonts w:ascii="Times New Roman" w:hAnsi="Times New Roman"/>
        </w:rPr>
      </w:pPr>
      <w:r>
        <w:rPr>
          <w:rFonts w:ascii="Times New Roman" w:hAnsi="Times New Roman"/>
        </w:rPr>
        <w:t>Other Salary:</w:t>
      </w:r>
      <w:r>
        <w:rPr>
          <w:rFonts w:ascii="Times New Roman" w:hAnsi="Times New Roman"/>
        </w:rPr>
        <w:tab/>
      </w:r>
      <w:r>
        <w:rPr>
          <w:rFonts w:ascii="Times New Roman" w:hAnsi="Times New Roman"/>
        </w:rPr>
        <w:tab/>
        <w:t xml:space="preserve">   </w:t>
      </w:r>
      <w:r>
        <w:rPr>
          <w:rFonts w:ascii="Times New Roman" w:hAnsi="Times New Roman"/>
          <w:u w:val="single"/>
        </w:rPr>
        <w:t>2000.00</w:t>
      </w:r>
    </w:p>
    <w:p w:rsidR="000E6740" w:rsidRDefault="000E6740" w:rsidP="000E6740">
      <w:pPr>
        <w:ind w:left="720"/>
        <w:rPr>
          <w:rFonts w:ascii="Times New Roman" w:hAnsi="Times New Roman"/>
        </w:rPr>
      </w:pPr>
      <w:r>
        <w:rPr>
          <w:rFonts w:ascii="Times New Roman" w:hAnsi="Times New Roman"/>
        </w:rPr>
        <w:t xml:space="preserve">  </w:t>
      </w:r>
      <w:r>
        <w:rPr>
          <w:rFonts w:ascii="Times New Roman" w:hAnsi="Times New Roman"/>
        </w:rPr>
        <w:tab/>
      </w:r>
      <w:r w:rsidR="003A7A74">
        <w:rPr>
          <w:rFonts w:ascii="Times New Roman" w:hAnsi="Times New Roman"/>
        </w:rPr>
        <w:tab/>
      </w:r>
      <w:r>
        <w:rPr>
          <w:rFonts w:ascii="Times New Roman" w:hAnsi="Times New Roman"/>
        </w:rPr>
        <w:t>(</w:t>
      </w:r>
      <w:proofErr w:type="gramStart"/>
      <w:r>
        <w:rPr>
          <w:rFonts w:ascii="Times New Roman" w:hAnsi="Times New Roman"/>
        </w:rPr>
        <w:t>supervisory</w:t>
      </w:r>
      <w:proofErr w:type="gramEnd"/>
      <w:r>
        <w:rPr>
          <w:rFonts w:ascii="Times New Roman" w:hAnsi="Times New Roman"/>
        </w:rPr>
        <w:t xml:space="preserve"> review, etc.)</w:t>
      </w:r>
    </w:p>
    <w:p w:rsidR="000E6740" w:rsidRDefault="000E6740" w:rsidP="003A7A74">
      <w:pPr>
        <w:ind w:left="1440"/>
        <w:rPr>
          <w:rFonts w:ascii="Times New Roman" w:hAnsi="Times New Roman"/>
        </w:rPr>
      </w:pPr>
      <w:r>
        <w:rPr>
          <w:rFonts w:ascii="Times New Roman" w:hAnsi="Times New Roman"/>
        </w:rPr>
        <w:t>TOTAL:</w:t>
      </w:r>
      <w:r>
        <w:rPr>
          <w:rFonts w:ascii="Times New Roman" w:hAnsi="Times New Roman"/>
        </w:rPr>
        <w:tab/>
      </w:r>
      <w:r>
        <w:rPr>
          <w:rFonts w:ascii="Times New Roman" w:hAnsi="Times New Roman"/>
        </w:rPr>
        <w:tab/>
        <w:t>$ 4659.00</w:t>
      </w:r>
    </w:p>
    <w:p w:rsidR="000E6740" w:rsidRDefault="000E6740" w:rsidP="000E6740">
      <w:pPr>
        <w:ind w:left="720" w:firstLine="720"/>
        <w:rPr>
          <w:rFonts w:ascii="Times New Roman" w:hAnsi="Times New Roman"/>
        </w:rPr>
      </w:pPr>
    </w:p>
    <w:p w:rsidR="000E6740" w:rsidRDefault="00DF101C" w:rsidP="000E6740">
      <w:pPr>
        <w:numPr>
          <w:ilvl w:val="0"/>
          <w:numId w:val="4"/>
        </w:numPr>
        <w:rPr>
          <w:rFonts w:ascii="Times New Roman" w:hAnsi="Times New Roman"/>
        </w:rPr>
      </w:pPr>
      <w:r>
        <w:rPr>
          <w:rFonts w:ascii="Times New Roman" w:hAnsi="Times New Roman"/>
        </w:rPr>
        <w:t>The</w:t>
      </w:r>
      <w:r w:rsidR="00DB1379">
        <w:rPr>
          <w:rFonts w:ascii="Times New Roman" w:hAnsi="Times New Roman"/>
        </w:rPr>
        <w:t xml:space="preserve">re are no program changes or adjustments associated with this collection.  </w:t>
      </w:r>
      <w:r>
        <w:rPr>
          <w:rFonts w:ascii="Times New Roman" w:hAnsi="Times New Roman"/>
        </w:rPr>
        <w:t xml:space="preserve"> </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 xml:space="preserve">The results of this collection will not be published. </w:t>
      </w:r>
    </w:p>
    <w:p w:rsidR="000E6740" w:rsidRDefault="000E6740" w:rsidP="000E6740">
      <w:pPr>
        <w:pStyle w:val="ListParagraph"/>
        <w:rPr>
          <w:rFonts w:ascii="Times New Roman" w:hAnsi="Times New Roman"/>
        </w:rPr>
      </w:pPr>
    </w:p>
    <w:p w:rsidR="000E6740" w:rsidRDefault="000E6740" w:rsidP="000E6740">
      <w:pPr>
        <w:numPr>
          <w:ilvl w:val="0"/>
          <w:numId w:val="4"/>
        </w:numPr>
        <w:rPr>
          <w:rFonts w:ascii="Times New Roman" w:hAnsi="Times New Roman"/>
        </w:rPr>
      </w:pPr>
      <w:r>
        <w:rPr>
          <w:rFonts w:ascii="Times New Roman" w:hAnsi="Times New Roman"/>
        </w:rPr>
        <w:t>ATF requests approval to not display the expiration date of OMB approval for ATF Form 5400.13/5400.16.  If we print the expiration date on the form, this will result in increased costs to the Government because the need to replace inventories that will become obsolete with the passage of the expiration date each time an OMB approval is renewed.  The time period during which the current edition of the form in this package will continue to be utilized cannot be predicted.  It could very easily span the several cycles of review and OMB clearance renewal.  Additionally, a substantive inventory of forms in the supply line is necessary to meet the demand of the explosive industry.  For these reasons, we request authorization to omit printing of the expiration date on the form in this package.</w:t>
      </w:r>
    </w:p>
    <w:p w:rsidR="000E6740" w:rsidRDefault="000E6740" w:rsidP="000E6740">
      <w:pPr>
        <w:pStyle w:val="ListParagraph"/>
        <w:rPr>
          <w:rFonts w:ascii="Times New Roman" w:hAnsi="Times New Roman"/>
        </w:rPr>
      </w:pPr>
    </w:p>
    <w:p w:rsidR="009458E6" w:rsidRPr="000E6740" w:rsidRDefault="000E6740" w:rsidP="009458E6">
      <w:pPr>
        <w:numPr>
          <w:ilvl w:val="0"/>
          <w:numId w:val="4"/>
        </w:numPr>
        <w:rPr>
          <w:rFonts w:ascii="Times New Roman" w:hAnsi="Times New Roman"/>
        </w:rPr>
      </w:pPr>
      <w:r w:rsidRPr="000E6740">
        <w:rPr>
          <w:rFonts w:ascii="Times New Roman" w:hAnsi="Times New Roman"/>
        </w:rPr>
        <w:t xml:space="preserve">There are no exceptions to the certification statement. </w:t>
      </w:r>
    </w:p>
    <w:p w:rsidR="009458E6" w:rsidRDefault="009458E6" w:rsidP="009458E6">
      <w:pPr>
        <w:rPr>
          <w:rFonts w:ascii="Times New Roman" w:hAnsi="Times New Roman"/>
        </w:rPr>
      </w:pPr>
    </w:p>
    <w:p w:rsidR="009458E6" w:rsidRPr="000D53FA" w:rsidRDefault="009458E6" w:rsidP="009458E6">
      <w:pPr>
        <w:numPr>
          <w:ilvl w:val="0"/>
          <w:numId w:val="1"/>
        </w:numPr>
        <w:rPr>
          <w:rFonts w:ascii="Times New Roman" w:hAnsi="Times New Roman"/>
        </w:rPr>
      </w:pPr>
      <w:r w:rsidRPr="000E6740">
        <w:rPr>
          <w:rFonts w:ascii="Times New Roman" w:hAnsi="Times New Roman"/>
          <w:b/>
          <w:bCs/>
        </w:rPr>
        <w:t>Collections of Information Employing Statistical Methods.</w:t>
      </w:r>
    </w:p>
    <w:p w:rsidR="00FB561D" w:rsidRPr="00244285" w:rsidRDefault="009458E6" w:rsidP="00244285">
      <w:pPr>
        <w:numPr>
          <w:ilvl w:val="0"/>
          <w:numId w:val="6"/>
        </w:numPr>
        <w:rPr>
          <w:rFonts w:ascii="Times New Roman" w:hAnsi="Times New Roman"/>
        </w:rPr>
      </w:pPr>
      <w:r w:rsidRPr="00244285">
        <w:rPr>
          <w:rFonts w:ascii="Times New Roman" w:hAnsi="Times New Roman"/>
        </w:rPr>
        <w:t xml:space="preserve">This collection of information employs no statistical methods. </w:t>
      </w:r>
    </w:p>
    <w:sectPr w:rsidR="00FB561D" w:rsidRPr="00244285" w:rsidSect="000D53F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23CDD"/>
    <w:multiLevelType w:val="hybridMultilevel"/>
    <w:tmpl w:val="CD8613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007399"/>
    <w:multiLevelType w:val="hybridMultilevel"/>
    <w:tmpl w:val="21BEBA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E70D75"/>
    <w:multiLevelType w:val="hybridMultilevel"/>
    <w:tmpl w:val="C20023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2E4D8E"/>
    <w:multiLevelType w:val="hybridMultilevel"/>
    <w:tmpl w:val="710687EC"/>
    <w:lvl w:ilvl="0" w:tplc="04090015">
      <w:start w:val="1"/>
      <w:numFmt w:val="upperLetter"/>
      <w:lvlText w:val="%1."/>
      <w:lvlJc w:val="left"/>
      <w:pPr>
        <w:tabs>
          <w:tab w:val="num" w:pos="360"/>
        </w:tabs>
        <w:ind w:left="360" w:hanging="360"/>
      </w:pPr>
    </w:lvl>
    <w:lvl w:ilvl="1" w:tplc="0B144C76">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3262776"/>
    <w:multiLevelType w:val="hybridMultilevel"/>
    <w:tmpl w:val="11C61F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537412"/>
    <w:multiLevelType w:val="hybridMultilevel"/>
    <w:tmpl w:val="C82CF5C6"/>
    <w:lvl w:ilvl="0" w:tplc="2782024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E6"/>
    <w:rsid w:val="000B37C7"/>
    <w:rsid w:val="000B7F4A"/>
    <w:rsid w:val="000D53FA"/>
    <w:rsid w:val="000E6740"/>
    <w:rsid w:val="00125654"/>
    <w:rsid w:val="00244285"/>
    <w:rsid w:val="002E2E4E"/>
    <w:rsid w:val="00312BAD"/>
    <w:rsid w:val="003A7A74"/>
    <w:rsid w:val="003F0DC6"/>
    <w:rsid w:val="003F75AC"/>
    <w:rsid w:val="0042294C"/>
    <w:rsid w:val="004D7E39"/>
    <w:rsid w:val="006279B4"/>
    <w:rsid w:val="00697C50"/>
    <w:rsid w:val="006B665C"/>
    <w:rsid w:val="006E043F"/>
    <w:rsid w:val="00713B10"/>
    <w:rsid w:val="007461A0"/>
    <w:rsid w:val="007E6AE3"/>
    <w:rsid w:val="007F7CDE"/>
    <w:rsid w:val="008428B3"/>
    <w:rsid w:val="00873735"/>
    <w:rsid w:val="0090499E"/>
    <w:rsid w:val="00922A65"/>
    <w:rsid w:val="009458E6"/>
    <w:rsid w:val="00982F3B"/>
    <w:rsid w:val="009D0A13"/>
    <w:rsid w:val="00A176F8"/>
    <w:rsid w:val="00C1180B"/>
    <w:rsid w:val="00D163A2"/>
    <w:rsid w:val="00D86D93"/>
    <w:rsid w:val="00DB1379"/>
    <w:rsid w:val="00DD37A7"/>
    <w:rsid w:val="00DF101C"/>
    <w:rsid w:val="00E024A4"/>
    <w:rsid w:val="00F456D2"/>
    <w:rsid w:val="00FB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73B908-B491-4B34-9526-86C03777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E6"/>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458E6"/>
    <w:pPr>
      <w:ind w:left="720"/>
    </w:pPr>
    <w:rPr>
      <w:rFonts w:ascii="Times New Roman" w:hAnsi="Times New Roman"/>
    </w:rPr>
  </w:style>
  <w:style w:type="character" w:customStyle="1" w:styleId="BodyTextIndentChar">
    <w:name w:val="Body Text Indent Char"/>
    <w:basedOn w:val="DefaultParagraphFont"/>
    <w:link w:val="BodyTextIndent"/>
    <w:rsid w:val="009458E6"/>
    <w:rPr>
      <w:rFonts w:ascii="Times New Roman" w:eastAsia="Times New Roman" w:hAnsi="Times New Roman" w:cs="Times New Roman"/>
      <w:sz w:val="24"/>
      <w:szCs w:val="24"/>
    </w:rPr>
  </w:style>
  <w:style w:type="paragraph" w:styleId="BodyTextIndent2">
    <w:name w:val="Body Text Indent 2"/>
    <w:basedOn w:val="Normal"/>
    <w:link w:val="BodyTextIndent2Char"/>
    <w:rsid w:val="009458E6"/>
    <w:pPr>
      <w:ind w:left="4320" w:firstLine="720"/>
    </w:pPr>
    <w:rPr>
      <w:rFonts w:ascii="Times New Roman" w:hAnsi="Times New Roman"/>
    </w:rPr>
  </w:style>
  <w:style w:type="character" w:customStyle="1" w:styleId="BodyTextIndent2Char">
    <w:name w:val="Body Text Indent 2 Char"/>
    <w:basedOn w:val="DefaultParagraphFont"/>
    <w:link w:val="BodyTextIndent2"/>
    <w:rsid w:val="009458E6"/>
    <w:rPr>
      <w:rFonts w:ascii="Times New Roman" w:eastAsia="Times New Roman" w:hAnsi="Times New Roman" w:cs="Times New Roman"/>
      <w:sz w:val="24"/>
      <w:szCs w:val="24"/>
    </w:rPr>
  </w:style>
  <w:style w:type="paragraph" w:styleId="ListParagraph">
    <w:name w:val="List Paragraph"/>
    <w:basedOn w:val="Normal"/>
    <w:uiPriority w:val="34"/>
    <w:qFormat/>
    <w:rsid w:val="009458E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Bolton, Tamelia A.</cp:lastModifiedBy>
  <cp:revision>2</cp:revision>
  <cp:lastPrinted>2012-05-22T14:18:00Z</cp:lastPrinted>
  <dcterms:created xsi:type="dcterms:W3CDTF">2016-03-23T15:19:00Z</dcterms:created>
  <dcterms:modified xsi:type="dcterms:W3CDTF">2016-03-23T15:19:00Z</dcterms:modified>
</cp:coreProperties>
</file>