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E4" w:rsidRDefault="000B34E4">
      <w:bookmarkStart w:id="0" w:name="QuickMark"/>
      <w:bookmarkStart w:id="1" w:name="_GoBack"/>
      <w:bookmarkEnd w:id="0"/>
      <w:bookmarkEnd w:id="1"/>
    </w:p>
    <w:p w:rsidR="00097EF1" w:rsidRDefault="00097EF1">
      <w:r>
        <w:t>SUPPORTING STATEMENT FOR PAPERWORK REDUCTION ACT 1995 SUBMISSIONS</w:t>
      </w:r>
    </w:p>
    <w:p w:rsidR="009233A4" w:rsidRDefault="009233A4">
      <w:pPr>
        <w:rPr>
          <w:b/>
          <w:bCs/>
        </w:rPr>
      </w:pPr>
    </w:p>
    <w:p w:rsidR="00097EF1" w:rsidRDefault="00097EF1">
      <w:pPr>
        <w:rPr>
          <w:b/>
          <w:bCs/>
        </w:rPr>
      </w:pPr>
      <w:r>
        <w:rPr>
          <w:b/>
          <w:bCs/>
        </w:rPr>
        <w:t>A.  Justification</w:t>
      </w:r>
    </w:p>
    <w:p w:rsidR="00A53609" w:rsidRDefault="00A53609">
      <w:pPr>
        <w:rPr>
          <w:b/>
          <w:bCs/>
        </w:rPr>
      </w:pPr>
    </w:p>
    <w:p w:rsidR="00097EF1" w:rsidRDefault="00097EF1" w:rsidP="00927539">
      <w:pPr>
        <w:pStyle w:val="Quick1"/>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7EF1" w:rsidRDefault="00097EF1">
      <w:pPr>
        <w:ind w:firstLine="720"/>
      </w:pPr>
    </w:p>
    <w:p w:rsidR="00097EF1" w:rsidRDefault="00097EF1" w:rsidP="00097EF1">
      <w:r>
        <w:t>The Employee Retirement Income Security Act of 1974 (ERISA) contains three separate sets of provisions – in Title I (Labor provisions, Title II (Internal Revenue Code</w:t>
      </w:r>
      <w:r w:rsidRPr="00830D5B">
        <w:t xml:space="preserve"> </w:t>
      </w:r>
      <w:r w:rsidR="00270C1E">
        <w:t xml:space="preserve">(Code) </w:t>
      </w:r>
      <w:r>
        <w:t xml:space="preserve">provisions), and Title IV (Pension Benefit Guaranty Corporation provisions) -- requiring administrators of employee benefit pension and welfare plans (collectively referred to as employee benefit plans) to file returns or reports annually with the federal government.  </w:t>
      </w:r>
    </w:p>
    <w:p w:rsidR="00097EF1" w:rsidRDefault="00097EF1" w:rsidP="00097EF1"/>
    <w:p w:rsidR="00D715D4" w:rsidRPr="004C3A87" w:rsidRDefault="00D715D4" w:rsidP="00D715D4">
      <w:r>
        <w:t xml:space="preserve">The </w:t>
      </w:r>
      <w:r w:rsidR="00116392">
        <w:t>Pension Benefit Guaranty Corporation (</w:t>
      </w:r>
      <w:r w:rsidR="00197986">
        <w:t>PBGC</w:t>
      </w:r>
      <w:r w:rsidR="00116392">
        <w:t>)</w:t>
      </w:r>
      <w:r w:rsidR="00197986">
        <w:t xml:space="preserve">, </w:t>
      </w:r>
      <w:r w:rsidR="00116392">
        <w:t>the Internal Revenue Service (</w:t>
      </w:r>
      <w:r w:rsidR="00197986">
        <w:t>IRS</w:t>
      </w:r>
      <w:r w:rsidR="00116392">
        <w:t>)</w:t>
      </w:r>
      <w:r w:rsidR="00197986">
        <w:t xml:space="preserve">, and </w:t>
      </w:r>
      <w:r w:rsidR="00116392">
        <w:t>the Department of Labor (</w:t>
      </w:r>
      <w:r w:rsidR="000D296C">
        <w:t>DOL</w:t>
      </w:r>
      <w:r w:rsidR="00116392">
        <w:t>)</w:t>
      </w:r>
      <w:r w:rsidR="00197986">
        <w:t xml:space="preserve"> (collectively, the Agencies)</w:t>
      </w:r>
      <w:r w:rsidR="00097EF1">
        <w:t xml:space="preserve"> </w:t>
      </w:r>
      <w:r w:rsidR="00197986">
        <w:t xml:space="preserve">work together </w:t>
      </w:r>
      <w:r w:rsidR="00097EF1">
        <w:t xml:space="preserve">to produce the Form 5500 </w:t>
      </w:r>
      <w:r w:rsidR="00927539">
        <w:t>Annual Return/Report</w:t>
      </w:r>
      <w:r>
        <w:t xml:space="preserve"> </w:t>
      </w:r>
      <w:r w:rsidR="00EA5F3A">
        <w:t xml:space="preserve">for Employee Benefit Plan </w:t>
      </w:r>
      <w:r>
        <w:t xml:space="preserve">and Form 5500-SF Short Form </w:t>
      </w:r>
      <w:r w:rsidR="00EA5F3A">
        <w:t>Annual Return/Report for Small Employee Benefit Plan)</w:t>
      </w:r>
      <w:r>
        <w:t xml:space="preserve"> (Form 5500 Series)</w:t>
      </w:r>
      <w:r w:rsidR="00097EF1">
        <w:t xml:space="preserve">, through which the regulated public can satisfy the combined reporting/filing requirements applicable to employee benefit </w:t>
      </w:r>
      <w:r w:rsidR="00097EF1" w:rsidRPr="006563D6">
        <w:t>plans.</w:t>
      </w:r>
      <w:r w:rsidR="006563D6" w:rsidRPr="006563D6">
        <w:t xml:space="preserve">  </w:t>
      </w:r>
    </w:p>
    <w:p w:rsidR="00D715D4" w:rsidRDefault="00D715D4"/>
    <w:p w:rsidR="00D16950" w:rsidRDefault="00EA5F3A">
      <w:r>
        <w:t xml:space="preserve">The collection of information has been approved by OMB under control number 1212-0057 through </w:t>
      </w:r>
      <w:r w:rsidR="006F2E73">
        <w:t>June 30, 2017</w:t>
      </w:r>
      <w:r>
        <w:t>.  PBGC requests that OMB extend its approval for another three years</w:t>
      </w:r>
      <w:r w:rsidR="00854406">
        <w:t>, with modifications</w:t>
      </w:r>
      <w:r>
        <w:t xml:space="preserve">.  </w:t>
      </w:r>
    </w:p>
    <w:p w:rsidR="00EA5F3A" w:rsidRDefault="00EA5F3A"/>
    <w:p w:rsidR="00D02C90" w:rsidRDefault="00EA5F3A">
      <w:r>
        <w:t xml:space="preserve">PBGC is </w:t>
      </w:r>
      <w:r w:rsidR="006F2E73">
        <w:t xml:space="preserve">proposing several modifications to the </w:t>
      </w:r>
      <w:r w:rsidR="00803B74">
        <w:t>201</w:t>
      </w:r>
      <w:r w:rsidR="006F2E73">
        <w:t>5</w:t>
      </w:r>
      <w:r w:rsidR="00803B74">
        <w:t xml:space="preserve"> </w:t>
      </w:r>
      <w:r>
        <w:t xml:space="preserve">Schedule MB (Multiemployer Defined Benefit Plan </w:t>
      </w:r>
      <w:r w:rsidR="001B3BDF">
        <w:t xml:space="preserve">and Certain Money Purchase Plan </w:t>
      </w:r>
      <w:r>
        <w:t xml:space="preserve">Actuarial Information) and </w:t>
      </w:r>
      <w:r w:rsidR="006F2E73">
        <w:t>instructions and t</w:t>
      </w:r>
      <w:r>
        <w:t>o the Schedule SB (Single</w:t>
      </w:r>
      <w:r w:rsidR="001B3BDF">
        <w:t>-</w:t>
      </w:r>
      <w:r>
        <w:t xml:space="preserve">Employer </w:t>
      </w:r>
      <w:r w:rsidR="00F30B46">
        <w:t>D</w:t>
      </w:r>
      <w:r>
        <w:t>efined Benefit Plan Actuarial Information)</w:t>
      </w:r>
      <w:r w:rsidR="008D4E10">
        <w:t xml:space="preserve"> instructions.</w:t>
      </w:r>
      <w:r w:rsidR="00F30B46">
        <w:t xml:space="preserve">  </w:t>
      </w:r>
      <w:r w:rsidR="006F2E73">
        <w:t>These modifications affect multiemployer and single</w:t>
      </w:r>
      <w:r w:rsidR="001B3BDF">
        <w:t>-</w:t>
      </w:r>
      <w:r w:rsidR="006F2E73">
        <w:t>employer defined benefit plans covered by Title IV of ERISA.</w:t>
      </w:r>
    </w:p>
    <w:p w:rsidR="00D02C90" w:rsidRDefault="00D02C90"/>
    <w:p w:rsidR="00B723EF" w:rsidRDefault="006F2E73">
      <w:r>
        <w:t>Based on a recommendation made by practitioners, PBGC is proposing to modify the Schedule MB to require plan administrators of all multiemployer plans to report on line 4 the funded percentage for monitoring the plan’s st</w:t>
      </w:r>
      <w:r w:rsidR="00B723EF">
        <w:t>atus.  Currently, only plan administrators of multiemployer plans in critical or endangered status are required to report this information on line 4.  (Plan administrators of all multiemployer plans are currently required to report information that can be used to calculate this funded percentage on line 1 of the Schedule MB.)</w:t>
      </w:r>
    </w:p>
    <w:p w:rsidR="00B723EF" w:rsidRDefault="00B723EF"/>
    <w:p w:rsidR="004372F2" w:rsidRDefault="00B723EF" w:rsidP="00AC5480">
      <w:pPr>
        <w:widowControl/>
      </w:pPr>
      <w:r>
        <w:lastRenderedPageBreak/>
        <w:t xml:space="preserve">PBGC is also proposing to modify the Schedule MB instructions to add RP-2000 and RP-2000 (with Blue Collar Adjustment) to the list of mortality tables for non-disabled lives that </w:t>
      </w:r>
      <w:r w:rsidR="00B13DC3">
        <w:t xml:space="preserve">are reported as codes </w:t>
      </w:r>
      <w:r>
        <w:t xml:space="preserve">on line 6c.  (Plans that use these mortality tables currently report under the </w:t>
      </w:r>
      <w:r w:rsidR="00B13DC3">
        <w:t xml:space="preserve">code for </w:t>
      </w:r>
      <w:r>
        <w:t>“Other”.)</w:t>
      </w:r>
      <w:r w:rsidR="004372F2">
        <w:t xml:space="preserve"> </w:t>
      </w:r>
      <w:r w:rsidR="00B13DC3">
        <w:t xml:space="preserve"> Because many multiemployer plans use these </w:t>
      </w:r>
      <w:r w:rsidR="001B3BDF">
        <w:t xml:space="preserve">RP-2000 and RP-2000 (with Blue Collar Adjustment) </w:t>
      </w:r>
      <w:r w:rsidR="00B13DC3">
        <w:t>mortality tables, assigning specific codes for them would allow</w:t>
      </w:r>
      <w:r w:rsidR="00AC1AE0">
        <w:t xml:space="preserve"> the Agencies t</w:t>
      </w:r>
      <w:r w:rsidR="00B13DC3">
        <w:t>o identify plans us</w:t>
      </w:r>
      <w:r w:rsidR="00AC1AE0">
        <w:t>ing</w:t>
      </w:r>
      <w:r w:rsidR="00B13DC3">
        <w:t xml:space="preserve"> these </w:t>
      </w:r>
      <w:r w:rsidR="00AC1AE0">
        <w:t xml:space="preserve">mortality </w:t>
      </w:r>
      <w:r w:rsidR="00B13DC3">
        <w:t xml:space="preserve">tables. </w:t>
      </w:r>
    </w:p>
    <w:p w:rsidR="004372F2" w:rsidRDefault="004372F2"/>
    <w:p w:rsidR="00B723EF" w:rsidRDefault="00B723EF">
      <w:r>
        <w:t xml:space="preserve">The Schedule MB and instructions would also be modified to </w:t>
      </w:r>
      <w:r w:rsidR="0058766D">
        <w:t>add a new question in line 8b that would require large multiemployer plans (500 or more participants as of the valuation date) to provide in an attachment a projection of expected benefit payments to be paid for the entire plan (not including expected expenses) for each of the next ten plan years starting with the plan year</w:t>
      </w:r>
      <w:r>
        <w:t xml:space="preserve"> </w:t>
      </w:r>
      <w:r w:rsidR="0058766D">
        <w:t>to which the filing relates.  For this purpose the plan would assume no additional accruals, experience (e.g., termination, mortality, and retirement) is consistent with the plan’s valuation assumptions, and no new entrants would be covered by the plan.</w:t>
      </w:r>
    </w:p>
    <w:p w:rsidR="0058766D" w:rsidRDefault="0058766D"/>
    <w:p w:rsidR="0058766D" w:rsidRDefault="0058766D">
      <w:r>
        <w:t>PBGC is proposing to modify the Schedule SB instructions to simplify the alternative age/service scatters that cash balance plans with 1,000 or more active participants have an option to report on an attachment to line 26.</w:t>
      </w:r>
    </w:p>
    <w:p w:rsidR="00B13DC3" w:rsidRDefault="00B13DC3"/>
    <w:p w:rsidR="000D2431" w:rsidRDefault="00AC1AE0">
      <w:r>
        <w:t xml:space="preserve">On December 14, 2014, the Multiemployer Pension Reform Act of 2014, Division O </w:t>
      </w:r>
      <w:r w:rsidR="00B13DC3">
        <w:t>of the Consolidated and Further Continuing Appropriations Act, 2015, Pub</w:t>
      </w:r>
      <w:r w:rsidR="00663E49">
        <w:t xml:space="preserve">.  </w:t>
      </w:r>
      <w:r w:rsidR="00B13DC3">
        <w:t>L. 113-235</w:t>
      </w:r>
      <w:r>
        <w:t xml:space="preserve"> (MPRA) was signed into law. </w:t>
      </w:r>
      <w:r w:rsidR="000D2431">
        <w:t xml:space="preserve"> </w:t>
      </w:r>
      <w:r>
        <w:t xml:space="preserve">As a result of the statutory changes, </w:t>
      </w:r>
      <w:r w:rsidR="00B13DC3">
        <w:t xml:space="preserve">PBGC is </w:t>
      </w:r>
      <w:r>
        <w:t xml:space="preserve">proposing to </w:t>
      </w:r>
      <w:r w:rsidR="00B13DC3">
        <w:t xml:space="preserve">modify the Schedule MB and instructions to </w:t>
      </w:r>
      <w:r w:rsidR="003D2ADA">
        <w:t xml:space="preserve">extend the reporting requirements </w:t>
      </w:r>
      <w:r w:rsidR="000D2431">
        <w:t xml:space="preserve">in line 4 </w:t>
      </w:r>
      <w:r w:rsidR="003D2ADA">
        <w:t>for plans in critical status to plans in critical and declining status</w:t>
      </w:r>
      <w:r>
        <w:t>,</w:t>
      </w:r>
      <w:r w:rsidR="000D2431">
        <w:t xml:space="preserve"> and to require specific information to be reported by plans that have </w:t>
      </w:r>
      <w:r>
        <w:t xml:space="preserve">been partitioned or have had </w:t>
      </w:r>
      <w:r w:rsidR="000D2431">
        <w:t>benefits suspended</w:t>
      </w:r>
      <w:r w:rsidR="003D2ADA">
        <w:t xml:space="preserve">.  </w:t>
      </w:r>
      <w:r>
        <w:t>Specifically, P</w:t>
      </w:r>
      <w:r w:rsidR="006549B1">
        <w:t xml:space="preserve">lan administrators of multiemployer defined benefit plans in critical and declining status would be required to </w:t>
      </w:r>
      <w:r>
        <w:t>provide the following information</w:t>
      </w:r>
      <w:r w:rsidR="000D2431">
        <w:t>:</w:t>
      </w:r>
    </w:p>
    <w:p w:rsidR="000D2431" w:rsidRDefault="000D2431" w:rsidP="000D2431">
      <w:pPr>
        <w:pStyle w:val="ListParagraph"/>
        <w:numPr>
          <w:ilvl w:val="0"/>
          <w:numId w:val="13"/>
        </w:numPr>
      </w:pPr>
      <w:r>
        <w:t>E</w:t>
      </w:r>
      <w:r w:rsidR="00852CD7">
        <w:t xml:space="preserve">nter in line 4b a new code for </w:t>
      </w:r>
      <w:r>
        <w:t xml:space="preserve">critical and declining status </w:t>
      </w:r>
      <w:r w:rsidR="00852CD7">
        <w:t xml:space="preserve">and attach a copy of the actuarial certification of such status and an illustration showing the details (including year-by-year cash flow projections demonstrating the solvency of the plan over the relevant period) providing support for the actuarial certification.  </w:t>
      </w:r>
    </w:p>
    <w:p w:rsidR="006D3B9D" w:rsidRDefault="000D2431" w:rsidP="000D2431">
      <w:pPr>
        <w:pStyle w:val="ListParagraph"/>
        <w:numPr>
          <w:ilvl w:val="0"/>
          <w:numId w:val="13"/>
        </w:numPr>
      </w:pPr>
      <w:r>
        <w:t>Report in line 4d whether any plan</w:t>
      </w:r>
      <w:r w:rsidR="003D2ADA">
        <w:t xml:space="preserve"> benefits </w:t>
      </w:r>
      <w:r w:rsidR="006E4A91">
        <w:t xml:space="preserve">have been </w:t>
      </w:r>
      <w:r w:rsidR="003D2ADA">
        <w:t xml:space="preserve">reduced and if so, enter the reduction </w:t>
      </w:r>
      <w:r w:rsidR="006E4A91">
        <w:t>in</w:t>
      </w:r>
      <w:r w:rsidR="003D2ADA">
        <w:t xml:space="preserve"> liability resulting from the reduction </w:t>
      </w:r>
      <w:r w:rsidR="006E4A91">
        <w:t xml:space="preserve">in benefits </w:t>
      </w:r>
      <w:r w:rsidR="003D2ADA">
        <w:t>in line 4</w:t>
      </w:r>
      <w:r w:rsidR="006D3B9D">
        <w:t>e</w:t>
      </w:r>
      <w:r w:rsidR="003D2ADA">
        <w:t>.</w:t>
      </w:r>
      <w:r w:rsidR="00B13DC3">
        <w:t xml:space="preserve"> </w:t>
      </w:r>
      <w:r w:rsidR="003D2ADA">
        <w:t xml:space="preserve"> </w:t>
      </w:r>
      <w:r w:rsidR="006D3B9D">
        <w:t xml:space="preserve">For a plan that has </w:t>
      </w:r>
      <w:r w:rsidR="00AC1AE0">
        <w:t xml:space="preserve">been partitioned or </w:t>
      </w:r>
      <w:r w:rsidR="006D3B9D">
        <w:t>had benefits suspended</w:t>
      </w:r>
      <w:r w:rsidR="00AC1AE0">
        <w:t xml:space="preserve">, </w:t>
      </w:r>
      <w:r w:rsidR="006D3B9D">
        <w:t xml:space="preserve">a full description of the </w:t>
      </w:r>
      <w:r w:rsidR="00AC1AE0">
        <w:t xml:space="preserve">transaction </w:t>
      </w:r>
      <w:r w:rsidR="006D3B9D">
        <w:t>must be attached.</w:t>
      </w:r>
    </w:p>
    <w:p w:rsidR="00B13DC3" w:rsidRDefault="006D3B9D" w:rsidP="000D2431">
      <w:pPr>
        <w:pStyle w:val="ListParagraph"/>
        <w:numPr>
          <w:ilvl w:val="0"/>
          <w:numId w:val="13"/>
        </w:numPr>
      </w:pPr>
      <w:r>
        <w:t>P</w:t>
      </w:r>
      <w:r w:rsidR="003B7455">
        <w:t xml:space="preserve">rovide information </w:t>
      </w:r>
      <w:r w:rsidR="006E4A91">
        <w:t xml:space="preserve">in line 4f </w:t>
      </w:r>
      <w:r w:rsidR="003B7455">
        <w:t>about the</w:t>
      </w:r>
      <w:r w:rsidR="00D113D9">
        <w:t xml:space="preserve"> plan year in which </w:t>
      </w:r>
      <w:r w:rsidR="003B7455">
        <w:t>the plan is projected to emerge from critical and declining status and, i</w:t>
      </w:r>
      <w:r w:rsidR="00D113D9">
        <w:t>f the rehabilitation plan is based on forestalling possible insolvency, the plan year in which insol</w:t>
      </w:r>
      <w:r w:rsidR="003B7455">
        <w:t>v</w:t>
      </w:r>
      <w:r w:rsidR="00D113D9">
        <w:t>ency is expected.</w:t>
      </w:r>
      <w:r w:rsidR="003D2ADA">
        <w:t xml:space="preserve"> </w:t>
      </w:r>
    </w:p>
    <w:p w:rsidR="0058766D" w:rsidRDefault="0058766D"/>
    <w:p w:rsidR="003B34AA" w:rsidRDefault="004372F2" w:rsidP="00AC5480">
      <w:pPr>
        <w:widowControl/>
      </w:pPr>
      <w:r>
        <w:t xml:space="preserve">On </w:t>
      </w:r>
      <w:r w:rsidR="00B723EF">
        <w:t xml:space="preserve">October 20, 2014 </w:t>
      </w:r>
      <w:r w:rsidR="004236F4">
        <w:t xml:space="preserve">(79 FR </w:t>
      </w:r>
      <w:r w:rsidR="00B723EF">
        <w:t>62681</w:t>
      </w:r>
      <w:r w:rsidR="004236F4">
        <w:t xml:space="preserve">), </w:t>
      </w:r>
      <w:r>
        <w:t xml:space="preserve">PBGC </w:t>
      </w:r>
      <w:r w:rsidR="004236F4">
        <w:t xml:space="preserve">published a notice informing the public that it intended to request OMB approval of proposed modifications </w:t>
      </w:r>
      <w:r w:rsidR="003B34AA">
        <w:t xml:space="preserve">to the Schedules MB and </w:t>
      </w:r>
      <w:r w:rsidR="00B723EF">
        <w:lastRenderedPageBreak/>
        <w:t xml:space="preserve">instructions and the </w:t>
      </w:r>
      <w:r w:rsidR="003B34AA">
        <w:t xml:space="preserve">SB </w:t>
      </w:r>
      <w:r w:rsidR="00B723EF">
        <w:t xml:space="preserve">instructions </w:t>
      </w:r>
      <w:r w:rsidR="003B34AA">
        <w:t>and soliciting public comment</w:t>
      </w:r>
      <w:r w:rsidR="004236F4">
        <w:t xml:space="preserve">.  </w:t>
      </w:r>
      <w:r w:rsidR="003B34AA">
        <w:t xml:space="preserve">PBGC received </w:t>
      </w:r>
      <w:r w:rsidR="00B723EF">
        <w:t>no comments.</w:t>
      </w:r>
    </w:p>
    <w:p w:rsidR="00D35574" w:rsidRDefault="00D35574"/>
    <w:p w:rsidR="00097EF1" w:rsidRDefault="00097EF1" w:rsidP="009233A4">
      <w:pPr>
        <w:pStyle w:val="Quick1"/>
        <w:keepNext/>
        <w:widowControl/>
      </w:pPr>
      <w:r>
        <w:t>Indicate how, by whom, and for what purpose the information is to be used.  Except for a new collection, indicate the actual use the agency has made of the information received from the current collection.</w:t>
      </w:r>
    </w:p>
    <w:p w:rsidR="00097EF1" w:rsidRDefault="00097EF1" w:rsidP="009233A4">
      <w:pPr>
        <w:keepNext/>
        <w:widowControl/>
      </w:pPr>
    </w:p>
    <w:p w:rsidR="00097EF1" w:rsidRDefault="00097EF1" w:rsidP="009233A4">
      <w:pPr>
        <w:keepNext/>
        <w:widowControl/>
      </w:pPr>
      <w:r>
        <w:t xml:space="preserve">The Form 5500 </w:t>
      </w:r>
      <w:r w:rsidR="00F30B46">
        <w:t xml:space="preserve">Series is </w:t>
      </w:r>
      <w:r>
        <w:t>the principal source of information and data available to the Agencies</w:t>
      </w:r>
      <w:r w:rsidR="00931130">
        <w:t xml:space="preserve"> </w:t>
      </w:r>
      <w:r>
        <w:t>concerning the operations</w:t>
      </w:r>
      <w:r w:rsidR="00A4150C">
        <w:t>, funding, and investments</w:t>
      </w:r>
      <w:r>
        <w:t xml:space="preserve"> of employee benefit plans.</w:t>
      </w:r>
      <w:r w:rsidR="00F30B46">
        <w:t xml:space="preserve"> </w:t>
      </w:r>
      <w:r>
        <w:t xml:space="preserve"> For this reason, the Form 5500 </w:t>
      </w:r>
      <w:r w:rsidR="00F30B46">
        <w:t xml:space="preserve">Series </w:t>
      </w:r>
      <w:r>
        <w:t>constitutes an integral part of the Agencies’ enforcement, research</w:t>
      </w:r>
      <w:r w:rsidR="00E853EC">
        <w:t>,</w:t>
      </w:r>
      <w:r>
        <w:t xml:space="preserve"> and policy formulation programs. </w:t>
      </w:r>
      <w:r w:rsidR="00F30B46">
        <w:t xml:space="preserve"> </w:t>
      </w:r>
      <w:r>
        <w:t xml:space="preserve">The </w:t>
      </w:r>
      <w:r w:rsidR="00033FFE">
        <w:t xml:space="preserve">Form 5500 Series </w:t>
      </w:r>
      <w:r>
        <w:t>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033FFE">
        <w:t xml:space="preserve"> </w:t>
      </w:r>
      <w:r>
        <w:t xml:space="preserve"> The </w:t>
      </w:r>
      <w:r w:rsidR="00033FFE">
        <w:t xml:space="preserve">Form 5500 Series </w:t>
      </w:r>
      <w:r>
        <w:t xml:space="preserve">also provides a fundamental tool for investigators in reviewing the operations and activities of employee benefit plans and identifying potential violations of the statute and regulations.  Furthermore, public disclosure of the </w:t>
      </w:r>
      <w:r w:rsidR="00033FFE">
        <w:t xml:space="preserve">Form 5500 Series </w:t>
      </w:r>
      <w:r>
        <w:t xml:space="preserve">is intended to serve as a deterrent to non-compliance with the statutory duties imposed on plan fiduciaries.  </w:t>
      </w:r>
    </w:p>
    <w:p w:rsidR="00097EF1" w:rsidRDefault="00097EF1"/>
    <w:p w:rsidR="00097EF1" w:rsidRDefault="00097EF1" w:rsidP="00097EF1">
      <w:r>
        <w:t xml:space="preserve">With regard to research and policy formulation, the Form 5500 </w:t>
      </w:r>
      <w:r w:rsidR="00033FFE">
        <w:t xml:space="preserve">Series </w:t>
      </w:r>
      <w:r>
        <w:t xml:space="preserve">represents the primary source of data available to federal agencies, Congress, and the private sector for </w:t>
      </w:r>
      <w:r w:rsidR="00DA0585">
        <w:t xml:space="preserve">assessing employee benefit, tax, and economic trends and for </w:t>
      </w:r>
      <w:r>
        <w:t>development and implementation of national pension</w:t>
      </w:r>
      <w:r w:rsidR="00DA0585">
        <w:t xml:space="preserve"> policies</w:t>
      </w:r>
      <w:r>
        <w:t>.</w:t>
      </w:r>
    </w:p>
    <w:p w:rsidR="00097EF1" w:rsidRDefault="00097EF1"/>
    <w:p w:rsidR="00097EF1" w:rsidRDefault="00097EF1" w:rsidP="00097EF1">
      <w:r>
        <w:t xml:space="preserve">In addition to providing the Agencies with important enforcement, research, and policy information data,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p>
    <w:p w:rsidR="00097EF1" w:rsidRDefault="00097EF1" w:rsidP="00097EF1"/>
    <w:p w:rsidR="00097EF1" w:rsidRDefault="00B423D6" w:rsidP="00097EF1">
      <w:r>
        <w:t>Approximately</w:t>
      </w:r>
      <w:r w:rsidR="00097EF1">
        <w:t xml:space="preserve"> </w:t>
      </w:r>
      <w:r w:rsidR="004F593A">
        <w:t>822</w:t>
      </w:r>
      <w:r w:rsidR="00FA7B1D" w:rsidRPr="004F593A">
        <w:t>,000</w:t>
      </w:r>
      <w:r w:rsidR="00097EF1" w:rsidRPr="004F593A">
        <w:t xml:space="preserve"> pension and welfare benefit plans must file the Form 5500 </w:t>
      </w:r>
      <w:r w:rsidR="00033FFE" w:rsidRPr="004F593A">
        <w:t xml:space="preserve">Series </w:t>
      </w:r>
      <w:r w:rsidR="00097EF1" w:rsidRPr="004F593A">
        <w:t xml:space="preserve">under Title I and IV of ERISA and the </w:t>
      </w:r>
      <w:r w:rsidRPr="004F593A">
        <w:t xml:space="preserve">Internal Revenue </w:t>
      </w:r>
      <w:r w:rsidR="00097EF1" w:rsidRPr="004F593A">
        <w:t>Code</w:t>
      </w:r>
      <w:r w:rsidR="00F43AE8" w:rsidRPr="004F593A">
        <w:t xml:space="preserve"> (Code)</w:t>
      </w:r>
      <w:r w:rsidR="00097EF1" w:rsidRPr="004F593A">
        <w:t>.  These plans cover an estimated 1</w:t>
      </w:r>
      <w:r w:rsidR="00FA7B1D" w:rsidRPr="004F593A">
        <w:t>4</w:t>
      </w:r>
      <w:r w:rsidR="00097EF1" w:rsidRPr="004F593A">
        <w:t>0 million participants and hold an estimated $</w:t>
      </w:r>
      <w:r w:rsidR="00FA7B1D" w:rsidRPr="004F593A">
        <w:t>8</w:t>
      </w:r>
      <w:r w:rsidR="00097EF1" w:rsidRPr="004F593A">
        <w:t xml:space="preserve"> trillion in assets.  The </w:t>
      </w:r>
      <w:r w:rsidR="00033FFE" w:rsidRPr="004F593A">
        <w:t xml:space="preserve">Form 5500 Series is </w:t>
      </w:r>
      <w:r w:rsidR="00097EF1" w:rsidRPr="004F593A">
        <w:t xml:space="preserve">therefore </w:t>
      </w:r>
      <w:r w:rsidR="00033FFE" w:rsidRPr="004F593A">
        <w:t xml:space="preserve">an </w:t>
      </w:r>
      <w:r w:rsidR="00097EF1" w:rsidRPr="004F593A">
        <w:t>important tool for protecting the benefits of American workers.</w:t>
      </w:r>
      <w:r w:rsidR="00197986" w:rsidRPr="004F593A">
        <w:t xml:space="preserve">  (Note PBGC’s portion of the information collection</w:t>
      </w:r>
      <w:r w:rsidR="00C02AAA" w:rsidRPr="004F593A">
        <w:t xml:space="preserve"> </w:t>
      </w:r>
      <w:r w:rsidR="00CC1332" w:rsidRPr="004F593A">
        <w:t xml:space="preserve">applies to only a </w:t>
      </w:r>
      <w:r w:rsidR="00F33A2B" w:rsidRPr="004F593A">
        <w:t xml:space="preserve">small </w:t>
      </w:r>
      <w:r w:rsidR="00CC1332" w:rsidRPr="004F593A">
        <w:t xml:space="preserve">subset of the </w:t>
      </w:r>
      <w:r w:rsidR="004F593A" w:rsidRPr="004F593A">
        <w:t>822</w:t>
      </w:r>
      <w:r w:rsidR="00FA7B1D" w:rsidRPr="004F593A">
        <w:t>,000</w:t>
      </w:r>
      <w:r w:rsidR="00CC1332" w:rsidRPr="004F593A">
        <w:t xml:space="preserve"> pension and welfare plans, because, except in rare cases, PBGC’s insurance program does not apply to welfare plans or defined contribution plans.</w:t>
      </w:r>
      <w:r w:rsidR="00BE1A5B" w:rsidRPr="004F593A">
        <w:t xml:space="preserve">  PBGC estimates that there are approximately </w:t>
      </w:r>
      <w:r w:rsidR="000F0E12" w:rsidRPr="004F593A">
        <w:t>2</w:t>
      </w:r>
      <w:r w:rsidR="00FA7B1D" w:rsidRPr="004F593A">
        <w:t>4</w:t>
      </w:r>
      <w:r w:rsidR="000F0E12" w:rsidRPr="004F593A">
        <w:t>,00</w:t>
      </w:r>
      <w:r w:rsidR="00BE1A5B" w:rsidRPr="004F593A">
        <w:t>0 defined benefit</w:t>
      </w:r>
      <w:r w:rsidR="00BE1A5B">
        <w:t xml:space="preserve"> plans required to file</w:t>
      </w:r>
      <w:r w:rsidR="00BE1A5B" w:rsidRPr="00441F67">
        <w:t xml:space="preserve"> pursuant to Title IV of ERISA</w:t>
      </w:r>
      <w:r w:rsidR="00BE1A5B">
        <w:t>.</w:t>
      </w:r>
      <w:r w:rsidR="00CC1332">
        <w:t>)</w:t>
      </w:r>
    </w:p>
    <w:p w:rsidR="00097EF1" w:rsidRDefault="00097EF1">
      <w:pPr>
        <w:ind w:firstLine="720"/>
      </w:pPr>
    </w:p>
    <w:p w:rsidR="00097EF1" w:rsidRDefault="00097EF1" w:rsidP="00AC5480">
      <w:pPr>
        <w:pStyle w:val="Quick1"/>
        <w:keepLines/>
      </w:pPr>
      <w: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97EF1" w:rsidRDefault="00097EF1" w:rsidP="009233A4">
      <w:pPr>
        <w:keepNext/>
        <w:widowControl/>
      </w:pPr>
    </w:p>
    <w:p w:rsidR="00097EF1" w:rsidRDefault="00097EF1" w:rsidP="009233A4">
      <w:pPr>
        <w:keepNext/>
        <w:widowControl/>
      </w:pPr>
      <w:r>
        <w:t>The Agencies currently use an automated processing system, the ERISA Filing Acceptance System</w:t>
      </w:r>
      <w:r w:rsidR="0071470B">
        <w:t xml:space="preserve"> 2</w:t>
      </w:r>
      <w:r>
        <w:t>, or EFAST</w:t>
      </w:r>
      <w:r w:rsidR="0071470B">
        <w:t>2</w:t>
      </w:r>
      <w:r>
        <w:t xml:space="preserve">, to process the Form 5500 </w:t>
      </w:r>
      <w:r w:rsidR="00435C5B">
        <w:t xml:space="preserve">Series </w:t>
      </w:r>
      <w:r>
        <w:t xml:space="preserve">filings.  </w:t>
      </w:r>
      <w:r w:rsidR="00E5491E">
        <w:t xml:space="preserve">The </w:t>
      </w:r>
      <w:r w:rsidR="00117EEE">
        <w:t>combined effect of the transition to electronic filing</w:t>
      </w:r>
      <w:r w:rsidR="00C36360">
        <w:t xml:space="preserve"> (mandatory as of January 1, 2009)</w:t>
      </w:r>
      <w:r w:rsidR="00117EEE">
        <w:t>, the implementation of the EFAST2 processing system</w:t>
      </w:r>
      <w:r w:rsidR="00C36360">
        <w:t xml:space="preserve"> (</w:t>
      </w:r>
      <w:r w:rsidR="00E5491E">
        <w:t>effective for plan years beginning in or after January 1, 2009</w:t>
      </w:r>
      <w:r w:rsidR="00C36360">
        <w:t>)</w:t>
      </w:r>
      <w:r w:rsidR="00117EEE">
        <w:t xml:space="preserve">, and </w:t>
      </w:r>
      <w:r w:rsidR="008D4E10">
        <w:t xml:space="preserve">revisions to the </w:t>
      </w:r>
      <w:r w:rsidR="00117EEE">
        <w:t xml:space="preserve">Form 5500 </w:t>
      </w:r>
      <w:r w:rsidR="00C23850">
        <w:t xml:space="preserve">Series </w:t>
      </w:r>
      <w:r w:rsidR="00117EEE">
        <w:t>has reduced the paperwork burden imposed by the reporting requirements that are the basis for th</w:t>
      </w:r>
      <w:r w:rsidR="00B32F1B">
        <w:t xml:space="preserve">is information collection.  For example, PBGC’s share of the hour burden has been reduced from </w:t>
      </w:r>
      <w:r w:rsidR="002C7BC4">
        <w:t>2,373</w:t>
      </w:r>
      <w:r w:rsidR="00B32F1B">
        <w:t xml:space="preserve"> hours when the ICR was extended in 2004 to </w:t>
      </w:r>
      <w:r w:rsidR="00CD5B22">
        <w:t>1,200</w:t>
      </w:r>
      <w:r w:rsidR="00B32F1B">
        <w:t xml:space="preserve"> in the current ICR request, and its share of the cost burden has been reduced from $</w:t>
      </w:r>
      <w:r w:rsidR="002C7BC4">
        <w:t>1.</w:t>
      </w:r>
      <w:r w:rsidR="00C23850">
        <w:t>7</w:t>
      </w:r>
      <w:r w:rsidR="002C7BC4">
        <w:t xml:space="preserve"> million</w:t>
      </w:r>
      <w:r w:rsidR="00B32F1B">
        <w:t xml:space="preserve"> to $</w:t>
      </w:r>
      <w:r w:rsidR="00CD5B22">
        <w:t>1.</w:t>
      </w:r>
      <w:r w:rsidR="00C23850">
        <w:t>4</w:t>
      </w:r>
      <w:r w:rsidR="00CD5B22">
        <w:t xml:space="preserve"> million</w:t>
      </w:r>
      <w:r w:rsidR="00B32F1B">
        <w:t xml:space="preserve"> over the same timeframe.</w:t>
      </w:r>
    </w:p>
    <w:p w:rsidR="00097EF1" w:rsidRDefault="00097EF1" w:rsidP="009233A4">
      <w:pPr>
        <w:keepNext/>
        <w:widowControl/>
        <w:ind w:firstLine="720"/>
      </w:pPr>
    </w:p>
    <w:p w:rsidR="00097EF1" w:rsidRDefault="00097EF1" w:rsidP="00D35574">
      <w:pPr>
        <w:pStyle w:val="Quick1"/>
        <w:keepNext/>
        <w:widowControl/>
      </w:pPr>
      <w:r>
        <w:t xml:space="preserve">Describe efforts to identify duplication.  Show specifically why any similar information already available cannot be used or modified for use for the purposes described in Item 2 above.  </w:t>
      </w:r>
    </w:p>
    <w:p w:rsidR="00097EF1" w:rsidRDefault="00097EF1" w:rsidP="00D35574">
      <w:pPr>
        <w:keepNext/>
        <w:widowControl/>
      </w:pPr>
    </w:p>
    <w:p w:rsidR="00097EF1" w:rsidRDefault="00097EF1" w:rsidP="00D35574">
      <w:pPr>
        <w:keepNext/>
        <w:widowControl/>
      </w:pPr>
      <w: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00344C78">
        <w:t>f</w:t>
      </w:r>
      <w:r>
        <w:t xml:space="preserve">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w:t>
      </w:r>
      <w:r w:rsidR="00344C78">
        <w:t>f</w:t>
      </w:r>
      <w:r>
        <w:t xml:space="preserve">ederal agency or other source that the Agencies would consider adequate for effectively monitoring the activities of employee benefit plans.  </w:t>
      </w:r>
    </w:p>
    <w:p w:rsidR="00097EF1" w:rsidRDefault="00097EF1"/>
    <w:p w:rsidR="00097EF1" w:rsidRDefault="00097EF1" w:rsidP="00EF434C">
      <w:pPr>
        <w:pStyle w:val="Quick1"/>
      </w:pPr>
      <w:r>
        <w:t>If the collection of information impacts small businesses or other small entities (Item 5 of OMB Form 83-I), describe any methods used to minimize burden.</w:t>
      </w:r>
    </w:p>
    <w:p w:rsidR="00097EF1" w:rsidRDefault="00097EF1"/>
    <w:p w:rsidR="001B5E15" w:rsidRDefault="001B5E15">
      <w:r w:rsidRPr="001B5E15">
        <w:t>Not applicable</w:t>
      </w:r>
      <w:r>
        <w:t>.  PBGC</w:t>
      </w:r>
      <w:r w:rsidR="00344C78">
        <w:t>’s</w:t>
      </w:r>
      <w:r>
        <w:t xml:space="preserve"> portion of the information collection will not have a significant impact on a substantial number of small agencies</w:t>
      </w:r>
      <w:r w:rsidRPr="001B5E15">
        <w:t>.  See also DOL’s supporting statement for a description of provisions in Title I of ERISA that permit the Secretary of Labor to prescribe simplified annual reports for pension plans that cover fewer than 100 participants.</w:t>
      </w:r>
    </w:p>
    <w:p w:rsidR="00097EF1" w:rsidRDefault="00097EF1"/>
    <w:p w:rsidR="00097EF1" w:rsidRDefault="00097EF1" w:rsidP="00A2287E">
      <w:pPr>
        <w:pStyle w:val="Quick1"/>
        <w:keepNext/>
        <w:widowControl/>
      </w:pPr>
      <w:r>
        <w:t>Describe the consequence to Federal program or policy activities if the collection is not conducted or is conducted less frequently, as well as any technical or legal obstacles to reducing burden.</w:t>
      </w:r>
    </w:p>
    <w:p w:rsidR="00097EF1" w:rsidRDefault="00097EF1" w:rsidP="00A2287E">
      <w:pPr>
        <w:keepNext/>
        <w:widowControl/>
        <w:tabs>
          <w:tab w:val="left" w:pos="-1440"/>
        </w:tabs>
        <w:ind w:left="720" w:hanging="720"/>
        <w:rPr>
          <w:sz w:val="20"/>
          <w:szCs w:val="20"/>
        </w:rPr>
      </w:pPr>
    </w:p>
    <w:p w:rsidR="00097EF1" w:rsidRDefault="00097EF1" w:rsidP="00A2287E">
      <w:pPr>
        <w:keepNext/>
        <w:widowControl/>
      </w:pPr>
      <w:r>
        <w:t>ERISA and the Code specifically require the filing of reports or returns by employee benefit plans on an annual basis.  A less frequent information collection could contravene statutory requirements and would also impair and inhibit the administration and enforcement of the statute by the Agencies</w:t>
      </w:r>
      <w:r w:rsidR="003D2AC2">
        <w:t>.</w:t>
      </w:r>
      <w:r>
        <w:t xml:space="preserve"> </w:t>
      </w:r>
    </w:p>
    <w:p w:rsidR="00097EF1" w:rsidRDefault="00097EF1" w:rsidP="00A2287E">
      <w:pPr>
        <w:keepNext/>
        <w:widowControl/>
      </w:pPr>
    </w:p>
    <w:p w:rsidR="00097EF1" w:rsidRDefault="00097EF1" w:rsidP="00EF434C">
      <w:pPr>
        <w:pStyle w:val="Quick1"/>
      </w:pPr>
      <w:r>
        <w:t>Explain any special circumstances that would cause an information collection to be conducted in a manner:</w:t>
      </w:r>
    </w:p>
    <w:p w:rsidR="00097EF1" w:rsidRPr="00EF434C" w:rsidRDefault="00097EF1">
      <w:pPr>
        <w:tabs>
          <w:tab w:val="left" w:pos="-1440"/>
        </w:tabs>
        <w:ind w:left="1440" w:hanging="720"/>
        <w:rPr>
          <w:i/>
          <w:iCs/>
        </w:rPr>
      </w:pPr>
      <w:r w:rsidRPr="00EF434C">
        <w:rPr>
          <w:i/>
          <w:iCs/>
        </w:rPr>
        <w:t>•</w:t>
      </w:r>
      <w:r w:rsidRPr="00EF434C">
        <w:rPr>
          <w:i/>
          <w:iCs/>
        </w:rPr>
        <w:tab/>
        <w:t>requiring respondents to report information to the agency more often than quarterly;</w:t>
      </w:r>
    </w:p>
    <w:p w:rsidR="00097EF1" w:rsidRPr="00EF434C" w:rsidRDefault="00097EF1">
      <w:pPr>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pPr>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pPr>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pPr>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rsidR="00097EF1" w:rsidRPr="00EF434C" w:rsidRDefault="00097EF1">
      <w:pPr>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pPr>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pPr>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p w:rsidR="00097EF1" w:rsidRDefault="00097EF1" w:rsidP="00097EF1">
      <w:r>
        <w:t>None.</w:t>
      </w:r>
    </w:p>
    <w:p w:rsidR="00097EF1" w:rsidRDefault="00097EF1"/>
    <w:p w:rsidR="00097EF1" w:rsidRDefault="00097EF1" w:rsidP="00E4511A">
      <w:pPr>
        <w:pStyle w:val="Quick1"/>
        <w:keepNext/>
        <w:widowControl/>
      </w:pPr>
      <w: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lastRenderedPageBreak/>
        <w:t>response to these comments.  Specifically address comments received on cost and hour burden.</w:t>
      </w:r>
    </w:p>
    <w:p w:rsidR="009233A4" w:rsidRDefault="009233A4" w:rsidP="00E4511A">
      <w:pPr>
        <w:keepNext/>
        <w:widowControl/>
        <w:ind w:left="720"/>
        <w:rPr>
          <w:i/>
          <w:iCs/>
        </w:rPr>
      </w:pPr>
    </w:p>
    <w:p w:rsidR="00097EF1" w:rsidRPr="00EF434C" w:rsidRDefault="00097EF1" w:rsidP="00E4511A">
      <w:pPr>
        <w:keepNext/>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rsidP="00E4511A">
      <w:pPr>
        <w:keepNext/>
        <w:widowControl/>
        <w:rPr>
          <w:i/>
          <w:iCs/>
        </w:rPr>
      </w:pPr>
    </w:p>
    <w:p w:rsidR="00097EF1" w:rsidRDefault="00097EF1" w:rsidP="00E4511A">
      <w:pPr>
        <w:keepNext/>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511A" w:rsidRPr="00EF434C" w:rsidRDefault="00E4511A" w:rsidP="00E4511A">
      <w:pPr>
        <w:keepNext/>
        <w:widowControl/>
        <w:ind w:left="720"/>
        <w:rPr>
          <w:i/>
          <w:iCs/>
        </w:rPr>
      </w:pPr>
    </w:p>
    <w:p w:rsidR="00723703" w:rsidRDefault="00F43AE8" w:rsidP="00E4511A">
      <w:pPr>
        <w:keepNext/>
        <w:widowControl/>
      </w:pPr>
      <w:r>
        <w:t xml:space="preserve">PBGC published the notice required by 5 CFR 1320.8(d) soliciting comments </w:t>
      </w:r>
      <w:r w:rsidR="002972B6">
        <w:t xml:space="preserve">on the information collection in the Federal Register on </w:t>
      </w:r>
      <w:r w:rsidR="00940130">
        <w:t xml:space="preserve">October 20, </w:t>
      </w:r>
      <w:r w:rsidR="00723703">
        <w:t>201</w:t>
      </w:r>
      <w:r w:rsidR="00CB1136">
        <w:t>4</w:t>
      </w:r>
      <w:r w:rsidR="00723703">
        <w:t xml:space="preserve"> (</w:t>
      </w:r>
      <w:r w:rsidR="00667520">
        <w:t>79</w:t>
      </w:r>
      <w:r w:rsidR="00723703">
        <w:t xml:space="preserve"> FR </w:t>
      </w:r>
      <w:r w:rsidR="00940130">
        <w:t>62681</w:t>
      </w:r>
      <w:r w:rsidR="00723703">
        <w:t>).  The public was provided with 60 days to comment on the submission in response to the solicitation</w:t>
      </w:r>
      <w:r w:rsidR="00663E49">
        <w:t xml:space="preserve">.  </w:t>
      </w:r>
      <w:r w:rsidR="00940130">
        <w:t>No comments were received</w:t>
      </w:r>
      <w:r w:rsidR="008303D2">
        <w:t xml:space="preserve">.  </w:t>
      </w:r>
    </w:p>
    <w:p w:rsidR="00F43AE8" w:rsidRDefault="00F43AE8"/>
    <w:p w:rsidR="00097EF1" w:rsidRDefault="00097EF1" w:rsidP="00EB42F8">
      <w:pPr>
        <w:pStyle w:val="Quick1"/>
      </w:pPr>
      <w:r>
        <w:t>Explain any decision to provide any payment or gift to respondents, other than remuneration of contractors or grantees.</w:t>
      </w:r>
    </w:p>
    <w:p w:rsidR="00097EF1" w:rsidRDefault="00097EF1"/>
    <w:p w:rsidR="00097EF1" w:rsidRDefault="00097EF1" w:rsidP="00097EF1">
      <w:r>
        <w:t>No payments or gifts are provided to respondents.</w:t>
      </w:r>
    </w:p>
    <w:p w:rsidR="00097EF1" w:rsidRDefault="00097EF1"/>
    <w:p w:rsidR="00097EF1" w:rsidRDefault="00097EF1" w:rsidP="00EB42F8">
      <w:pPr>
        <w:pStyle w:val="Quick1"/>
      </w:pPr>
      <w:r>
        <w:t>Describe any assurance of confidentiality provided to respondents and the basis for the assurance in statute, regulation, or agency policy.</w:t>
      </w:r>
    </w:p>
    <w:p w:rsidR="00097EF1" w:rsidRDefault="00097EF1"/>
    <w:p w:rsidR="00097EF1" w:rsidRDefault="00097EF1" w:rsidP="00097EF1">
      <w:r>
        <w:t xml:space="preserve">The Form 5500 </w:t>
      </w:r>
      <w:r w:rsidR="00CB1136">
        <w:t xml:space="preserve">Series </w:t>
      </w:r>
      <w:r>
        <w:t xml:space="preserve">filings made under Title I of ERISA are required by law to be made available for </w:t>
      </w:r>
      <w:r w:rsidR="003D2AC2">
        <w:t xml:space="preserve">public </w:t>
      </w:r>
      <w:r>
        <w:t xml:space="preserve">inspection at </w:t>
      </w:r>
      <w:r w:rsidR="000D296C">
        <w:t>DOL</w:t>
      </w:r>
      <w:r>
        <w:t xml:space="preserve"> and at the offices of the plan administrators.  Accordingly, </w:t>
      </w:r>
      <w:r w:rsidR="001B5E15">
        <w:t xml:space="preserve">DOL and PBGC </w:t>
      </w:r>
      <w:r>
        <w:t>provide no assurance of confidentiality to respondents.</w:t>
      </w:r>
    </w:p>
    <w:p w:rsidR="00097EF1" w:rsidRDefault="00097EF1"/>
    <w:p w:rsidR="00097EF1" w:rsidRDefault="00097EF1" w:rsidP="00E4511A">
      <w:pPr>
        <w:pStyle w:val="Quick1"/>
        <w:keepNext/>
        <w:keepLines/>
        <w:widowControl/>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Default="00097EF1">
      <w:pPr>
        <w:rPr>
          <w:i/>
          <w:iCs/>
        </w:rPr>
      </w:pPr>
    </w:p>
    <w:p w:rsidR="00097EF1" w:rsidRDefault="00097EF1" w:rsidP="00097EF1">
      <w:r>
        <w:t>Not applicable.</w:t>
      </w:r>
    </w:p>
    <w:p w:rsidR="00097EF1" w:rsidRDefault="00097EF1"/>
    <w:p w:rsidR="00097EF1" w:rsidRDefault="00097EF1" w:rsidP="00EB42F8">
      <w:pPr>
        <w:pStyle w:val="Quick1"/>
      </w:pPr>
      <w:r>
        <w:t>Provide estimates of the hour burden of the collection of information.  The statement should:</w:t>
      </w:r>
    </w:p>
    <w:p w:rsidR="00097EF1" w:rsidRPr="00EB42F8" w:rsidRDefault="00097EF1">
      <w:pPr>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97EF1" w:rsidRPr="00EB42F8" w:rsidRDefault="00097EF1">
      <w:pPr>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 in Item 13 of OMB Form 83-I.</w:t>
      </w:r>
    </w:p>
    <w:p w:rsidR="00097EF1" w:rsidRPr="00EB42F8" w:rsidRDefault="00097EF1">
      <w:pPr>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B42F8" w:rsidRDefault="00EB42F8"/>
    <w:p w:rsidR="00097EF1" w:rsidRDefault="00097EF1">
      <w:r>
        <w:t>Because the Form 5500 Series combines the information collection requests of three federal agencies (</w:t>
      </w:r>
      <w:r w:rsidR="000D296C">
        <w:t>DOL</w:t>
      </w:r>
      <w:r>
        <w:t xml:space="preserve">, the IRS, and PBGC) into a single return/report, each of the Agencies submits its own ICR and maintains its own OMB approval for the portion of the paperwork burden arising out of the Form 5500 Series that pertains to its own information collections. </w:t>
      </w:r>
      <w:r w:rsidR="001A1A63">
        <w:t xml:space="preserve"> </w:t>
      </w:r>
      <w:r>
        <w:t xml:space="preserve">However, </w:t>
      </w:r>
      <w:r w:rsidR="001A1A63">
        <w:t xml:space="preserve">since 1999, </w:t>
      </w:r>
      <w:r>
        <w:t>the Agencies have adopted a unified approach and methodology for estimating paperwork burden</w:t>
      </w:r>
      <w:r w:rsidR="001B5E15">
        <w:t xml:space="preserve">, which is conducted by DOL with input from </w:t>
      </w:r>
      <w:r w:rsidR="00753EF6">
        <w:t>PBGC and the IRS</w:t>
      </w:r>
      <w:r>
        <w:t xml:space="preserve">.  This ICR requests approval of only the portion of the total </w:t>
      </w:r>
      <w:r w:rsidR="001A1A63">
        <w:t xml:space="preserve">paperwork </w:t>
      </w:r>
      <w:r>
        <w:t xml:space="preserve">burden of the Form 5500 Series that is attributed to </w:t>
      </w:r>
      <w:r w:rsidR="001B5E15">
        <w:t>PBGC</w:t>
      </w:r>
      <w:r>
        <w:t xml:space="preserve">, although it includes </w:t>
      </w:r>
      <w:r w:rsidR="00753EF6">
        <w:t xml:space="preserve">some </w:t>
      </w:r>
      <w:r>
        <w:t xml:space="preserve">information on the other portions of the total paperwork burden.  The discussion below, therefore, describes the unified methodology underlying the Agencies’ estimates of the aggregate burden imposed by the </w:t>
      </w:r>
      <w:r w:rsidR="00E5491E">
        <w:t>Form 5500 Series a</w:t>
      </w:r>
      <w:r>
        <w:t>s a whole, but request</w:t>
      </w:r>
      <w:r w:rsidR="008B73FC">
        <w:t>s</w:t>
      </w:r>
      <w:r>
        <w:t xml:space="preserve"> approval only of </w:t>
      </w:r>
      <w:r w:rsidR="001B5E15">
        <w:t>PBGC</w:t>
      </w:r>
      <w:r>
        <w:t>’s portion of that burden.</w:t>
      </w:r>
    </w:p>
    <w:p w:rsidR="00097EF1" w:rsidRDefault="00097EF1"/>
    <w:p w:rsidR="00931772" w:rsidRDefault="001673DA" w:rsidP="00AB3819">
      <w:r>
        <w:t>PBGC estimates, b</w:t>
      </w:r>
      <w:r w:rsidR="00097EF1">
        <w:t xml:space="preserve">ased on data derived from the </w:t>
      </w:r>
      <w:r w:rsidR="00991D27">
        <w:t>20</w:t>
      </w:r>
      <w:r w:rsidR="00E5491E">
        <w:t>1</w:t>
      </w:r>
      <w:r w:rsidR="0018799E">
        <w:t>2</w:t>
      </w:r>
      <w:r w:rsidR="00991D27">
        <w:t xml:space="preserve"> </w:t>
      </w:r>
      <w:r w:rsidR="00097EF1">
        <w:t>Form 5500 filings (the most recent information available)</w:t>
      </w:r>
      <w:r>
        <w:t xml:space="preserve">, </w:t>
      </w:r>
      <w:r w:rsidR="00097EF1">
        <w:t xml:space="preserve">that a total of </w:t>
      </w:r>
      <w:r w:rsidR="0018799E">
        <w:t>822</w:t>
      </w:r>
      <w:r w:rsidR="00097EF1" w:rsidRPr="004F593A">
        <w:t xml:space="preserve">,000 respondents will file annual reports using the Form 5500 </w:t>
      </w:r>
      <w:r w:rsidR="00E5491E" w:rsidRPr="004F593A">
        <w:t>Series</w:t>
      </w:r>
      <w:r w:rsidR="007F6740" w:rsidRPr="004F593A">
        <w:t>.</w:t>
      </w:r>
      <w:r w:rsidR="007F6740" w:rsidRPr="004F593A">
        <w:rPr>
          <w:rStyle w:val="FootnoteReference"/>
          <w:vertAlign w:val="superscript"/>
        </w:rPr>
        <w:footnoteReference w:id="1"/>
      </w:r>
      <w:r w:rsidR="00097EF1" w:rsidRPr="004F593A">
        <w:t xml:space="preserve">  </w:t>
      </w:r>
      <w:r w:rsidR="00E73868" w:rsidRPr="004F593A">
        <w:t xml:space="preserve">As noted above, </w:t>
      </w:r>
      <w:r w:rsidR="00BE1A5B" w:rsidRPr="004F593A">
        <w:t xml:space="preserve">PBGC’s portion of the information collection applies </w:t>
      </w:r>
      <w:r w:rsidR="00E73868" w:rsidRPr="004F593A">
        <w:t xml:space="preserve">only to a small subset of  these </w:t>
      </w:r>
      <w:r w:rsidR="0018799E" w:rsidRPr="004F593A">
        <w:t>822</w:t>
      </w:r>
      <w:r w:rsidR="00E73868" w:rsidRPr="004F593A">
        <w:t xml:space="preserve">,000 respondents, i.e., </w:t>
      </w:r>
      <w:r w:rsidR="00BE1A5B" w:rsidRPr="004F593A">
        <w:t xml:space="preserve">approximately </w:t>
      </w:r>
      <w:r w:rsidR="000F0E12" w:rsidRPr="004F593A">
        <w:t>2</w:t>
      </w:r>
      <w:r w:rsidR="00940130" w:rsidRPr="004F593A">
        <w:t>4</w:t>
      </w:r>
      <w:r w:rsidR="000F0E12" w:rsidRPr="004F593A">
        <w:t>,00</w:t>
      </w:r>
      <w:r w:rsidR="00BE1A5B" w:rsidRPr="004F593A">
        <w:t>0 defined benefit plans required to file pursuant to Title IV of ERISA.</w:t>
      </w:r>
    </w:p>
    <w:p w:rsidR="00E5491E" w:rsidRDefault="00E5491E" w:rsidP="00AB3819"/>
    <w:p w:rsidR="00931772" w:rsidRPr="00931772" w:rsidRDefault="00931772" w:rsidP="00AB3819">
      <w:r w:rsidRPr="00931772">
        <w:t>The paperwork burden allocated to PBGC</w:t>
      </w:r>
      <w:r w:rsidR="00E73868">
        <w:t xml:space="preserve"> </w:t>
      </w:r>
      <w:r w:rsidRPr="00931772">
        <w:t>includes a portion of the general instructions, basic plan identification information, a portion of Schedule MB and Schedule SB</w:t>
      </w:r>
      <w:r w:rsidR="00684FB6">
        <w:t xml:space="preserve"> (Actuarial Information)</w:t>
      </w:r>
      <w:r w:rsidRPr="00931772">
        <w:t>, and a portion of Schedule R</w:t>
      </w:r>
      <w:r w:rsidR="00684FB6">
        <w:t xml:space="preserve"> (Retirement Plan Information)</w:t>
      </w:r>
      <w:r w:rsidRPr="00931772">
        <w:t>.  PBGC’s</w:t>
      </w:r>
      <w:r w:rsidR="005D1779">
        <w:t xml:space="preserve"> portion of the annual aggregate hour burden generated by the </w:t>
      </w:r>
      <w:r w:rsidRPr="00931772">
        <w:t xml:space="preserve">Form 5500 </w:t>
      </w:r>
      <w:r w:rsidR="00E5491E">
        <w:t xml:space="preserve">Series </w:t>
      </w:r>
      <w:r w:rsidRPr="00931772">
        <w:t xml:space="preserve">is </w:t>
      </w:r>
      <w:r w:rsidR="005D1779">
        <w:t xml:space="preserve">estimated at </w:t>
      </w:r>
      <w:r w:rsidR="00C675DB" w:rsidRPr="004F593A">
        <w:t>1,</w:t>
      </w:r>
      <w:r w:rsidR="00E32279" w:rsidRPr="004F593A">
        <w:t>2</w:t>
      </w:r>
      <w:r w:rsidR="00C675DB" w:rsidRPr="004F593A">
        <w:t>00 hours for 201</w:t>
      </w:r>
      <w:r w:rsidR="004F435A" w:rsidRPr="004F593A">
        <w:t>5</w:t>
      </w:r>
      <w:r w:rsidR="00C675DB" w:rsidRPr="004F593A">
        <w:t>, 201</w:t>
      </w:r>
      <w:r w:rsidR="004F435A" w:rsidRPr="004F593A">
        <w:t>6</w:t>
      </w:r>
      <w:r w:rsidR="00C675DB" w:rsidRPr="004F593A">
        <w:t>, and 201</w:t>
      </w:r>
      <w:r w:rsidR="004F435A" w:rsidRPr="004F593A">
        <w:t>7</w:t>
      </w:r>
      <w:r w:rsidR="00C675DB" w:rsidRPr="004F593A">
        <w:t xml:space="preserve"> with the equivalent cost burden of </w:t>
      </w:r>
      <w:r w:rsidR="00EB1DFB" w:rsidRPr="004F593A">
        <w:t xml:space="preserve">approximately </w:t>
      </w:r>
      <w:r w:rsidR="00C675DB" w:rsidRPr="004F593A">
        <w:t>$</w:t>
      </w:r>
      <w:r w:rsidR="00E5491E" w:rsidRPr="004F593A">
        <w:t>8</w:t>
      </w:r>
      <w:r w:rsidR="004F435A" w:rsidRPr="004F593A">
        <w:t>5</w:t>
      </w:r>
      <w:r w:rsidR="00E5491E" w:rsidRPr="004F593A">
        <w:t>,000</w:t>
      </w:r>
      <w:r w:rsidR="00C675DB" w:rsidRPr="004F593A">
        <w:t xml:space="preserve"> </w:t>
      </w:r>
      <w:r w:rsidR="0001797A" w:rsidRPr="004F593A">
        <w:t>for each of these years</w:t>
      </w:r>
      <w:r w:rsidR="00EB1DFB" w:rsidRPr="004F593A">
        <w:t xml:space="preserve"> (1,200 hours times $</w:t>
      </w:r>
      <w:r w:rsidR="004F435A" w:rsidRPr="004F593A">
        <w:t>71</w:t>
      </w:r>
      <w:r w:rsidR="00EB1DFB" w:rsidRPr="004F593A">
        <w:t xml:space="preserve"> per hour for service of a financial professional)</w:t>
      </w:r>
      <w:r w:rsidR="007F6740" w:rsidRPr="004F593A">
        <w:rPr>
          <w:vertAlign w:val="superscript"/>
        </w:rPr>
        <w:footnoteReference w:id="2"/>
      </w:r>
      <w:r w:rsidR="00014161" w:rsidRPr="004F593A">
        <w:rPr>
          <w:vertAlign w:val="superscript"/>
        </w:rPr>
        <w:t>,</w:t>
      </w:r>
      <w:r w:rsidR="00014161" w:rsidRPr="004F593A">
        <w:rPr>
          <w:rStyle w:val="FootnoteReference"/>
          <w:vertAlign w:val="superscript"/>
        </w:rPr>
        <w:footnoteReference w:id="3"/>
      </w:r>
      <w:r w:rsidR="00EB1DFB" w:rsidRPr="004F593A">
        <w:t>.</w:t>
      </w:r>
    </w:p>
    <w:p w:rsidR="00931772" w:rsidRDefault="00931772" w:rsidP="00AB3819"/>
    <w:p w:rsidR="009759E0" w:rsidRPr="00E5679F" w:rsidRDefault="00931772" w:rsidP="00097EF1">
      <w:r>
        <w:t xml:space="preserve">A detailed description of the </w:t>
      </w:r>
      <w:r w:rsidR="009759E0">
        <w:t>basis for all the burden estimates and determinations (includ</w:t>
      </w:r>
      <w:r w:rsidR="00753EF6">
        <w:t xml:space="preserve">ing those </w:t>
      </w:r>
      <w:r w:rsidR="009759E0">
        <w:t xml:space="preserve">for DOL and </w:t>
      </w:r>
      <w:r w:rsidR="00753EF6">
        <w:t xml:space="preserve">the </w:t>
      </w:r>
      <w:r w:rsidR="009759E0">
        <w:t xml:space="preserve">IRS) is </w:t>
      </w:r>
      <w:r>
        <w:t>included in the supporting statement submitted by DOL.</w:t>
      </w:r>
      <w:r w:rsidR="000F111E">
        <w:t xml:space="preserve"> </w:t>
      </w:r>
    </w:p>
    <w:p w:rsidR="00097EF1" w:rsidRDefault="00097EF1">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p>
    <w:p w:rsidR="00C02AAA" w:rsidRDefault="00C02AAA"/>
    <w:p w:rsidR="00097EF1" w:rsidRDefault="00097EF1" w:rsidP="005758A6">
      <w:pPr>
        <w:pStyle w:val="Quick1"/>
      </w:pPr>
      <w:r>
        <w:t>Provide an estimate of the total annual cost burden to respondents or record</w:t>
      </w:r>
      <w:r w:rsidR="0062448F">
        <w:t xml:space="preserve"> </w:t>
      </w:r>
      <w:r>
        <w:t>keepers resulting from the collection of information.  (Do not include the cost of any hour burden shown in Items 12 or 14).</w:t>
      </w:r>
    </w:p>
    <w:p w:rsidR="00097EF1" w:rsidRDefault="00097EF1"/>
    <w:p w:rsidR="00097EF1" w:rsidRDefault="00097EF1" w:rsidP="00097EF1">
      <w:r>
        <w:t xml:space="preserve">The total annual cost burden attributable to </w:t>
      </w:r>
      <w:r w:rsidR="009759E0">
        <w:t xml:space="preserve">PBGC </w:t>
      </w:r>
      <w:r>
        <w:t xml:space="preserve">for the information collection requirements of the Form 5500 </w:t>
      </w:r>
      <w:r w:rsidR="00CB1136">
        <w:t>Series</w:t>
      </w:r>
      <w:r>
        <w:t xml:space="preserve"> </w:t>
      </w:r>
      <w:r w:rsidR="00734011">
        <w:t>is</w:t>
      </w:r>
      <w:r>
        <w:t xml:space="preserve"> estimated at </w:t>
      </w:r>
      <w:r w:rsidR="00CF46B8">
        <w:t>$</w:t>
      </w:r>
      <w:r w:rsidR="009759E0">
        <w:t>1.</w:t>
      </w:r>
      <w:r w:rsidR="00977912">
        <w:t>4</w:t>
      </w:r>
      <w:r w:rsidR="00CF46B8">
        <w:t xml:space="preserve"> million for </w:t>
      </w:r>
      <w:r w:rsidR="00734011">
        <w:t>201</w:t>
      </w:r>
      <w:r w:rsidR="009039A4">
        <w:t>5</w:t>
      </w:r>
      <w:r w:rsidR="00734011">
        <w:t>, 201</w:t>
      </w:r>
      <w:r w:rsidR="009039A4">
        <w:t>6</w:t>
      </w:r>
      <w:r w:rsidR="00734011">
        <w:t>, and 201</w:t>
      </w:r>
      <w:r w:rsidR="009039A4">
        <w:t>7</w:t>
      </w:r>
      <w:r w:rsidR="0089517F">
        <w:t>.</w:t>
      </w:r>
      <w:r w:rsidR="00C86826">
        <w:t xml:space="preserve">  </w:t>
      </w:r>
      <w:r w:rsidR="007C3CE7">
        <w:t>This reflects PBGC’s proportion of the aggregate tri-agency cost burden estimated by DOL at $351.3 million annually.</w:t>
      </w:r>
    </w:p>
    <w:p w:rsidR="00097EF1" w:rsidRDefault="00097EF1">
      <w:pPr>
        <w:ind w:firstLine="2160"/>
      </w:pPr>
    </w:p>
    <w:p w:rsidR="00097EF1" w:rsidRDefault="00097EF1" w:rsidP="000F421D">
      <w:pPr>
        <w:pStyle w:val="Quick1"/>
        <w:keepNext/>
        <w:keepLines/>
        <w:widowControl/>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7EF1" w:rsidRDefault="00097EF1" w:rsidP="000F421D">
      <w:pPr>
        <w:keepNext/>
        <w:keepLines/>
        <w:widowControl/>
        <w:rPr>
          <w:i/>
          <w:iCs/>
        </w:rPr>
      </w:pPr>
    </w:p>
    <w:p w:rsidR="00952943" w:rsidRPr="0056788B" w:rsidRDefault="00097EF1" w:rsidP="00952943">
      <w:bookmarkStart w:id="2" w:name="OLE_LINK1"/>
      <w:bookmarkStart w:id="3" w:name="OLE_LINK2"/>
      <w:r>
        <w:t xml:space="preserve">The </w:t>
      </w:r>
      <w:r w:rsidR="008D0ECB">
        <w:t xml:space="preserve">total </w:t>
      </w:r>
      <w:r>
        <w:t xml:space="preserve">annual processing cost for all Form 5500 </w:t>
      </w:r>
      <w:r w:rsidR="00FE6E43">
        <w:t xml:space="preserve">Series </w:t>
      </w:r>
      <w:r>
        <w:t xml:space="preserve">filings </w:t>
      </w:r>
      <w:r w:rsidR="003E28B0">
        <w:t>during the period</w:t>
      </w:r>
      <w:r>
        <w:t xml:space="preserve"> </w:t>
      </w:r>
      <w:r w:rsidR="00257F57">
        <w:t xml:space="preserve">covered by this ICR extension request </w:t>
      </w:r>
      <w:r w:rsidR="003B269B">
        <w:t xml:space="preserve"> is estimated to </w:t>
      </w:r>
      <w:r w:rsidR="00257F57">
        <w:t>average $</w:t>
      </w:r>
      <w:r>
        <w:t xml:space="preserve"> </w:t>
      </w:r>
      <w:r w:rsidR="00765C8D">
        <w:t>1</w:t>
      </w:r>
      <w:r w:rsidR="00634B77">
        <w:t xml:space="preserve">3.2 </w:t>
      </w:r>
      <w:r w:rsidR="00FE6E43">
        <w:t xml:space="preserve"> </w:t>
      </w:r>
      <w:r w:rsidR="00765C8D">
        <w:t xml:space="preserve">million </w:t>
      </w:r>
      <w:r w:rsidR="00FE6E43">
        <w:t xml:space="preserve">annually </w:t>
      </w:r>
      <w:r>
        <w:t>(including oversight), in accordance with the terms of the EFAST</w:t>
      </w:r>
      <w:r w:rsidR="00656EF2">
        <w:t>2</w:t>
      </w:r>
      <w:r>
        <w:t xml:space="preserve"> vendor contracts.  </w:t>
      </w:r>
      <w:bookmarkEnd w:id="2"/>
      <w:bookmarkEnd w:id="3"/>
      <w:r w:rsidR="00952943" w:rsidRPr="0056788B">
        <w:t>These costs are allocated among the agencies (DOL, PBGC, and IRS) according to the EFAST2 Cost Allocation Model, which was approved by the agencies at the beginning of EFAST2 operations in 2010 as the methodology that would be used for identifying agencies’ share of EFAST2 costs</w:t>
      </w:r>
      <w:r w:rsidR="00663E49" w:rsidRPr="0056788B">
        <w:t xml:space="preserve">.  </w:t>
      </w:r>
      <w:r w:rsidR="00952943" w:rsidRPr="0056788B">
        <w:t>Under the model, the agencies pay for their relative share of the total filing volume</w:t>
      </w:r>
      <w:r w:rsidR="00663E49" w:rsidRPr="0056788B">
        <w:t xml:space="preserve">.  </w:t>
      </w:r>
      <w:r w:rsidR="00952943" w:rsidRPr="0056788B">
        <w:t>Based on the model</w:t>
      </w:r>
      <w:r w:rsidR="001C1485" w:rsidRPr="0056788B">
        <w:t>,</w:t>
      </w:r>
      <w:r w:rsidR="00952943" w:rsidRPr="0056788B">
        <w:t xml:space="preserve"> PBGC’s share of the total cost is approximately $</w:t>
      </w:r>
      <w:r w:rsidR="002C1426" w:rsidRPr="0056788B">
        <w:t>71</w:t>
      </w:r>
      <w:r w:rsidR="00BB4D03" w:rsidRPr="0056788B">
        <w:t>7</w:t>
      </w:r>
      <w:r w:rsidR="00952943" w:rsidRPr="0056788B">
        <w:t xml:space="preserve">,000. </w:t>
      </w:r>
    </w:p>
    <w:p w:rsidR="00952943" w:rsidRPr="0056788B" w:rsidRDefault="00952943" w:rsidP="00952943"/>
    <w:p w:rsidR="00952943" w:rsidRPr="0056788B" w:rsidRDefault="00065BFF" w:rsidP="00C60B06">
      <w:r w:rsidRPr="0056788B">
        <w:t xml:space="preserve">PBGC’s share of </w:t>
      </w:r>
      <w:r w:rsidR="00952943" w:rsidRPr="0056788B">
        <w:t>Federal FTE costs</w:t>
      </w:r>
      <w:r w:rsidR="00CE1248" w:rsidRPr="0056788B">
        <w:t xml:space="preserve"> is </w:t>
      </w:r>
      <w:r w:rsidR="00C60B06" w:rsidRPr="0056788B">
        <w:t xml:space="preserve">estimated at </w:t>
      </w:r>
      <w:r w:rsidR="00F47E55" w:rsidRPr="0056788B">
        <w:t>approximately</w:t>
      </w:r>
      <w:r w:rsidR="00C60B06" w:rsidRPr="0056788B">
        <w:t xml:space="preserve"> </w:t>
      </w:r>
      <w:r w:rsidR="00CE1248" w:rsidRPr="0056788B">
        <w:t>$</w:t>
      </w:r>
      <w:r w:rsidR="00BB4D03" w:rsidRPr="0056788B">
        <w:t>90</w:t>
      </w:r>
      <w:r w:rsidR="00C60B06" w:rsidRPr="0056788B">
        <w:t>,</w:t>
      </w:r>
      <w:r w:rsidR="00BB4D03" w:rsidRPr="0056788B">
        <w:t>000</w:t>
      </w:r>
      <w:r w:rsidR="00C60B06" w:rsidRPr="0056788B">
        <w:t xml:space="preserve"> which r</w:t>
      </w:r>
      <w:r w:rsidR="00952943" w:rsidRPr="0056788B">
        <w:t xml:space="preserve">epresents the agencies’ best estimate of PBGC’s EFAST2 </w:t>
      </w:r>
      <w:r w:rsidR="00CE1248" w:rsidRPr="0056788B">
        <w:t>l</w:t>
      </w:r>
      <w:r w:rsidR="00952943" w:rsidRPr="0056788B">
        <w:t>iaison’s time dedicated to EFAST2.</w:t>
      </w:r>
      <w:r w:rsidR="00F47E55" w:rsidRPr="0056788B">
        <w:t xml:space="preserve">  The </w:t>
      </w:r>
      <w:r w:rsidR="00C60B06" w:rsidRPr="0056788B">
        <w:t xml:space="preserve">FTE cost are based on the 2012 General Schedule for the Washington-Baltimore-Northern Virginia area and </w:t>
      </w:r>
      <w:r w:rsidR="00F47E55" w:rsidRPr="0056788B">
        <w:t>assume</w:t>
      </w:r>
      <w:r w:rsidR="00C60B06" w:rsidRPr="0056788B">
        <w:t>s</w:t>
      </w:r>
      <w:r w:rsidR="00F47E55" w:rsidRPr="0056788B">
        <w:t xml:space="preserve"> that </w:t>
      </w:r>
      <w:r w:rsidR="00C60B06" w:rsidRPr="0056788B">
        <w:t xml:space="preserve">the liaison is a </w:t>
      </w:r>
      <w:r w:rsidR="00F47E55" w:rsidRPr="0056788B">
        <w:t>GS-15, Step 5 FTE ($140,259) spend</w:t>
      </w:r>
      <w:r w:rsidR="00AF6160" w:rsidRPr="0056788B">
        <w:t>ing</w:t>
      </w:r>
      <w:r w:rsidR="00C60B06" w:rsidRPr="0056788B">
        <w:t xml:space="preserve"> 5</w:t>
      </w:r>
      <w:r w:rsidR="00F47E55" w:rsidRPr="0056788B">
        <w:t>0%</w:t>
      </w:r>
      <w:r w:rsidR="00C60B06" w:rsidRPr="0056788B">
        <w:t xml:space="preserve"> of his or her time on EFAST2 matters at a loaded compensation rate of $1</w:t>
      </w:r>
      <w:r w:rsidR="00BB4D03" w:rsidRPr="0056788B">
        <w:t>80,000</w:t>
      </w:r>
      <w:r w:rsidR="00C60B06" w:rsidRPr="0056788B">
        <w:t>.</w:t>
      </w:r>
      <w:r w:rsidR="00F47E55" w:rsidRPr="0056788B">
        <w:t xml:space="preserve"> </w:t>
      </w:r>
      <w:r w:rsidR="00952943" w:rsidRPr="0056788B">
        <w:t xml:space="preserve"> </w:t>
      </w:r>
    </w:p>
    <w:p w:rsidR="00952943" w:rsidRPr="0056788B" w:rsidRDefault="00952943" w:rsidP="00952943"/>
    <w:p w:rsidR="001C1485" w:rsidRPr="0056788B" w:rsidRDefault="001C1485" w:rsidP="00952943">
      <w:r w:rsidRPr="0056788B">
        <w:t>The remaining $6</w:t>
      </w:r>
      <w:r w:rsidR="00BB4D03" w:rsidRPr="0056788B">
        <w:t>2</w:t>
      </w:r>
      <w:r w:rsidRPr="0056788B">
        <w:t xml:space="preserve">7,000 </w:t>
      </w:r>
      <w:r w:rsidR="00C60B06" w:rsidRPr="0056788B">
        <w:t xml:space="preserve">is </w:t>
      </w:r>
      <w:r w:rsidRPr="0056788B">
        <w:t>allocated to PBGC</w:t>
      </w:r>
      <w:r w:rsidR="009A69EB" w:rsidRPr="0056788B">
        <w:t xml:space="preserve"> is</w:t>
      </w:r>
      <w:r w:rsidRPr="0056788B">
        <w:t xml:space="preserve"> contractor costs, which </w:t>
      </w:r>
      <w:r w:rsidR="00CE1248" w:rsidRPr="0056788B">
        <w:t xml:space="preserve">include </w:t>
      </w:r>
      <w:r w:rsidR="00065BFF" w:rsidRPr="0056788B">
        <w:t xml:space="preserve">EFAST2 Production System costs such as, </w:t>
      </w:r>
      <w:r w:rsidRPr="0056788B">
        <w:t>EFAST2 Operations (Steady-State, Modifications, Change Maintenance) and Contract Administration</w:t>
      </w:r>
      <w:r w:rsidR="00CE1248" w:rsidRPr="0056788B">
        <w:t xml:space="preserve"> </w:t>
      </w:r>
      <w:r w:rsidRPr="0056788B">
        <w:t xml:space="preserve">(Technical Oversight, System Transition, </w:t>
      </w:r>
      <w:r w:rsidR="00CE1248" w:rsidRPr="0056788B">
        <w:t xml:space="preserve">and </w:t>
      </w:r>
      <w:r w:rsidRPr="0056788B">
        <w:t>Capital Planning).</w:t>
      </w:r>
    </w:p>
    <w:p w:rsidR="00097EF1" w:rsidRDefault="00097EF1" w:rsidP="00E4511A">
      <w:pPr>
        <w:keepNext/>
        <w:widowControl/>
        <w:ind w:firstLine="720"/>
      </w:pPr>
    </w:p>
    <w:p w:rsidR="00097EF1" w:rsidRDefault="00097EF1" w:rsidP="00286960">
      <w:pPr>
        <w:pStyle w:val="Quick1"/>
      </w:pPr>
      <w:r>
        <w:t>Explain the reasons for any program changes or adjustments reported in Items 13 or 14 of the OMB Form 83-I.</w:t>
      </w:r>
    </w:p>
    <w:p w:rsidR="00097EF1" w:rsidRDefault="00097EF1"/>
    <w:p w:rsidR="00E537CA" w:rsidRDefault="00FE6E43" w:rsidP="002F7726">
      <w:r>
        <w:t xml:space="preserve">Changes to the hour and cost burdens </w:t>
      </w:r>
      <w:r w:rsidR="001F66B8">
        <w:t xml:space="preserve">primarily reflect increase in wage rates reflecting inflation.  The changes also reflect </w:t>
      </w:r>
      <w:r>
        <w:t>updated submission data on the number of plans in existence</w:t>
      </w:r>
      <w:r w:rsidR="001F66B8">
        <w:t xml:space="preserve"> and new data requirements on the Schedule MB.</w:t>
      </w:r>
      <w:r w:rsidR="00590FC5">
        <w:t xml:space="preserve">   </w:t>
      </w:r>
      <w:r w:rsidR="00737264">
        <w:t xml:space="preserve"> </w:t>
      </w:r>
    </w:p>
    <w:p w:rsidR="00E537CA" w:rsidRDefault="00E537CA" w:rsidP="002F7726"/>
    <w:p w:rsidR="00097EF1" w:rsidRDefault="00097EF1" w:rsidP="00762F91">
      <w:pPr>
        <w:pStyle w:val="Quick1"/>
        <w:keepNext/>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7EF1" w:rsidRDefault="00097EF1" w:rsidP="00762F91">
      <w:pPr>
        <w:keepNext/>
      </w:pPr>
    </w:p>
    <w:p w:rsidR="00097EF1" w:rsidRDefault="00097EF1" w:rsidP="00762F91">
      <w:pPr>
        <w:keepNext/>
        <w:widowControl/>
      </w:pPr>
      <w:r>
        <w:t>The Form 5500 is not a collection of information for statistical use.  Once collected, however, the information is available to the Agencies and the public, and it is used for purposes other than enforcement and disclosure.</w:t>
      </w:r>
    </w:p>
    <w:p w:rsidR="00A2287E" w:rsidRDefault="00A2287E" w:rsidP="00097EF1"/>
    <w:p w:rsidR="00097EF1" w:rsidRDefault="00097EF1" w:rsidP="000F421D">
      <w:pPr>
        <w:pStyle w:val="Quick1"/>
        <w:keepNext/>
        <w:widowControl/>
      </w:pPr>
      <w:r>
        <w:t>If seeking approval to not display the expiration date for OMB approval of the information collection, explain the reasons that display would be inappropriate.</w:t>
      </w:r>
    </w:p>
    <w:p w:rsidR="00097EF1" w:rsidRDefault="00097EF1" w:rsidP="000F421D">
      <w:pPr>
        <w:keepNext/>
        <w:widowControl/>
      </w:pPr>
    </w:p>
    <w:p w:rsidR="007239C0" w:rsidRDefault="00097EF1" w:rsidP="000F421D">
      <w:pPr>
        <w:keepNext/>
        <w:widowControl/>
      </w:pPr>
      <w:r>
        <w:t xml:space="preserve">OMB previously granted approval to omit the expiration date from the Form 5500.  </w:t>
      </w:r>
      <w:r w:rsidR="001764B6">
        <w:t xml:space="preserve">PBGC </w:t>
      </w:r>
      <w:r>
        <w:t>requests continued approv</w:t>
      </w:r>
      <w:r w:rsidR="00DF65DC">
        <w:t>al to omit the expiration date</w:t>
      </w:r>
      <w:r w:rsidR="00B60F34">
        <w:t xml:space="preserve"> because </w:t>
      </w:r>
      <w:r w:rsidR="00C86826">
        <w:t xml:space="preserve">the Form 5500 is a multi-agency form </w:t>
      </w:r>
      <w:r w:rsidR="00790895">
        <w:t xml:space="preserve">and </w:t>
      </w:r>
      <w:r w:rsidR="00C86826">
        <w:t xml:space="preserve">it is difficult to maintain </w:t>
      </w:r>
      <w:r w:rsidR="00790895">
        <w:t xml:space="preserve">the </w:t>
      </w:r>
      <w:r w:rsidR="00C86826">
        <w:t>expiration dates for the three separate agencies</w:t>
      </w:r>
      <w:r w:rsidR="00790895">
        <w:t xml:space="preserve">.  </w:t>
      </w:r>
      <w:r w:rsidR="00E513D4">
        <w:t xml:space="preserve">Also, plan sponsors may need to file new or amended Form 5500s using forms that were issued previously and therefore including an expiration date on the forms could be confusing.  </w:t>
      </w:r>
      <w:r w:rsidR="00790895">
        <w:t>PBGC requests continued approval to omit the expiration date</w:t>
      </w:r>
      <w:r w:rsidR="00C86826">
        <w:t>.</w:t>
      </w:r>
      <w:r w:rsidR="00790895">
        <w:t xml:space="preserve"> </w:t>
      </w:r>
      <w:r w:rsidR="00C86826">
        <w:t xml:space="preserve"> </w:t>
      </w:r>
    </w:p>
    <w:p w:rsidR="00762F91" w:rsidRDefault="00762F91" w:rsidP="000F421D">
      <w:pPr>
        <w:keepNext/>
        <w:widowControl/>
      </w:pPr>
    </w:p>
    <w:p w:rsidR="00097EF1" w:rsidRDefault="00097EF1" w:rsidP="000F421D">
      <w:pPr>
        <w:pStyle w:val="Quick1"/>
        <w:keepNext/>
        <w:widowControl/>
      </w:pPr>
      <w:r>
        <w:t>Explain each exception to the certification statement identified in Item 19, "Certification for Paperwork Reduction Act Submission," of OMB 83-I.</w:t>
      </w:r>
    </w:p>
    <w:p w:rsidR="00097EF1" w:rsidRDefault="00097EF1"/>
    <w:p w:rsidR="0002545E" w:rsidRDefault="00097EF1" w:rsidP="00097EF1">
      <w:r>
        <w:t>Not applicable; no exceptions to the certification statement.</w:t>
      </w:r>
    </w:p>
    <w:p w:rsidR="0002545E" w:rsidRDefault="0002545E">
      <w:pPr>
        <w:widowControl/>
        <w:autoSpaceDE/>
        <w:autoSpaceDN/>
        <w:adjustRightInd/>
      </w:pPr>
    </w:p>
    <w:p w:rsidR="000E684C" w:rsidRPr="003A58B4" w:rsidRDefault="000E684C" w:rsidP="000E684C">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0E684C">
      <w:pPr>
        <w:widowControl/>
        <w:rPr>
          <w:bCs/>
        </w:rPr>
      </w:pPr>
    </w:p>
    <w:p w:rsidR="000E684C" w:rsidRPr="003A58B4" w:rsidRDefault="000E684C" w:rsidP="000E684C">
      <w:r w:rsidRPr="003A58B4">
        <w:rPr>
          <w:bCs/>
        </w:rPr>
        <w:t>Not applicable.</w:t>
      </w:r>
    </w:p>
    <w:p w:rsidR="00286960" w:rsidRDefault="00286960"/>
    <w:sectPr w:rsidR="00286960" w:rsidSect="00F770B5">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79" w:rsidRDefault="00B96879">
      <w:r>
        <w:separator/>
      </w:r>
    </w:p>
  </w:endnote>
  <w:endnote w:type="continuationSeparator" w:id="0">
    <w:p w:rsidR="00B96879" w:rsidRDefault="00B9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53" w:rsidRDefault="00705453">
    <w:pPr>
      <w:spacing w:line="240" w:lineRule="exact"/>
    </w:pPr>
  </w:p>
  <w:p w:rsidR="00705453" w:rsidRDefault="00D715D4">
    <w:pPr>
      <w:framePr w:w="9361" w:wrap="notBeside" w:vAnchor="text" w:hAnchor="text" w:x="1" w:y="1"/>
      <w:jc w:val="center"/>
    </w:pPr>
    <w:r>
      <w:fldChar w:fldCharType="begin"/>
    </w:r>
    <w:r>
      <w:instrText xml:space="preserve">PAGE </w:instrText>
    </w:r>
    <w:r>
      <w:fldChar w:fldCharType="separate"/>
    </w:r>
    <w:r w:rsidR="00AE5A2E">
      <w:rPr>
        <w:noProof/>
      </w:rPr>
      <w:t>6</w:t>
    </w:r>
    <w:r>
      <w:rPr>
        <w:noProof/>
      </w:rPr>
      <w:fldChar w:fldCharType="end"/>
    </w:r>
  </w:p>
  <w:p w:rsidR="00705453" w:rsidRDefault="007054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79" w:rsidRDefault="00B96879">
      <w:r>
        <w:separator/>
      </w:r>
    </w:p>
  </w:footnote>
  <w:footnote w:type="continuationSeparator" w:id="0">
    <w:p w:rsidR="00B96879" w:rsidRDefault="00B96879">
      <w:r>
        <w:continuationSeparator/>
      </w:r>
    </w:p>
  </w:footnote>
  <w:footnote w:id="1">
    <w:p w:rsidR="00705453" w:rsidRDefault="00705453" w:rsidP="007F6740">
      <w:pPr>
        <w:pStyle w:val="FootnoteText"/>
      </w:pPr>
      <w:r w:rsidRPr="009F4C81">
        <w:rPr>
          <w:rStyle w:val="FootnoteReference"/>
          <w:vertAlign w:val="superscript"/>
        </w:rPr>
        <w:footnoteRef/>
      </w:r>
      <w:r>
        <w:t xml:space="preserve"> All numbers in this supporting statement are rounded to the nearest 1,000.</w:t>
      </w:r>
    </w:p>
  </w:footnote>
  <w:footnote w:id="2">
    <w:p w:rsidR="00705453" w:rsidRDefault="00705453" w:rsidP="007F6740">
      <w:pPr>
        <w:pStyle w:val="FootnoteText"/>
      </w:pPr>
      <w:r w:rsidRPr="004B14BF">
        <w:rPr>
          <w:rStyle w:val="FootnoteReference"/>
          <w:vertAlign w:val="superscript"/>
        </w:rPr>
        <w:footnoteRef/>
      </w:r>
      <w:r>
        <w:t xml:space="preserve"> </w:t>
      </w:r>
      <w:r w:rsidR="00014161" w:rsidRPr="00014161">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3">
    <w:p w:rsidR="00014161" w:rsidRDefault="00014161">
      <w:pPr>
        <w:pStyle w:val="FootnoteText"/>
      </w:pPr>
      <w:r>
        <w:rPr>
          <w:rStyle w:val="FootnoteReference"/>
        </w:rPr>
        <w:footnoteRef/>
      </w:r>
      <w:r>
        <w:t xml:space="preserve"> </w:t>
      </w:r>
      <w:r w:rsidR="0086719C" w:rsidRPr="0086719C">
        <w:t>Accountants and Auditors (13-2011): $34.86(2013 BLS Wage rate) /0.69(ECEC ratio) *1.35(Overhead Load Factor) *1.023(Inflation rate) ^2(Inflated 2 years from base year) = $71.38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53" w:rsidRDefault="00705453" w:rsidP="00097EF1">
    <w:pPr>
      <w:jc w:val="right"/>
      <w:rPr>
        <w:rFonts w:ascii="CG Times" w:hAnsi="CG Times"/>
        <w:b/>
        <w:bCs/>
        <w:sz w:val="20"/>
        <w:szCs w:val="20"/>
      </w:rPr>
    </w:pPr>
    <w:r>
      <w:rPr>
        <w:rFonts w:ascii="CG Times" w:hAnsi="CG Times"/>
        <w:b/>
        <w:bCs/>
        <w:sz w:val="20"/>
        <w:szCs w:val="20"/>
      </w:rPr>
      <w:t>Annual Return/Report of Employee Benefit Plan (Form 5500)</w:t>
    </w:r>
  </w:p>
  <w:p w:rsidR="00705453" w:rsidRDefault="00705453">
    <w:pPr>
      <w:jc w:val="right"/>
      <w:rPr>
        <w:rFonts w:ascii="CG Times" w:hAnsi="CG Times"/>
        <w:b/>
        <w:bCs/>
        <w:sz w:val="20"/>
        <w:szCs w:val="20"/>
      </w:rPr>
    </w:pPr>
    <w:r>
      <w:rPr>
        <w:rFonts w:ascii="CG Times" w:hAnsi="CG Times"/>
        <w:b/>
        <w:bCs/>
        <w:sz w:val="20"/>
        <w:szCs w:val="20"/>
      </w:rPr>
      <w:t>OMB Number 1212-0057</w:t>
    </w:r>
  </w:p>
  <w:p w:rsidR="00705453" w:rsidRDefault="00B50A5A">
    <w:pPr>
      <w:jc w:val="right"/>
      <w:rPr>
        <w:rFonts w:ascii="CG Times" w:hAnsi="CG Times"/>
        <w:b/>
        <w:bCs/>
        <w:sz w:val="20"/>
        <w:szCs w:val="20"/>
      </w:rPr>
    </w:pPr>
    <w:r>
      <w:rPr>
        <w:rFonts w:ascii="CG Times" w:hAnsi="CG Times"/>
        <w:b/>
        <w:bCs/>
        <w:sz w:val="20"/>
        <w:szCs w:val="20"/>
      </w:rPr>
      <w:t>March</w:t>
    </w:r>
    <w:r w:rsidR="00667520">
      <w:rPr>
        <w:rFonts w:ascii="CG Times" w:hAnsi="CG Times"/>
        <w:b/>
        <w:bCs/>
        <w:sz w:val="20"/>
        <w:szCs w:val="20"/>
      </w:rPr>
      <w:t xml:space="preserve"> </w:t>
    </w:r>
    <w:r w:rsidR="00705453">
      <w:rPr>
        <w:rFonts w:ascii="CG Times" w:hAnsi="CG Times"/>
        <w:b/>
        <w:bCs/>
        <w:sz w:val="20"/>
        <w:szCs w:val="20"/>
      </w:rPr>
      <w:t>201</w:t>
    </w:r>
    <w:r w:rsidR="00F22307">
      <w:rPr>
        <w:rFonts w:ascii="CG Times" w:hAnsi="CG Times"/>
        <w:b/>
        <w:bCs/>
        <w:sz w:val="20"/>
        <w:szCs w:val="20"/>
      </w:rPr>
      <w:t>5</w:t>
    </w:r>
    <w:r w:rsidR="00BE07F6">
      <w:rPr>
        <w:rFonts w:ascii="CG Times" w:hAnsi="CG Times"/>
        <w:b/>
        <w:bCs/>
        <w:sz w:val="20"/>
        <w:szCs w:val="20"/>
      </w:rPr>
      <w:t xml:space="preserve"> Revised May 2015</w:t>
    </w:r>
  </w:p>
  <w:p w:rsidR="00705453" w:rsidRDefault="00705453"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60CCB"/>
    <w:multiLevelType w:val="hybridMultilevel"/>
    <w:tmpl w:val="ECD2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B"/>
    <w:rsid w:val="00002034"/>
    <w:rsid w:val="00002C6A"/>
    <w:rsid w:val="00013F23"/>
    <w:rsid w:val="00014161"/>
    <w:rsid w:val="0001797A"/>
    <w:rsid w:val="0002545E"/>
    <w:rsid w:val="00032567"/>
    <w:rsid w:val="00033FFE"/>
    <w:rsid w:val="00036563"/>
    <w:rsid w:val="000410AD"/>
    <w:rsid w:val="00042A52"/>
    <w:rsid w:val="00045D14"/>
    <w:rsid w:val="00065BFF"/>
    <w:rsid w:val="00074CCF"/>
    <w:rsid w:val="0009325E"/>
    <w:rsid w:val="00097EF1"/>
    <w:rsid w:val="000B08F9"/>
    <w:rsid w:val="000B34E4"/>
    <w:rsid w:val="000B5C7C"/>
    <w:rsid w:val="000C0B93"/>
    <w:rsid w:val="000C4E78"/>
    <w:rsid w:val="000C6529"/>
    <w:rsid w:val="000C72EB"/>
    <w:rsid w:val="000D1023"/>
    <w:rsid w:val="000D13BF"/>
    <w:rsid w:val="000D2431"/>
    <w:rsid w:val="000D296C"/>
    <w:rsid w:val="000D3EDB"/>
    <w:rsid w:val="000D3FC3"/>
    <w:rsid w:val="000D5991"/>
    <w:rsid w:val="000E684C"/>
    <w:rsid w:val="000F0B81"/>
    <w:rsid w:val="000F0E12"/>
    <w:rsid w:val="000F0F1F"/>
    <w:rsid w:val="000F111E"/>
    <w:rsid w:val="000F421D"/>
    <w:rsid w:val="00106F2C"/>
    <w:rsid w:val="0011100F"/>
    <w:rsid w:val="001157DF"/>
    <w:rsid w:val="00116392"/>
    <w:rsid w:val="00117EEE"/>
    <w:rsid w:val="00120DC5"/>
    <w:rsid w:val="00124C00"/>
    <w:rsid w:val="0013326B"/>
    <w:rsid w:val="00144E89"/>
    <w:rsid w:val="001452A5"/>
    <w:rsid w:val="00147918"/>
    <w:rsid w:val="0015089A"/>
    <w:rsid w:val="00152579"/>
    <w:rsid w:val="001568FF"/>
    <w:rsid w:val="001620CA"/>
    <w:rsid w:val="001673DA"/>
    <w:rsid w:val="00167AE6"/>
    <w:rsid w:val="00175177"/>
    <w:rsid w:val="001764B6"/>
    <w:rsid w:val="0018799E"/>
    <w:rsid w:val="00190FDD"/>
    <w:rsid w:val="00192B41"/>
    <w:rsid w:val="00197986"/>
    <w:rsid w:val="001A1A63"/>
    <w:rsid w:val="001B24F7"/>
    <w:rsid w:val="001B3BDF"/>
    <w:rsid w:val="001B4F91"/>
    <w:rsid w:val="001B5E15"/>
    <w:rsid w:val="001C1485"/>
    <w:rsid w:val="001C6AB3"/>
    <w:rsid w:val="001D16AB"/>
    <w:rsid w:val="001E3295"/>
    <w:rsid w:val="001F66B8"/>
    <w:rsid w:val="001F6F9C"/>
    <w:rsid w:val="0021427E"/>
    <w:rsid w:val="002152E0"/>
    <w:rsid w:val="002226F1"/>
    <w:rsid w:val="00224443"/>
    <w:rsid w:val="00241CBE"/>
    <w:rsid w:val="0024274F"/>
    <w:rsid w:val="002447DC"/>
    <w:rsid w:val="00244926"/>
    <w:rsid w:val="00250CD1"/>
    <w:rsid w:val="00255F65"/>
    <w:rsid w:val="002576B3"/>
    <w:rsid w:val="00257F57"/>
    <w:rsid w:val="00261766"/>
    <w:rsid w:val="00270C1E"/>
    <w:rsid w:val="002844D2"/>
    <w:rsid w:val="00286960"/>
    <w:rsid w:val="00294B54"/>
    <w:rsid w:val="002972B6"/>
    <w:rsid w:val="002C1426"/>
    <w:rsid w:val="002C7BC4"/>
    <w:rsid w:val="002D15E8"/>
    <w:rsid w:val="002F38F7"/>
    <w:rsid w:val="002F550C"/>
    <w:rsid w:val="002F72AB"/>
    <w:rsid w:val="002F7726"/>
    <w:rsid w:val="00314758"/>
    <w:rsid w:val="003151E3"/>
    <w:rsid w:val="00317B58"/>
    <w:rsid w:val="00325396"/>
    <w:rsid w:val="00337EF0"/>
    <w:rsid w:val="00341165"/>
    <w:rsid w:val="003424B2"/>
    <w:rsid w:val="00344C78"/>
    <w:rsid w:val="0035498D"/>
    <w:rsid w:val="003576E6"/>
    <w:rsid w:val="00360E8C"/>
    <w:rsid w:val="00367D45"/>
    <w:rsid w:val="0037252D"/>
    <w:rsid w:val="00372F28"/>
    <w:rsid w:val="003950AC"/>
    <w:rsid w:val="003B269B"/>
    <w:rsid w:val="003B2CCA"/>
    <w:rsid w:val="003B34AA"/>
    <w:rsid w:val="003B7455"/>
    <w:rsid w:val="003C089F"/>
    <w:rsid w:val="003C0A72"/>
    <w:rsid w:val="003C1285"/>
    <w:rsid w:val="003C21BA"/>
    <w:rsid w:val="003D2932"/>
    <w:rsid w:val="003D2AC2"/>
    <w:rsid w:val="003D2ADA"/>
    <w:rsid w:val="003E28B0"/>
    <w:rsid w:val="003F3C75"/>
    <w:rsid w:val="00405F1A"/>
    <w:rsid w:val="00410756"/>
    <w:rsid w:val="004172E9"/>
    <w:rsid w:val="004236F4"/>
    <w:rsid w:val="00426846"/>
    <w:rsid w:val="004319F9"/>
    <w:rsid w:val="00433EDA"/>
    <w:rsid w:val="0043505C"/>
    <w:rsid w:val="00435C5B"/>
    <w:rsid w:val="00436177"/>
    <w:rsid w:val="0043640B"/>
    <w:rsid w:val="004372F2"/>
    <w:rsid w:val="004605B3"/>
    <w:rsid w:val="0046487D"/>
    <w:rsid w:val="00465F62"/>
    <w:rsid w:val="00476387"/>
    <w:rsid w:val="00484038"/>
    <w:rsid w:val="004A1DC5"/>
    <w:rsid w:val="004A55B1"/>
    <w:rsid w:val="004B14BF"/>
    <w:rsid w:val="004B270B"/>
    <w:rsid w:val="004B2CC9"/>
    <w:rsid w:val="004B61F1"/>
    <w:rsid w:val="004C3A87"/>
    <w:rsid w:val="004D1863"/>
    <w:rsid w:val="004D427A"/>
    <w:rsid w:val="004E16E4"/>
    <w:rsid w:val="004F435A"/>
    <w:rsid w:val="004F593A"/>
    <w:rsid w:val="005032FA"/>
    <w:rsid w:val="005133CC"/>
    <w:rsid w:val="00515EE4"/>
    <w:rsid w:val="00537C7C"/>
    <w:rsid w:val="00547E14"/>
    <w:rsid w:val="0056404E"/>
    <w:rsid w:val="0056788B"/>
    <w:rsid w:val="00572B49"/>
    <w:rsid w:val="005758A6"/>
    <w:rsid w:val="0058766D"/>
    <w:rsid w:val="00590FC5"/>
    <w:rsid w:val="005921D2"/>
    <w:rsid w:val="00593A3F"/>
    <w:rsid w:val="005B0ABB"/>
    <w:rsid w:val="005B4F07"/>
    <w:rsid w:val="005D1779"/>
    <w:rsid w:val="005D1A2C"/>
    <w:rsid w:val="005D1FE1"/>
    <w:rsid w:val="005D5AD4"/>
    <w:rsid w:val="005D6305"/>
    <w:rsid w:val="005E3DD1"/>
    <w:rsid w:val="005F531B"/>
    <w:rsid w:val="006058B7"/>
    <w:rsid w:val="0062139A"/>
    <w:rsid w:val="006238D5"/>
    <w:rsid w:val="0062448F"/>
    <w:rsid w:val="00624980"/>
    <w:rsid w:val="00631379"/>
    <w:rsid w:val="00634B77"/>
    <w:rsid w:val="006406FE"/>
    <w:rsid w:val="00640C19"/>
    <w:rsid w:val="0064375E"/>
    <w:rsid w:val="00646334"/>
    <w:rsid w:val="00647B18"/>
    <w:rsid w:val="006549B1"/>
    <w:rsid w:val="006563D6"/>
    <w:rsid w:val="00656EF2"/>
    <w:rsid w:val="0066364F"/>
    <w:rsid w:val="00663BF4"/>
    <w:rsid w:val="00663E49"/>
    <w:rsid w:val="00667520"/>
    <w:rsid w:val="006723D8"/>
    <w:rsid w:val="0068003A"/>
    <w:rsid w:val="00683369"/>
    <w:rsid w:val="00684FB6"/>
    <w:rsid w:val="00686004"/>
    <w:rsid w:val="006A1C8C"/>
    <w:rsid w:val="006A7576"/>
    <w:rsid w:val="006B074B"/>
    <w:rsid w:val="006B24C0"/>
    <w:rsid w:val="006B79A2"/>
    <w:rsid w:val="006C1BE4"/>
    <w:rsid w:val="006C1EBF"/>
    <w:rsid w:val="006C7F94"/>
    <w:rsid w:val="006D0400"/>
    <w:rsid w:val="006D1F15"/>
    <w:rsid w:val="006D3B9D"/>
    <w:rsid w:val="006D756A"/>
    <w:rsid w:val="006E4A91"/>
    <w:rsid w:val="006E4BD9"/>
    <w:rsid w:val="006F19F8"/>
    <w:rsid w:val="006F2E73"/>
    <w:rsid w:val="006F3292"/>
    <w:rsid w:val="006F3308"/>
    <w:rsid w:val="006F557A"/>
    <w:rsid w:val="00702CBF"/>
    <w:rsid w:val="00704C10"/>
    <w:rsid w:val="00705453"/>
    <w:rsid w:val="0071470B"/>
    <w:rsid w:val="0072009F"/>
    <w:rsid w:val="00723703"/>
    <w:rsid w:val="007239C0"/>
    <w:rsid w:val="007258FE"/>
    <w:rsid w:val="00733D89"/>
    <w:rsid w:val="00734011"/>
    <w:rsid w:val="0073438F"/>
    <w:rsid w:val="00737264"/>
    <w:rsid w:val="0073772D"/>
    <w:rsid w:val="00753EF6"/>
    <w:rsid w:val="00762F91"/>
    <w:rsid w:val="0076452C"/>
    <w:rsid w:val="00765C8D"/>
    <w:rsid w:val="0076790F"/>
    <w:rsid w:val="00776135"/>
    <w:rsid w:val="00776961"/>
    <w:rsid w:val="00782B86"/>
    <w:rsid w:val="007839CC"/>
    <w:rsid w:val="00790895"/>
    <w:rsid w:val="007916A1"/>
    <w:rsid w:val="007A37B2"/>
    <w:rsid w:val="007C239B"/>
    <w:rsid w:val="007C25D6"/>
    <w:rsid w:val="007C3CE7"/>
    <w:rsid w:val="007E2227"/>
    <w:rsid w:val="007E5BD0"/>
    <w:rsid w:val="007E6FBC"/>
    <w:rsid w:val="007F6740"/>
    <w:rsid w:val="007F6ED4"/>
    <w:rsid w:val="00800078"/>
    <w:rsid w:val="00800D5D"/>
    <w:rsid w:val="00803B74"/>
    <w:rsid w:val="00814B45"/>
    <w:rsid w:val="008303D2"/>
    <w:rsid w:val="00832156"/>
    <w:rsid w:val="0084513C"/>
    <w:rsid w:val="00852CD7"/>
    <w:rsid w:val="008543AD"/>
    <w:rsid w:val="00854406"/>
    <w:rsid w:val="00855E05"/>
    <w:rsid w:val="00860080"/>
    <w:rsid w:val="00866F54"/>
    <w:rsid w:val="0086719C"/>
    <w:rsid w:val="00867E56"/>
    <w:rsid w:val="00877386"/>
    <w:rsid w:val="00886CA4"/>
    <w:rsid w:val="00887A60"/>
    <w:rsid w:val="00893C91"/>
    <w:rsid w:val="0089517F"/>
    <w:rsid w:val="00896889"/>
    <w:rsid w:val="008B1622"/>
    <w:rsid w:val="008B73FC"/>
    <w:rsid w:val="008C7933"/>
    <w:rsid w:val="008D0ECB"/>
    <w:rsid w:val="008D26F0"/>
    <w:rsid w:val="008D4E10"/>
    <w:rsid w:val="008D5EFF"/>
    <w:rsid w:val="008D6DD5"/>
    <w:rsid w:val="008E4FE6"/>
    <w:rsid w:val="008F0A30"/>
    <w:rsid w:val="008F7595"/>
    <w:rsid w:val="0090027F"/>
    <w:rsid w:val="0090164D"/>
    <w:rsid w:val="00902F38"/>
    <w:rsid w:val="009039A4"/>
    <w:rsid w:val="0091618E"/>
    <w:rsid w:val="009233A4"/>
    <w:rsid w:val="009246A2"/>
    <w:rsid w:val="009250E4"/>
    <w:rsid w:val="00925DD4"/>
    <w:rsid w:val="00927539"/>
    <w:rsid w:val="00930323"/>
    <w:rsid w:val="00931130"/>
    <w:rsid w:val="00931772"/>
    <w:rsid w:val="00940130"/>
    <w:rsid w:val="00947455"/>
    <w:rsid w:val="00951F62"/>
    <w:rsid w:val="00952943"/>
    <w:rsid w:val="00953F48"/>
    <w:rsid w:val="00962CF3"/>
    <w:rsid w:val="00967F21"/>
    <w:rsid w:val="00972C0E"/>
    <w:rsid w:val="009759E0"/>
    <w:rsid w:val="00976694"/>
    <w:rsid w:val="00977912"/>
    <w:rsid w:val="009816D7"/>
    <w:rsid w:val="0098262A"/>
    <w:rsid w:val="0099063E"/>
    <w:rsid w:val="00990DF9"/>
    <w:rsid w:val="00991D27"/>
    <w:rsid w:val="009943DF"/>
    <w:rsid w:val="009A0AAA"/>
    <w:rsid w:val="009A0CE1"/>
    <w:rsid w:val="009A69EB"/>
    <w:rsid w:val="009B14A6"/>
    <w:rsid w:val="009B1A45"/>
    <w:rsid w:val="009B64AC"/>
    <w:rsid w:val="009E1295"/>
    <w:rsid w:val="009F1697"/>
    <w:rsid w:val="009F3BD2"/>
    <w:rsid w:val="009F4C81"/>
    <w:rsid w:val="00A00968"/>
    <w:rsid w:val="00A03ADA"/>
    <w:rsid w:val="00A11282"/>
    <w:rsid w:val="00A2287E"/>
    <w:rsid w:val="00A2426D"/>
    <w:rsid w:val="00A2525B"/>
    <w:rsid w:val="00A328FC"/>
    <w:rsid w:val="00A344AF"/>
    <w:rsid w:val="00A4150C"/>
    <w:rsid w:val="00A444A3"/>
    <w:rsid w:val="00A47A3B"/>
    <w:rsid w:val="00A53609"/>
    <w:rsid w:val="00A550C4"/>
    <w:rsid w:val="00A57FF6"/>
    <w:rsid w:val="00A6270E"/>
    <w:rsid w:val="00A67196"/>
    <w:rsid w:val="00A7353B"/>
    <w:rsid w:val="00A75E3A"/>
    <w:rsid w:val="00AA6578"/>
    <w:rsid w:val="00AA7363"/>
    <w:rsid w:val="00AA7A06"/>
    <w:rsid w:val="00AB3819"/>
    <w:rsid w:val="00AC1782"/>
    <w:rsid w:val="00AC1AE0"/>
    <w:rsid w:val="00AC5480"/>
    <w:rsid w:val="00AC715A"/>
    <w:rsid w:val="00AE5A2E"/>
    <w:rsid w:val="00AE7348"/>
    <w:rsid w:val="00AF0D8E"/>
    <w:rsid w:val="00AF6160"/>
    <w:rsid w:val="00AF7707"/>
    <w:rsid w:val="00B104C4"/>
    <w:rsid w:val="00B13DC3"/>
    <w:rsid w:val="00B24A65"/>
    <w:rsid w:val="00B3264E"/>
    <w:rsid w:val="00B32F1B"/>
    <w:rsid w:val="00B37B6E"/>
    <w:rsid w:val="00B423D6"/>
    <w:rsid w:val="00B45144"/>
    <w:rsid w:val="00B50A5A"/>
    <w:rsid w:val="00B52C8D"/>
    <w:rsid w:val="00B60F34"/>
    <w:rsid w:val="00B723EF"/>
    <w:rsid w:val="00B73B3E"/>
    <w:rsid w:val="00B759BA"/>
    <w:rsid w:val="00B85F45"/>
    <w:rsid w:val="00B87D92"/>
    <w:rsid w:val="00B91BBB"/>
    <w:rsid w:val="00B96879"/>
    <w:rsid w:val="00BB1F6F"/>
    <w:rsid w:val="00BB252F"/>
    <w:rsid w:val="00BB4D03"/>
    <w:rsid w:val="00BB515A"/>
    <w:rsid w:val="00BE07F6"/>
    <w:rsid w:val="00BE1A5B"/>
    <w:rsid w:val="00BE72ED"/>
    <w:rsid w:val="00BF0C34"/>
    <w:rsid w:val="00BF2F91"/>
    <w:rsid w:val="00BF3861"/>
    <w:rsid w:val="00BF69E6"/>
    <w:rsid w:val="00BF7645"/>
    <w:rsid w:val="00C02A28"/>
    <w:rsid w:val="00C02AAA"/>
    <w:rsid w:val="00C11CE4"/>
    <w:rsid w:val="00C1416C"/>
    <w:rsid w:val="00C142B5"/>
    <w:rsid w:val="00C16B8B"/>
    <w:rsid w:val="00C23850"/>
    <w:rsid w:val="00C2581D"/>
    <w:rsid w:val="00C279C0"/>
    <w:rsid w:val="00C31D6D"/>
    <w:rsid w:val="00C34ED0"/>
    <w:rsid w:val="00C35EED"/>
    <w:rsid w:val="00C36360"/>
    <w:rsid w:val="00C538CA"/>
    <w:rsid w:val="00C60B06"/>
    <w:rsid w:val="00C675DB"/>
    <w:rsid w:val="00C86826"/>
    <w:rsid w:val="00CA6970"/>
    <w:rsid w:val="00CB1136"/>
    <w:rsid w:val="00CB5C3B"/>
    <w:rsid w:val="00CB7619"/>
    <w:rsid w:val="00CC1332"/>
    <w:rsid w:val="00CC69D7"/>
    <w:rsid w:val="00CD2E6E"/>
    <w:rsid w:val="00CD5B22"/>
    <w:rsid w:val="00CD78AB"/>
    <w:rsid w:val="00CE1248"/>
    <w:rsid w:val="00CE2306"/>
    <w:rsid w:val="00CE52F4"/>
    <w:rsid w:val="00CE725A"/>
    <w:rsid w:val="00CF0903"/>
    <w:rsid w:val="00CF21A4"/>
    <w:rsid w:val="00CF46B8"/>
    <w:rsid w:val="00CF6AE7"/>
    <w:rsid w:val="00D02C90"/>
    <w:rsid w:val="00D102F3"/>
    <w:rsid w:val="00D113D9"/>
    <w:rsid w:val="00D16950"/>
    <w:rsid w:val="00D220EF"/>
    <w:rsid w:val="00D24E0D"/>
    <w:rsid w:val="00D32DAB"/>
    <w:rsid w:val="00D35574"/>
    <w:rsid w:val="00D42B4D"/>
    <w:rsid w:val="00D43270"/>
    <w:rsid w:val="00D44508"/>
    <w:rsid w:val="00D57820"/>
    <w:rsid w:val="00D715D4"/>
    <w:rsid w:val="00D74903"/>
    <w:rsid w:val="00D843AF"/>
    <w:rsid w:val="00D865BD"/>
    <w:rsid w:val="00D87A63"/>
    <w:rsid w:val="00D87FE5"/>
    <w:rsid w:val="00D90B05"/>
    <w:rsid w:val="00D9608F"/>
    <w:rsid w:val="00DA010E"/>
    <w:rsid w:val="00DA0585"/>
    <w:rsid w:val="00DA1B73"/>
    <w:rsid w:val="00DD0C9D"/>
    <w:rsid w:val="00DD351C"/>
    <w:rsid w:val="00DD5804"/>
    <w:rsid w:val="00DE0C27"/>
    <w:rsid w:val="00DF11B9"/>
    <w:rsid w:val="00DF4265"/>
    <w:rsid w:val="00DF6372"/>
    <w:rsid w:val="00DF65DC"/>
    <w:rsid w:val="00E0090C"/>
    <w:rsid w:val="00E04A1C"/>
    <w:rsid w:val="00E05532"/>
    <w:rsid w:val="00E06C60"/>
    <w:rsid w:val="00E10E0E"/>
    <w:rsid w:val="00E214A2"/>
    <w:rsid w:val="00E30F04"/>
    <w:rsid w:val="00E32279"/>
    <w:rsid w:val="00E34985"/>
    <w:rsid w:val="00E43069"/>
    <w:rsid w:val="00E4511A"/>
    <w:rsid w:val="00E513D4"/>
    <w:rsid w:val="00E52AD5"/>
    <w:rsid w:val="00E537CA"/>
    <w:rsid w:val="00E5491E"/>
    <w:rsid w:val="00E5722B"/>
    <w:rsid w:val="00E658B5"/>
    <w:rsid w:val="00E6723B"/>
    <w:rsid w:val="00E6799D"/>
    <w:rsid w:val="00E73868"/>
    <w:rsid w:val="00E853EC"/>
    <w:rsid w:val="00E86892"/>
    <w:rsid w:val="00EA5F3A"/>
    <w:rsid w:val="00EB1DFB"/>
    <w:rsid w:val="00EB42F8"/>
    <w:rsid w:val="00EC1B15"/>
    <w:rsid w:val="00EC630B"/>
    <w:rsid w:val="00ED146B"/>
    <w:rsid w:val="00ED687E"/>
    <w:rsid w:val="00EE426B"/>
    <w:rsid w:val="00EE647E"/>
    <w:rsid w:val="00EF434C"/>
    <w:rsid w:val="00F024E5"/>
    <w:rsid w:val="00F036D2"/>
    <w:rsid w:val="00F06BE8"/>
    <w:rsid w:val="00F1327C"/>
    <w:rsid w:val="00F22307"/>
    <w:rsid w:val="00F27D7B"/>
    <w:rsid w:val="00F307EF"/>
    <w:rsid w:val="00F30B46"/>
    <w:rsid w:val="00F33A2B"/>
    <w:rsid w:val="00F33DFD"/>
    <w:rsid w:val="00F40083"/>
    <w:rsid w:val="00F43AE8"/>
    <w:rsid w:val="00F44C2A"/>
    <w:rsid w:val="00F47E55"/>
    <w:rsid w:val="00F61DBF"/>
    <w:rsid w:val="00F6348A"/>
    <w:rsid w:val="00F711A6"/>
    <w:rsid w:val="00F770B5"/>
    <w:rsid w:val="00F86E7C"/>
    <w:rsid w:val="00F92DFF"/>
    <w:rsid w:val="00FA2F3F"/>
    <w:rsid w:val="00FA7B1D"/>
    <w:rsid w:val="00FA7BEF"/>
    <w:rsid w:val="00FB0EE8"/>
    <w:rsid w:val="00FB2C5E"/>
    <w:rsid w:val="00FB60EC"/>
    <w:rsid w:val="00FC0DA9"/>
    <w:rsid w:val="00FD172C"/>
    <w:rsid w:val="00FD316A"/>
    <w:rsid w:val="00FE25E2"/>
    <w:rsid w:val="00FE6E43"/>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58C30839-0C35-4D71-BDB7-7292EEC7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0D2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5384-03B7-4166-8294-DEEA7D56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3596</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Kraemer Grace</cp:lastModifiedBy>
  <cp:revision>3</cp:revision>
  <cp:lastPrinted>2015-05-13T15:42:00Z</cp:lastPrinted>
  <dcterms:created xsi:type="dcterms:W3CDTF">2016-10-07T16:45:00Z</dcterms:created>
  <dcterms:modified xsi:type="dcterms:W3CDTF">2016-10-07T16:49:00Z</dcterms:modified>
</cp:coreProperties>
</file>