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52D" w:rsidRDefault="00CD352D" w:rsidP="00CD352D">
      <w:pPr>
        <w:pStyle w:val="Heading3"/>
        <w:spacing w:before="0" w:after="0"/>
        <w:jc w:val="left"/>
        <w:rPr>
          <w:rFonts w:eastAsia="Times New Roman"/>
          <w:caps/>
          <w:sz w:val="27"/>
          <w:szCs w:val="27"/>
        </w:rPr>
      </w:pPr>
      <w:r>
        <w:rPr>
          <w:rFonts w:eastAsia="Times New Roman"/>
          <w:caps/>
          <w:sz w:val="27"/>
          <w:szCs w:val="27"/>
        </w:rPr>
        <w:t>Electronic Code of Federal Regulations</w:t>
      </w:r>
    </w:p>
    <w:p w:rsidR="00CD352D" w:rsidRPr="00CD352D" w:rsidRDefault="00CD352D" w:rsidP="00CD352D">
      <w:pPr>
        <w:pStyle w:val="Heading3"/>
        <w:spacing w:before="0" w:after="0"/>
        <w:jc w:val="left"/>
        <w:rPr>
          <w:rFonts w:eastAsia="Times New Roman"/>
          <w:caps/>
          <w:color w:val="FF0000"/>
          <w:sz w:val="28"/>
          <w:szCs w:val="28"/>
        </w:rPr>
      </w:pPr>
    </w:p>
    <w:p w:rsidR="00CD352D" w:rsidRPr="00CD352D" w:rsidRDefault="00CD352D" w:rsidP="00CD352D">
      <w:pPr>
        <w:pStyle w:val="Heading3"/>
        <w:spacing w:before="0" w:after="0"/>
        <w:jc w:val="left"/>
        <w:rPr>
          <w:rFonts w:eastAsia="Times New Roman"/>
          <w:caps/>
          <w:color w:val="FF0000"/>
          <w:sz w:val="28"/>
          <w:szCs w:val="28"/>
        </w:rPr>
      </w:pPr>
      <w:proofErr w:type="gramStart"/>
      <w:r w:rsidRPr="00CD352D">
        <w:rPr>
          <w:color w:val="FF0000"/>
          <w:sz w:val="28"/>
          <w:szCs w:val="28"/>
        </w:rPr>
        <w:t>e-CFR</w:t>
      </w:r>
      <w:proofErr w:type="gramEnd"/>
      <w:r w:rsidRPr="00CD352D">
        <w:rPr>
          <w:color w:val="FF0000"/>
          <w:sz w:val="28"/>
          <w:szCs w:val="28"/>
        </w:rPr>
        <w:t xml:space="preserve"> data is current as of May 12, 2015</w:t>
      </w:r>
    </w:p>
    <w:p w:rsidR="00CD352D" w:rsidRDefault="00CD352D" w:rsidP="00CD352D">
      <w:pPr>
        <w:pStyle w:val="Heading3"/>
        <w:spacing w:before="0" w:after="0"/>
        <w:jc w:val="left"/>
        <w:rPr>
          <w:rFonts w:eastAsia="Times New Roman"/>
          <w:caps/>
          <w:sz w:val="27"/>
          <w:szCs w:val="27"/>
        </w:rPr>
      </w:pPr>
    </w:p>
    <w:p w:rsidR="00CD352D" w:rsidRDefault="00CD352D" w:rsidP="00CD352D">
      <w:pPr>
        <w:pStyle w:val="fp"/>
        <w:rPr>
          <w:rFonts w:ascii="Arial" w:hAnsi="Arial" w:cs="Arial"/>
          <w:sz w:val="20"/>
          <w:szCs w:val="20"/>
        </w:rPr>
      </w:pPr>
      <w:hyperlink r:id="rId7" w:history="1">
        <w:r>
          <w:rPr>
            <w:rStyle w:val="Hyperlink"/>
          </w:rPr>
          <w:t>Browse Previous</w:t>
        </w:r>
      </w:hyperlink>
      <w:r>
        <w:rPr>
          <w:rFonts w:ascii="Arial" w:hAnsi="Arial" w:cs="Arial"/>
          <w:sz w:val="20"/>
          <w:szCs w:val="20"/>
        </w:rPr>
        <w:t xml:space="preserve"> | </w:t>
      </w:r>
      <w:hyperlink r:id="rId8" w:history="1">
        <w:r>
          <w:rPr>
            <w:rStyle w:val="Hyperlink"/>
          </w:rPr>
          <w:t>Browse Next</w:t>
        </w:r>
      </w:hyperlink>
    </w:p>
    <w:p w:rsidR="00CD352D" w:rsidRDefault="00CD352D" w:rsidP="00CD352D">
      <w:pPr>
        <w:pStyle w:val="fp"/>
        <w:rPr>
          <w:rFonts w:ascii="Arial" w:hAnsi="Arial" w:cs="Arial"/>
          <w:sz w:val="20"/>
          <w:szCs w:val="20"/>
        </w:rPr>
      </w:pPr>
      <w:r>
        <w:rPr>
          <w:rFonts w:ascii="Arial" w:hAnsi="Arial" w:cs="Arial"/>
          <w:sz w:val="20"/>
          <w:szCs w:val="20"/>
        </w:rPr>
        <w:t xml:space="preserve">Title 29: Labor </w:t>
      </w:r>
      <w:r>
        <w:rPr>
          <w:rFonts w:ascii="Arial" w:hAnsi="Arial" w:cs="Arial"/>
          <w:sz w:val="20"/>
          <w:szCs w:val="20"/>
        </w:rPr>
        <w:br/>
      </w:r>
      <w:hyperlink r:id="rId9" w:history="1">
        <w:r>
          <w:rPr>
            <w:rStyle w:val="Hyperlink"/>
          </w:rPr>
          <w:t>PART 1910—OCCUPATIONAL SAFETY AND HEALTH STANDARDS (CONTINUED)</w:t>
        </w:r>
      </w:hyperlink>
      <w:r>
        <w:rPr>
          <w:rFonts w:ascii="Arial" w:hAnsi="Arial" w:cs="Arial"/>
          <w:sz w:val="20"/>
          <w:szCs w:val="20"/>
        </w:rPr>
        <w:t xml:space="preserve"> </w:t>
      </w:r>
      <w:r>
        <w:rPr>
          <w:rFonts w:ascii="Arial" w:hAnsi="Arial" w:cs="Arial"/>
          <w:sz w:val="20"/>
          <w:szCs w:val="20"/>
        </w:rPr>
        <w:br/>
      </w:r>
      <w:hyperlink r:id="rId10" w:history="1">
        <w:r>
          <w:rPr>
            <w:rStyle w:val="Hyperlink"/>
          </w:rPr>
          <w:t>Subpart Z—Toxic and Hazardous Substances</w:t>
        </w:r>
      </w:hyperlink>
      <w:r>
        <w:rPr>
          <w:rFonts w:ascii="Arial" w:hAnsi="Arial" w:cs="Arial"/>
          <w:sz w:val="20"/>
          <w:szCs w:val="20"/>
        </w:rPr>
        <w:t xml:space="preserve"> </w:t>
      </w:r>
    </w:p>
    <w:p w:rsidR="00CD352D" w:rsidRDefault="00CD352D" w:rsidP="00CD352D">
      <w:pPr>
        <w:rPr>
          <w:rFonts w:ascii="Arial" w:eastAsia="Times New Roman" w:hAnsi="Arial" w:cs="Arial"/>
          <w:sz w:val="20"/>
          <w:szCs w:val="20"/>
        </w:rPr>
      </w:pPr>
      <w:r>
        <w:rPr>
          <w:rFonts w:ascii="Arial" w:eastAsia="Times New Roman" w:hAnsi="Arial" w:cs="Arial"/>
          <w:sz w:val="20"/>
          <w:szCs w:val="20"/>
        </w:rPr>
        <w:pict>
          <v:rect id="_x0000_i1025" style="width:0;height:1.5pt" o:hrstd="t" o:hr="t" fillcolor="#a0a0a0" stroked="f"/>
        </w:pict>
      </w:r>
    </w:p>
    <w:p w:rsidR="00CD352D" w:rsidRDefault="00CD352D" w:rsidP="00CD352D">
      <w:pPr>
        <w:pStyle w:val="Heading2"/>
        <w:jc w:val="left"/>
        <w:rPr>
          <w:rFonts w:ascii="Arial" w:eastAsia="Times New Roman" w:hAnsi="Arial" w:cs="Arial"/>
        </w:rPr>
      </w:pPr>
      <w:bookmarkStart w:id="0" w:name="_top"/>
      <w:bookmarkEnd w:id="0"/>
      <w:r>
        <w:rPr>
          <w:rFonts w:ascii="Arial" w:eastAsia="Times New Roman" w:hAnsi="Arial" w:cs="Arial"/>
        </w:rPr>
        <w:t>§1910.1044   1</w:t>
      </w:r>
      <w:proofErr w:type="gramStart"/>
      <w:r>
        <w:rPr>
          <w:rFonts w:ascii="Arial" w:eastAsia="Times New Roman" w:hAnsi="Arial" w:cs="Arial"/>
        </w:rPr>
        <w:t>,2</w:t>
      </w:r>
      <w:proofErr w:type="gramEnd"/>
      <w:r>
        <w:rPr>
          <w:rFonts w:ascii="Arial" w:eastAsia="Times New Roman" w:hAnsi="Arial" w:cs="Arial"/>
        </w:rPr>
        <w:t>-dibromo-3-chloropropane.</w:t>
      </w:r>
    </w:p>
    <w:p w:rsidR="00CD352D" w:rsidRDefault="00CD352D" w:rsidP="00CD352D">
      <w:pPr>
        <w:pStyle w:val="NormalWeb"/>
        <w:rPr>
          <w:rFonts w:ascii="Arial" w:hAnsi="Arial" w:cs="Arial"/>
          <w:sz w:val="20"/>
          <w:szCs w:val="20"/>
        </w:rPr>
      </w:pPr>
      <w:r>
        <w:rPr>
          <w:rFonts w:ascii="Arial" w:hAnsi="Arial" w:cs="Arial"/>
          <w:sz w:val="20"/>
          <w:szCs w:val="20"/>
        </w:rPr>
        <w:t xml:space="preserve">(a) </w:t>
      </w:r>
      <w:r>
        <w:rPr>
          <w:rFonts w:ascii="Arial" w:hAnsi="Arial" w:cs="Arial"/>
          <w:i/>
          <w:iCs/>
          <w:sz w:val="20"/>
          <w:szCs w:val="20"/>
        </w:rPr>
        <w:t>Scope and application.</w:t>
      </w:r>
      <w:r>
        <w:rPr>
          <w:rFonts w:ascii="Arial" w:hAnsi="Arial" w:cs="Arial"/>
          <w:sz w:val="20"/>
          <w:szCs w:val="20"/>
        </w:rPr>
        <w:t xml:space="preserve"> (1) This section applies to occupational exposure to 1</w:t>
      </w:r>
      <w:proofErr w:type="gramStart"/>
      <w:r>
        <w:rPr>
          <w:rFonts w:ascii="Arial" w:hAnsi="Arial" w:cs="Arial"/>
          <w:sz w:val="20"/>
          <w:szCs w:val="20"/>
        </w:rPr>
        <w:t>,2</w:t>
      </w:r>
      <w:proofErr w:type="gramEnd"/>
      <w:r>
        <w:rPr>
          <w:rFonts w:ascii="Arial" w:hAnsi="Arial" w:cs="Arial"/>
          <w:sz w:val="20"/>
          <w:szCs w:val="20"/>
        </w:rPr>
        <w:t>-dibromo-3-chloropropane (DBCP).</w:t>
      </w:r>
    </w:p>
    <w:p w:rsidR="00CD352D" w:rsidRDefault="00CD352D" w:rsidP="00CD352D">
      <w:pPr>
        <w:pStyle w:val="NormalWeb"/>
        <w:rPr>
          <w:rFonts w:ascii="Arial" w:hAnsi="Arial" w:cs="Arial"/>
          <w:sz w:val="20"/>
          <w:szCs w:val="20"/>
        </w:rPr>
      </w:pPr>
      <w:r>
        <w:rPr>
          <w:rFonts w:ascii="Arial" w:hAnsi="Arial" w:cs="Arial"/>
          <w:sz w:val="20"/>
          <w:szCs w:val="20"/>
        </w:rPr>
        <w:t>(2) This section does not apply to:</w:t>
      </w:r>
    </w:p>
    <w:p w:rsidR="00CD352D" w:rsidRDefault="00CD352D" w:rsidP="00CD352D">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Exposure to DBCP which results solely from the application and use of DBCP as a pesticide; or</w:t>
      </w:r>
    </w:p>
    <w:p w:rsidR="00CD352D" w:rsidRDefault="00CD352D" w:rsidP="00CD352D">
      <w:pPr>
        <w:pStyle w:val="NormalWeb"/>
        <w:rPr>
          <w:rFonts w:ascii="Arial" w:hAnsi="Arial" w:cs="Arial"/>
          <w:sz w:val="20"/>
          <w:szCs w:val="20"/>
        </w:rPr>
      </w:pPr>
      <w:r>
        <w:rPr>
          <w:rFonts w:ascii="Arial" w:hAnsi="Arial" w:cs="Arial"/>
          <w:sz w:val="20"/>
          <w:szCs w:val="20"/>
        </w:rPr>
        <w:t>(ii) The storage, transportation, distribution or sale of DBCP in intact containers sealed in such a manner as to prevent exposure to DBCP vapors or liquid, except for the requirements of paragraphs (</w:t>
      </w:r>
      <w:proofErr w:type="spellStart"/>
      <w:r>
        <w:rPr>
          <w:rFonts w:ascii="Arial" w:hAnsi="Arial" w:cs="Arial"/>
          <w:sz w:val="20"/>
          <w:szCs w:val="20"/>
        </w:rPr>
        <w:t>i</w:t>
      </w:r>
      <w:proofErr w:type="spellEnd"/>
      <w:r>
        <w:rPr>
          <w:rFonts w:ascii="Arial" w:hAnsi="Arial" w:cs="Arial"/>
          <w:sz w:val="20"/>
          <w:szCs w:val="20"/>
        </w:rPr>
        <w:t>), (n) and (o) of this section.</w:t>
      </w:r>
    </w:p>
    <w:p w:rsidR="00CD352D" w:rsidRDefault="00CD352D" w:rsidP="00CD352D">
      <w:pPr>
        <w:pStyle w:val="NormalWeb"/>
        <w:rPr>
          <w:rFonts w:ascii="Arial" w:hAnsi="Arial" w:cs="Arial"/>
          <w:sz w:val="20"/>
          <w:szCs w:val="20"/>
        </w:rPr>
      </w:pPr>
      <w:r>
        <w:rPr>
          <w:rFonts w:ascii="Arial" w:hAnsi="Arial" w:cs="Arial"/>
          <w:sz w:val="20"/>
          <w:szCs w:val="20"/>
        </w:rPr>
        <w:t xml:space="preserve">(b) </w:t>
      </w:r>
      <w:r>
        <w:rPr>
          <w:rFonts w:ascii="Arial" w:hAnsi="Arial" w:cs="Arial"/>
          <w:i/>
          <w:iCs/>
          <w:sz w:val="20"/>
          <w:szCs w:val="20"/>
        </w:rPr>
        <w:t>Definitions. Authorized person</w:t>
      </w:r>
      <w:r>
        <w:rPr>
          <w:rFonts w:ascii="Arial" w:hAnsi="Arial" w:cs="Arial"/>
          <w:sz w:val="20"/>
          <w:szCs w:val="20"/>
        </w:rPr>
        <w:t xml:space="preserve"> means any person required by his duties to be present in regulated areas and authorized to do so by his employer, by this section, or by the Act. </w:t>
      </w:r>
      <w:r>
        <w:rPr>
          <w:rFonts w:ascii="Arial" w:hAnsi="Arial" w:cs="Arial"/>
          <w:i/>
          <w:iCs/>
          <w:sz w:val="20"/>
          <w:szCs w:val="20"/>
        </w:rPr>
        <w:t>Authorized person</w:t>
      </w:r>
      <w:r>
        <w:rPr>
          <w:rFonts w:ascii="Arial" w:hAnsi="Arial" w:cs="Arial"/>
          <w:sz w:val="20"/>
          <w:szCs w:val="20"/>
        </w:rPr>
        <w:t xml:space="preserve"> also includes any person entering such areas as a designated representative of employees exercising an opportunity to observe employee exposure monitoring.</w:t>
      </w:r>
    </w:p>
    <w:p w:rsidR="00CD352D" w:rsidRDefault="00CD352D" w:rsidP="00CD352D">
      <w:pPr>
        <w:pStyle w:val="NormalWeb"/>
        <w:rPr>
          <w:rFonts w:ascii="Arial" w:hAnsi="Arial" w:cs="Arial"/>
          <w:sz w:val="20"/>
          <w:szCs w:val="20"/>
        </w:rPr>
      </w:pPr>
      <w:r>
        <w:rPr>
          <w:rFonts w:ascii="Arial" w:hAnsi="Arial" w:cs="Arial"/>
          <w:i/>
          <w:iCs/>
          <w:sz w:val="20"/>
          <w:szCs w:val="20"/>
        </w:rPr>
        <w:t>DBCP</w:t>
      </w:r>
      <w:r>
        <w:rPr>
          <w:rFonts w:ascii="Arial" w:hAnsi="Arial" w:cs="Arial"/>
          <w:sz w:val="20"/>
          <w:szCs w:val="20"/>
        </w:rPr>
        <w:t xml:space="preserve"> means 1</w:t>
      </w:r>
      <w:proofErr w:type="gramStart"/>
      <w:r>
        <w:rPr>
          <w:rFonts w:ascii="Arial" w:hAnsi="Arial" w:cs="Arial"/>
          <w:sz w:val="20"/>
          <w:szCs w:val="20"/>
        </w:rPr>
        <w:t>,2</w:t>
      </w:r>
      <w:proofErr w:type="gramEnd"/>
      <w:r>
        <w:rPr>
          <w:rFonts w:ascii="Arial" w:hAnsi="Arial" w:cs="Arial"/>
          <w:sz w:val="20"/>
          <w:szCs w:val="20"/>
        </w:rPr>
        <w:t>-dibromo-3-chloropropane, Chemical Abstracts Service Registry Number 96-12-8, and includes all forms of DBCP.</w:t>
      </w:r>
    </w:p>
    <w:p w:rsidR="00CD352D" w:rsidRDefault="00CD352D" w:rsidP="00CD352D">
      <w:pPr>
        <w:pStyle w:val="NormalWeb"/>
        <w:rPr>
          <w:rFonts w:ascii="Arial" w:hAnsi="Arial" w:cs="Arial"/>
          <w:sz w:val="20"/>
          <w:szCs w:val="20"/>
        </w:rPr>
      </w:pPr>
      <w:r>
        <w:rPr>
          <w:rFonts w:ascii="Arial" w:hAnsi="Arial" w:cs="Arial"/>
          <w:i/>
          <w:iCs/>
          <w:sz w:val="20"/>
          <w:szCs w:val="20"/>
        </w:rPr>
        <w:t>Director</w:t>
      </w:r>
      <w:r>
        <w:rPr>
          <w:rFonts w:ascii="Arial" w:hAnsi="Arial" w:cs="Arial"/>
          <w:sz w:val="20"/>
          <w:szCs w:val="20"/>
        </w:rPr>
        <w:t xml:space="preserve"> means the Director, National Institute for Occupational Safety and Health, U.S. Department of Health and Human Services, or designee.</w:t>
      </w:r>
    </w:p>
    <w:p w:rsidR="00CD352D" w:rsidRDefault="00CD352D" w:rsidP="00CD352D">
      <w:pPr>
        <w:pStyle w:val="NormalWeb"/>
        <w:rPr>
          <w:rFonts w:ascii="Arial" w:hAnsi="Arial" w:cs="Arial"/>
          <w:sz w:val="20"/>
          <w:szCs w:val="20"/>
        </w:rPr>
      </w:pPr>
      <w:r>
        <w:rPr>
          <w:rFonts w:ascii="Arial" w:hAnsi="Arial" w:cs="Arial"/>
          <w:i/>
          <w:iCs/>
          <w:sz w:val="20"/>
          <w:szCs w:val="20"/>
        </w:rPr>
        <w:t>Emergency</w:t>
      </w:r>
      <w:r>
        <w:rPr>
          <w:rFonts w:ascii="Arial" w:hAnsi="Arial" w:cs="Arial"/>
          <w:sz w:val="20"/>
          <w:szCs w:val="20"/>
        </w:rPr>
        <w:t xml:space="preserve"> means any occurrence such as, but not limited to equipment failure, rupture of containers, or failure of control equipment which may, or does, result in an unexpected release of DBCP.</w:t>
      </w:r>
    </w:p>
    <w:p w:rsidR="00CD352D" w:rsidRDefault="00CD352D" w:rsidP="00CD352D">
      <w:pPr>
        <w:pStyle w:val="NormalWeb"/>
        <w:rPr>
          <w:rFonts w:ascii="Arial" w:hAnsi="Arial" w:cs="Arial"/>
          <w:sz w:val="20"/>
          <w:szCs w:val="20"/>
        </w:rPr>
      </w:pPr>
      <w:r>
        <w:rPr>
          <w:rFonts w:ascii="Arial" w:hAnsi="Arial" w:cs="Arial"/>
          <w:i/>
          <w:iCs/>
          <w:sz w:val="20"/>
          <w:szCs w:val="20"/>
        </w:rPr>
        <w:t>OSHA Area Office</w:t>
      </w:r>
      <w:r>
        <w:rPr>
          <w:rFonts w:ascii="Arial" w:hAnsi="Arial" w:cs="Arial"/>
          <w:sz w:val="20"/>
          <w:szCs w:val="20"/>
        </w:rPr>
        <w:t xml:space="preserve"> means the Area Office of the Occupational Safety and Health Administration having jurisdiction over the geographic area where the affected workplace is located.</w:t>
      </w:r>
    </w:p>
    <w:p w:rsidR="00CD352D" w:rsidRDefault="00CD352D" w:rsidP="00CD352D">
      <w:pPr>
        <w:pStyle w:val="NormalWeb"/>
        <w:rPr>
          <w:rFonts w:ascii="Arial" w:hAnsi="Arial" w:cs="Arial"/>
          <w:sz w:val="20"/>
          <w:szCs w:val="20"/>
        </w:rPr>
      </w:pPr>
      <w:r>
        <w:rPr>
          <w:rFonts w:ascii="Arial" w:hAnsi="Arial" w:cs="Arial"/>
          <w:i/>
          <w:iCs/>
          <w:sz w:val="20"/>
          <w:szCs w:val="20"/>
        </w:rPr>
        <w:t>Assistant Secretary</w:t>
      </w:r>
      <w:r>
        <w:rPr>
          <w:rFonts w:ascii="Arial" w:hAnsi="Arial" w:cs="Arial"/>
          <w:sz w:val="20"/>
          <w:szCs w:val="20"/>
        </w:rPr>
        <w:t xml:space="preserve"> means the Assistant Secretary of Labor for Occupational Safety and Health, U.S. Department of Labor, or designee.</w:t>
      </w:r>
    </w:p>
    <w:p w:rsidR="00CD352D" w:rsidRDefault="00CD352D" w:rsidP="00CD352D">
      <w:pPr>
        <w:pStyle w:val="NormalWeb"/>
        <w:rPr>
          <w:rFonts w:ascii="Arial" w:hAnsi="Arial" w:cs="Arial"/>
          <w:sz w:val="20"/>
          <w:szCs w:val="20"/>
        </w:rPr>
      </w:pPr>
      <w:r>
        <w:rPr>
          <w:rFonts w:ascii="Arial" w:hAnsi="Arial" w:cs="Arial"/>
          <w:sz w:val="20"/>
          <w:szCs w:val="20"/>
        </w:rPr>
        <w:t xml:space="preserve">(c) </w:t>
      </w:r>
      <w:r>
        <w:rPr>
          <w:rFonts w:ascii="Arial" w:hAnsi="Arial" w:cs="Arial"/>
          <w:i/>
          <w:iCs/>
          <w:sz w:val="20"/>
          <w:szCs w:val="20"/>
        </w:rPr>
        <w:t>Permissible exposure limit</w:t>
      </w:r>
      <w:r>
        <w:rPr>
          <w:rFonts w:ascii="Arial" w:hAnsi="Arial" w:cs="Arial"/>
          <w:sz w:val="20"/>
          <w:szCs w:val="20"/>
        </w:rPr>
        <w:t xml:space="preserve">—(1) </w:t>
      </w:r>
      <w:r>
        <w:rPr>
          <w:rFonts w:ascii="Arial" w:hAnsi="Arial" w:cs="Arial"/>
          <w:i/>
          <w:iCs/>
          <w:sz w:val="20"/>
          <w:szCs w:val="20"/>
        </w:rPr>
        <w:t>Inhalation.</w:t>
      </w:r>
      <w:r>
        <w:rPr>
          <w:rFonts w:ascii="Arial" w:hAnsi="Arial" w:cs="Arial"/>
          <w:sz w:val="20"/>
          <w:szCs w:val="20"/>
        </w:rPr>
        <w:t xml:space="preserve"> The employer shall assure that no employee is exposed to an airborne concentration of DBCP in excess of 1 part DBCP per billion parts of air (ppb) as an 8-hour time-weighted average.</w:t>
      </w:r>
    </w:p>
    <w:p w:rsidR="00CD352D" w:rsidRDefault="00CD352D" w:rsidP="00CD352D">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Dermal and eye exposure.</w:t>
      </w:r>
      <w:r>
        <w:rPr>
          <w:rFonts w:ascii="Arial" w:hAnsi="Arial" w:cs="Arial"/>
          <w:sz w:val="20"/>
          <w:szCs w:val="20"/>
        </w:rPr>
        <w:t xml:space="preserve"> The employer shall assure that no employee is exposed to eye or skin contact with DBCP.</w:t>
      </w:r>
    </w:p>
    <w:p w:rsidR="00CD352D" w:rsidRDefault="00CD352D" w:rsidP="00CD352D">
      <w:pPr>
        <w:pStyle w:val="NormalWeb"/>
        <w:rPr>
          <w:rFonts w:ascii="Arial" w:hAnsi="Arial" w:cs="Arial"/>
          <w:sz w:val="20"/>
          <w:szCs w:val="20"/>
        </w:rPr>
      </w:pPr>
      <w:r>
        <w:rPr>
          <w:rFonts w:ascii="Arial" w:hAnsi="Arial" w:cs="Arial"/>
          <w:sz w:val="20"/>
          <w:szCs w:val="20"/>
        </w:rPr>
        <w:lastRenderedPageBreak/>
        <w:t>(d) [Reserved]</w:t>
      </w:r>
    </w:p>
    <w:p w:rsidR="00CD352D" w:rsidRDefault="00CD352D" w:rsidP="00CD352D">
      <w:pPr>
        <w:pStyle w:val="NormalWeb"/>
        <w:rPr>
          <w:rFonts w:ascii="Arial" w:hAnsi="Arial" w:cs="Arial"/>
          <w:sz w:val="20"/>
          <w:szCs w:val="20"/>
        </w:rPr>
      </w:pPr>
      <w:r>
        <w:rPr>
          <w:rFonts w:ascii="Arial" w:hAnsi="Arial" w:cs="Arial"/>
          <w:sz w:val="20"/>
          <w:szCs w:val="20"/>
        </w:rPr>
        <w:t xml:space="preserve">(e) </w:t>
      </w:r>
      <w:r>
        <w:rPr>
          <w:rFonts w:ascii="Arial" w:hAnsi="Arial" w:cs="Arial"/>
          <w:i/>
          <w:iCs/>
          <w:sz w:val="20"/>
          <w:szCs w:val="20"/>
        </w:rPr>
        <w:t>Regulated areas.</w:t>
      </w:r>
      <w:r>
        <w:rPr>
          <w:rFonts w:ascii="Arial" w:hAnsi="Arial" w:cs="Arial"/>
          <w:sz w:val="20"/>
          <w:szCs w:val="20"/>
        </w:rPr>
        <w:t xml:space="preserve"> (1) The employer shall establish, within each place of employment, regulated areas wherever DBCP concentrations are in excess of the permissible exposure limit.</w:t>
      </w:r>
    </w:p>
    <w:p w:rsidR="00CD352D" w:rsidRDefault="00CD352D" w:rsidP="00CD352D">
      <w:pPr>
        <w:pStyle w:val="NormalWeb"/>
        <w:rPr>
          <w:rFonts w:ascii="Arial" w:hAnsi="Arial" w:cs="Arial"/>
          <w:sz w:val="20"/>
          <w:szCs w:val="20"/>
        </w:rPr>
      </w:pPr>
      <w:r>
        <w:rPr>
          <w:rFonts w:ascii="Arial" w:hAnsi="Arial" w:cs="Arial"/>
          <w:sz w:val="20"/>
          <w:szCs w:val="20"/>
        </w:rPr>
        <w:t>(2) The employer shall limit access to regulated areas to authorized persons.</w:t>
      </w:r>
    </w:p>
    <w:p w:rsidR="00CD352D" w:rsidRDefault="00CD352D" w:rsidP="00CD352D">
      <w:pPr>
        <w:pStyle w:val="NormalWeb"/>
        <w:rPr>
          <w:rFonts w:ascii="Arial" w:hAnsi="Arial" w:cs="Arial"/>
          <w:sz w:val="20"/>
          <w:szCs w:val="20"/>
        </w:rPr>
      </w:pPr>
      <w:r>
        <w:rPr>
          <w:rFonts w:ascii="Arial" w:hAnsi="Arial" w:cs="Arial"/>
          <w:sz w:val="20"/>
          <w:szCs w:val="20"/>
        </w:rPr>
        <w:t xml:space="preserve">(f) </w:t>
      </w:r>
      <w:r>
        <w:rPr>
          <w:rFonts w:ascii="Arial" w:hAnsi="Arial" w:cs="Arial"/>
          <w:i/>
          <w:iCs/>
          <w:sz w:val="20"/>
          <w:szCs w:val="20"/>
        </w:rPr>
        <w:t>Exposure monitoring</w:t>
      </w:r>
      <w:r>
        <w:rPr>
          <w:rFonts w:ascii="Arial" w:hAnsi="Arial" w:cs="Arial"/>
          <w:sz w:val="20"/>
          <w:szCs w:val="20"/>
        </w:rPr>
        <w:t xml:space="preserve">—(1) </w:t>
      </w:r>
      <w:r>
        <w:rPr>
          <w:rFonts w:ascii="Arial" w:hAnsi="Arial" w:cs="Arial"/>
          <w:i/>
          <w:iCs/>
          <w:sz w:val="20"/>
          <w:szCs w:val="20"/>
        </w:rPr>
        <w:t>General.</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Determinations of airborne exposure levels shall be made from air samples that are representative of each employee's exposure to DBCP over an 8-hour period.</w:t>
      </w:r>
    </w:p>
    <w:p w:rsidR="00CD352D" w:rsidRDefault="00CD352D" w:rsidP="00CD352D">
      <w:pPr>
        <w:pStyle w:val="NormalWeb"/>
        <w:rPr>
          <w:rFonts w:ascii="Arial" w:hAnsi="Arial" w:cs="Arial"/>
          <w:sz w:val="20"/>
          <w:szCs w:val="20"/>
        </w:rPr>
      </w:pPr>
      <w:r>
        <w:rPr>
          <w:rFonts w:ascii="Arial" w:hAnsi="Arial" w:cs="Arial"/>
          <w:sz w:val="20"/>
          <w:szCs w:val="20"/>
        </w:rPr>
        <w:t>(ii) For the purposes of this paragraph, employee exposure is that exposure which would occur if the employee were not using a respirator.</w:t>
      </w:r>
    </w:p>
    <w:p w:rsidR="00CD352D" w:rsidRDefault="00CD352D" w:rsidP="00CD352D">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Initial.</w:t>
      </w:r>
      <w:r>
        <w:rPr>
          <w:rFonts w:ascii="Arial" w:hAnsi="Arial" w:cs="Arial"/>
          <w:sz w:val="20"/>
          <w:szCs w:val="20"/>
        </w:rPr>
        <w:t xml:space="preserve"> Each employer who has a place of employment in which DBCP is present, shall monitor each workplace and work operation to accurately determine the airborne concentrations of DBCP to which employees may be exposed.</w:t>
      </w:r>
    </w:p>
    <w:p w:rsidR="00CD352D" w:rsidRDefault="00CD352D" w:rsidP="00CD352D">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Frequency.</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If the monitoring required by this section reveals employee exposures to be at or below the permissible exposure limit, the employer must repeat these measurements at least every 6 months.</w:t>
      </w:r>
    </w:p>
    <w:p w:rsidR="00CD352D" w:rsidRDefault="00CD352D" w:rsidP="00CD352D">
      <w:pPr>
        <w:pStyle w:val="NormalWeb"/>
        <w:rPr>
          <w:rFonts w:ascii="Arial" w:hAnsi="Arial" w:cs="Arial"/>
          <w:sz w:val="20"/>
          <w:szCs w:val="20"/>
        </w:rPr>
      </w:pPr>
      <w:r>
        <w:rPr>
          <w:rFonts w:ascii="Arial" w:hAnsi="Arial" w:cs="Arial"/>
          <w:sz w:val="20"/>
          <w:szCs w:val="20"/>
        </w:rPr>
        <w:t>(ii) If the monitoring required by this section reveals employee exposures to be in excess of the permissible exposure limit, the employer must repeat these measurements for each such employee at least quarterly. The employer must continue quarterly monitoring until at least two consecutive measurements, taken at least seven (7) days apart, are at or below the permissible exposure limit. Thereafter the employer must monitor at least every 6 months.</w:t>
      </w:r>
    </w:p>
    <w:p w:rsidR="00CD352D" w:rsidRDefault="00CD352D" w:rsidP="00CD352D">
      <w:pPr>
        <w:pStyle w:val="NormalWeb"/>
        <w:rPr>
          <w:rFonts w:ascii="Arial" w:hAnsi="Arial" w:cs="Arial"/>
          <w:sz w:val="20"/>
          <w:szCs w:val="20"/>
        </w:rPr>
      </w:pPr>
      <w:r>
        <w:rPr>
          <w:rFonts w:ascii="Arial" w:hAnsi="Arial" w:cs="Arial"/>
          <w:sz w:val="20"/>
          <w:szCs w:val="20"/>
        </w:rPr>
        <w:t xml:space="preserve">(4) </w:t>
      </w:r>
      <w:r>
        <w:rPr>
          <w:rFonts w:ascii="Arial" w:hAnsi="Arial" w:cs="Arial"/>
          <w:i/>
          <w:iCs/>
          <w:sz w:val="20"/>
          <w:szCs w:val="20"/>
        </w:rPr>
        <w:t>Additional.</w:t>
      </w:r>
      <w:r>
        <w:rPr>
          <w:rFonts w:ascii="Arial" w:hAnsi="Arial" w:cs="Arial"/>
          <w:sz w:val="20"/>
          <w:szCs w:val="20"/>
        </w:rPr>
        <w:t xml:space="preserve"> Whenever there has been a production, process, control, or personnel change which may result in any new or additional exposure to DBCP, or whenever the employer has any reason to suspect new or additional exposures to DBCP, the employer shall monitor the employees potentially affected by such change for the purpose of </w:t>
      </w:r>
      <w:proofErr w:type="spellStart"/>
      <w:r>
        <w:rPr>
          <w:rFonts w:ascii="Arial" w:hAnsi="Arial" w:cs="Arial"/>
          <w:sz w:val="20"/>
          <w:szCs w:val="20"/>
        </w:rPr>
        <w:t>redetermining</w:t>
      </w:r>
      <w:proofErr w:type="spellEnd"/>
      <w:r>
        <w:rPr>
          <w:rFonts w:ascii="Arial" w:hAnsi="Arial" w:cs="Arial"/>
          <w:sz w:val="20"/>
          <w:szCs w:val="20"/>
        </w:rPr>
        <w:t xml:space="preserve"> their exposure.</w:t>
      </w:r>
    </w:p>
    <w:p w:rsidR="00CD352D" w:rsidRDefault="00CD352D" w:rsidP="00CD352D">
      <w:pPr>
        <w:pStyle w:val="NormalWeb"/>
        <w:rPr>
          <w:rFonts w:ascii="Arial" w:hAnsi="Arial" w:cs="Arial"/>
          <w:sz w:val="20"/>
          <w:szCs w:val="20"/>
        </w:rPr>
      </w:pPr>
      <w:r>
        <w:rPr>
          <w:rFonts w:ascii="Arial" w:hAnsi="Arial" w:cs="Arial"/>
          <w:sz w:val="20"/>
          <w:szCs w:val="20"/>
        </w:rPr>
        <w:t xml:space="preserve">(5) </w:t>
      </w:r>
      <w:r>
        <w:rPr>
          <w:rFonts w:ascii="Arial" w:hAnsi="Arial" w:cs="Arial"/>
          <w:i/>
          <w:iCs/>
          <w:sz w:val="20"/>
          <w:szCs w:val="20"/>
        </w:rPr>
        <w:t>Employee notification.</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The employer must, within 15 working days after the receipt of the results of any monitoring performed under this section, notify each employee of these results either individually in writing or by posting the results in an appropriate location that is accessible to employees.</w:t>
      </w:r>
    </w:p>
    <w:p w:rsidR="00CD352D" w:rsidRDefault="00CD352D" w:rsidP="00CD352D">
      <w:pPr>
        <w:pStyle w:val="NormalWeb"/>
        <w:rPr>
          <w:rFonts w:ascii="Arial" w:hAnsi="Arial" w:cs="Arial"/>
          <w:sz w:val="20"/>
          <w:szCs w:val="20"/>
        </w:rPr>
      </w:pPr>
      <w:r>
        <w:rPr>
          <w:rFonts w:ascii="Arial" w:hAnsi="Arial" w:cs="Arial"/>
          <w:sz w:val="20"/>
          <w:szCs w:val="20"/>
        </w:rPr>
        <w:t>(ii) Whenever the results indicate that employee exposure exceeds the permissible exposure limit, the employer shall include in the written notice a statement that the permissible exposure limit was exceeded and a description of the corrective action being taken to reduce exposure to or below the permissible exposure limit.</w:t>
      </w:r>
    </w:p>
    <w:p w:rsidR="00CD352D" w:rsidRDefault="00CD352D" w:rsidP="00CD352D">
      <w:pPr>
        <w:pStyle w:val="NormalWeb"/>
        <w:rPr>
          <w:rFonts w:ascii="Arial" w:hAnsi="Arial" w:cs="Arial"/>
          <w:sz w:val="20"/>
          <w:szCs w:val="20"/>
        </w:rPr>
      </w:pPr>
      <w:r>
        <w:rPr>
          <w:rFonts w:ascii="Arial" w:hAnsi="Arial" w:cs="Arial"/>
          <w:sz w:val="20"/>
          <w:szCs w:val="20"/>
        </w:rPr>
        <w:t xml:space="preserve">(6) </w:t>
      </w:r>
      <w:r>
        <w:rPr>
          <w:rFonts w:ascii="Arial" w:hAnsi="Arial" w:cs="Arial"/>
          <w:i/>
          <w:iCs/>
          <w:sz w:val="20"/>
          <w:szCs w:val="20"/>
        </w:rPr>
        <w:t>Accuracy of measurement.</w:t>
      </w:r>
      <w:r>
        <w:rPr>
          <w:rFonts w:ascii="Arial" w:hAnsi="Arial" w:cs="Arial"/>
          <w:sz w:val="20"/>
          <w:szCs w:val="20"/>
        </w:rPr>
        <w:t xml:space="preserve"> The employer shall use a method of measurement which has </w:t>
      </w:r>
      <w:proofErr w:type="gramStart"/>
      <w:r>
        <w:rPr>
          <w:rFonts w:ascii="Arial" w:hAnsi="Arial" w:cs="Arial"/>
          <w:sz w:val="20"/>
          <w:szCs w:val="20"/>
        </w:rPr>
        <w:t>an accuracy</w:t>
      </w:r>
      <w:proofErr w:type="gramEnd"/>
      <w:r>
        <w:rPr>
          <w:rFonts w:ascii="Arial" w:hAnsi="Arial" w:cs="Arial"/>
          <w:sz w:val="20"/>
          <w:szCs w:val="20"/>
        </w:rPr>
        <w:t>, to a confidence level of 95 percent, of not less than plus or minus 25 percent for concentrations of DBCP at or above the permissible exposure limit.</w:t>
      </w:r>
    </w:p>
    <w:p w:rsidR="00CD352D" w:rsidRDefault="00CD352D" w:rsidP="00CD352D">
      <w:pPr>
        <w:pStyle w:val="NormalWeb"/>
        <w:rPr>
          <w:rFonts w:ascii="Arial" w:hAnsi="Arial" w:cs="Arial"/>
          <w:sz w:val="20"/>
          <w:szCs w:val="20"/>
        </w:rPr>
      </w:pPr>
      <w:r>
        <w:rPr>
          <w:rFonts w:ascii="Arial" w:hAnsi="Arial" w:cs="Arial"/>
          <w:sz w:val="20"/>
          <w:szCs w:val="20"/>
        </w:rPr>
        <w:t xml:space="preserve">(g) </w:t>
      </w:r>
      <w:r>
        <w:rPr>
          <w:rFonts w:ascii="Arial" w:hAnsi="Arial" w:cs="Arial"/>
          <w:i/>
          <w:iCs/>
          <w:sz w:val="20"/>
          <w:szCs w:val="20"/>
        </w:rPr>
        <w:t>Methods of compliance</w:t>
      </w:r>
      <w:r>
        <w:rPr>
          <w:rFonts w:ascii="Arial" w:hAnsi="Arial" w:cs="Arial"/>
          <w:sz w:val="20"/>
          <w:szCs w:val="20"/>
        </w:rPr>
        <w:t xml:space="preserve">—(1) </w:t>
      </w:r>
      <w:r>
        <w:rPr>
          <w:rFonts w:ascii="Arial" w:hAnsi="Arial" w:cs="Arial"/>
          <w:i/>
          <w:iCs/>
          <w:sz w:val="20"/>
          <w:szCs w:val="20"/>
        </w:rPr>
        <w:t>Priority of compliance methods.</w:t>
      </w:r>
      <w:r>
        <w:rPr>
          <w:rFonts w:ascii="Arial" w:hAnsi="Arial" w:cs="Arial"/>
          <w:sz w:val="20"/>
          <w:szCs w:val="20"/>
        </w:rPr>
        <w:t xml:space="preserve"> The employer shall institute engineering and work practice controls to reduce and maintain employee exposures to DBCP at or below the permissible exposure limit, except to the extent that the employer establishes that such controls are not feasible. Where feasible engineering and work practice controls are not sufficient to reduce employee exposures to within the permissible exposure limit, the employer shall nonetheless use them to reduce exposures to the lowest level achievable by these controls, and shall supplement them by use of respiratory protection.</w:t>
      </w:r>
    </w:p>
    <w:p w:rsidR="00CD352D" w:rsidRDefault="00CD352D" w:rsidP="00CD352D">
      <w:pPr>
        <w:pStyle w:val="NormalWeb"/>
        <w:rPr>
          <w:rFonts w:ascii="Arial" w:hAnsi="Arial" w:cs="Arial"/>
          <w:sz w:val="20"/>
          <w:szCs w:val="20"/>
        </w:rPr>
      </w:pPr>
      <w:r>
        <w:rPr>
          <w:rFonts w:ascii="Arial" w:hAnsi="Arial" w:cs="Arial"/>
          <w:sz w:val="20"/>
          <w:szCs w:val="20"/>
        </w:rPr>
        <w:lastRenderedPageBreak/>
        <w:t xml:space="preserve">(2) </w:t>
      </w:r>
      <w:r>
        <w:rPr>
          <w:rFonts w:ascii="Arial" w:hAnsi="Arial" w:cs="Arial"/>
          <w:i/>
          <w:iCs/>
          <w:sz w:val="20"/>
          <w:szCs w:val="20"/>
        </w:rPr>
        <w:t>Compliance program.</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The employer shall establish and implement a written program to reduce employee exposures to DBCP to or below the permissible exposure limit solely by means of engineering and work practice controls as required by paragraph (g)(1) of this section.</w:t>
      </w:r>
    </w:p>
    <w:p w:rsidR="00CD352D" w:rsidRDefault="00CD352D" w:rsidP="00CD352D">
      <w:pPr>
        <w:pStyle w:val="NormalWeb"/>
        <w:rPr>
          <w:rFonts w:ascii="Arial" w:hAnsi="Arial" w:cs="Arial"/>
          <w:sz w:val="20"/>
          <w:szCs w:val="20"/>
        </w:rPr>
      </w:pPr>
      <w:r>
        <w:rPr>
          <w:rFonts w:ascii="Arial" w:hAnsi="Arial" w:cs="Arial"/>
          <w:sz w:val="20"/>
          <w:szCs w:val="20"/>
        </w:rPr>
        <w:t>(ii) The written program shall include a detailed schedule for development and implementation of the engineering and work practice controls. These plans must be revised at least annually to reflect the current status of the program.</w:t>
      </w:r>
    </w:p>
    <w:p w:rsidR="00CD352D" w:rsidRDefault="00CD352D" w:rsidP="00CD352D">
      <w:pPr>
        <w:pStyle w:val="NormalWeb"/>
        <w:rPr>
          <w:rFonts w:ascii="Arial" w:hAnsi="Arial" w:cs="Arial"/>
          <w:sz w:val="20"/>
          <w:szCs w:val="20"/>
        </w:rPr>
      </w:pPr>
      <w:r>
        <w:rPr>
          <w:rFonts w:ascii="Arial" w:hAnsi="Arial" w:cs="Arial"/>
          <w:sz w:val="20"/>
          <w:szCs w:val="20"/>
        </w:rPr>
        <w:t>(iii) Written plans for these compliance programs shall be submitted upon request to the Assistant Secretary and the Director, and shall be available at the worksite for examination and copying by the Assistant Secretary, the Director, and any affected employee or designated representative of employees.</w:t>
      </w:r>
    </w:p>
    <w:p w:rsidR="00CD352D" w:rsidRDefault="00CD352D" w:rsidP="00CD352D">
      <w:pPr>
        <w:pStyle w:val="NormalWeb"/>
        <w:rPr>
          <w:rFonts w:ascii="Arial" w:hAnsi="Arial" w:cs="Arial"/>
          <w:sz w:val="20"/>
          <w:szCs w:val="20"/>
        </w:rPr>
      </w:pPr>
      <w:proofErr w:type="gramStart"/>
      <w:r>
        <w:rPr>
          <w:rFonts w:ascii="Arial" w:hAnsi="Arial" w:cs="Arial"/>
          <w:sz w:val="20"/>
          <w:szCs w:val="20"/>
        </w:rPr>
        <w:t>(iv) The</w:t>
      </w:r>
      <w:proofErr w:type="gramEnd"/>
      <w:r>
        <w:rPr>
          <w:rFonts w:ascii="Arial" w:hAnsi="Arial" w:cs="Arial"/>
          <w:sz w:val="20"/>
          <w:szCs w:val="20"/>
        </w:rPr>
        <w:t xml:space="preserve"> employer shall institute and maintain at least the controls described in his most recent written compliance program.</w:t>
      </w:r>
    </w:p>
    <w:p w:rsidR="00CD352D" w:rsidRDefault="00CD352D" w:rsidP="00CD352D">
      <w:pPr>
        <w:pStyle w:val="NormalWeb"/>
        <w:rPr>
          <w:rFonts w:ascii="Arial" w:hAnsi="Arial" w:cs="Arial"/>
          <w:sz w:val="20"/>
          <w:szCs w:val="20"/>
        </w:rPr>
      </w:pPr>
      <w:r>
        <w:rPr>
          <w:rFonts w:ascii="Arial" w:hAnsi="Arial" w:cs="Arial"/>
          <w:sz w:val="20"/>
          <w:szCs w:val="20"/>
        </w:rPr>
        <w:t xml:space="preserve">(h) </w:t>
      </w:r>
      <w:r>
        <w:rPr>
          <w:rFonts w:ascii="Arial" w:hAnsi="Arial" w:cs="Arial"/>
          <w:i/>
          <w:iCs/>
          <w:sz w:val="20"/>
          <w:szCs w:val="20"/>
        </w:rPr>
        <w:t>Respiratory protection</w:t>
      </w:r>
      <w:r>
        <w:rPr>
          <w:rFonts w:ascii="Arial" w:hAnsi="Arial" w:cs="Arial"/>
          <w:sz w:val="20"/>
          <w:szCs w:val="20"/>
        </w:rPr>
        <w:t xml:space="preserve">—(1) </w:t>
      </w:r>
      <w:r>
        <w:rPr>
          <w:rFonts w:ascii="Arial" w:hAnsi="Arial" w:cs="Arial"/>
          <w:i/>
          <w:iCs/>
          <w:sz w:val="20"/>
          <w:szCs w:val="20"/>
        </w:rPr>
        <w:t>General.</w:t>
      </w:r>
      <w:r>
        <w:rPr>
          <w:rFonts w:ascii="Arial" w:hAnsi="Arial" w:cs="Arial"/>
          <w:sz w:val="20"/>
          <w:szCs w:val="20"/>
        </w:rPr>
        <w:t xml:space="preserve"> For employees who are required to use respirators by this section, the employer must provide each employee an appropriate respirator that complies with the requirements of this paragraph. Respirators must be used during:</w:t>
      </w:r>
    </w:p>
    <w:p w:rsidR="00CD352D" w:rsidRDefault="00CD352D" w:rsidP="00CD352D">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Periods necessary to install or implement feasible engineering and work-practice controls.</w:t>
      </w:r>
    </w:p>
    <w:p w:rsidR="00CD352D" w:rsidRDefault="00CD352D" w:rsidP="00CD352D">
      <w:pPr>
        <w:pStyle w:val="NormalWeb"/>
        <w:rPr>
          <w:rFonts w:ascii="Arial" w:hAnsi="Arial" w:cs="Arial"/>
          <w:sz w:val="20"/>
          <w:szCs w:val="20"/>
        </w:rPr>
      </w:pPr>
      <w:r>
        <w:rPr>
          <w:rFonts w:ascii="Arial" w:hAnsi="Arial" w:cs="Arial"/>
          <w:sz w:val="20"/>
          <w:szCs w:val="20"/>
        </w:rPr>
        <w:t>(ii) Maintenance and repair activities for which engineering and work-practice controls are not feasible.</w:t>
      </w:r>
    </w:p>
    <w:p w:rsidR="00CD352D" w:rsidRDefault="00CD352D" w:rsidP="00CD352D">
      <w:pPr>
        <w:pStyle w:val="NormalWeb"/>
        <w:rPr>
          <w:rFonts w:ascii="Arial" w:hAnsi="Arial" w:cs="Arial"/>
          <w:sz w:val="20"/>
          <w:szCs w:val="20"/>
        </w:rPr>
      </w:pPr>
      <w:r>
        <w:rPr>
          <w:rFonts w:ascii="Arial" w:hAnsi="Arial" w:cs="Arial"/>
          <w:sz w:val="20"/>
          <w:szCs w:val="20"/>
        </w:rPr>
        <w:t>(iii) Work operations for which feasible engineering and work-practice controls are not yet sufficient to reduce employee exposure to or below the permissible exposure limit.</w:t>
      </w:r>
    </w:p>
    <w:p w:rsidR="00CD352D" w:rsidRDefault="00CD352D" w:rsidP="00CD352D">
      <w:pPr>
        <w:pStyle w:val="NormalWeb"/>
        <w:rPr>
          <w:rFonts w:ascii="Arial" w:hAnsi="Arial" w:cs="Arial"/>
          <w:sz w:val="20"/>
          <w:szCs w:val="20"/>
        </w:rPr>
      </w:pPr>
      <w:proofErr w:type="gramStart"/>
      <w:r>
        <w:rPr>
          <w:rFonts w:ascii="Arial" w:hAnsi="Arial" w:cs="Arial"/>
          <w:sz w:val="20"/>
          <w:szCs w:val="20"/>
        </w:rPr>
        <w:t>(iv) Emergencies</w:t>
      </w:r>
      <w:proofErr w:type="gramEnd"/>
      <w:r>
        <w:rPr>
          <w:rFonts w:ascii="Arial" w:hAnsi="Arial" w:cs="Arial"/>
          <w:sz w:val="20"/>
          <w:szCs w:val="20"/>
        </w:rPr>
        <w:t>.</w:t>
      </w:r>
    </w:p>
    <w:p w:rsidR="00CD352D" w:rsidRDefault="00CD352D" w:rsidP="00CD352D">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Respirator program.</w:t>
      </w:r>
      <w:r>
        <w:rPr>
          <w:rFonts w:ascii="Arial" w:hAnsi="Arial" w:cs="Arial"/>
          <w:sz w:val="20"/>
          <w:szCs w:val="20"/>
        </w:rPr>
        <w:t xml:space="preserve"> The employer must implement a respiratory protection program in accordance with §1910.134(b) through (d) (except (d</w:t>
      </w:r>
      <w:proofErr w:type="gramStart"/>
      <w:r>
        <w:rPr>
          <w:rFonts w:ascii="Arial" w:hAnsi="Arial" w:cs="Arial"/>
          <w:sz w:val="20"/>
          <w:szCs w:val="20"/>
        </w:rPr>
        <w:t>)(</w:t>
      </w:r>
      <w:proofErr w:type="gramEnd"/>
      <w:r>
        <w:rPr>
          <w:rFonts w:ascii="Arial" w:hAnsi="Arial" w:cs="Arial"/>
          <w:sz w:val="20"/>
          <w:szCs w:val="20"/>
        </w:rPr>
        <w:t>1)(iii)), and (f) through (m), which covers each employee required by this section to use a respirator.</w:t>
      </w:r>
    </w:p>
    <w:p w:rsidR="00CD352D" w:rsidRDefault="00CD352D" w:rsidP="00CD352D">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Respirator selection.</w:t>
      </w:r>
      <w:r>
        <w:rPr>
          <w:rFonts w:ascii="Arial" w:hAnsi="Arial" w:cs="Arial"/>
          <w:sz w:val="20"/>
          <w:szCs w:val="20"/>
        </w:rPr>
        <w:t xml:space="preserve"> Employers must:</w:t>
      </w:r>
    </w:p>
    <w:p w:rsidR="00CD352D" w:rsidRDefault="00CD352D" w:rsidP="00CD352D">
      <w:pPr>
        <w:pStyle w:val="NormalWeb"/>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i</w:t>
      </w:r>
      <w:proofErr w:type="spellEnd"/>
      <w:proofErr w:type="gramEnd"/>
      <w:r>
        <w:rPr>
          <w:rFonts w:ascii="Arial" w:hAnsi="Arial" w:cs="Arial"/>
          <w:sz w:val="20"/>
          <w:szCs w:val="20"/>
        </w:rPr>
        <w:t>) Select, and provide to employees, the appropriate atmosphere-supplying respirator specified in paragraph (d)(3)(</w:t>
      </w:r>
      <w:proofErr w:type="spellStart"/>
      <w:r>
        <w:rPr>
          <w:rFonts w:ascii="Arial" w:hAnsi="Arial" w:cs="Arial"/>
          <w:sz w:val="20"/>
          <w:szCs w:val="20"/>
        </w:rPr>
        <w:t>i</w:t>
      </w:r>
      <w:proofErr w:type="spellEnd"/>
      <w:r>
        <w:rPr>
          <w:rFonts w:ascii="Arial" w:hAnsi="Arial" w:cs="Arial"/>
          <w:sz w:val="20"/>
          <w:szCs w:val="20"/>
        </w:rPr>
        <w:t>)(A) of 29 CFR 1910.134.</w:t>
      </w:r>
    </w:p>
    <w:p w:rsidR="00CD352D" w:rsidRDefault="00CD352D" w:rsidP="00CD352D">
      <w:pPr>
        <w:pStyle w:val="NormalWeb"/>
        <w:rPr>
          <w:rFonts w:ascii="Arial" w:hAnsi="Arial" w:cs="Arial"/>
          <w:sz w:val="20"/>
          <w:szCs w:val="20"/>
        </w:rPr>
      </w:pPr>
      <w:r>
        <w:rPr>
          <w:rFonts w:ascii="Arial" w:hAnsi="Arial" w:cs="Arial"/>
          <w:sz w:val="20"/>
          <w:szCs w:val="20"/>
        </w:rPr>
        <w:t>(ii) Provide employees with one of the following respirator options to use for entry into, or escape from, unknown DBCP concentrations:</w:t>
      </w:r>
    </w:p>
    <w:p w:rsidR="00CD352D" w:rsidRDefault="00CD352D" w:rsidP="00CD352D">
      <w:pPr>
        <w:pStyle w:val="NormalWeb"/>
        <w:rPr>
          <w:rFonts w:ascii="Arial" w:hAnsi="Arial" w:cs="Arial"/>
          <w:sz w:val="20"/>
          <w:szCs w:val="20"/>
        </w:rPr>
      </w:pPr>
      <w:r>
        <w:rPr>
          <w:rFonts w:ascii="Arial" w:hAnsi="Arial" w:cs="Arial"/>
          <w:sz w:val="20"/>
          <w:szCs w:val="20"/>
        </w:rPr>
        <w:t xml:space="preserve">(A) A combination respirator that includes a supplied-air respirator with a full </w:t>
      </w:r>
      <w:proofErr w:type="spellStart"/>
      <w:r>
        <w:rPr>
          <w:rFonts w:ascii="Arial" w:hAnsi="Arial" w:cs="Arial"/>
          <w:sz w:val="20"/>
          <w:szCs w:val="20"/>
        </w:rPr>
        <w:t>facepiece</w:t>
      </w:r>
      <w:proofErr w:type="spellEnd"/>
      <w:r>
        <w:rPr>
          <w:rFonts w:ascii="Arial" w:hAnsi="Arial" w:cs="Arial"/>
          <w:sz w:val="20"/>
          <w:szCs w:val="20"/>
        </w:rPr>
        <w:t xml:space="preserve"> operated in a pressure-demand or other positive-pressure or continuous-flow mode, as well as an auxiliary self-contained breathing apparatus (SCBA) operated in a pressure-demand or positive-pressure mode.</w:t>
      </w:r>
    </w:p>
    <w:p w:rsidR="00CD352D" w:rsidRDefault="00CD352D" w:rsidP="00CD352D">
      <w:pPr>
        <w:pStyle w:val="NormalWeb"/>
        <w:rPr>
          <w:rFonts w:ascii="Arial" w:hAnsi="Arial" w:cs="Arial"/>
          <w:sz w:val="20"/>
          <w:szCs w:val="20"/>
        </w:rPr>
      </w:pPr>
      <w:r>
        <w:rPr>
          <w:rFonts w:ascii="Arial" w:hAnsi="Arial" w:cs="Arial"/>
          <w:sz w:val="20"/>
          <w:szCs w:val="20"/>
        </w:rPr>
        <w:t xml:space="preserve">(B) An SCBA with a full </w:t>
      </w:r>
      <w:proofErr w:type="spellStart"/>
      <w:r>
        <w:rPr>
          <w:rFonts w:ascii="Arial" w:hAnsi="Arial" w:cs="Arial"/>
          <w:sz w:val="20"/>
          <w:szCs w:val="20"/>
        </w:rPr>
        <w:t>facepiece</w:t>
      </w:r>
      <w:proofErr w:type="spellEnd"/>
      <w:r>
        <w:rPr>
          <w:rFonts w:ascii="Arial" w:hAnsi="Arial" w:cs="Arial"/>
          <w:sz w:val="20"/>
          <w:szCs w:val="20"/>
        </w:rPr>
        <w:t xml:space="preserve"> operated in a pressure-demand or other positive-pressure mode. </w:t>
      </w:r>
    </w:p>
    <w:p w:rsidR="00CD352D" w:rsidRDefault="00CD352D" w:rsidP="00CD352D">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xml:space="preserve">) </w:t>
      </w:r>
      <w:r>
        <w:rPr>
          <w:rFonts w:ascii="Arial" w:hAnsi="Arial" w:cs="Arial"/>
          <w:i/>
          <w:iCs/>
          <w:sz w:val="20"/>
          <w:szCs w:val="20"/>
        </w:rPr>
        <w:t>Emergency situations</w:t>
      </w:r>
      <w:r>
        <w:rPr>
          <w:rFonts w:ascii="Arial" w:hAnsi="Arial" w:cs="Arial"/>
          <w:sz w:val="20"/>
          <w:szCs w:val="20"/>
        </w:rPr>
        <w:t xml:space="preserve">—(1) </w:t>
      </w:r>
      <w:r>
        <w:rPr>
          <w:rFonts w:ascii="Arial" w:hAnsi="Arial" w:cs="Arial"/>
          <w:i/>
          <w:iCs/>
          <w:sz w:val="20"/>
          <w:szCs w:val="20"/>
        </w:rPr>
        <w:t>Written plans.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A written plan for emergency situations shall be developed for each workplace in which DBCP is present.</w:t>
      </w:r>
    </w:p>
    <w:p w:rsidR="00CD352D" w:rsidRDefault="00CD352D" w:rsidP="00CD352D">
      <w:pPr>
        <w:pStyle w:val="NormalWeb"/>
        <w:rPr>
          <w:rFonts w:ascii="Arial" w:hAnsi="Arial" w:cs="Arial"/>
          <w:sz w:val="20"/>
          <w:szCs w:val="20"/>
        </w:rPr>
      </w:pPr>
      <w:r>
        <w:rPr>
          <w:rFonts w:ascii="Arial" w:hAnsi="Arial" w:cs="Arial"/>
          <w:sz w:val="20"/>
          <w:szCs w:val="20"/>
        </w:rPr>
        <w:t>(ii) Appropriate portions of the plan shall be implemented in the event of an emergency.</w:t>
      </w:r>
    </w:p>
    <w:p w:rsidR="00CD352D" w:rsidRDefault="00CD352D" w:rsidP="00CD352D">
      <w:pPr>
        <w:pStyle w:val="NormalWeb"/>
        <w:rPr>
          <w:rFonts w:ascii="Arial" w:hAnsi="Arial" w:cs="Arial"/>
          <w:sz w:val="20"/>
          <w:szCs w:val="20"/>
        </w:rPr>
      </w:pPr>
      <w:r>
        <w:rPr>
          <w:rFonts w:ascii="Arial" w:hAnsi="Arial" w:cs="Arial"/>
          <w:sz w:val="20"/>
          <w:szCs w:val="20"/>
        </w:rPr>
        <w:lastRenderedPageBreak/>
        <w:t>(2) Employees engaged in correcting emergency conditions shall be equipped as required in paragraphs (h) and (j) of this section until the emergency is abated.</w:t>
      </w:r>
    </w:p>
    <w:p w:rsidR="00CD352D" w:rsidRDefault="00CD352D" w:rsidP="00CD352D">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Evacuation.</w:t>
      </w:r>
      <w:r>
        <w:rPr>
          <w:rFonts w:ascii="Arial" w:hAnsi="Arial" w:cs="Arial"/>
          <w:sz w:val="20"/>
          <w:szCs w:val="20"/>
        </w:rPr>
        <w:t xml:space="preserve"> Employees not engaged in correcting the emergency shall be removed and restricted from the area and normal operations in the affected area shall not be resumed until the emergency is abated.</w:t>
      </w:r>
    </w:p>
    <w:p w:rsidR="00CD352D" w:rsidRDefault="00CD352D" w:rsidP="00CD352D">
      <w:pPr>
        <w:pStyle w:val="NormalWeb"/>
        <w:rPr>
          <w:rFonts w:ascii="Arial" w:hAnsi="Arial" w:cs="Arial"/>
          <w:sz w:val="20"/>
          <w:szCs w:val="20"/>
        </w:rPr>
      </w:pPr>
      <w:r>
        <w:rPr>
          <w:rFonts w:ascii="Arial" w:hAnsi="Arial" w:cs="Arial"/>
          <w:sz w:val="20"/>
          <w:szCs w:val="20"/>
        </w:rPr>
        <w:t xml:space="preserve">(4) </w:t>
      </w:r>
      <w:r>
        <w:rPr>
          <w:rFonts w:ascii="Arial" w:hAnsi="Arial" w:cs="Arial"/>
          <w:i/>
          <w:iCs/>
          <w:sz w:val="20"/>
          <w:szCs w:val="20"/>
        </w:rPr>
        <w:t>Alerting employees.</w:t>
      </w:r>
      <w:r>
        <w:rPr>
          <w:rFonts w:ascii="Arial" w:hAnsi="Arial" w:cs="Arial"/>
          <w:sz w:val="20"/>
          <w:szCs w:val="20"/>
        </w:rPr>
        <w:t xml:space="preserve"> Where there is a possibility of employee exposure to DBCP due to the occurrence of an emergency, a general alarm shall be installed and maintained to promptly alert employees of such occurrences.</w:t>
      </w:r>
    </w:p>
    <w:p w:rsidR="00CD352D" w:rsidRDefault="00CD352D" w:rsidP="00CD352D">
      <w:pPr>
        <w:pStyle w:val="NormalWeb"/>
        <w:rPr>
          <w:rFonts w:ascii="Arial" w:hAnsi="Arial" w:cs="Arial"/>
          <w:sz w:val="20"/>
          <w:szCs w:val="20"/>
        </w:rPr>
      </w:pPr>
      <w:r>
        <w:rPr>
          <w:rFonts w:ascii="Arial" w:hAnsi="Arial" w:cs="Arial"/>
          <w:sz w:val="20"/>
          <w:szCs w:val="20"/>
        </w:rPr>
        <w:t xml:space="preserve">(5) </w:t>
      </w:r>
      <w:r>
        <w:rPr>
          <w:rFonts w:ascii="Arial" w:hAnsi="Arial" w:cs="Arial"/>
          <w:i/>
          <w:iCs/>
          <w:sz w:val="20"/>
          <w:szCs w:val="20"/>
        </w:rPr>
        <w:t>Medical surveillance.</w:t>
      </w:r>
      <w:r>
        <w:rPr>
          <w:rFonts w:ascii="Arial" w:hAnsi="Arial" w:cs="Arial"/>
          <w:sz w:val="20"/>
          <w:szCs w:val="20"/>
        </w:rPr>
        <w:t xml:space="preserve"> For any employee exposed to DBCP in an emergency situation, the employer shall provide medical surveillance in accordance with paragraph (m</w:t>
      </w:r>
      <w:proofErr w:type="gramStart"/>
      <w:r>
        <w:rPr>
          <w:rFonts w:ascii="Arial" w:hAnsi="Arial" w:cs="Arial"/>
          <w:sz w:val="20"/>
          <w:szCs w:val="20"/>
        </w:rPr>
        <w:t>)(</w:t>
      </w:r>
      <w:proofErr w:type="gramEnd"/>
      <w:r>
        <w:rPr>
          <w:rFonts w:ascii="Arial" w:hAnsi="Arial" w:cs="Arial"/>
          <w:sz w:val="20"/>
          <w:szCs w:val="20"/>
        </w:rPr>
        <w:t>6) of this section.</w:t>
      </w:r>
    </w:p>
    <w:p w:rsidR="00CD352D" w:rsidRDefault="00CD352D" w:rsidP="00CD352D">
      <w:pPr>
        <w:pStyle w:val="NormalWeb"/>
        <w:rPr>
          <w:rFonts w:ascii="Arial" w:hAnsi="Arial" w:cs="Arial"/>
          <w:sz w:val="20"/>
          <w:szCs w:val="20"/>
        </w:rPr>
      </w:pPr>
      <w:r>
        <w:rPr>
          <w:rFonts w:ascii="Arial" w:hAnsi="Arial" w:cs="Arial"/>
          <w:sz w:val="20"/>
          <w:szCs w:val="20"/>
        </w:rPr>
        <w:t xml:space="preserve">(6) </w:t>
      </w:r>
      <w:r>
        <w:rPr>
          <w:rFonts w:ascii="Arial" w:hAnsi="Arial" w:cs="Arial"/>
          <w:i/>
          <w:iCs/>
          <w:sz w:val="20"/>
          <w:szCs w:val="20"/>
        </w:rPr>
        <w:t>Exposure monitoring.</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Following an emergency, the employer shall conduct monitoring which complies with paragraph (f) of this section.</w:t>
      </w:r>
    </w:p>
    <w:p w:rsidR="00CD352D" w:rsidRDefault="00CD352D" w:rsidP="00CD352D">
      <w:pPr>
        <w:pStyle w:val="NormalWeb"/>
        <w:rPr>
          <w:rFonts w:ascii="Arial" w:hAnsi="Arial" w:cs="Arial"/>
          <w:sz w:val="20"/>
          <w:szCs w:val="20"/>
        </w:rPr>
      </w:pPr>
      <w:r>
        <w:rPr>
          <w:rFonts w:ascii="Arial" w:hAnsi="Arial" w:cs="Arial"/>
          <w:sz w:val="20"/>
          <w:szCs w:val="20"/>
        </w:rPr>
        <w:t>(ii) In workplaces not normally subject to periodic monitoring, the employer may terminate monitoring when two consecutive measurements indicate exposures below the permissible exposure limit.</w:t>
      </w:r>
    </w:p>
    <w:p w:rsidR="00CD352D" w:rsidRDefault="00CD352D" w:rsidP="00CD352D">
      <w:pPr>
        <w:pStyle w:val="NormalWeb"/>
        <w:rPr>
          <w:rFonts w:ascii="Arial" w:hAnsi="Arial" w:cs="Arial"/>
          <w:sz w:val="20"/>
          <w:szCs w:val="20"/>
        </w:rPr>
      </w:pPr>
      <w:r>
        <w:rPr>
          <w:rFonts w:ascii="Arial" w:hAnsi="Arial" w:cs="Arial"/>
          <w:sz w:val="20"/>
          <w:szCs w:val="20"/>
        </w:rPr>
        <w:t xml:space="preserve">(j) </w:t>
      </w:r>
      <w:r>
        <w:rPr>
          <w:rFonts w:ascii="Arial" w:hAnsi="Arial" w:cs="Arial"/>
          <w:i/>
          <w:iCs/>
          <w:sz w:val="20"/>
          <w:szCs w:val="20"/>
        </w:rPr>
        <w:t xml:space="preserve">Protective clothing and </w:t>
      </w:r>
      <w:proofErr w:type="spellStart"/>
      <w:r>
        <w:rPr>
          <w:rFonts w:ascii="Arial" w:hAnsi="Arial" w:cs="Arial"/>
          <w:i/>
          <w:iCs/>
          <w:sz w:val="20"/>
          <w:szCs w:val="20"/>
        </w:rPr>
        <w:t>equipments</w:t>
      </w:r>
      <w:proofErr w:type="spellEnd"/>
      <w:r>
        <w:rPr>
          <w:rFonts w:ascii="Arial" w:hAnsi="Arial" w:cs="Arial"/>
          <w:sz w:val="20"/>
          <w:szCs w:val="20"/>
        </w:rPr>
        <w:t xml:space="preserve">—(1) </w:t>
      </w:r>
      <w:r>
        <w:rPr>
          <w:rFonts w:ascii="Arial" w:hAnsi="Arial" w:cs="Arial"/>
          <w:i/>
          <w:iCs/>
          <w:sz w:val="20"/>
          <w:szCs w:val="20"/>
        </w:rPr>
        <w:t>Provision and use.</w:t>
      </w:r>
      <w:r>
        <w:rPr>
          <w:rFonts w:ascii="Arial" w:hAnsi="Arial" w:cs="Arial"/>
          <w:sz w:val="20"/>
          <w:szCs w:val="20"/>
        </w:rPr>
        <w:t xml:space="preserve"> Where there is any possibility of eye or dermal contact with liquid or solid DBCP, the employer shall provide, at no cost to the employee, and assure that the employee wears impermeable protective clothing and equipment to protect the area of the body which may come in contact with DBCP. Eye and face protection shall meet the requirements of §1910.133 of this part.</w:t>
      </w:r>
    </w:p>
    <w:p w:rsidR="00CD352D" w:rsidRDefault="00CD352D" w:rsidP="00CD352D">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Removal and storage.</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The employer shall assure that employees remove DBCP contaminated work clothing only in change rooms provided in accordance with paragraph (l) (1) of this section.</w:t>
      </w:r>
    </w:p>
    <w:p w:rsidR="00CD352D" w:rsidRDefault="00CD352D" w:rsidP="00CD352D">
      <w:pPr>
        <w:pStyle w:val="NormalWeb"/>
        <w:rPr>
          <w:rFonts w:ascii="Arial" w:hAnsi="Arial" w:cs="Arial"/>
          <w:sz w:val="20"/>
          <w:szCs w:val="20"/>
        </w:rPr>
      </w:pPr>
      <w:r>
        <w:rPr>
          <w:rFonts w:ascii="Arial" w:hAnsi="Arial" w:cs="Arial"/>
          <w:sz w:val="20"/>
          <w:szCs w:val="20"/>
        </w:rPr>
        <w:t xml:space="preserve">(ii) The employer shall assure that employees promptly remove any protective clothing and equipment which becomes contaminated with DBCP-containing liquids and solids. This clothing shall not be </w:t>
      </w:r>
      <w:proofErr w:type="spellStart"/>
      <w:r>
        <w:rPr>
          <w:rFonts w:ascii="Arial" w:hAnsi="Arial" w:cs="Arial"/>
          <w:sz w:val="20"/>
          <w:szCs w:val="20"/>
        </w:rPr>
        <w:t>reworn</w:t>
      </w:r>
      <w:proofErr w:type="spellEnd"/>
      <w:r>
        <w:rPr>
          <w:rFonts w:ascii="Arial" w:hAnsi="Arial" w:cs="Arial"/>
          <w:sz w:val="20"/>
          <w:szCs w:val="20"/>
        </w:rPr>
        <w:t xml:space="preserve"> until the DBCP has been removed from the clothing or equipment.</w:t>
      </w:r>
    </w:p>
    <w:p w:rsidR="00CD352D" w:rsidRDefault="00CD352D" w:rsidP="00CD352D">
      <w:pPr>
        <w:pStyle w:val="NormalWeb"/>
        <w:rPr>
          <w:rFonts w:ascii="Arial" w:hAnsi="Arial" w:cs="Arial"/>
          <w:sz w:val="20"/>
          <w:szCs w:val="20"/>
        </w:rPr>
      </w:pPr>
      <w:r>
        <w:rPr>
          <w:rFonts w:ascii="Arial" w:hAnsi="Arial" w:cs="Arial"/>
          <w:sz w:val="20"/>
          <w:szCs w:val="20"/>
        </w:rPr>
        <w:t>(iii) The employer shall assure that no employee takes DBCP contaminated protective devices and work clothing out of the change room, except those employees authorized to do so for the purpose of laundering, maintenance, of disposal.</w:t>
      </w:r>
    </w:p>
    <w:p w:rsidR="00CD352D" w:rsidRDefault="00CD352D" w:rsidP="00CD352D">
      <w:pPr>
        <w:pStyle w:val="NormalWeb"/>
        <w:rPr>
          <w:rFonts w:ascii="Arial" w:hAnsi="Arial" w:cs="Arial"/>
          <w:sz w:val="20"/>
          <w:szCs w:val="20"/>
        </w:rPr>
      </w:pPr>
      <w:proofErr w:type="gramStart"/>
      <w:r>
        <w:rPr>
          <w:rFonts w:ascii="Arial" w:hAnsi="Arial" w:cs="Arial"/>
          <w:sz w:val="20"/>
          <w:szCs w:val="20"/>
        </w:rPr>
        <w:t>(iv) DBCP-contaminated</w:t>
      </w:r>
      <w:proofErr w:type="gramEnd"/>
      <w:r>
        <w:rPr>
          <w:rFonts w:ascii="Arial" w:hAnsi="Arial" w:cs="Arial"/>
          <w:sz w:val="20"/>
          <w:szCs w:val="20"/>
        </w:rPr>
        <w:t xml:space="preserve"> protective devices and work clothing shall be placed and stored in closed containers which prevent dispersion of the DBCP outside the container.</w:t>
      </w:r>
    </w:p>
    <w:p w:rsidR="00CD352D" w:rsidRDefault="00CD352D" w:rsidP="00CD352D">
      <w:pPr>
        <w:pStyle w:val="NormalWeb"/>
        <w:rPr>
          <w:rFonts w:ascii="Arial" w:hAnsi="Arial" w:cs="Arial"/>
          <w:sz w:val="20"/>
          <w:szCs w:val="20"/>
        </w:rPr>
      </w:pPr>
      <w:r>
        <w:rPr>
          <w:rFonts w:ascii="Arial" w:hAnsi="Arial" w:cs="Arial"/>
          <w:sz w:val="20"/>
          <w:szCs w:val="20"/>
        </w:rPr>
        <w:t>(v) Containers of DBCP-contaminated protective devices or work clothing which are to be taken out of change rooms or the workplace for cleaning, maintenance or disposal shall bear labels with the following information: CONTAMINATED WITH 1,2-Dibromo-3-chloropropane (DBCP), MAY CAUSE CANCER.</w:t>
      </w:r>
    </w:p>
    <w:p w:rsidR="00CD352D" w:rsidRDefault="00CD352D" w:rsidP="00CD352D">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Cleaning and replacement.</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The employer shall clean, launder, repair, or replace protective clothing and equipment required by this paragraph to maintain their effectiveness. The employer shall provide clean protective clothing and equipment at least daily to each affected employee.</w:t>
      </w:r>
    </w:p>
    <w:p w:rsidR="00CD352D" w:rsidRDefault="00CD352D" w:rsidP="00CD352D">
      <w:pPr>
        <w:pStyle w:val="NormalWeb"/>
        <w:rPr>
          <w:rFonts w:ascii="Arial" w:hAnsi="Arial" w:cs="Arial"/>
          <w:sz w:val="20"/>
          <w:szCs w:val="20"/>
        </w:rPr>
      </w:pPr>
      <w:r>
        <w:rPr>
          <w:rFonts w:ascii="Arial" w:hAnsi="Arial" w:cs="Arial"/>
          <w:sz w:val="20"/>
          <w:szCs w:val="20"/>
        </w:rPr>
        <w:t>(ii) The employer shall inform any person who launders or clean DBCP-contaminated protective clothing or equipment of the potentially harmful effects of exposure to DBCP.</w:t>
      </w:r>
    </w:p>
    <w:p w:rsidR="00CD352D" w:rsidRDefault="00CD352D" w:rsidP="00CD352D">
      <w:pPr>
        <w:pStyle w:val="NormalWeb"/>
        <w:rPr>
          <w:rFonts w:ascii="Arial" w:hAnsi="Arial" w:cs="Arial"/>
          <w:sz w:val="20"/>
          <w:szCs w:val="20"/>
        </w:rPr>
      </w:pPr>
      <w:r>
        <w:rPr>
          <w:rFonts w:ascii="Arial" w:hAnsi="Arial" w:cs="Arial"/>
          <w:sz w:val="20"/>
          <w:szCs w:val="20"/>
        </w:rPr>
        <w:lastRenderedPageBreak/>
        <w:t>(iii) The employer shall prohibit the removal of DBCP from protective clothing and equipment by blowing or shaking.</w:t>
      </w:r>
    </w:p>
    <w:p w:rsidR="00CD352D" w:rsidRDefault="00CD352D" w:rsidP="00CD352D">
      <w:pPr>
        <w:pStyle w:val="NormalWeb"/>
        <w:rPr>
          <w:rFonts w:ascii="Arial" w:hAnsi="Arial" w:cs="Arial"/>
          <w:sz w:val="20"/>
          <w:szCs w:val="20"/>
        </w:rPr>
      </w:pPr>
      <w:r>
        <w:rPr>
          <w:rFonts w:ascii="Arial" w:hAnsi="Arial" w:cs="Arial"/>
          <w:sz w:val="20"/>
          <w:szCs w:val="20"/>
        </w:rPr>
        <w:t xml:space="preserve">(k) </w:t>
      </w:r>
      <w:r>
        <w:rPr>
          <w:rFonts w:ascii="Arial" w:hAnsi="Arial" w:cs="Arial"/>
          <w:i/>
          <w:iCs/>
          <w:sz w:val="20"/>
          <w:szCs w:val="20"/>
        </w:rPr>
        <w:t>Housekeeping</w:t>
      </w:r>
      <w:r>
        <w:rPr>
          <w:rFonts w:ascii="Arial" w:hAnsi="Arial" w:cs="Arial"/>
          <w:sz w:val="20"/>
          <w:szCs w:val="20"/>
        </w:rPr>
        <w:t xml:space="preserve">—(1) </w:t>
      </w:r>
      <w:r>
        <w:rPr>
          <w:rFonts w:ascii="Arial" w:hAnsi="Arial" w:cs="Arial"/>
          <w:i/>
          <w:iCs/>
          <w:sz w:val="20"/>
          <w:szCs w:val="20"/>
        </w:rPr>
        <w:t>Surfaces.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All workplace surfaces shall be maintained free of visible accumulations of DBCP.</w:t>
      </w:r>
    </w:p>
    <w:p w:rsidR="00CD352D" w:rsidRDefault="00CD352D" w:rsidP="00CD352D">
      <w:pPr>
        <w:pStyle w:val="NormalWeb"/>
        <w:rPr>
          <w:rFonts w:ascii="Arial" w:hAnsi="Arial" w:cs="Arial"/>
          <w:sz w:val="20"/>
          <w:szCs w:val="20"/>
        </w:rPr>
      </w:pPr>
      <w:r>
        <w:rPr>
          <w:rFonts w:ascii="Arial" w:hAnsi="Arial" w:cs="Arial"/>
          <w:sz w:val="20"/>
          <w:szCs w:val="20"/>
        </w:rPr>
        <w:t>(ii) Dry sweeping and the use of compressed air for the cleaning of floors and other surfaces is prohibited where DBCP dusts or liquids are present.</w:t>
      </w:r>
    </w:p>
    <w:p w:rsidR="00CD352D" w:rsidRDefault="00CD352D" w:rsidP="00CD352D">
      <w:pPr>
        <w:pStyle w:val="NormalWeb"/>
        <w:rPr>
          <w:rFonts w:ascii="Arial" w:hAnsi="Arial" w:cs="Arial"/>
          <w:sz w:val="20"/>
          <w:szCs w:val="20"/>
        </w:rPr>
      </w:pPr>
      <w:r>
        <w:rPr>
          <w:rFonts w:ascii="Arial" w:hAnsi="Arial" w:cs="Arial"/>
          <w:sz w:val="20"/>
          <w:szCs w:val="20"/>
        </w:rPr>
        <w:t>(iii) Where vacuuming methods are selected to clean floors and other surfaces, either portable units or a permanent system may be used.</w:t>
      </w:r>
    </w:p>
    <w:p w:rsidR="00CD352D" w:rsidRDefault="00CD352D" w:rsidP="00CD352D">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If a portable unit is selected, the exhaust shall be attached to the general workplace exhaust ventilation system or collected within the vacuum unit, equipped with high efficiency filters or other appropriate means of contaminant removal, so that DBCP is not reintroduced into the workplace air; and</w:t>
      </w:r>
    </w:p>
    <w:p w:rsidR="00CD352D" w:rsidRDefault="00CD352D" w:rsidP="00CD352D">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Portable vacuum units used to collect DBCP may not be used for other cleaning purposes and shall be labeled as prescribed by paragraph (j</w:t>
      </w:r>
      <w:proofErr w:type="gramStart"/>
      <w:r>
        <w:rPr>
          <w:rFonts w:ascii="Arial" w:hAnsi="Arial" w:cs="Arial"/>
          <w:sz w:val="20"/>
          <w:szCs w:val="20"/>
        </w:rPr>
        <w:t>)(</w:t>
      </w:r>
      <w:proofErr w:type="gramEnd"/>
      <w:r>
        <w:rPr>
          <w:rFonts w:ascii="Arial" w:hAnsi="Arial" w:cs="Arial"/>
          <w:sz w:val="20"/>
          <w:szCs w:val="20"/>
        </w:rPr>
        <w:t>2)(v) of this section.</w:t>
      </w:r>
    </w:p>
    <w:p w:rsidR="00CD352D" w:rsidRDefault="00CD352D" w:rsidP="00CD352D">
      <w:pPr>
        <w:pStyle w:val="NormalWeb"/>
        <w:rPr>
          <w:rFonts w:ascii="Arial" w:hAnsi="Arial" w:cs="Arial"/>
          <w:sz w:val="20"/>
          <w:szCs w:val="20"/>
        </w:rPr>
      </w:pPr>
      <w:proofErr w:type="gramStart"/>
      <w:r>
        <w:rPr>
          <w:rFonts w:ascii="Arial" w:hAnsi="Arial" w:cs="Arial"/>
          <w:sz w:val="20"/>
          <w:szCs w:val="20"/>
        </w:rPr>
        <w:t>(iv) Cleaning</w:t>
      </w:r>
      <w:proofErr w:type="gramEnd"/>
      <w:r>
        <w:rPr>
          <w:rFonts w:ascii="Arial" w:hAnsi="Arial" w:cs="Arial"/>
          <w:sz w:val="20"/>
          <w:szCs w:val="20"/>
        </w:rPr>
        <w:t xml:space="preserve"> of floors and other surfaces contaminated with DBCP-containing dusts shall not be performed by washing down with a hose, unless a fine spray has first been laid down.</w:t>
      </w:r>
    </w:p>
    <w:p w:rsidR="00CD352D" w:rsidRDefault="00CD352D" w:rsidP="00CD352D">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Liquids.</w:t>
      </w:r>
      <w:r>
        <w:rPr>
          <w:rFonts w:ascii="Arial" w:hAnsi="Arial" w:cs="Arial"/>
          <w:sz w:val="20"/>
          <w:szCs w:val="20"/>
        </w:rPr>
        <w:t xml:space="preserve"> Where DBCP is present in a liquid form, or as a resultant vapor, all containers or vessels containing DBCP shall be enclosed to the maximum extent feasible and tightly covered when not in use.</w:t>
      </w:r>
    </w:p>
    <w:p w:rsidR="00CD352D" w:rsidRDefault="00CD352D" w:rsidP="00CD352D">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Waste disposal.</w:t>
      </w:r>
      <w:r>
        <w:rPr>
          <w:rFonts w:ascii="Arial" w:hAnsi="Arial" w:cs="Arial"/>
          <w:sz w:val="20"/>
          <w:szCs w:val="20"/>
        </w:rPr>
        <w:t xml:space="preserve"> DBCP waste scrap, debris, containers or equipment, shall be disposed of in sealed bags or other closed containers which prevent dispersion of DBCP outside the container.</w:t>
      </w:r>
    </w:p>
    <w:p w:rsidR="00CD352D" w:rsidRDefault="00CD352D" w:rsidP="00CD352D">
      <w:pPr>
        <w:pStyle w:val="NormalWeb"/>
        <w:rPr>
          <w:rFonts w:ascii="Arial" w:hAnsi="Arial" w:cs="Arial"/>
          <w:sz w:val="20"/>
          <w:szCs w:val="20"/>
        </w:rPr>
      </w:pPr>
      <w:r>
        <w:rPr>
          <w:rFonts w:ascii="Arial" w:hAnsi="Arial" w:cs="Arial"/>
          <w:sz w:val="20"/>
          <w:szCs w:val="20"/>
        </w:rPr>
        <w:t xml:space="preserve">(l) </w:t>
      </w:r>
      <w:r>
        <w:rPr>
          <w:rFonts w:ascii="Arial" w:hAnsi="Arial" w:cs="Arial"/>
          <w:i/>
          <w:iCs/>
          <w:sz w:val="20"/>
          <w:szCs w:val="20"/>
        </w:rPr>
        <w:t>Hygiene facilities and practices</w:t>
      </w:r>
      <w:r>
        <w:rPr>
          <w:rFonts w:ascii="Arial" w:hAnsi="Arial" w:cs="Arial"/>
          <w:sz w:val="20"/>
          <w:szCs w:val="20"/>
        </w:rPr>
        <w:t xml:space="preserve">—(1) </w:t>
      </w:r>
      <w:r>
        <w:rPr>
          <w:rFonts w:ascii="Arial" w:hAnsi="Arial" w:cs="Arial"/>
          <w:i/>
          <w:iCs/>
          <w:sz w:val="20"/>
          <w:szCs w:val="20"/>
        </w:rPr>
        <w:t>Change rooms.</w:t>
      </w:r>
      <w:r>
        <w:rPr>
          <w:rFonts w:ascii="Arial" w:hAnsi="Arial" w:cs="Arial"/>
          <w:sz w:val="20"/>
          <w:szCs w:val="20"/>
        </w:rPr>
        <w:t xml:space="preserve"> The employer shall provide clean change rooms equipped with storage facilities for street clothes and separate storage facilities for protective clothing and equipment whenever employees are required to wear protective clothing and equipment in accordance with paragraphs (h) and (j) of this section.</w:t>
      </w:r>
    </w:p>
    <w:p w:rsidR="00CD352D" w:rsidRDefault="00CD352D" w:rsidP="00CD352D">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Showers.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The employer shall assure that employees working in the regulated area shower at the end of the work shift.</w:t>
      </w:r>
    </w:p>
    <w:p w:rsidR="00CD352D" w:rsidRDefault="00CD352D" w:rsidP="00CD352D">
      <w:pPr>
        <w:pStyle w:val="NormalWeb"/>
        <w:rPr>
          <w:rFonts w:ascii="Arial" w:hAnsi="Arial" w:cs="Arial"/>
          <w:sz w:val="20"/>
          <w:szCs w:val="20"/>
        </w:rPr>
      </w:pPr>
      <w:r>
        <w:rPr>
          <w:rFonts w:ascii="Arial" w:hAnsi="Arial" w:cs="Arial"/>
          <w:sz w:val="20"/>
          <w:szCs w:val="20"/>
        </w:rPr>
        <w:t>(ii) The employer shall assure that employees whose skin becomes contaminated with DBCP-containing liquids or solids immediately wash or shower to remove any DBCP from the skin.</w:t>
      </w:r>
    </w:p>
    <w:p w:rsidR="00CD352D" w:rsidRDefault="00CD352D" w:rsidP="00CD352D">
      <w:pPr>
        <w:pStyle w:val="NormalWeb"/>
        <w:rPr>
          <w:rFonts w:ascii="Arial" w:hAnsi="Arial" w:cs="Arial"/>
          <w:sz w:val="20"/>
          <w:szCs w:val="20"/>
        </w:rPr>
      </w:pPr>
      <w:r>
        <w:rPr>
          <w:rFonts w:ascii="Arial" w:hAnsi="Arial" w:cs="Arial"/>
          <w:sz w:val="20"/>
          <w:szCs w:val="20"/>
        </w:rPr>
        <w:t>(iii) The employer shall provide shower facilities in accordance with 29 CFR 1910.141(d</w:t>
      </w:r>
      <w:proofErr w:type="gramStart"/>
      <w:r>
        <w:rPr>
          <w:rFonts w:ascii="Arial" w:hAnsi="Arial" w:cs="Arial"/>
          <w:sz w:val="20"/>
          <w:szCs w:val="20"/>
        </w:rPr>
        <w:t>)(</w:t>
      </w:r>
      <w:proofErr w:type="gramEnd"/>
      <w:r>
        <w:rPr>
          <w:rFonts w:ascii="Arial" w:hAnsi="Arial" w:cs="Arial"/>
          <w:sz w:val="20"/>
          <w:szCs w:val="20"/>
        </w:rPr>
        <w:t>3).</w:t>
      </w:r>
    </w:p>
    <w:p w:rsidR="00CD352D" w:rsidRDefault="00CD352D" w:rsidP="00CD352D">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Lunchrooms.</w:t>
      </w:r>
      <w:r>
        <w:rPr>
          <w:rFonts w:ascii="Arial" w:hAnsi="Arial" w:cs="Arial"/>
          <w:sz w:val="20"/>
          <w:szCs w:val="20"/>
        </w:rPr>
        <w:t xml:space="preserve"> The employer shall provide lunchroom facilities which have a temperature controlled, positive pressure, filtered air supply, and which are readily accessible to employees working in regulated areas.</w:t>
      </w:r>
    </w:p>
    <w:p w:rsidR="00CD352D" w:rsidRDefault="00CD352D" w:rsidP="00CD352D">
      <w:pPr>
        <w:pStyle w:val="NormalWeb"/>
        <w:rPr>
          <w:rFonts w:ascii="Arial" w:hAnsi="Arial" w:cs="Arial"/>
          <w:sz w:val="20"/>
          <w:szCs w:val="20"/>
        </w:rPr>
      </w:pPr>
      <w:r>
        <w:rPr>
          <w:rFonts w:ascii="Arial" w:hAnsi="Arial" w:cs="Arial"/>
          <w:sz w:val="20"/>
          <w:szCs w:val="20"/>
        </w:rPr>
        <w:t xml:space="preserve">(4) </w:t>
      </w:r>
      <w:r>
        <w:rPr>
          <w:rFonts w:ascii="Arial" w:hAnsi="Arial" w:cs="Arial"/>
          <w:i/>
          <w:iCs/>
          <w:sz w:val="20"/>
          <w:szCs w:val="20"/>
        </w:rPr>
        <w:t>Lavatories.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The employer shall assure that employees working in the regulated area remove protective clothing and wash their hands and face prior to eating.</w:t>
      </w:r>
    </w:p>
    <w:p w:rsidR="00CD352D" w:rsidRDefault="00CD352D" w:rsidP="00CD352D">
      <w:pPr>
        <w:pStyle w:val="NormalWeb"/>
        <w:rPr>
          <w:rFonts w:ascii="Arial" w:hAnsi="Arial" w:cs="Arial"/>
          <w:sz w:val="20"/>
          <w:szCs w:val="20"/>
        </w:rPr>
      </w:pPr>
      <w:r>
        <w:rPr>
          <w:rFonts w:ascii="Arial" w:hAnsi="Arial" w:cs="Arial"/>
          <w:sz w:val="20"/>
          <w:szCs w:val="20"/>
        </w:rPr>
        <w:t>(ii) The employer shall provide a sufficient number of lavatory facilities which comply with 29 CFR 1910.141(d) (1) and (2).</w:t>
      </w:r>
    </w:p>
    <w:p w:rsidR="00CD352D" w:rsidRDefault="00CD352D" w:rsidP="00CD352D">
      <w:pPr>
        <w:pStyle w:val="NormalWeb"/>
        <w:rPr>
          <w:rFonts w:ascii="Arial" w:hAnsi="Arial" w:cs="Arial"/>
          <w:sz w:val="20"/>
          <w:szCs w:val="20"/>
        </w:rPr>
      </w:pPr>
      <w:r>
        <w:rPr>
          <w:rFonts w:ascii="Arial" w:hAnsi="Arial" w:cs="Arial"/>
          <w:sz w:val="20"/>
          <w:szCs w:val="20"/>
        </w:rPr>
        <w:lastRenderedPageBreak/>
        <w:t xml:space="preserve">(5) </w:t>
      </w:r>
      <w:r>
        <w:rPr>
          <w:rFonts w:ascii="Arial" w:hAnsi="Arial" w:cs="Arial"/>
          <w:i/>
          <w:iCs/>
          <w:sz w:val="20"/>
          <w:szCs w:val="20"/>
        </w:rPr>
        <w:t>Prohibition of activities in regulated areas.</w:t>
      </w:r>
      <w:r>
        <w:rPr>
          <w:rFonts w:ascii="Arial" w:hAnsi="Arial" w:cs="Arial"/>
          <w:sz w:val="20"/>
          <w:szCs w:val="20"/>
        </w:rPr>
        <w:t xml:space="preserve"> The employer shall assure that, in regulated areas, food or beverages are not present or consumed, smoking products and implements are not present or used, and cosmetics are not present or applied.</w:t>
      </w:r>
    </w:p>
    <w:p w:rsidR="00CD352D" w:rsidRDefault="00CD352D" w:rsidP="00CD352D">
      <w:pPr>
        <w:pStyle w:val="NormalWeb"/>
        <w:rPr>
          <w:rFonts w:ascii="Arial" w:hAnsi="Arial" w:cs="Arial"/>
          <w:sz w:val="20"/>
          <w:szCs w:val="20"/>
        </w:rPr>
      </w:pPr>
      <w:r>
        <w:rPr>
          <w:rFonts w:ascii="Arial" w:hAnsi="Arial" w:cs="Arial"/>
          <w:sz w:val="20"/>
          <w:szCs w:val="20"/>
        </w:rPr>
        <w:t xml:space="preserve">(m) </w:t>
      </w:r>
      <w:r>
        <w:rPr>
          <w:rFonts w:ascii="Arial" w:hAnsi="Arial" w:cs="Arial"/>
          <w:i/>
          <w:iCs/>
          <w:sz w:val="20"/>
          <w:szCs w:val="20"/>
        </w:rPr>
        <w:t>Medical surveillance</w:t>
      </w:r>
      <w:r>
        <w:rPr>
          <w:rFonts w:ascii="Arial" w:hAnsi="Arial" w:cs="Arial"/>
          <w:sz w:val="20"/>
          <w:szCs w:val="20"/>
        </w:rPr>
        <w:t xml:space="preserve">—(1) </w:t>
      </w:r>
      <w:r>
        <w:rPr>
          <w:rFonts w:ascii="Arial" w:hAnsi="Arial" w:cs="Arial"/>
          <w:i/>
          <w:iCs/>
          <w:sz w:val="20"/>
          <w:szCs w:val="20"/>
        </w:rPr>
        <w:t>General.</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The employer shall make available a medical surveillance program for employees who work in regulated areas and employees who are subjected to DBCP exposures in an emergency situation.</w:t>
      </w:r>
    </w:p>
    <w:p w:rsidR="00CD352D" w:rsidRDefault="00CD352D" w:rsidP="00CD352D">
      <w:pPr>
        <w:pStyle w:val="NormalWeb"/>
        <w:rPr>
          <w:rFonts w:ascii="Arial" w:hAnsi="Arial" w:cs="Arial"/>
          <w:sz w:val="20"/>
          <w:szCs w:val="20"/>
        </w:rPr>
      </w:pPr>
      <w:r>
        <w:rPr>
          <w:rFonts w:ascii="Arial" w:hAnsi="Arial" w:cs="Arial"/>
          <w:sz w:val="20"/>
          <w:szCs w:val="20"/>
        </w:rPr>
        <w:t>(ii) All medical examinations and procedures shall be performed by or under the supervision of a licensed physician, and shall be provided without cost to the employee.</w:t>
      </w:r>
    </w:p>
    <w:p w:rsidR="00CD352D" w:rsidRDefault="00CD352D" w:rsidP="00CD352D">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Frequency and content.</w:t>
      </w:r>
      <w:r>
        <w:rPr>
          <w:rFonts w:ascii="Arial" w:hAnsi="Arial" w:cs="Arial"/>
          <w:sz w:val="20"/>
          <w:szCs w:val="20"/>
        </w:rPr>
        <w:t xml:space="preserve"> At the time of initial assignment, and annually thereafter, the employer shall provide a medical examination for employees who work in regulated areas, which includes at least the following:</w:t>
      </w:r>
    </w:p>
    <w:p w:rsidR="00CD352D" w:rsidRDefault="00CD352D" w:rsidP="00CD352D">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A medical and occupational history including reproductive history.</w:t>
      </w:r>
    </w:p>
    <w:p w:rsidR="00CD352D" w:rsidRDefault="00CD352D" w:rsidP="00CD352D">
      <w:pPr>
        <w:pStyle w:val="NormalWeb"/>
        <w:rPr>
          <w:rFonts w:ascii="Arial" w:hAnsi="Arial" w:cs="Arial"/>
          <w:sz w:val="20"/>
          <w:szCs w:val="20"/>
        </w:rPr>
      </w:pPr>
      <w:r>
        <w:rPr>
          <w:rFonts w:ascii="Arial" w:hAnsi="Arial" w:cs="Arial"/>
          <w:sz w:val="20"/>
          <w:szCs w:val="20"/>
        </w:rPr>
        <w:t xml:space="preserve">(ii) A physical examination, including examination of the </w:t>
      </w:r>
      <w:proofErr w:type="spellStart"/>
      <w:r>
        <w:rPr>
          <w:rFonts w:ascii="Arial" w:hAnsi="Arial" w:cs="Arial"/>
          <w:sz w:val="20"/>
          <w:szCs w:val="20"/>
        </w:rPr>
        <w:t>genito</w:t>
      </w:r>
      <w:proofErr w:type="spellEnd"/>
      <w:r>
        <w:rPr>
          <w:rFonts w:ascii="Arial" w:hAnsi="Arial" w:cs="Arial"/>
          <w:sz w:val="20"/>
          <w:szCs w:val="20"/>
        </w:rPr>
        <w:t>-urinary tract, testicle size and body habitus, including a determination of sperm count.</w:t>
      </w:r>
    </w:p>
    <w:p w:rsidR="00CD352D" w:rsidRDefault="00CD352D" w:rsidP="00CD352D">
      <w:pPr>
        <w:pStyle w:val="NormalWeb"/>
        <w:rPr>
          <w:rFonts w:ascii="Arial" w:hAnsi="Arial" w:cs="Arial"/>
          <w:sz w:val="20"/>
          <w:szCs w:val="20"/>
        </w:rPr>
      </w:pPr>
      <w:r>
        <w:rPr>
          <w:rFonts w:ascii="Arial" w:hAnsi="Arial" w:cs="Arial"/>
          <w:sz w:val="20"/>
          <w:szCs w:val="20"/>
        </w:rPr>
        <w:t>(iii) A serum specimen shall be obtained and the following determinations made by radioimmunoassay techniques utilizing National Institutes of Health (NIH) specific antigen or one of equivalent sensitivity:</w:t>
      </w:r>
    </w:p>
    <w:p w:rsidR="00CD352D" w:rsidRDefault="00CD352D" w:rsidP="00CD352D">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Serum follicle stimulating hormone (FSH);</w:t>
      </w:r>
    </w:p>
    <w:p w:rsidR="00CD352D" w:rsidRDefault="00CD352D" w:rsidP="00CD352D">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Serum luteinizing hormone (LH); and</w:t>
      </w:r>
    </w:p>
    <w:p w:rsidR="00CD352D" w:rsidRDefault="00CD352D" w:rsidP="00CD352D">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c</w:t>
      </w:r>
      <w:r>
        <w:rPr>
          <w:rFonts w:ascii="Arial" w:hAnsi="Arial" w:cs="Arial"/>
          <w:sz w:val="20"/>
          <w:szCs w:val="20"/>
        </w:rPr>
        <w:t>) Serum total estrogen (females).</w:t>
      </w:r>
    </w:p>
    <w:p w:rsidR="00CD352D" w:rsidRDefault="00CD352D" w:rsidP="00CD352D">
      <w:pPr>
        <w:pStyle w:val="NormalWeb"/>
        <w:rPr>
          <w:rFonts w:ascii="Arial" w:hAnsi="Arial" w:cs="Arial"/>
          <w:sz w:val="20"/>
          <w:szCs w:val="20"/>
        </w:rPr>
      </w:pPr>
      <w:proofErr w:type="gramStart"/>
      <w:r>
        <w:rPr>
          <w:rFonts w:ascii="Arial" w:hAnsi="Arial" w:cs="Arial"/>
          <w:sz w:val="20"/>
          <w:szCs w:val="20"/>
        </w:rPr>
        <w:t>(iv) Any</w:t>
      </w:r>
      <w:proofErr w:type="gramEnd"/>
      <w:r>
        <w:rPr>
          <w:rFonts w:ascii="Arial" w:hAnsi="Arial" w:cs="Arial"/>
          <w:sz w:val="20"/>
          <w:szCs w:val="20"/>
        </w:rPr>
        <w:t xml:space="preserve"> other tests deemed appropriate by the examining physician.</w:t>
      </w:r>
    </w:p>
    <w:p w:rsidR="00CD352D" w:rsidRDefault="00CD352D" w:rsidP="00CD352D">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Additional examinations.</w:t>
      </w:r>
      <w:r>
        <w:rPr>
          <w:rFonts w:ascii="Arial" w:hAnsi="Arial" w:cs="Arial"/>
          <w:sz w:val="20"/>
          <w:szCs w:val="20"/>
        </w:rPr>
        <w:t xml:space="preserve"> If the employee for any reason develops signs or symptoms commonly associated with exposure to DBCP, the employer shall provide the employee with a medical examination which shall include those elements considered appropriate by the examining physician.</w:t>
      </w:r>
    </w:p>
    <w:p w:rsidR="00CD352D" w:rsidRDefault="00CD352D" w:rsidP="00CD352D">
      <w:pPr>
        <w:pStyle w:val="NormalWeb"/>
        <w:rPr>
          <w:rFonts w:ascii="Arial" w:hAnsi="Arial" w:cs="Arial"/>
          <w:sz w:val="20"/>
          <w:szCs w:val="20"/>
        </w:rPr>
      </w:pPr>
      <w:r>
        <w:rPr>
          <w:rFonts w:ascii="Arial" w:hAnsi="Arial" w:cs="Arial"/>
          <w:sz w:val="20"/>
          <w:szCs w:val="20"/>
        </w:rPr>
        <w:t xml:space="preserve">(4) </w:t>
      </w:r>
      <w:r>
        <w:rPr>
          <w:rFonts w:ascii="Arial" w:hAnsi="Arial" w:cs="Arial"/>
          <w:i/>
          <w:iCs/>
          <w:sz w:val="20"/>
          <w:szCs w:val="20"/>
        </w:rPr>
        <w:t>Information provided to the physician.</w:t>
      </w:r>
      <w:r>
        <w:rPr>
          <w:rFonts w:ascii="Arial" w:hAnsi="Arial" w:cs="Arial"/>
          <w:sz w:val="20"/>
          <w:szCs w:val="20"/>
        </w:rPr>
        <w:t xml:space="preserve"> The employer shall provide the following information to the examining physician:</w:t>
      </w:r>
    </w:p>
    <w:p w:rsidR="00CD352D" w:rsidRDefault="00CD352D" w:rsidP="00CD352D">
      <w:pPr>
        <w:pStyle w:val="NormalWeb"/>
        <w:rPr>
          <w:rFonts w:ascii="Arial" w:hAnsi="Arial" w:cs="Arial"/>
          <w:sz w:val="20"/>
          <w:szCs w:val="20"/>
        </w:rPr>
      </w:pPr>
      <w:r>
        <w:rPr>
          <w:rFonts w:ascii="Arial" w:hAnsi="Arial" w:cs="Arial"/>
          <w:sz w:val="20"/>
          <w:szCs w:val="20"/>
        </w:rPr>
        <w:t>(</w:t>
      </w:r>
      <w:proofErr w:type="spellStart"/>
      <w:r>
        <w:rPr>
          <w:rFonts w:ascii="Arial" w:hAnsi="Arial" w:cs="Arial"/>
          <w:sz w:val="20"/>
          <w:szCs w:val="20"/>
        </w:rPr>
        <w:t>i</w:t>
      </w:r>
      <w:proofErr w:type="spellEnd"/>
      <w:r>
        <w:rPr>
          <w:rFonts w:ascii="Arial" w:hAnsi="Arial" w:cs="Arial"/>
          <w:sz w:val="20"/>
          <w:szCs w:val="20"/>
        </w:rPr>
        <w:t>) A copy of this regulation and its appendices;</w:t>
      </w:r>
    </w:p>
    <w:p w:rsidR="00CD352D" w:rsidRDefault="00CD352D" w:rsidP="00CD352D">
      <w:pPr>
        <w:pStyle w:val="NormalWeb"/>
        <w:rPr>
          <w:rFonts w:ascii="Arial" w:hAnsi="Arial" w:cs="Arial"/>
          <w:sz w:val="20"/>
          <w:szCs w:val="20"/>
        </w:rPr>
      </w:pPr>
      <w:r>
        <w:rPr>
          <w:rFonts w:ascii="Arial" w:hAnsi="Arial" w:cs="Arial"/>
          <w:sz w:val="20"/>
          <w:szCs w:val="20"/>
        </w:rPr>
        <w:t>(ii) A description of the affected employee's duties as they relate to the employee's exposure;</w:t>
      </w:r>
    </w:p>
    <w:p w:rsidR="00CD352D" w:rsidRDefault="00CD352D" w:rsidP="00CD352D">
      <w:pPr>
        <w:pStyle w:val="NormalWeb"/>
        <w:rPr>
          <w:rFonts w:ascii="Arial" w:hAnsi="Arial" w:cs="Arial"/>
          <w:sz w:val="20"/>
          <w:szCs w:val="20"/>
        </w:rPr>
      </w:pPr>
      <w:r>
        <w:rPr>
          <w:rFonts w:ascii="Arial" w:hAnsi="Arial" w:cs="Arial"/>
          <w:sz w:val="20"/>
          <w:szCs w:val="20"/>
        </w:rPr>
        <w:t>(iii) The level of DBCP to which the employee is exposed; and</w:t>
      </w:r>
    </w:p>
    <w:p w:rsidR="00CD352D" w:rsidRDefault="00CD352D" w:rsidP="00CD352D">
      <w:pPr>
        <w:pStyle w:val="NormalWeb"/>
        <w:rPr>
          <w:rFonts w:ascii="Arial" w:hAnsi="Arial" w:cs="Arial"/>
          <w:sz w:val="20"/>
          <w:szCs w:val="20"/>
        </w:rPr>
      </w:pPr>
      <w:proofErr w:type="gramStart"/>
      <w:r>
        <w:rPr>
          <w:rFonts w:ascii="Arial" w:hAnsi="Arial" w:cs="Arial"/>
          <w:sz w:val="20"/>
          <w:szCs w:val="20"/>
        </w:rPr>
        <w:t>(iv) A</w:t>
      </w:r>
      <w:proofErr w:type="gramEnd"/>
      <w:r>
        <w:rPr>
          <w:rFonts w:ascii="Arial" w:hAnsi="Arial" w:cs="Arial"/>
          <w:sz w:val="20"/>
          <w:szCs w:val="20"/>
        </w:rPr>
        <w:t xml:space="preserve"> description of any personal protective equipment used or to be used.</w:t>
      </w:r>
    </w:p>
    <w:p w:rsidR="00CD352D" w:rsidRDefault="00CD352D" w:rsidP="00CD352D">
      <w:pPr>
        <w:pStyle w:val="NormalWeb"/>
        <w:rPr>
          <w:rFonts w:ascii="Arial" w:hAnsi="Arial" w:cs="Arial"/>
          <w:sz w:val="20"/>
          <w:szCs w:val="20"/>
        </w:rPr>
      </w:pPr>
      <w:r>
        <w:rPr>
          <w:rFonts w:ascii="Arial" w:hAnsi="Arial" w:cs="Arial"/>
          <w:sz w:val="20"/>
          <w:szCs w:val="20"/>
        </w:rPr>
        <w:t xml:space="preserve">(5) </w:t>
      </w:r>
      <w:r>
        <w:rPr>
          <w:rFonts w:ascii="Arial" w:hAnsi="Arial" w:cs="Arial"/>
          <w:i/>
          <w:iCs/>
          <w:sz w:val="20"/>
          <w:szCs w:val="20"/>
        </w:rPr>
        <w:t>Physician's written opinion.</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For each examination under this section, the employer shall obtain and provide the employee with a written opinion from the examining physician which shall include:</w:t>
      </w:r>
    </w:p>
    <w:p w:rsidR="00CD352D" w:rsidRDefault="00CD352D" w:rsidP="00CD352D">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The results of the medical tests performed;</w:t>
      </w:r>
    </w:p>
    <w:p w:rsidR="00CD352D" w:rsidRDefault="00CD352D" w:rsidP="00CD352D">
      <w:pPr>
        <w:pStyle w:val="NormalWeb"/>
        <w:rPr>
          <w:rFonts w:ascii="Arial" w:hAnsi="Arial" w:cs="Arial"/>
          <w:sz w:val="20"/>
          <w:szCs w:val="20"/>
        </w:rPr>
      </w:pPr>
      <w:r>
        <w:rPr>
          <w:rFonts w:ascii="Arial" w:hAnsi="Arial" w:cs="Arial"/>
          <w:sz w:val="20"/>
          <w:szCs w:val="20"/>
        </w:rPr>
        <w:lastRenderedPageBreak/>
        <w:t>(</w:t>
      </w:r>
      <w:r>
        <w:rPr>
          <w:rFonts w:ascii="Arial" w:hAnsi="Arial" w:cs="Arial"/>
          <w:i/>
          <w:iCs/>
          <w:sz w:val="20"/>
          <w:szCs w:val="20"/>
        </w:rPr>
        <w:t>b</w:t>
      </w:r>
      <w:r>
        <w:rPr>
          <w:rFonts w:ascii="Arial" w:hAnsi="Arial" w:cs="Arial"/>
          <w:sz w:val="20"/>
          <w:szCs w:val="20"/>
        </w:rPr>
        <w:t>) The physician's opinion as to whether the employee has any detected medical condition which would place the employee at an increased risk of material impairment of health from exposure to DBCP; and</w:t>
      </w:r>
    </w:p>
    <w:p w:rsidR="00CD352D" w:rsidRDefault="00CD352D" w:rsidP="00CD352D">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c</w:t>
      </w:r>
      <w:r>
        <w:rPr>
          <w:rFonts w:ascii="Arial" w:hAnsi="Arial" w:cs="Arial"/>
          <w:sz w:val="20"/>
          <w:szCs w:val="20"/>
        </w:rPr>
        <w:t>) Any recommended limitations upon the employee's exposure to DBCP or upon the use of protective clothing and equipment such as respirators.</w:t>
      </w:r>
    </w:p>
    <w:p w:rsidR="00CD352D" w:rsidRDefault="00CD352D" w:rsidP="00CD352D">
      <w:pPr>
        <w:pStyle w:val="NormalWeb"/>
        <w:rPr>
          <w:rFonts w:ascii="Arial" w:hAnsi="Arial" w:cs="Arial"/>
          <w:sz w:val="20"/>
          <w:szCs w:val="20"/>
        </w:rPr>
      </w:pPr>
      <w:r>
        <w:rPr>
          <w:rFonts w:ascii="Arial" w:hAnsi="Arial" w:cs="Arial"/>
          <w:sz w:val="20"/>
          <w:szCs w:val="20"/>
        </w:rPr>
        <w:t>(ii) The employer shall instruct the physician not to reveal in the written opinion specific findings or diagnoses unrelated to occupational exposure.</w:t>
      </w:r>
    </w:p>
    <w:p w:rsidR="00CD352D" w:rsidRDefault="00CD352D" w:rsidP="00CD352D">
      <w:pPr>
        <w:pStyle w:val="NormalWeb"/>
        <w:rPr>
          <w:rFonts w:ascii="Arial" w:hAnsi="Arial" w:cs="Arial"/>
          <w:sz w:val="20"/>
          <w:szCs w:val="20"/>
        </w:rPr>
      </w:pPr>
      <w:r>
        <w:rPr>
          <w:rFonts w:ascii="Arial" w:hAnsi="Arial" w:cs="Arial"/>
          <w:sz w:val="20"/>
          <w:szCs w:val="20"/>
        </w:rPr>
        <w:t xml:space="preserve">(6) </w:t>
      </w:r>
      <w:r>
        <w:rPr>
          <w:rFonts w:ascii="Arial" w:hAnsi="Arial" w:cs="Arial"/>
          <w:i/>
          <w:iCs/>
          <w:sz w:val="20"/>
          <w:szCs w:val="20"/>
        </w:rPr>
        <w:t>Emergency situations.</w:t>
      </w:r>
      <w:r>
        <w:rPr>
          <w:rFonts w:ascii="Arial" w:hAnsi="Arial" w:cs="Arial"/>
          <w:sz w:val="20"/>
          <w:szCs w:val="20"/>
        </w:rPr>
        <w:t xml:space="preserve"> If the employee is exposed to DBCP in an emergency situation, the employer shall provide the employee with a sperm count test as soon as practicable, or, if the employee has been </w:t>
      </w:r>
      <w:proofErr w:type="spellStart"/>
      <w:r>
        <w:rPr>
          <w:rFonts w:ascii="Arial" w:hAnsi="Arial" w:cs="Arial"/>
          <w:sz w:val="20"/>
          <w:szCs w:val="20"/>
        </w:rPr>
        <w:t>vasectionized</w:t>
      </w:r>
      <w:proofErr w:type="spellEnd"/>
      <w:r>
        <w:rPr>
          <w:rFonts w:ascii="Arial" w:hAnsi="Arial" w:cs="Arial"/>
          <w:sz w:val="20"/>
          <w:szCs w:val="20"/>
        </w:rPr>
        <w:t xml:space="preserve"> or is unable to produce a semen specimen, the hormone tests contained in paragraph (m)(2)(iii) of this section. The employer shall provide these same tests three months later.</w:t>
      </w:r>
    </w:p>
    <w:p w:rsidR="00CD352D" w:rsidRDefault="00CD352D" w:rsidP="00CD352D">
      <w:pPr>
        <w:pStyle w:val="NormalWeb"/>
        <w:rPr>
          <w:rFonts w:ascii="Arial" w:hAnsi="Arial" w:cs="Arial"/>
          <w:sz w:val="20"/>
          <w:szCs w:val="20"/>
        </w:rPr>
      </w:pPr>
      <w:r>
        <w:rPr>
          <w:rFonts w:ascii="Arial" w:hAnsi="Arial" w:cs="Arial"/>
          <w:sz w:val="20"/>
          <w:szCs w:val="20"/>
        </w:rPr>
        <w:t xml:space="preserve">(n) </w:t>
      </w:r>
      <w:r>
        <w:rPr>
          <w:rFonts w:ascii="Arial" w:hAnsi="Arial" w:cs="Arial"/>
          <w:i/>
          <w:iCs/>
          <w:sz w:val="20"/>
          <w:szCs w:val="20"/>
        </w:rPr>
        <w:t>Employee information and training</w:t>
      </w:r>
      <w:r>
        <w:rPr>
          <w:rFonts w:ascii="Arial" w:hAnsi="Arial" w:cs="Arial"/>
          <w:sz w:val="20"/>
          <w:szCs w:val="20"/>
        </w:rPr>
        <w:t xml:space="preserve">—(1) </w:t>
      </w:r>
      <w:r>
        <w:rPr>
          <w:rFonts w:ascii="Arial" w:hAnsi="Arial" w:cs="Arial"/>
          <w:i/>
          <w:iCs/>
          <w:sz w:val="20"/>
          <w:szCs w:val="20"/>
        </w:rPr>
        <w:t>Training program.</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The employer shall train each employee who may be exposed to DBCP in accordance with the requirements of this section. The employer shall institute a training program and ensure employee participation in the program.</w:t>
      </w:r>
    </w:p>
    <w:p w:rsidR="00CD352D" w:rsidRDefault="00CD352D" w:rsidP="00CD352D">
      <w:pPr>
        <w:pStyle w:val="NormalWeb"/>
        <w:rPr>
          <w:rFonts w:ascii="Arial" w:hAnsi="Arial" w:cs="Arial"/>
          <w:sz w:val="20"/>
          <w:szCs w:val="20"/>
        </w:rPr>
      </w:pPr>
      <w:r>
        <w:rPr>
          <w:rFonts w:ascii="Arial" w:hAnsi="Arial" w:cs="Arial"/>
          <w:sz w:val="20"/>
          <w:szCs w:val="20"/>
        </w:rPr>
        <w:t>(ii) The employer shall assure that each employee is informed of the following:</w:t>
      </w:r>
    </w:p>
    <w:p w:rsidR="00CD352D" w:rsidRDefault="00CD352D" w:rsidP="00CD352D">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The information contained in appendix A;</w:t>
      </w:r>
    </w:p>
    <w:p w:rsidR="00CD352D" w:rsidRDefault="00CD352D" w:rsidP="00CD352D">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The quantity, location, manner of use, release or storage of DBCP and the specific nature of operations which could result in exposure to DBCP as well as any necessary protective steps;</w:t>
      </w:r>
    </w:p>
    <w:p w:rsidR="00CD352D" w:rsidRDefault="00CD352D" w:rsidP="00CD352D">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c</w:t>
      </w:r>
      <w:r>
        <w:rPr>
          <w:rFonts w:ascii="Arial" w:hAnsi="Arial" w:cs="Arial"/>
          <w:sz w:val="20"/>
          <w:szCs w:val="20"/>
        </w:rPr>
        <w:t>) The purpose, proper use, and limitations of respirators;</w:t>
      </w:r>
    </w:p>
    <w:p w:rsidR="00CD352D" w:rsidRDefault="00CD352D" w:rsidP="00CD352D">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d</w:t>
      </w:r>
      <w:r>
        <w:rPr>
          <w:rFonts w:ascii="Arial" w:hAnsi="Arial" w:cs="Arial"/>
          <w:sz w:val="20"/>
          <w:szCs w:val="20"/>
        </w:rPr>
        <w:t>) The purpose and description of the medical surveillance program required by paragraph (m) of this section; and</w:t>
      </w:r>
    </w:p>
    <w:p w:rsidR="00CD352D" w:rsidRDefault="00CD352D" w:rsidP="00CD352D">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e</w:t>
      </w:r>
      <w:r>
        <w:rPr>
          <w:rFonts w:ascii="Arial" w:hAnsi="Arial" w:cs="Arial"/>
          <w:sz w:val="20"/>
          <w:szCs w:val="20"/>
        </w:rPr>
        <w:t>) A review of this standard, including appendices.</w:t>
      </w:r>
    </w:p>
    <w:p w:rsidR="00CD352D" w:rsidRDefault="00CD352D" w:rsidP="00CD352D">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Access to training materials.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The employer shall make a copy of this standard and its appendices readily available to all affected employees.</w:t>
      </w:r>
    </w:p>
    <w:p w:rsidR="00CD352D" w:rsidRDefault="00CD352D" w:rsidP="00CD352D">
      <w:pPr>
        <w:pStyle w:val="NormalWeb"/>
        <w:rPr>
          <w:rFonts w:ascii="Arial" w:hAnsi="Arial" w:cs="Arial"/>
          <w:sz w:val="20"/>
          <w:szCs w:val="20"/>
        </w:rPr>
      </w:pPr>
      <w:r>
        <w:rPr>
          <w:rFonts w:ascii="Arial" w:hAnsi="Arial" w:cs="Arial"/>
          <w:sz w:val="20"/>
          <w:szCs w:val="20"/>
        </w:rPr>
        <w:t>(ii) The employer shall provide, upon request, all materials relating to the employee information and training program to the Assistant Secretary and the Director.</w:t>
      </w:r>
    </w:p>
    <w:p w:rsidR="00CD352D" w:rsidRDefault="00CD352D" w:rsidP="00CD352D">
      <w:pPr>
        <w:pStyle w:val="NormalWeb"/>
        <w:rPr>
          <w:rFonts w:ascii="Arial" w:hAnsi="Arial" w:cs="Arial"/>
          <w:sz w:val="20"/>
          <w:szCs w:val="20"/>
        </w:rPr>
      </w:pPr>
      <w:r>
        <w:rPr>
          <w:rFonts w:ascii="Arial" w:hAnsi="Arial" w:cs="Arial"/>
          <w:sz w:val="20"/>
          <w:szCs w:val="20"/>
        </w:rPr>
        <w:t xml:space="preserve">(o) </w:t>
      </w:r>
      <w:r>
        <w:rPr>
          <w:rFonts w:ascii="Arial" w:hAnsi="Arial" w:cs="Arial"/>
          <w:i/>
          <w:iCs/>
          <w:sz w:val="20"/>
          <w:szCs w:val="20"/>
        </w:rPr>
        <w:t>Communication of hazards</w:t>
      </w:r>
      <w:r>
        <w:rPr>
          <w:rFonts w:ascii="Arial" w:hAnsi="Arial" w:cs="Arial"/>
          <w:sz w:val="20"/>
          <w:szCs w:val="20"/>
        </w:rPr>
        <w:t xml:space="preserve">—(1) </w:t>
      </w:r>
      <w:r>
        <w:rPr>
          <w:rFonts w:ascii="Arial" w:hAnsi="Arial" w:cs="Arial"/>
          <w:i/>
          <w:iCs/>
          <w:sz w:val="20"/>
          <w:szCs w:val="20"/>
        </w:rPr>
        <w:t>Hazard communication—general.</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Chemical manufacturers, importers, distributors and employers shall comply with all requirements of the Hazard Communication Standard (HCS) (§1910.1200) for DBCP.</w:t>
      </w:r>
    </w:p>
    <w:p w:rsidR="00CD352D" w:rsidRDefault="00CD352D" w:rsidP="00CD352D">
      <w:pPr>
        <w:pStyle w:val="NormalWeb"/>
        <w:rPr>
          <w:rFonts w:ascii="Arial" w:hAnsi="Arial" w:cs="Arial"/>
          <w:sz w:val="20"/>
          <w:szCs w:val="20"/>
        </w:rPr>
      </w:pPr>
      <w:r>
        <w:rPr>
          <w:rFonts w:ascii="Arial" w:hAnsi="Arial" w:cs="Arial"/>
          <w:sz w:val="20"/>
          <w:szCs w:val="20"/>
        </w:rPr>
        <w:t>(ii) In classifying the hazards of DBCP at least the following hazards are to be addressed: Cancer; reproductive effects; liver effects; kidney effects; central nervous system effects; skin, eye and respiratory tract irritation; and acute toxicity effects.</w:t>
      </w:r>
    </w:p>
    <w:p w:rsidR="00CD352D" w:rsidRDefault="00CD352D" w:rsidP="00CD352D">
      <w:pPr>
        <w:pStyle w:val="NormalWeb"/>
        <w:rPr>
          <w:rFonts w:ascii="Arial" w:hAnsi="Arial" w:cs="Arial"/>
          <w:sz w:val="20"/>
          <w:szCs w:val="20"/>
        </w:rPr>
      </w:pPr>
      <w:r>
        <w:rPr>
          <w:rFonts w:ascii="Arial" w:hAnsi="Arial" w:cs="Arial"/>
          <w:sz w:val="20"/>
          <w:szCs w:val="20"/>
        </w:rPr>
        <w:t>(iii) Employers shall include DBCP in the hazard communication program established to comply with the HCS (§1910.1200). Employers shall ensure that each employee has access to labels on containers of DBCP and to safety data sheets, and is trained in accordance with the requirements of HCS and paragraph (n) of this section.</w:t>
      </w:r>
    </w:p>
    <w:p w:rsidR="00CD352D" w:rsidRDefault="00CD352D" w:rsidP="00CD352D">
      <w:pPr>
        <w:pStyle w:val="NormalWeb"/>
        <w:rPr>
          <w:rFonts w:ascii="Arial" w:hAnsi="Arial" w:cs="Arial"/>
          <w:sz w:val="20"/>
          <w:szCs w:val="20"/>
        </w:rPr>
      </w:pPr>
      <w:proofErr w:type="gramStart"/>
      <w:r>
        <w:rPr>
          <w:rFonts w:ascii="Arial" w:hAnsi="Arial" w:cs="Arial"/>
          <w:sz w:val="20"/>
          <w:szCs w:val="20"/>
        </w:rPr>
        <w:lastRenderedPageBreak/>
        <w:t>(iv) The</w:t>
      </w:r>
      <w:proofErr w:type="gramEnd"/>
      <w:r>
        <w:rPr>
          <w:rFonts w:ascii="Arial" w:hAnsi="Arial" w:cs="Arial"/>
          <w:sz w:val="20"/>
          <w:szCs w:val="20"/>
        </w:rPr>
        <w:t xml:space="preserve"> employer shall ensure that no statement appears on or near any sign or label required by this paragraph (o) which contradicts or detracts from the meaning of the required sign or label.</w:t>
      </w:r>
    </w:p>
    <w:p w:rsidR="00CD352D" w:rsidRDefault="00CD352D" w:rsidP="00CD352D">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Signs.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The employer shall post signs to clearly indicate all regulated areas. These signs shall bear the legend:</w:t>
      </w:r>
    </w:p>
    <w:p w:rsidR="00CD352D" w:rsidRDefault="00CD352D" w:rsidP="00CD352D">
      <w:pPr>
        <w:pStyle w:val="fp-1"/>
        <w:rPr>
          <w:rFonts w:ascii="Arial" w:hAnsi="Arial" w:cs="Arial"/>
          <w:sz w:val="18"/>
          <w:szCs w:val="18"/>
        </w:rPr>
      </w:pPr>
      <w:r>
        <w:rPr>
          <w:rFonts w:ascii="Arial" w:hAnsi="Arial" w:cs="Arial"/>
          <w:sz w:val="18"/>
          <w:szCs w:val="18"/>
        </w:rPr>
        <w:t>DANGER</w:t>
      </w:r>
    </w:p>
    <w:p w:rsidR="00CD352D" w:rsidRDefault="00CD352D" w:rsidP="00CD352D">
      <w:pPr>
        <w:pStyle w:val="fp-1"/>
        <w:rPr>
          <w:rFonts w:ascii="Arial" w:hAnsi="Arial" w:cs="Arial"/>
          <w:sz w:val="18"/>
          <w:szCs w:val="18"/>
        </w:rPr>
      </w:pPr>
      <w:r>
        <w:rPr>
          <w:rFonts w:ascii="Arial" w:hAnsi="Arial" w:cs="Arial"/>
          <w:sz w:val="18"/>
          <w:szCs w:val="18"/>
        </w:rPr>
        <w:t>1</w:t>
      </w:r>
      <w:proofErr w:type="gramStart"/>
      <w:r>
        <w:rPr>
          <w:rFonts w:ascii="Arial" w:hAnsi="Arial" w:cs="Arial"/>
          <w:sz w:val="18"/>
          <w:szCs w:val="18"/>
        </w:rPr>
        <w:t>,2</w:t>
      </w:r>
      <w:proofErr w:type="gramEnd"/>
      <w:r>
        <w:rPr>
          <w:rFonts w:ascii="Arial" w:hAnsi="Arial" w:cs="Arial"/>
          <w:sz w:val="18"/>
          <w:szCs w:val="18"/>
        </w:rPr>
        <w:t>-Dibromo-3-chloropropane</w:t>
      </w:r>
    </w:p>
    <w:p w:rsidR="00CD352D" w:rsidRDefault="00CD352D" w:rsidP="00CD352D">
      <w:pPr>
        <w:pStyle w:val="fp-1"/>
        <w:rPr>
          <w:rFonts w:ascii="Arial" w:hAnsi="Arial" w:cs="Arial"/>
          <w:sz w:val="18"/>
          <w:szCs w:val="18"/>
        </w:rPr>
      </w:pPr>
      <w:r>
        <w:rPr>
          <w:rFonts w:ascii="Arial" w:hAnsi="Arial" w:cs="Arial"/>
          <w:sz w:val="18"/>
          <w:szCs w:val="18"/>
        </w:rPr>
        <w:t>MAY CAUSE CANCER</w:t>
      </w:r>
    </w:p>
    <w:p w:rsidR="00CD352D" w:rsidRDefault="00CD352D" w:rsidP="00CD352D">
      <w:pPr>
        <w:pStyle w:val="fp-1"/>
        <w:rPr>
          <w:rFonts w:ascii="Arial" w:hAnsi="Arial" w:cs="Arial"/>
          <w:sz w:val="18"/>
          <w:szCs w:val="18"/>
        </w:rPr>
      </w:pPr>
      <w:r>
        <w:rPr>
          <w:rFonts w:ascii="Arial" w:hAnsi="Arial" w:cs="Arial"/>
          <w:sz w:val="18"/>
          <w:szCs w:val="18"/>
        </w:rPr>
        <w:t>WEAR RESPIRATORY PROTECTION IN THIS AREA</w:t>
      </w:r>
    </w:p>
    <w:p w:rsidR="00CD352D" w:rsidRDefault="00CD352D" w:rsidP="00CD352D">
      <w:pPr>
        <w:pStyle w:val="fp-1"/>
        <w:rPr>
          <w:rFonts w:ascii="Arial" w:hAnsi="Arial" w:cs="Arial"/>
          <w:sz w:val="18"/>
          <w:szCs w:val="18"/>
        </w:rPr>
      </w:pPr>
      <w:r>
        <w:rPr>
          <w:rFonts w:ascii="Arial" w:hAnsi="Arial" w:cs="Arial"/>
          <w:sz w:val="18"/>
          <w:szCs w:val="18"/>
        </w:rPr>
        <w:t>AUTHORIZED PERSONNEL ONLY</w:t>
      </w:r>
    </w:p>
    <w:p w:rsidR="00CD352D" w:rsidRDefault="00CD352D" w:rsidP="00CD352D">
      <w:pPr>
        <w:pStyle w:val="NormalWeb"/>
        <w:rPr>
          <w:rFonts w:ascii="Arial" w:hAnsi="Arial" w:cs="Arial"/>
          <w:sz w:val="20"/>
          <w:szCs w:val="20"/>
        </w:rPr>
      </w:pPr>
      <w:r>
        <w:rPr>
          <w:rFonts w:ascii="Arial" w:hAnsi="Arial" w:cs="Arial"/>
          <w:sz w:val="20"/>
          <w:szCs w:val="20"/>
        </w:rPr>
        <w:t>(ii) Prior to June 1, 2016, employers may use the following legend in lieu of that specified in paragraph (o</w:t>
      </w:r>
      <w:proofErr w:type="gramStart"/>
      <w:r>
        <w:rPr>
          <w:rFonts w:ascii="Arial" w:hAnsi="Arial" w:cs="Arial"/>
          <w:sz w:val="20"/>
          <w:szCs w:val="20"/>
        </w:rPr>
        <w:t>)(</w:t>
      </w:r>
      <w:proofErr w:type="gramEnd"/>
      <w:r>
        <w:rPr>
          <w:rFonts w:ascii="Arial" w:hAnsi="Arial" w:cs="Arial"/>
          <w:sz w:val="20"/>
          <w:szCs w:val="20"/>
        </w:rPr>
        <w:t>2) of this section:</w:t>
      </w:r>
    </w:p>
    <w:p w:rsidR="00CD352D" w:rsidRDefault="00CD352D" w:rsidP="00CD352D">
      <w:pPr>
        <w:pStyle w:val="fp-1"/>
        <w:rPr>
          <w:rFonts w:ascii="Arial" w:hAnsi="Arial" w:cs="Arial"/>
          <w:sz w:val="18"/>
          <w:szCs w:val="18"/>
        </w:rPr>
      </w:pPr>
      <w:r>
        <w:rPr>
          <w:rFonts w:ascii="Arial" w:hAnsi="Arial" w:cs="Arial"/>
          <w:sz w:val="18"/>
          <w:szCs w:val="18"/>
        </w:rPr>
        <w:t xml:space="preserve">DANGER </w:t>
      </w:r>
    </w:p>
    <w:p w:rsidR="00CD352D" w:rsidRDefault="00CD352D" w:rsidP="00CD352D">
      <w:pPr>
        <w:pStyle w:val="fp-1"/>
        <w:rPr>
          <w:rFonts w:ascii="Arial" w:hAnsi="Arial" w:cs="Arial"/>
          <w:sz w:val="18"/>
          <w:szCs w:val="18"/>
        </w:rPr>
      </w:pPr>
      <w:r>
        <w:rPr>
          <w:rFonts w:ascii="Arial" w:hAnsi="Arial" w:cs="Arial"/>
          <w:sz w:val="18"/>
          <w:szCs w:val="18"/>
        </w:rPr>
        <w:t>1</w:t>
      </w:r>
      <w:proofErr w:type="gramStart"/>
      <w:r>
        <w:rPr>
          <w:rFonts w:ascii="Arial" w:hAnsi="Arial" w:cs="Arial"/>
          <w:sz w:val="18"/>
          <w:szCs w:val="18"/>
        </w:rPr>
        <w:t>,2</w:t>
      </w:r>
      <w:proofErr w:type="gramEnd"/>
      <w:r>
        <w:rPr>
          <w:rFonts w:ascii="Arial" w:hAnsi="Arial" w:cs="Arial"/>
          <w:sz w:val="18"/>
          <w:szCs w:val="18"/>
        </w:rPr>
        <w:t xml:space="preserve">-Dibromo-3-chloropropane </w:t>
      </w:r>
    </w:p>
    <w:p w:rsidR="00CD352D" w:rsidRDefault="00CD352D" w:rsidP="00CD352D">
      <w:pPr>
        <w:pStyle w:val="fp-1"/>
        <w:rPr>
          <w:rFonts w:ascii="Arial" w:hAnsi="Arial" w:cs="Arial"/>
          <w:sz w:val="18"/>
          <w:szCs w:val="18"/>
        </w:rPr>
      </w:pPr>
      <w:r>
        <w:rPr>
          <w:rFonts w:ascii="Arial" w:hAnsi="Arial" w:cs="Arial"/>
          <w:sz w:val="18"/>
          <w:szCs w:val="18"/>
        </w:rPr>
        <w:t xml:space="preserve">(Insert appropriate trade or common names) </w:t>
      </w:r>
    </w:p>
    <w:p w:rsidR="00CD352D" w:rsidRDefault="00CD352D" w:rsidP="00CD352D">
      <w:pPr>
        <w:pStyle w:val="fp-1"/>
        <w:rPr>
          <w:rFonts w:ascii="Arial" w:hAnsi="Arial" w:cs="Arial"/>
          <w:sz w:val="18"/>
          <w:szCs w:val="18"/>
        </w:rPr>
      </w:pPr>
      <w:r>
        <w:rPr>
          <w:rFonts w:ascii="Arial" w:hAnsi="Arial" w:cs="Arial"/>
          <w:sz w:val="18"/>
          <w:szCs w:val="18"/>
        </w:rPr>
        <w:t xml:space="preserve">CANCER HAZARD </w:t>
      </w:r>
    </w:p>
    <w:p w:rsidR="00CD352D" w:rsidRDefault="00CD352D" w:rsidP="00CD352D">
      <w:pPr>
        <w:pStyle w:val="fp-1"/>
        <w:rPr>
          <w:rFonts w:ascii="Arial" w:hAnsi="Arial" w:cs="Arial"/>
          <w:sz w:val="18"/>
          <w:szCs w:val="18"/>
        </w:rPr>
      </w:pPr>
      <w:r>
        <w:rPr>
          <w:rFonts w:ascii="Arial" w:hAnsi="Arial" w:cs="Arial"/>
          <w:sz w:val="18"/>
          <w:szCs w:val="18"/>
        </w:rPr>
        <w:t xml:space="preserve">AUTHORIZED PERSONNEL ONLY </w:t>
      </w:r>
    </w:p>
    <w:p w:rsidR="00CD352D" w:rsidRDefault="00CD352D" w:rsidP="00CD352D">
      <w:pPr>
        <w:pStyle w:val="fp-1"/>
        <w:rPr>
          <w:rFonts w:ascii="Arial" w:hAnsi="Arial" w:cs="Arial"/>
          <w:sz w:val="18"/>
          <w:szCs w:val="18"/>
        </w:rPr>
      </w:pPr>
      <w:r>
        <w:rPr>
          <w:rFonts w:ascii="Arial" w:hAnsi="Arial" w:cs="Arial"/>
          <w:sz w:val="18"/>
          <w:szCs w:val="18"/>
        </w:rPr>
        <w:t>RESPIRATOR REQUIRED</w:t>
      </w:r>
    </w:p>
    <w:p w:rsidR="00CD352D" w:rsidRDefault="00CD352D" w:rsidP="00CD352D">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Labels.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Where DBCP or products containing DBCP are sold, distributed or otherwise leave the employer's workplace bearing appropriate labels required by EPA under the regulations in 40 CFR Part 162, the labels required by this paragraph (o)(3) need not be affixed.</w:t>
      </w:r>
    </w:p>
    <w:p w:rsidR="00CD352D" w:rsidRDefault="00CD352D" w:rsidP="00CD352D">
      <w:pPr>
        <w:pStyle w:val="NormalWeb"/>
        <w:rPr>
          <w:rFonts w:ascii="Arial" w:hAnsi="Arial" w:cs="Arial"/>
          <w:sz w:val="20"/>
          <w:szCs w:val="20"/>
        </w:rPr>
      </w:pPr>
      <w:r>
        <w:rPr>
          <w:rFonts w:ascii="Arial" w:hAnsi="Arial" w:cs="Arial"/>
          <w:sz w:val="20"/>
          <w:szCs w:val="20"/>
        </w:rPr>
        <w:t>(ii) The employer shall ensure that the precautionary labels required by this paragraph (o</w:t>
      </w:r>
      <w:proofErr w:type="gramStart"/>
      <w:r>
        <w:rPr>
          <w:rFonts w:ascii="Arial" w:hAnsi="Arial" w:cs="Arial"/>
          <w:sz w:val="20"/>
          <w:szCs w:val="20"/>
        </w:rPr>
        <w:t>)(</w:t>
      </w:r>
      <w:proofErr w:type="gramEnd"/>
      <w:r>
        <w:rPr>
          <w:rFonts w:ascii="Arial" w:hAnsi="Arial" w:cs="Arial"/>
          <w:sz w:val="20"/>
          <w:szCs w:val="20"/>
        </w:rPr>
        <w:t>3) are readily visible and legible.</w:t>
      </w:r>
    </w:p>
    <w:p w:rsidR="00CD352D" w:rsidRDefault="00CD352D" w:rsidP="00CD352D">
      <w:pPr>
        <w:pStyle w:val="NormalWeb"/>
        <w:rPr>
          <w:rFonts w:ascii="Arial" w:hAnsi="Arial" w:cs="Arial"/>
          <w:sz w:val="20"/>
          <w:szCs w:val="20"/>
        </w:rPr>
      </w:pPr>
      <w:r>
        <w:rPr>
          <w:rFonts w:ascii="Arial" w:hAnsi="Arial" w:cs="Arial"/>
          <w:sz w:val="20"/>
          <w:szCs w:val="20"/>
        </w:rPr>
        <w:t>(iii) Prior to June 1, 2015, employers may include the following information on containers of DBCP or products containing DBCP, DBCP-contaminated protective devices or work clothing or DBCP-contaminated portable vacuums in lieu of the labeling requirements in paragraphs (j)(2)(v), (k)(l)(iii)(b) and (o)(1)(</w:t>
      </w:r>
      <w:proofErr w:type="spellStart"/>
      <w:r>
        <w:rPr>
          <w:rFonts w:ascii="Arial" w:hAnsi="Arial" w:cs="Arial"/>
          <w:sz w:val="20"/>
          <w:szCs w:val="20"/>
        </w:rPr>
        <w:t>i</w:t>
      </w:r>
      <w:proofErr w:type="spellEnd"/>
      <w:r>
        <w:rPr>
          <w:rFonts w:ascii="Arial" w:hAnsi="Arial" w:cs="Arial"/>
          <w:sz w:val="20"/>
          <w:szCs w:val="20"/>
        </w:rPr>
        <w:t>) of this section:</w:t>
      </w:r>
    </w:p>
    <w:p w:rsidR="00CD352D" w:rsidRDefault="00CD352D" w:rsidP="00CD352D">
      <w:pPr>
        <w:pStyle w:val="fp-1"/>
        <w:rPr>
          <w:rFonts w:ascii="Arial" w:hAnsi="Arial" w:cs="Arial"/>
          <w:sz w:val="18"/>
          <w:szCs w:val="18"/>
        </w:rPr>
      </w:pPr>
      <w:r>
        <w:rPr>
          <w:rFonts w:ascii="Arial" w:hAnsi="Arial" w:cs="Arial"/>
          <w:sz w:val="18"/>
          <w:szCs w:val="18"/>
        </w:rPr>
        <w:t xml:space="preserve">DANGER </w:t>
      </w:r>
    </w:p>
    <w:p w:rsidR="00CD352D" w:rsidRDefault="00CD352D" w:rsidP="00CD352D">
      <w:pPr>
        <w:pStyle w:val="fp-1"/>
        <w:rPr>
          <w:rFonts w:ascii="Arial" w:hAnsi="Arial" w:cs="Arial"/>
          <w:sz w:val="18"/>
          <w:szCs w:val="18"/>
        </w:rPr>
      </w:pPr>
      <w:r>
        <w:rPr>
          <w:rFonts w:ascii="Arial" w:hAnsi="Arial" w:cs="Arial"/>
          <w:sz w:val="18"/>
          <w:szCs w:val="18"/>
        </w:rPr>
        <w:t>1</w:t>
      </w:r>
      <w:proofErr w:type="gramStart"/>
      <w:r>
        <w:rPr>
          <w:rFonts w:ascii="Arial" w:hAnsi="Arial" w:cs="Arial"/>
          <w:sz w:val="18"/>
          <w:szCs w:val="18"/>
        </w:rPr>
        <w:t>,2</w:t>
      </w:r>
      <w:proofErr w:type="gramEnd"/>
      <w:r>
        <w:rPr>
          <w:rFonts w:ascii="Arial" w:hAnsi="Arial" w:cs="Arial"/>
          <w:sz w:val="18"/>
          <w:szCs w:val="18"/>
        </w:rPr>
        <w:t xml:space="preserve">-Dibromo-3-chloropropane </w:t>
      </w:r>
    </w:p>
    <w:p w:rsidR="00CD352D" w:rsidRDefault="00CD352D" w:rsidP="00CD352D">
      <w:pPr>
        <w:pStyle w:val="fp-1"/>
        <w:rPr>
          <w:rFonts w:ascii="Arial" w:hAnsi="Arial" w:cs="Arial"/>
          <w:sz w:val="18"/>
          <w:szCs w:val="18"/>
        </w:rPr>
      </w:pPr>
      <w:r>
        <w:rPr>
          <w:rFonts w:ascii="Arial" w:hAnsi="Arial" w:cs="Arial"/>
          <w:sz w:val="18"/>
          <w:szCs w:val="18"/>
        </w:rPr>
        <w:t>CANCER HAZARD</w:t>
      </w:r>
    </w:p>
    <w:p w:rsidR="00CD352D" w:rsidRDefault="00CD352D" w:rsidP="00CD352D">
      <w:pPr>
        <w:pStyle w:val="NormalWeb"/>
        <w:rPr>
          <w:rFonts w:ascii="Arial" w:hAnsi="Arial" w:cs="Arial"/>
          <w:sz w:val="20"/>
          <w:szCs w:val="20"/>
        </w:rPr>
      </w:pPr>
      <w:r>
        <w:rPr>
          <w:rFonts w:ascii="Arial" w:hAnsi="Arial" w:cs="Arial"/>
          <w:sz w:val="20"/>
          <w:szCs w:val="20"/>
        </w:rPr>
        <w:t xml:space="preserve">(p) </w:t>
      </w:r>
      <w:r>
        <w:rPr>
          <w:rFonts w:ascii="Arial" w:hAnsi="Arial" w:cs="Arial"/>
          <w:i/>
          <w:iCs/>
          <w:sz w:val="20"/>
          <w:szCs w:val="20"/>
        </w:rPr>
        <w:t>Recordkeeping</w:t>
      </w:r>
      <w:r>
        <w:rPr>
          <w:rFonts w:ascii="Arial" w:hAnsi="Arial" w:cs="Arial"/>
          <w:sz w:val="20"/>
          <w:szCs w:val="20"/>
        </w:rPr>
        <w:t xml:space="preserve">—(1) </w:t>
      </w:r>
      <w:r>
        <w:rPr>
          <w:rFonts w:ascii="Arial" w:hAnsi="Arial" w:cs="Arial"/>
          <w:i/>
          <w:iCs/>
          <w:sz w:val="20"/>
          <w:szCs w:val="20"/>
        </w:rPr>
        <w:t>Exposure monitoring.</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The employer shall establish and maintain an accurate record of all monitoring required by paragraph (f) of this section.</w:t>
      </w:r>
    </w:p>
    <w:p w:rsidR="00CD352D" w:rsidRDefault="00CD352D" w:rsidP="00CD352D">
      <w:pPr>
        <w:pStyle w:val="NormalWeb"/>
        <w:rPr>
          <w:rFonts w:ascii="Arial" w:hAnsi="Arial" w:cs="Arial"/>
          <w:sz w:val="20"/>
          <w:szCs w:val="20"/>
        </w:rPr>
      </w:pPr>
      <w:r>
        <w:rPr>
          <w:rFonts w:ascii="Arial" w:hAnsi="Arial" w:cs="Arial"/>
          <w:sz w:val="20"/>
          <w:szCs w:val="20"/>
        </w:rPr>
        <w:t>(ii) This record shall include:</w:t>
      </w:r>
    </w:p>
    <w:p w:rsidR="00CD352D" w:rsidRDefault="00CD352D" w:rsidP="00CD352D">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The dates, number, duration and results of each of the samples taken, including a description of the sampling procedure used to determine representative employee exposure;</w:t>
      </w:r>
    </w:p>
    <w:p w:rsidR="00CD352D" w:rsidRDefault="00CD352D" w:rsidP="00CD352D">
      <w:pPr>
        <w:pStyle w:val="NormalWeb"/>
        <w:rPr>
          <w:rFonts w:ascii="Arial" w:hAnsi="Arial" w:cs="Arial"/>
          <w:sz w:val="20"/>
          <w:szCs w:val="20"/>
        </w:rPr>
      </w:pPr>
      <w:r>
        <w:rPr>
          <w:rFonts w:ascii="Arial" w:hAnsi="Arial" w:cs="Arial"/>
          <w:sz w:val="20"/>
          <w:szCs w:val="20"/>
        </w:rPr>
        <w:lastRenderedPageBreak/>
        <w:t>(</w:t>
      </w:r>
      <w:r>
        <w:rPr>
          <w:rFonts w:ascii="Arial" w:hAnsi="Arial" w:cs="Arial"/>
          <w:i/>
          <w:iCs/>
          <w:sz w:val="20"/>
          <w:szCs w:val="20"/>
        </w:rPr>
        <w:t>b</w:t>
      </w:r>
      <w:r>
        <w:rPr>
          <w:rFonts w:ascii="Arial" w:hAnsi="Arial" w:cs="Arial"/>
          <w:sz w:val="20"/>
          <w:szCs w:val="20"/>
        </w:rPr>
        <w:t>) A description of the sampling and analytical methods used;</w:t>
      </w:r>
    </w:p>
    <w:p w:rsidR="00CD352D" w:rsidRDefault="00CD352D" w:rsidP="00CD352D">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c</w:t>
      </w:r>
      <w:r>
        <w:rPr>
          <w:rFonts w:ascii="Arial" w:hAnsi="Arial" w:cs="Arial"/>
          <w:sz w:val="20"/>
          <w:szCs w:val="20"/>
        </w:rPr>
        <w:t>) Type of respiratory protective devices worn, if any; and</w:t>
      </w:r>
    </w:p>
    <w:p w:rsidR="00CD352D" w:rsidRDefault="00CD352D" w:rsidP="00CD352D">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d</w:t>
      </w:r>
      <w:r>
        <w:rPr>
          <w:rFonts w:ascii="Arial" w:hAnsi="Arial" w:cs="Arial"/>
          <w:sz w:val="20"/>
          <w:szCs w:val="20"/>
        </w:rPr>
        <w:t>) Name, social security number, and job classification of the employee monitored and of all other employees whose exposure the measurement is intended to represent.</w:t>
      </w:r>
    </w:p>
    <w:p w:rsidR="00CD352D" w:rsidRDefault="00CD352D" w:rsidP="00CD352D">
      <w:pPr>
        <w:pStyle w:val="NormalWeb"/>
        <w:rPr>
          <w:rFonts w:ascii="Arial" w:hAnsi="Arial" w:cs="Arial"/>
          <w:sz w:val="20"/>
          <w:szCs w:val="20"/>
        </w:rPr>
      </w:pPr>
      <w:r>
        <w:rPr>
          <w:rFonts w:ascii="Arial" w:hAnsi="Arial" w:cs="Arial"/>
          <w:sz w:val="20"/>
          <w:szCs w:val="20"/>
        </w:rPr>
        <w:t>(iii) The employer shall maintain this record for at least 40 years or the duration of employment plus 20 years, whichever is longer.</w:t>
      </w:r>
    </w:p>
    <w:p w:rsidR="00CD352D" w:rsidRDefault="00CD352D" w:rsidP="00CD352D">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Medical surveillance.</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The employer shall establish and maintain an accurate record for each employee subject to medical surveillance required by paragraph (m) of this section.</w:t>
      </w:r>
    </w:p>
    <w:p w:rsidR="00CD352D" w:rsidRDefault="00CD352D" w:rsidP="00CD352D">
      <w:pPr>
        <w:pStyle w:val="NormalWeb"/>
        <w:rPr>
          <w:rFonts w:ascii="Arial" w:hAnsi="Arial" w:cs="Arial"/>
          <w:sz w:val="20"/>
          <w:szCs w:val="20"/>
        </w:rPr>
      </w:pPr>
      <w:r>
        <w:rPr>
          <w:rFonts w:ascii="Arial" w:hAnsi="Arial" w:cs="Arial"/>
          <w:sz w:val="20"/>
          <w:szCs w:val="20"/>
        </w:rPr>
        <w:t>(ii) This record shall include:</w:t>
      </w:r>
    </w:p>
    <w:p w:rsidR="00CD352D" w:rsidRDefault="00CD352D" w:rsidP="00CD352D">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The name and social security number of the employee;</w:t>
      </w:r>
    </w:p>
    <w:p w:rsidR="00CD352D" w:rsidRDefault="00CD352D" w:rsidP="00CD352D">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A copy of the physician's written opinion;</w:t>
      </w:r>
    </w:p>
    <w:p w:rsidR="00CD352D" w:rsidRDefault="00CD352D" w:rsidP="00CD352D">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c</w:t>
      </w:r>
      <w:r>
        <w:rPr>
          <w:rFonts w:ascii="Arial" w:hAnsi="Arial" w:cs="Arial"/>
          <w:sz w:val="20"/>
          <w:szCs w:val="20"/>
        </w:rPr>
        <w:t>) Any employee medical complaints related to exposure to DBCP;</w:t>
      </w:r>
    </w:p>
    <w:p w:rsidR="00CD352D" w:rsidRDefault="00CD352D" w:rsidP="00CD352D">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d</w:t>
      </w:r>
      <w:r>
        <w:rPr>
          <w:rFonts w:ascii="Arial" w:hAnsi="Arial" w:cs="Arial"/>
          <w:sz w:val="20"/>
          <w:szCs w:val="20"/>
        </w:rPr>
        <w:t>) A copy of the information provided the physician as required by paragraphs (m</w:t>
      </w:r>
      <w:proofErr w:type="gramStart"/>
      <w:r>
        <w:rPr>
          <w:rFonts w:ascii="Arial" w:hAnsi="Arial" w:cs="Arial"/>
          <w:sz w:val="20"/>
          <w:szCs w:val="20"/>
        </w:rPr>
        <w:t>)(</w:t>
      </w:r>
      <w:proofErr w:type="gramEnd"/>
      <w:r>
        <w:rPr>
          <w:rFonts w:ascii="Arial" w:hAnsi="Arial" w:cs="Arial"/>
          <w:sz w:val="20"/>
          <w:szCs w:val="20"/>
        </w:rPr>
        <w:t>4)(ii) through (m)(4)(iv) of this section; and</w:t>
      </w:r>
    </w:p>
    <w:p w:rsidR="00CD352D" w:rsidRDefault="00CD352D" w:rsidP="00CD352D">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e</w:t>
      </w:r>
      <w:r>
        <w:rPr>
          <w:rFonts w:ascii="Arial" w:hAnsi="Arial" w:cs="Arial"/>
          <w:sz w:val="20"/>
          <w:szCs w:val="20"/>
        </w:rPr>
        <w:t>) A copy of the employee's medical and work history.</w:t>
      </w:r>
    </w:p>
    <w:p w:rsidR="00CD352D" w:rsidRDefault="00CD352D" w:rsidP="00CD352D">
      <w:pPr>
        <w:pStyle w:val="NormalWeb"/>
        <w:rPr>
          <w:rFonts w:ascii="Arial" w:hAnsi="Arial" w:cs="Arial"/>
          <w:sz w:val="20"/>
          <w:szCs w:val="20"/>
        </w:rPr>
      </w:pPr>
      <w:r>
        <w:rPr>
          <w:rFonts w:ascii="Arial" w:hAnsi="Arial" w:cs="Arial"/>
          <w:sz w:val="20"/>
          <w:szCs w:val="20"/>
        </w:rPr>
        <w:t>(iii) The employer shall maintain this record for at least 40 years or the duration of employment plus 20 years, whichever is longer.</w:t>
      </w:r>
    </w:p>
    <w:p w:rsidR="00CD352D" w:rsidRDefault="00CD352D" w:rsidP="00CD352D">
      <w:pPr>
        <w:pStyle w:val="NormalWeb"/>
        <w:rPr>
          <w:rFonts w:ascii="Arial" w:hAnsi="Arial" w:cs="Arial"/>
          <w:sz w:val="20"/>
          <w:szCs w:val="20"/>
        </w:rPr>
      </w:pPr>
      <w:r>
        <w:rPr>
          <w:rFonts w:ascii="Arial" w:hAnsi="Arial" w:cs="Arial"/>
          <w:sz w:val="20"/>
          <w:szCs w:val="20"/>
        </w:rPr>
        <w:t xml:space="preserve">(3) </w:t>
      </w:r>
      <w:r>
        <w:rPr>
          <w:rFonts w:ascii="Arial" w:hAnsi="Arial" w:cs="Arial"/>
          <w:i/>
          <w:iCs/>
          <w:sz w:val="20"/>
          <w:szCs w:val="20"/>
        </w:rPr>
        <w:t>Availability.</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The employer shall assure that all records required to be maintained by this section be made available upon request to the Assistant Secretary and the Director for examination and copying.</w:t>
      </w:r>
    </w:p>
    <w:p w:rsidR="00CD352D" w:rsidRDefault="00CD352D" w:rsidP="00CD352D">
      <w:pPr>
        <w:pStyle w:val="NormalWeb"/>
        <w:rPr>
          <w:rFonts w:ascii="Arial" w:hAnsi="Arial" w:cs="Arial"/>
          <w:sz w:val="20"/>
          <w:szCs w:val="20"/>
        </w:rPr>
      </w:pPr>
      <w:r>
        <w:rPr>
          <w:rFonts w:ascii="Arial" w:hAnsi="Arial" w:cs="Arial"/>
          <w:sz w:val="20"/>
          <w:szCs w:val="20"/>
        </w:rPr>
        <w:t>(ii) Employee exposure monitoring records and employee medical records required by this paragraph shall be provided upon request to employees, designated representatives, and the Assistant Secretary in accordance with 29 CFR 1910.1020 (a) through (e) and (g) through (</w:t>
      </w:r>
      <w:proofErr w:type="spellStart"/>
      <w:r>
        <w:rPr>
          <w:rFonts w:ascii="Arial" w:hAnsi="Arial" w:cs="Arial"/>
          <w:sz w:val="20"/>
          <w:szCs w:val="20"/>
        </w:rPr>
        <w:t>i</w:t>
      </w:r>
      <w:proofErr w:type="spellEnd"/>
      <w:r>
        <w:rPr>
          <w:rFonts w:ascii="Arial" w:hAnsi="Arial" w:cs="Arial"/>
          <w:sz w:val="20"/>
          <w:szCs w:val="20"/>
        </w:rPr>
        <w:t>).</w:t>
      </w:r>
    </w:p>
    <w:p w:rsidR="00CD352D" w:rsidRDefault="00CD352D" w:rsidP="00CD352D">
      <w:pPr>
        <w:pStyle w:val="NormalWeb"/>
        <w:rPr>
          <w:rFonts w:ascii="Arial" w:hAnsi="Arial" w:cs="Arial"/>
          <w:sz w:val="20"/>
          <w:szCs w:val="20"/>
        </w:rPr>
      </w:pPr>
      <w:r>
        <w:rPr>
          <w:rFonts w:ascii="Arial" w:hAnsi="Arial" w:cs="Arial"/>
          <w:sz w:val="20"/>
          <w:szCs w:val="20"/>
        </w:rPr>
        <w:t xml:space="preserve">(4) </w:t>
      </w:r>
      <w:r>
        <w:rPr>
          <w:rFonts w:ascii="Arial" w:hAnsi="Arial" w:cs="Arial"/>
          <w:i/>
          <w:iCs/>
          <w:sz w:val="20"/>
          <w:szCs w:val="20"/>
        </w:rPr>
        <w:t>Transfer of records.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If the employer ceases to do business, the successor employer shall receive and retain all records required to be maintained by paragraph (p) of this section for the prescribed period.</w:t>
      </w:r>
    </w:p>
    <w:p w:rsidR="00CD352D" w:rsidRDefault="00CD352D" w:rsidP="00CD352D">
      <w:pPr>
        <w:pStyle w:val="NormalWeb"/>
        <w:rPr>
          <w:rFonts w:ascii="Arial" w:hAnsi="Arial" w:cs="Arial"/>
          <w:sz w:val="20"/>
          <w:szCs w:val="20"/>
        </w:rPr>
      </w:pPr>
      <w:r>
        <w:rPr>
          <w:rFonts w:ascii="Arial" w:hAnsi="Arial" w:cs="Arial"/>
          <w:sz w:val="20"/>
          <w:szCs w:val="20"/>
        </w:rPr>
        <w:t>(ii) The employer shall also comply with any additional requirements involving transfer of records set forth in 29 CFR 1910.1020(h).</w:t>
      </w:r>
    </w:p>
    <w:p w:rsidR="00CD352D" w:rsidRDefault="00CD352D" w:rsidP="00CD352D">
      <w:pPr>
        <w:pStyle w:val="NormalWeb"/>
        <w:rPr>
          <w:rFonts w:ascii="Arial" w:hAnsi="Arial" w:cs="Arial"/>
          <w:sz w:val="20"/>
          <w:szCs w:val="20"/>
        </w:rPr>
      </w:pPr>
      <w:r>
        <w:rPr>
          <w:rFonts w:ascii="Arial" w:hAnsi="Arial" w:cs="Arial"/>
          <w:sz w:val="20"/>
          <w:szCs w:val="20"/>
        </w:rPr>
        <w:t xml:space="preserve">(q) </w:t>
      </w:r>
      <w:r>
        <w:rPr>
          <w:rFonts w:ascii="Arial" w:hAnsi="Arial" w:cs="Arial"/>
          <w:i/>
          <w:iCs/>
          <w:sz w:val="20"/>
          <w:szCs w:val="20"/>
        </w:rPr>
        <w:t>Observation of monitoring</w:t>
      </w:r>
      <w:r>
        <w:rPr>
          <w:rFonts w:ascii="Arial" w:hAnsi="Arial" w:cs="Arial"/>
          <w:sz w:val="20"/>
          <w:szCs w:val="20"/>
        </w:rPr>
        <w:t xml:space="preserve">—(1) </w:t>
      </w:r>
      <w:r>
        <w:rPr>
          <w:rFonts w:ascii="Arial" w:hAnsi="Arial" w:cs="Arial"/>
          <w:i/>
          <w:iCs/>
          <w:sz w:val="20"/>
          <w:szCs w:val="20"/>
        </w:rPr>
        <w:t>Employee observation.</w:t>
      </w:r>
      <w:r>
        <w:rPr>
          <w:rFonts w:ascii="Arial" w:hAnsi="Arial" w:cs="Arial"/>
          <w:sz w:val="20"/>
          <w:szCs w:val="20"/>
        </w:rPr>
        <w:t xml:space="preserve"> The employer shall provide affected employees, or their designated representatives, with an opportunity to observe any monitoring of employee exposure to DBCP required by this section.</w:t>
      </w:r>
    </w:p>
    <w:p w:rsidR="00CD352D" w:rsidRDefault="00CD352D" w:rsidP="00CD352D">
      <w:pPr>
        <w:pStyle w:val="NormalWeb"/>
        <w:rPr>
          <w:rFonts w:ascii="Arial" w:hAnsi="Arial" w:cs="Arial"/>
          <w:sz w:val="20"/>
          <w:szCs w:val="20"/>
        </w:rPr>
      </w:pPr>
      <w:r>
        <w:rPr>
          <w:rFonts w:ascii="Arial" w:hAnsi="Arial" w:cs="Arial"/>
          <w:sz w:val="20"/>
          <w:szCs w:val="20"/>
        </w:rPr>
        <w:t xml:space="preserve">(2) </w:t>
      </w:r>
      <w:r>
        <w:rPr>
          <w:rFonts w:ascii="Arial" w:hAnsi="Arial" w:cs="Arial"/>
          <w:i/>
          <w:iCs/>
          <w:sz w:val="20"/>
          <w:szCs w:val="20"/>
        </w:rPr>
        <w:t>Observation procedures.</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Whenever observation of the measuring or monitoring of employee exposure to DBCP requires entry into an area where the use of protective clothing or equipment is required, the employer shall provide the observer with personal protective clothing or equipment required </w:t>
      </w:r>
      <w:r>
        <w:rPr>
          <w:rFonts w:ascii="Arial" w:hAnsi="Arial" w:cs="Arial"/>
          <w:sz w:val="20"/>
          <w:szCs w:val="20"/>
        </w:rPr>
        <w:lastRenderedPageBreak/>
        <w:t>to be worn by employees working in the area, assure the use of such clothing and equipment, and require the observer to comply with all other applicable safety and health procedures.</w:t>
      </w:r>
    </w:p>
    <w:p w:rsidR="00CD352D" w:rsidRDefault="00CD352D" w:rsidP="00CD352D">
      <w:pPr>
        <w:pStyle w:val="NormalWeb"/>
        <w:rPr>
          <w:rFonts w:ascii="Arial" w:hAnsi="Arial" w:cs="Arial"/>
          <w:sz w:val="20"/>
          <w:szCs w:val="20"/>
        </w:rPr>
      </w:pPr>
      <w:r>
        <w:rPr>
          <w:rFonts w:ascii="Arial" w:hAnsi="Arial" w:cs="Arial"/>
          <w:sz w:val="20"/>
          <w:szCs w:val="20"/>
        </w:rPr>
        <w:t>(ii) Without interfering with the monitoring or measurement, observers shall be entitled to:</w:t>
      </w:r>
    </w:p>
    <w:p w:rsidR="00CD352D" w:rsidRDefault="00CD352D" w:rsidP="00CD352D">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a</w:t>
      </w:r>
      <w:r>
        <w:rPr>
          <w:rFonts w:ascii="Arial" w:hAnsi="Arial" w:cs="Arial"/>
          <w:sz w:val="20"/>
          <w:szCs w:val="20"/>
        </w:rPr>
        <w:t>) Receive an explanation of the measurement procedures;</w:t>
      </w:r>
    </w:p>
    <w:p w:rsidR="00CD352D" w:rsidRDefault="00CD352D" w:rsidP="00CD352D">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b</w:t>
      </w:r>
      <w:r>
        <w:rPr>
          <w:rFonts w:ascii="Arial" w:hAnsi="Arial" w:cs="Arial"/>
          <w:sz w:val="20"/>
          <w:szCs w:val="20"/>
        </w:rPr>
        <w:t>) Observe all steps related to the measurement of airborne concentrations of DBCP performed at the place of exposure; and</w:t>
      </w:r>
    </w:p>
    <w:p w:rsidR="00CD352D" w:rsidRDefault="00CD352D" w:rsidP="00CD352D">
      <w:pPr>
        <w:pStyle w:val="NormalWeb"/>
        <w:rPr>
          <w:rFonts w:ascii="Arial" w:hAnsi="Arial" w:cs="Arial"/>
          <w:sz w:val="20"/>
          <w:szCs w:val="20"/>
        </w:rPr>
      </w:pPr>
      <w:r>
        <w:rPr>
          <w:rFonts w:ascii="Arial" w:hAnsi="Arial" w:cs="Arial"/>
          <w:sz w:val="20"/>
          <w:szCs w:val="20"/>
        </w:rPr>
        <w:t>(</w:t>
      </w:r>
      <w:r>
        <w:rPr>
          <w:rFonts w:ascii="Arial" w:hAnsi="Arial" w:cs="Arial"/>
          <w:i/>
          <w:iCs/>
          <w:sz w:val="20"/>
          <w:szCs w:val="20"/>
        </w:rPr>
        <w:t>c</w:t>
      </w:r>
      <w:r>
        <w:rPr>
          <w:rFonts w:ascii="Arial" w:hAnsi="Arial" w:cs="Arial"/>
          <w:sz w:val="20"/>
          <w:szCs w:val="20"/>
        </w:rPr>
        <w:t>) Record the results obtained.</w:t>
      </w:r>
    </w:p>
    <w:p w:rsidR="00CD352D" w:rsidRDefault="00CD352D" w:rsidP="00CD352D">
      <w:pPr>
        <w:pStyle w:val="NormalWeb"/>
        <w:rPr>
          <w:rFonts w:ascii="Arial" w:hAnsi="Arial" w:cs="Arial"/>
          <w:sz w:val="20"/>
          <w:szCs w:val="20"/>
        </w:rPr>
      </w:pPr>
      <w:r>
        <w:rPr>
          <w:rFonts w:ascii="Arial" w:hAnsi="Arial" w:cs="Arial"/>
          <w:sz w:val="20"/>
          <w:szCs w:val="20"/>
        </w:rPr>
        <w:t xml:space="preserve">(r) </w:t>
      </w:r>
      <w:r>
        <w:rPr>
          <w:rFonts w:ascii="Arial" w:hAnsi="Arial" w:cs="Arial"/>
          <w:i/>
          <w:iCs/>
          <w:sz w:val="20"/>
          <w:szCs w:val="20"/>
        </w:rPr>
        <w:t>Appendices.</w:t>
      </w:r>
      <w:r>
        <w:rPr>
          <w:rFonts w:ascii="Arial" w:hAnsi="Arial" w:cs="Arial"/>
          <w:sz w:val="20"/>
          <w:szCs w:val="20"/>
        </w:rPr>
        <w:t xml:space="preserve"> The information contained in the appendices is not intended, by itself, to create any additional obligations not otherwise imposed or to detract from any existing obligation.</w:t>
      </w:r>
    </w:p>
    <w:p w:rsidR="00CD352D" w:rsidRDefault="00CD352D" w:rsidP="00CD352D">
      <w:pPr>
        <w:pStyle w:val="Heading1"/>
        <w:jc w:val="left"/>
        <w:rPr>
          <w:rFonts w:ascii="Arial" w:eastAsia="Times New Roman" w:hAnsi="Arial" w:cs="Arial"/>
          <w:b w:val="0"/>
          <w:bCs w:val="0"/>
          <w:smallCaps/>
        </w:rPr>
      </w:pPr>
      <w:r>
        <w:rPr>
          <w:rFonts w:ascii="Arial" w:eastAsia="Times New Roman" w:hAnsi="Arial" w:cs="Arial"/>
          <w:b w:val="0"/>
          <w:bCs w:val="0"/>
          <w:smallCaps/>
        </w:rPr>
        <w:t>Appendix A to §1910.1044—Substance Safety Data Sheet For DBCP</w:t>
      </w:r>
    </w:p>
    <w:p w:rsidR="00CD352D" w:rsidRDefault="00CD352D" w:rsidP="00CD352D">
      <w:pPr>
        <w:pStyle w:val="Heading1"/>
        <w:jc w:val="left"/>
        <w:rPr>
          <w:rFonts w:ascii="Arial" w:eastAsia="Times New Roman" w:hAnsi="Arial" w:cs="Arial"/>
          <w:b w:val="0"/>
          <w:bCs w:val="0"/>
          <w:smallCaps/>
        </w:rPr>
      </w:pPr>
      <w:proofErr w:type="spellStart"/>
      <w:r>
        <w:rPr>
          <w:rFonts w:ascii="Arial" w:eastAsia="Times New Roman" w:hAnsi="Arial" w:cs="Arial"/>
          <w:b w:val="0"/>
          <w:bCs w:val="0"/>
          <w:smallCaps/>
        </w:rPr>
        <w:t>i</w:t>
      </w:r>
      <w:proofErr w:type="spellEnd"/>
      <w:r>
        <w:rPr>
          <w:rFonts w:ascii="Arial" w:eastAsia="Times New Roman" w:hAnsi="Arial" w:cs="Arial"/>
          <w:b w:val="0"/>
          <w:bCs w:val="0"/>
          <w:smallCaps/>
        </w:rPr>
        <w:t>. Substance Identification</w:t>
      </w:r>
    </w:p>
    <w:p w:rsidR="00CD352D" w:rsidRDefault="00CD352D" w:rsidP="00CD352D">
      <w:pPr>
        <w:pStyle w:val="NormalWeb"/>
        <w:rPr>
          <w:rFonts w:ascii="Arial" w:hAnsi="Arial" w:cs="Arial"/>
          <w:sz w:val="18"/>
          <w:szCs w:val="18"/>
        </w:rPr>
      </w:pPr>
      <w:r>
        <w:rPr>
          <w:rFonts w:ascii="Arial" w:hAnsi="Arial" w:cs="Arial"/>
          <w:sz w:val="18"/>
          <w:szCs w:val="18"/>
        </w:rPr>
        <w:t xml:space="preserve">A. Synonyms and trades names: DBCP; </w:t>
      </w:r>
      <w:proofErr w:type="spellStart"/>
      <w:r>
        <w:rPr>
          <w:rFonts w:ascii="Arial" w:hAnsi="Arial" w:cs="Arial"/>
          <w:sz w:val="18"/>
          <w:szCs w:val="18"/>
        </w:rPr>
        <w:t>Dibromochloropropane</w:t>
      </w:r>
      <w:proofErr w:type="spellEnd"/>
      <w:r>
        <w:rPr>
          <w:rFonts w:ascii="Arial" w:hAnsi="Arial" w:cs="Arial"/>
          <w:sz w:val="18"/>
          <w:szCs w:val="18"/>
        </w:rPr>
        <w:t xml:space="preserve">; </w:t>
      </w:r>
      <w:proofErr w:type="spellStart"/>
      <w:r>
        <w:rPr>
          <w:rFonts w:ascii="Arial" w:hAnsi="Arial" w:cs="Arial"/>
          <w:sz w:val="18"/>
          <w:szCs w:val="18"/>
        </w:rPr>
        <w:t>Fumazone</w:t>
      </w:r>
      <w:proofErr w:type="spellEnd"/>
      <w:r>
        <w:rPr>
          <w:rFonts w:ascii="Arial" w:hAnsi="Arial" w:cs="Arial"/>
          <w:sz w:val="18"/>
          <w:szCs w:val="18"/>
        </w:rPr>
        <w:t xml:space="preserve"> (Dow Chemical Company TM); </w:t>
      </w:r>
      <w:proofErr w:type="spellStart"/>
      <w:r>
        <w:rPr>
          <w:rFonts w:ascii="Arial" w:hAnsi="Arial" w:cs="Arial"/>
          <w:sz w:val="18"/>
          <w:szCs w:val="18"/>
        </w:rPr>
        <w:t>Nemafume</w:t>
      </w:r>
      <w:proofErr w:type="spellEnd"/>
      <w:r>
        <w:rPr>
          <w:rFonts w:ascii="Arial" w:hAnsi="Arial" w:cs="Arial"/>
          <w:sz w:val="18"/>
          <w:szCs w:val="18"/>
        </w:rPr>
        <w:t xml:space="preserve">; </w:t>
      </w:r>
      <w:proofErr w:type="spellStart"/>
      <w:r>
        <w:rPr>
          <w:rFonts w:ascii="Arial" w:hAnsi="Arial" w:cs="Arial"/>
          <w:sz w:val="18"/>
          <w:szCs w:val="18"/>
        </w:rPr>
        <w:t>Nemagon</w:t>
      </w:r>
      <w:proofErr w:type="spellEnd"/>
      <w:r>
        <w:rPr>
          <w:rFonts w:ascii="Arial" w:hAnsi="Arial" w:cs="Arial"/>
          <w:sz w:val="18"/>
          <w:szCs w:val="18"/>
        </w:rPr>
        <w:t xml:space="preserve"> (Shell Chemical Co. TM); </w:t>
      </w:r>
      <w:proofErr w:type="spellStart"/>
      <w:r>
        <w:rPr>
          <w:rFonts w:ascii="Arial" w:hAnsi="Arial" w:cs="Arial"/>
          <w:sz w:val="18"/>
          <w:szCs w:val="18"/>
        </w:rPr>
        <w:t>Nemaset</w:t>
      </w:r>
      <w:proofErr w:type="spellEnd"/>
      <w:r>
        <w:rPr>
          <w:rFonts w:ascii="Arial" w:hAnsi="Arial" w:cs="Arial"/>
          <w:sz w:val="18"/>
          <w:szCs w:val="18"/>
        </w:rPr>
        <w:t>; BBC 12; and OS 1879.</w:t>
      </w:r>
    </w:p>
    <w:p w:rsidR="00CD352D" w:rsidRDefault="00CD352D" w:rsidP="00CD352D">
      <w:pPr>
        <w:pStyle w:val="NormalWeb"/>
        <w:rPr>
          <w:rFonts w:ascii="Arial" w:hAnsi="Arial" w:cs="Arial"/>
          <w:sz w:val="18"/>
          <w:szCs w:val="18"/>
        </w:rPr>
      </w:pPr>
      <w:r>
        <w:rPr>
          <w:rFonts w:ascii="Arial" w:hAnsi="Arial" w:cs="Arial"/>
          <w:sz w:val="18"/>
          <w:szCs w:val="18"/>
        </w:rPr>
        <w:t>B. Permissible exposure:</w:t>
      </w:r>
    </w:p>
    <w:p w:rsidR="00CD352D" w:rsidRDefault="00CD352D" w:rsidP="00CD352D">
      <w:pPr>
        <w:pStyle w:val="NormalWeb"/>
        <w:rPr>
          <w:rFonts w:ascii="Arial" w:hAnsi="Arial" w:cs="Arial"/>
          <w:sz w:val="18"/>
          <w:szCs w:val="18"/>
        </w:rPr>
      </w:pPr>
      <w:r>
        <w:rPr>
          <w:rFonts w:ascii="Arial" w:hAnsi="Arial" w:cs="Arial"/>
          <w:sz w:val="18"/>
          <w:szCs w:val="18"/>
        </w:rPr>
        <w:t xml:space="preserve">1. </w:t>
      </w:r>
      <w:r>
        <w:rPr>
          <w:rFonts w:ascii="Arial" w:hAnsi="Arial" w:cs="Arial"/>
          <w:i/>
          <w:iCs/>
          <w:sz w:val="18"/>
          <w:szCs w:val="18"/>
        </w:rPr>
        <w:t>Airborne.</w:t>
      </w:r>
      <w:r>
        <w:rPr>
          <w:rFonts w:ascii="Arial" w:hAnsi="Arial" w:cs="Arial"/>
          <w:sz w:val="18"/>
          <w:szCs w:val="18"/>
        </w:rPr>
        <w:t xml:space="preserve"> </w:t>
      </w:r>
      <w:proofErr w:type="gramStart"/>
      <w:r>
        <w:rPr>
          <w:rFonts w:ascii="Arial" w:hAnsi="Arial" w:cs="Arial"/>
          <w:sz w:val="18"/>
          <w:szCs w:val="18"/>
        </w:rPr>
        <w:t>1 part DBCP vapor per billion parts of air (1 ppb); time-weighted average (TWA) for an 8-hour workday.</w:t>
      </w:r>
      <w:proofErr w:type="gramEnd"/>
    </w:p>
    <w:p w:rsidR="00CD352D" w:rsidRDefault="00CD352D" w:rsidP="00CD352D">
      <w:pPr>
        <w:pStyle w:val="NormalWeb"/>
        <w:rPr>
          <w:rFonts w:ascii="Arial" w:hAnsi="Arial" w:cs="Arial"/>
          <w:sz w:val="18"/>
          <w:szCs w:val="18"/>
        </w:rPr>
      </w:pPr>
      <w:r>
        <w:rPr>
          <w:rFonts w:ascii="Arial" w:hAnsi="Arial" w:cs="Arial"/>
          <w:sz w:val="18"/>
          <w:szCs w:val="18"/>
        </w:rPr>
        <w:t xml:space="preserve">2. </w:t>
      </w:r>
      <w:r>
        <w:rPr>
          <w:rFonts w:ascii="Arial" w:hAnsi="Arial" w:cs="Arial"/>
          <w:i/>
          <w:iCs/>
          <w:sz w:val="18"/>
          <w:szCs w:val="18"/>
        </w:rPr>
        <w:t>Dermal.</w:t>
      </w:r>
      <w:r>
        <w:rPr>
          <w:rFonts w:ascii="Arial" w:hAnsi="Arial" w:cs="Arial"/>
          <w:sz w:val="18"/>
          <w:szCs w:val="18"/>
        </w:rPr>
        <w:t xml:space="preserve"> Eye contact and skin contact with DBCP are prohibited.</w:t>
      </w:r>
    </w:p>
    <w:p w:rsidR="00CD352D" w:rsidRDefault="00CD352D" w:rsidP="00CD352D">
      <w:pPr>
        <w:pStyle w:val="NormalWeb"/>
        <w:rPr>
          <w:rFonts w:ascii="Arial" w:hAnsi="Arial" w:cs="Arial"/>
          <w:sz w:val="18"/>
          <w:szCs w:val="18"/>
        </w:rPr>
      </w:pPr>
      <w:r>
        <w:rPr>
          <w:rFonts w:ascii="Arial" w:hAnsi="Arial" w:cs="Arial"/>
          <w:sz w:val="18"/>
          <w:szCs w:val="18"/>
        </w:rPr>
        <w:t>C. Appearance and odor: Technical grade DBCP is a dense yellow or amber liquid with a pungent odor. It may also appear in granular form, or blended in varying concentrations with other liquids.</w:t>
      </w:r>
    </w:p>
    <w:p w:rsidR="00CD352D" w:rsidRDefault="00CD352D" w:rsidP="00CD352D">
      <w:pPr>
        <w:pStyle w:val="NormalWeb"/>
        <w:rPr>
          <w:rFonts w:ascii="Arial" w:hAnsi="Arial" w:cs="Arial"/>
          <w:sz w:val="18"/>
          <w:szCs w:val="18"/>
        </w:rPr>
      </w:pPr>
      <w:r>
        <w:rPr>
          <w:rFonts w:ascii="Arial" w:hAnsi="Arial" w:cs="Arial"/>
          <w:sz w:val="18"/>
          <w:szCs w:val="18"/>
        </w:rPr>
        <w:t>D. Uses: DBCP is used to control nematodes, very small worm-like plant parasites, on crops including cotton, soybeans, fruits, nuts, vegetables and ornamentals.</w:t>
      </w:r>
    </w:p>
    <w:p w:rsidR="00CD352D" w:rsidRDefault="00CD352D" w:rsidP="00CD352D">
      <w:pPr>
        <w:pStyle w:val="Heading1"/>
        <w:jc w:val="left"/>
        <w:rPr>
          <w:rFonts w:ascii="Arial" w:eastAsia="Times New Roman" w:hAnsi="Arial" w:cs="Arial"/>
          <w:b w:val="0"/>
          <w:bCs w:val="0"/>
          <w:smallCaps/>
        </w:rPr>
      </w:pPr>
      <w:r>
        <w:rPr>
          <w:rFonts w:ascii="Arial" w:eastAsia="Times New Roman" w:hAnsi="Arial" w:cs="Arial"/>
          <w:b w:val="0"/>
          <w:bCs w:val="0"/>
          <w:smallCaps/>
        </w:rPr>
        <w:t>ii. Health Hazard Data</w:t>
      </w:r>
    </w:p>
    <w:p w:rsidR="00CD352D" w:rsidRDefault="00CD352D" w:rsidP="00CD352D">
      <w:pPr>
        <w:pStyle w:val="NormalWeb"/>
        <w:rPr>
          <w:rFonts w:ascii="Arial" w:hAnsi="Arial" w:cs="Arial"/>
          <w:sz w:val="18"/>
          <w:szCs w:val="18"/>
        </w:rPr>
      </w:pPr>
      <w:r>
        <w:rPr>
          <w:rFonts w:ascii="Arial" w:hAnsi="Arial" w:cs="Arial"/>
          <w:sz w:val="18"/>
          <w:szCs w:val="18"/>
        </w:rPr>
        <w:t>A. Routes of entry: Employees may be exposed:</w:t>
      </w:r>
    </w:p>
    <w:p w:rsidR="00CD352D" w:rsidRDefault="00CD352D" w:rsidP="00CD352D">
      <w:pPr>
        <w:pStyle w:val="NormalWeb"/>
        <w:rPr>
          <w:rFonts w:ascii="Arial" w:hAnsi="Arial" w:cs="Arial"/>
          <w:sz w:val="18"/>
          <w:szCs w:val="18"/>
        </w:rPr>
      </w:pPr>
      <w:r>
        <w:rPr>
          <w:rFonts w:ascii="Arial" w:hAnsi="Arial" w:cs="Arial"/>
          <w:sz w:val="18"/>
          <w:szCs w:val="18"/>
        </w:rPr>
        <w:t xml:space="preserve">1. </w:t>
      </w:r>
      <w:proofErr w:type="gramStart"/>
      <w:r>
        <w:rPr>
          <w:rFonts w:ascii="Arial" w:hAnsi="Arial" w:cs="Arial"/>
          <w:sz w:val="18"/>
          <w:szCs w:val="18"/>
        </w:rPr>
        <w:t>Through</w:t>
      </w:r>
      <w:proofErr w:type="gramEnd"/>
      <w:r>
        <w:rPr>
          <w:rFonts w:ascii="Arial" w:hAnsi="Arial" w:cs="Arial"/>
          <w:sz w:val="18"/>
          <w:szCs w:val="18"/>
        </w:rPr>
        <w:t xml:space="preserve"> inhalation (breathing);</w:t>
      </w:r>
    </w:p>
    <w:p w:rsidR="00CD352D" w:rsidRDefault="00CD352D" w:rsidP="00CD352D">
      <w:pPr>
        <w:pStyle w:val="NormalWeb"/>
        <w:rPr>
          <w:rFonts w:ascii="Arial" w:hAnsi="Arial" w:cs="Arial"/>
          <w:sz w:val="18"/>
          <w:szCs w:val="18"/>
        </w:rPr>
      </w:pPr>
      <w:r>
        <w:rPr>
          <w:rFonts w:ascii="Arial" w:hAnsi="Arial" w:cs="Arial"/>
          <w:sz w:val="18"/>
          <w:szCs w:val="18"/>
        </w:rPr>
        <w:t xml:space="preserve">2. </w:t>
      </w:r>
      <w:proofErr w:type="gramStart"/>
      <w:r>
        <w:rPr>
          <w:rFonts w:ascii="Arial" w:hAnsi="Arial" w:cs="Arial"/>
          <w:sz w:val="18"/>
          <w:szCs w:val="18"/>
        </w:rPr>
        <w:t>Through</w:t>
      </w:r>
      <w:proofErr w:type="gramEnd"/>
      <w:r>
        <w:rPr>
          <w:rFonts w:ascii="Arial" w:hAnsi="Arial" w:cs="Arial"/>
          <w:sz w:val="18"/>
          <w:szCs w:val="18"/>
        </w:rPr>
        <w:t xml:space="preserve"> ingestion (swallowing);</w:t>
      </w:r>
    </w:p>
    <w:p w:rsidR="00CD352D" w:rsidRDefault="00CD352D" w:rsidP="00CD352D">
      <w:pPr>
        <w:pStyle w:val="NormalWeb"/>
        <w:rPr>
          <w:rFonts w:ascii="Arial" w:hAnsi="Arial" w:cs="Arial"/>
          <w:sz w:val="18"/>
          <w:szCs w:val="18"/>
        </w:rPr>
      </w:pPr>
      <w:r>
        <w:rPr>
          <w:rFonts w:ascii="Arial" w:hAnsi="Arial" w:cs="Arial"/>
          <w:sz w:val="18"/>
          <w:szCs w:val="18"/>
        </w:rPr>
        <w:t>3. Skin contact; and</w:t>
      </w:r>
    </w:p>
    <w:p w:rsidR="00CD352D" w:rsidRDefault="00CD352D" w:rsidP="00CD352D">
      <w:pPr>
        <w:pStyle w:val="NormalWeb"/>
        <w:rPr>
          <w:rFonts w:ascii="Arial" w:hAnsi="Arial" w:cs="Arial"/>
          <w:sz w:val="18"/>
          <w:szCs w:val="18"/>
        </w:rPr>
      </w:pPr>
      <w:r>
        <w:rPr>
          <w:rFonts w:ascii="Arial" w:hAnsi="Arial" w:cs="Arial"/>
          <w:sz w:val="18"/>
          <w:szCs w:val="18"/>
        </w:rPr>
        <w:t>4. Eye contact.</w:t>
      </w:r>
    </w:p>
    <w:p w:rsidR="00CD352D" w:rsidRDefault="00CD352D" w:rsidP="00CD352D">
      <w:pPr>
        <w:pStyle w:val="NormalWeb"/>
        <w:rPr>
          <w:rFonts w:ascii="Arial" w:hAnsi="Arial" w:cs="Arial"/>
          <w:sz w:val="18"/>
          <w:szCs w:val="18"/>
        </w:rPr>
      </w:pPr>
      <w:r>
        <w:rPr>
          <w:rFonts w:ascii="Arial" w:hAnsi="Arial" w:cs="Arial"/>
          <w:sz w:val="18"/>
          <w:szCs w:val="18"/>
        </w:rPr>
        <w:t>B. Effects of exposure:</w:t>
      </w:r>
    </w:p>
    <w:p w:rsidR="00CD352D" w:rsidRDefault="00CD352D" w:rsidP="00CD352D">
      <w:pPr>
        <w:pStyle w:val="NormalWeb"/>
        <w:rPr>
          <w:rFonts w:ascii="Arial" w:hAnsi="Arial" w:cs="Arial"/>
          <w:sz w:val="18"/>
          <w:szCs w:val="18"/>
        </w:rPr>
      </w:pPr>
      <w:r>
        <w:rPr>
          <w:rFonts w:ascii="Arial" w:hAnsi="Arial" w:cs="Arial"/>
          <w:sz w:val="18"/>
          <w:szCs w:val="18"/>
        </w:rPr>
        <w:t xml:space="preserve">1. </w:t>
      </w:r>
      <w:r>
        <w:rPr>
          <w:rFonts w:ascii="Arial" w:hAnsi="Arial" w:cs="Arial"/>
          <w:i/>
          <w:iCs/>
          <w:sz w:val="18"/>
          <w:szCs w:val="18"/>
        </w:rPr>
        <w:t>Acute exposure.</w:t>
      </w:r>
      <w:r>
        <w:rPr>
          <w:rFonts w:ascii="Arial" w:hAnsi="Arial" w:cs="Arial"/>
          <w:sz w:val="18"/>
          <w:szCs w:val="18"/>
        </w:rPr>
        <w:t xml:space="preserve"> DBCP may cause drowsiness, irritation of the eyes, nose, throat and skin, nausea and vomiting. In addition, overexposure may cause damage to the lungs, liver or kidneys.</w:t>
      </w:r>
    </w:p>
    <w:p w:rsidR="00CD352D" w:rsidRDefault="00CD352D" w:rsidP="00CD352D">
      <w:pPr>
        <w:pStyle w:val="NormalWeb"/>
        <w:rPr>
          <w:rFonts w:ascii="Arial" w:hAnsi="Arial" w:cs="Arial"/>
          <w:sz w:val="18"/>
          <w:szCs w:val="18"/>
        </w:rPr>
      </w:pPr>
      <w:r>
        <w:rPr>
          <w:rFonts w:ascii="Arial" w:hAnsi="Arial" w:cs="Arial"/>
          <w:sz w:val="18"/>
          <w:szCs w:val="18"/>
        </w:rPr>
        <w:lastRenderedPageBreak/>
        <w:t xml:space="preserve">2. </w:t>
      </w:r>
      <w:r>
        <w:rPr>
          <w:rFonts w:ascii="Arial" w:hAnsi="Arial" w:cs="Arial"/>
          <w:i/>
          <w:iCs/>
          <w:sz w:val="18"/>
          <w:szCs w:val="18"/>
        </w:rPr>
        <w:t>Chronic exposure.</w:t>
      </w:r>
      <w:r>
        <w:rPr>
          <w:rFonts w:ascii="Arial" w:hAnsi="Arial" w:cs="Arial"/>
          <w:sz w:val="18"/>
          <w:szCs w:val="18"/>
        </w:rPr>
        <w:t xml:space="preserve"> Prolonged or repeated exposure to DBCP has been shown to cause sterility in humans. It also has been shown to produce cancer and sterility in laboratory animals and has been determined to constitute an increased risk of cancer in man.</w:t>
      </w:r>
    </w:p>
    <w:p w:rsidR="00CD352D" w:rsidRDefault="00CD352D" w:rsidP="00CD352D">
      <w:pPr>
        <w:pStyle w:val="NormalWeb"/>
        <w:rPr>
          <w:rFonts w:ascii="Arial" w:hAnsi="Arial" w:cs="Arial"/>
          <w:sz w:val="18"/>
          <w:szCs w:val="18"/>
        </w:rPr>
      </w:pPr>
      <w:r>
        <w:rPr>
          <w:rFonts w:ascii="Arial" w:hAnsi="Arial" w:cs="Arial"/>
          <w:sz w:val="18"/>
          <w:szCs w:val="18"/>
        </w:rPr>
        <w:t xml:space="preserve">3. </w:t>
      </w:r>
      <w:r>
        <w:rPr>
          <w:rFonts w:ascii="Arial" w:hAnsi="Arial" w:cs="Arial"/>
          <w:i/>
          <w:iCs/>
          <w:sz w:val="18"/>
          <w:szCs w:val="18"/>
        </w:rPr>
        <w:t>Reporting Signs and Symptoms.</w:t>
      </w:r>
      <w:r>
        <w:rPr>
          <w:rFonts w:ascii="Arial" w:hAnsi="Arial" w:cs="Arial"/>
          <w:sz w:val="18"/>
          <w:szCs w:val="18"/>
        </w:rPr>
        <w:t xml:space="preserve"> If you develop any of the above signs or symptoms that you think are caused by exposure to DBCP, you should inform your employer.</w:t>
      </w:r>
    </w:p>
    <w:p w:rsidR="00CD352D" w:rsidRDefault="00CD352D" w:rsidP="00CD352D">
      <w:pPr>
        <w:pStyle w:val="Heading1"/>
        <w:jc w:val="left"/>
        <w:rPr>
          <w:rFonts w:ascii="Arial" w:eastAsia="Times New Roman" w:hAnsi="Arial" w:cs="Arial"/>
          <w:b w:val="0"/>
          <w:bCs w:val="0"/>
          <w:smallCaps/>
        </w:rPr>
      </w:pPr>
      <w:r>
        <w:rPr>
          <w:rFonts w:ascii="Arial" w:eastAsia="Times New Roman" w:hAnsi="Arial" w:cs="Arial"/>
          <w:b w:val="0"/>
          <w:bCs w:val="0"/>
          <w:smallCaps/>
        </w:rPr>
        <w:t>iii. Emergency First Aid Procedures</w:t>
      </w:r>
    </w:p>
    <w:p w:rsidR="00CD352D" w:rsidRDefault="00CD352D" w:rsidP="00CD352D">
      <w:pPr>
        <w:pStyle w:val="NormalWeb"/>
        <w:rPr>
          <w:rFonts w:ascii="Arial" w:hAnsi="Arial" w:cs="Arial"/>
          <w:sz w:val="18"/>
          <w:szCs w:val="18"/>
        </w:rPr>
      </w:pPr>
      <w:r>
        <w:rPr>
          <w:rFonts w:ascii="Arial" w:hAnsi="Arial" w:cs="Arial"/>
          <w:sz w:val="18"/>
          <w:szCs w:val="18"/>
        </w:rPr>
        <w:t xml:space="preserve">A. </w:t>
      </w:r>
      <w:r>
        <w:rPr>
          <w:rFonts w:ascii="Arial" w:hAnsi="Arial" w:cs="Arial"/>
          <w:i/>
          <w:iCs/>
          <w:sz w:val="18"/>
          <w:szCs w:val="18"/>
        </w:rPr>
        <w:t>Eye exposure.</w:t>
      </w:r>
      <w:r>
        <w:rPr>
          <w:rFonts w:ascii="Arial" w:hAnsi="Arial" w:cs="Arial"/>
          <w:sz w:val="18"/>
          <w:szCs w:val="18"/>
        </w:rPr>
        <w:t xml:space="preserve"> If DBCP liquid or dust containing DBCP gets into your eyes, wash your eyes immediately with large amounts of water, lifting the lower and upper lids occasionally. Get medical attention immediately. Contact lenses should not be worn when working with DBCP.</w:t>
      </w:r>
    </w:p>
    <w:p w:rsidR="00CD352D" w:rsidRDefault="00CD352D" w:rsidP="00CD352D">
      <w:pPr>
        <w:pStyle w:val="NormalWeb"/>
        <w:rPr>
          <w:rFonts w:ascii="Arial" w:hAnsi="Arial" w:cs="Arial"/>
          <w:sz w:val="18"/>
          <w:szCs w:val="18"/>
        </w:rPr>
      </w:pPr>
      <w:r>
        <w:rPr>
          <w:rFonts w:ascii="Arial" w:hAnsi="Arial" w:cs="Arial"/>
          <w:sz w:val="18"/>
          <w:szCs w:val="18"/>
        </w:rPr>
        <w:t xml:space="preserve">B. </w:t>
      </w:r>
      <w:r>
        <w:rPr>
          <w:rFonts w:ascii="Arial" w:hAnsi="Arial" w:cs="Arial"/>
          <w:i/>
          <w:iCs/>
          <w:sz w:val="18"/>
          <w:szCs w:val="18"/>
        </w:rPr>
        <w:t>Skin exposure.</w:t>
      </w:r>
      <w:r>
        <w:rPr>
          <w:rFonts w:ascii="Arial" w:hAnsi="Arial" w:cs="Arial"/>
          <w:sz w:val="18"/>
          <w:szCs w:val="18"/>
        </w:rPr>
        <w:t xml:space="preserve"> If DBCP liquids or dusts containing DBCP get on your skin, immediately wash using soap or mild detergent and water. If DBCP liquids or dusts containing DBCP penetrate through your clothing, remove the clothing immediately and wash. If irritation is present after washing get medical attention.</w:t>
      </w:r>
    </w:p>
    <w:p w:rsidR="00CD352D" w:rsidRDefault="00CD352D" w:rsidP="00CD352D">
      <w:pPr>
        <w:pStyle w:val="NormalWeb"/>
        <w:rPr>
          <w:rFonts w:ascii="Arial" w:hAnsi="Arial" w:cs="Arial"/>
          <w:sz w:val="18"/>
          <w:szCs w:val="18"/>
        </w:rPr>
      </w:pPr>
      <w:r>
        <w:rPr>
          <w:rFonts w:ascii="Arial" w:hAnsi="Arial" w:cs="Arial"/>
          <w:sz w:val="18"/>
          <w:szCs w:val="18"/>
        </w:rPr>
        <w:t xml:space="preserve">C. </w:t>
      </w:r>
      <w:r>
        <w:rPr>
          <w:rFonts w:ascii="Arial" w:hAnsi="Arial" w:cs="Arial"/>
          <w:i/>
          <w:iCs/>
          <w:sz w:val="18"/>
          <w:szCs w:val="18"/>
        </w:rPr>
        <w:t>Breathing.</w:t>
      </w:r>
      <w:r>
        <w:rPr>
          <w:rFonts w:ascii="Arial" w:hAnsi="Arial" w:cs="Arial"/>
          <w:sz w:val="18"/>
          <w:szCs w:val="18"/>
        </w:rPr>
        <w:t xml:space="preserve"> If you or any </w:t>
      </w:r>
      <w:proofErr w:type="gramStart"/>
      <w:r>
        <w:rPr>
          <w:rFonts w:ascii="Arial" w:hAnsi="Arial" w:cs="Arial"/>
          <w:sz w:val="18"/>
          <w:szCs w:val="18"/>
        </w:rPr>
        <w:t>person breathe</w:t>
      </w:r>
      <w:proofErr w:type="gramEnd"/>
      <w:r>
        <w:rPr>
          <w:rFonts w:ascii="Arial" w:hAnsi="Arial" w:cs="Arial"/>
          <w:sz w:val="18"/>
          <w:szCs w:val="18"/>
        </w:rPr>
        <w:t xml:space="preserve"> in large amounts of DBCP, move the exposed person to fresh air at once. If breathing has stopped, perform artificial respiration. Do not use mouth-to-mouth. Keep the affected person warm and at rest. Get medical attention as soon as possible.</w:t>
      </w:r>
    </w:p>
    <w:p w:rsidR="00CD352D" w:rsidRDefault="00CD352D" w:rsidP="00CD352D">
      <w:pPr>
        <w:pStyle w:val="NormalWeb"/>
        <w:rPr>
          <w:rFonts w:ascii="Arial" w:hAnsi="Arial" w:cs="Arial"/>
          <w:sz w:val="18"/>
          <w:szCs w:val="18"/>
        </w:rPr>
      </w:pPr>
      <w:r>
        <w:rPr>
          <w:rFonts w:ascii="Arial" w:hAnsi="Arial" w:cs="Arial"/>
          <w:sz w:val="18"/>
          <w:szCs w:val="18"/>
        </w:rPr>
        <w:t xml:space="preserve">D. </w:t>
      </w:r>
      <w:r>
        <w:rPr>
          <w:rFonts w:ascii="Arial" w:hAnsi="Arial" w:cs="Arial"/>
          <w:i/>
          <w:iCs/>
          <w:sz w:val="18"/>
          <w:szCs w:val="18"/>
        </w:rPr>
        <w:t>Swallowing.</w:t>
      </w:r>
      <w:r>
        <w:rPr>
          <w:rFonts w:ascii="Arial" w:hAnsi="Arial" w:cs="Arial"/>
          <w:sz w:val="18"/>
          <w:szCs w:val="18"/>
        </w:rPr>
        <w:t xml:space="preserve"> When DBCP has been swallowed and the person is conscious, give the person large amounts of water immediately. After the water has been swallowed, try to get the person to vomit by having him touch the back of his throat with his finger. Do not make an unconscious person vomit. Get medical attention immediately.</w:t>
      </w:r>
    </w:p>
    <w:p w:rsidR="00CD352D" w:rsidRDefault="00CD352D" w:rsidP="00CD352D">
      <w:pPr>
        <w:pStyle w:val="NormalWeb"/>
        <w:rPr>
          <w:rFonts w:ascii="Arial" w:hAnsi="Arial" w:cs="Arial"/>
          <w:sz w:val="18"/>
          <w:szCs w:val="18"/>
        </w:rPr>
      </w:pPr>
      <w:r>
        <w:rPr>
          <w:rFonts w:ascii="Arial" w:hAnsi="Arial" w:cs="Arial"/>
          <w:sz w:val="18"/>
          <w:szCs w:val="18"/>
        </w:rPr>
        <w:t xml:space="preserve">E. </w:t>
      </w:r>
      <w:r>
        <w:rPr>
          <w:rFonts w:ascii="Arial" w:hAnsi="Arial" w:cs="Arial"/>
          <w:i/>
          <w:iCs/>
          <w:sz w:val="18"/>
          <w:szCs w:val="18"/>
        </w:rPr>
        <w:t>Rescue.</w:t>
      </w:r>
      <w:r>
        <w:rPr>
          <w:rFonts w:ascii="Arial" w:hAnsi="Arial" w:cs="Arial"/>
          <w:sz w:val="18"/>
          <w:szCs w:val="18"/>
        </w:rPr>
        <w:t xml:space="preserve"> Notify someone. Put into effect the established emergency rescue procedures. Know the locations of the emergency rescue equipment before the need arises.</w:t>
      </w:r>
    </w:p>
    <w:p w:rsidR="00CD352D" w:rsidRDefault="00CD352D" w:rsidP="00CD352D">
      <w:pPr>
        <w:pStyle w:val="Heading1"/>
        <w:jc w:val="left"/>
        <w:rPr>
          <w:rFonts w:ascii="Arial" w:eastAsia="Times New Roman" w:hAnsi="Arial" w:cs="Arial"/>
          <w:b w:val="0"/>
          <w:bCs w:val="0"/>
          <w:smallCaps/>
        </w:rPr>
      </w:pPr>
      <w:r>
        <w:rPr>
          <w:rFonts w:ascii="Arial" w:eastAsia="Times New Roman" w:hAnsi="Arial" w:cs="Arial"/>
          <w:b w:val="0"/>
          <w:bCs w:val="0"/>
          <w:smallCaps/>
        </w:rPr>
        <w:t>iv. Respirators and Protective Clothing</w:t>
      </w:r>
    </w:p>
    <w:p w:rsidR="00CD352D" w:rsidRDefault="00CD352D" w:rsidP="00CD352D">
      <w:pPr>
        <w:pStyle w:val="NormalWeb"/>
        <w:rPr>
          <w:rFonts w:ascii="Arial" w:hAnsi="Arial" w:cs="Arial"/>
          <w:sz w:val="18"/>
          <w:szCs w:val="18"/>
        </w:rPr>
      </w:pPr>
      <w:r>
        <w:rPr>
          <w:rFonts w:ascii="Arial" w:hAnsi="Arial" w:cs="Arial"/>
          <w:sz w:val="18"/>
          <w:szCs w:val="18"/>
        </w:rPr>
        <w:t xml:space="preserve">A. </w:t>
      </w:r>
      <w:r>
        <w:rPr>
          <w:rFonts w:ascii="Arial" w:hAnsi="Arial" w:cs="Arial"/>
          <w:i/>
          <w:iCs/>
          <w:sz w:val="18"/>
          <w:szCs w:val="18"/>
        </w:rPr>
        <w:t>Respirators.</w:t>
      </w:r>
      <w:r>
        <w:rPr>
          <w:rFonts w:ascii="Arial" w:hAnsi="Arial" w:cs="Arial"/>
          <w:sz w:val="18"/>
          <w:szCs w:val="18"/>
        </w:rPr>
        <w:t xml:space="preserve"> You may be required to wear a respirator in emergencies and while your employer is in the process of reducing DBCP exposures through engineering controls. If respirators are worn, they must have a National Institute for Occupational Safety and Health (NIOSH) approval label (Older respirators may have a Bureau of Mines Approval label). For effective protection, a respirator must fit your face and head snugly. The respirator should not be loosened or removed in work situations where its use is required. DBCP does not have a detectable odor except at 1,000 times or more above the permissible exposure limit. If you can smell DBCP while wearing a respirator, the respirator is not working correctly; go immediately to fresh air. If you experience difficulty breathing while wearing a respirator, tell your employer.</w:t>
      </w:r>
    </w:p>
    <w:p w:rsidR="00CD352D" w:rsidRDefault="00CD352D" w:rsidP="00CD352D">
      <w:pPr>
        <w:pStyle w:val="NormalWeb"/>
        <w:rPr>
          <w:rFonts w:ascii="Arial" w:hAnsi="Arial" w:cs="Arial"/>
          <w:sz w:val="18"/>
          <w:szCs w:val="18"/>
        </w:rPr>
      </w:pPr>
      <w:r>
        <w:rPr>
          <w:rFonts w:ascii="Arial" w:hAnsi="Arial" w:cs="Arial"/>
          <w:sz w:val="18"/>
          <w:szCs w:val="18"/>
        </w:rPr>
        <w:t xml:space="preserve">B. </w:t>
      </w:r>
      <w:r>
        <w:rPr>
          <w:rFonts w:ascii="Arial" w:hAnsi="Arial" w:cs="Arial"/>
          <w:i/>
          <w:iCs/>
          <w:sz w:val="18"/>
          <w:szCs w:val="18"/>
        </w:rPr>
        <w:t>Protective clothing.</w:t>
      </w:r>
      <w:r>
        <w:rPr>
          <w:rFonts w:ascii="Arial" w:hAnsi="Arial" w:cs="Arial"/>
          <w:sz w:val="18"/>
          <w:szCs w:val="18"/>
        </w:rPr>
        <w:t xml:space="preserve"> When working with DBCP you must wear for your protection impermeable work clothing provided by your employer. (Standard rubber and neoprene protective clothing do not offer adequate protection).</w:t>
      </w:r>
    </w:p>
    <w:p w:rsidR="00CD352D" w:rsidRDefault="00CD352D" w:rsidP="00CD352D">
      <w:pPr>
        <w:pStyle w:val="NormalWeb"/>
        <w:rPr>
          <w:rFonts w:ascii="Arial" w:hAnsi="Arial" w:cs="Arial"/>
          <w:sz w:val="18"/>
          <w:szCs w:val="18"/>
        </w:rPr>
      </w:pPr>
      <w:r>
        <w:rPr>
          <w:rFonts w:ascii="Arial" w:hAnsi="Arial" w:cs="Arial"/>
          <w:sz w:val="18"/>
          <w:szCs w:val="18"/>
        </w:rPr>
        <w:t>DBCP must never be allowed to remain on the skin. Clothing and shoes must not be allowed to become contaminated with DBCP, and if they do, they must be promptly removed and not worn again until completely free of DBCP. Turn in impermeable clothing that has developed leaks for repair or replacement.</w:t>
      </w:r>
    </w:p>
    <w:p w:rsidR="00CD352D" w:rsidRDefault="00CD352D" w:rsidP="00CD352D">
      <w:pPr>
        <w:pStyle w:val="NormalWeb"/>
        <w:rPr>
          <w:rFonts w:ascii="Arial" w:hAnsi="Arial" w:cs="Arial"/>
          <w:sz w:val="18"/>
          <w:szCs w:val="18"/>
        </w:rPr>
      </w:pPr>
      <w:r>
        <w:rPr>
          <w:rFonts w:ascii="Arial" w:hAnsi="Arial" w:cs="Arial"/>
          <w:sz w:val="18"/>
          <w:szCs w:val="18"/>
        </w:rPr>
        <w:t xml:space="preserve">C. </w:t>
      </w:r>
      <w:r>
        <w:rPr>
          <w:rFonts w:ascii="Arial" w:hAnsi="Arial" w:cs="Arial"/>
          <w:i/>
          <w:iCs/>
          <w:sz w:val="18"/>
          <w:szCs w:val="18"/>
        </w:rPr>
        <w:t>Eye protection.</w:t>
      </w:r>
      <w:r>
        <w:rPr>
          <w:rFonts w:ascii="Arial" w:hAnsi="Arial" w:cs="Arial"/>
          <w:sz w:val="18"/>
          <w:szCs w:val="18"/>
        </w:rPr>
        <w:t xml:space="preserve"> You must wear splash-proof safety goggles where there is any possibility of DBCP liquid or dust contacting your eyes.</w:t>
      </w:r>
    </w:p>
    <w:p w:rsidR="00CD352D" w:rsidRDefault="00CD352D" w:rsidP="00CD352D">
      <w:pPr>
        <w:pStyle w:val="Heading1"/>
        <w:jc w:val="left"/>
        <w:rPr>
          <w:rFonts w:ascii="Arial" w:eastAsia="Times New Roman" w:hAnsi="Arial" w:cs="Arial"/>
          <w:b w:val="0"/>
          <w:bCs w:val="0"/>
          <w:smallCaps/>
        </w:rPr>
      </w:pPr>
      <w:r>
        <w:rPr>
          <w:rFonts w:ascii="Arial" w:eastAsia="Times New Roman" w:hAnsi="Arial" w:cs="Arial"/>
          <w:b w:val="0"/>
          <w:bCs w:val="0"/>
          <w:smallCaps/>
        </w:rPr>
        <w:t>v. Precautions for Safe Use, Handling, and Storage</w:t>
      </w:r>
    </w:p>
    <w:p w:rsidR="00CD352D" w:rsidRDefault="00CD352D" w:rsidP="00CD352D">
      <w:pPr>
        <w:pStyle w:val="NormalWeb"/>
        <w:rPr>
          <w:rFonts w:ascii="Arial" w:hAnsi="Arial" w:cs="Arial"/>
          <w:sz w:val="18"/>
          <w:szCs w:val="18"/>
        </w:rPr>
      </w:pPr>
      <w:r>
        <w:rPr>
          <w:rFonts w:ascii="Arial" w:hAnsi="Arial" w:cs="Arial"/>
          <w:sz w:val="18"/>
          <w:szCs w:val="18"/>
        </w:rPr>
        <w:t>A. DBCP must be stored in tightly closed containers in a cool, well-ventilated area.</w:t>
      </w:r>
    </w:p>
    <w:p w:rsidR="00CD352D" w:rsidRDefault="00CD352D" w:rsidP="00CD352D">
      <w:pPr>
        <w:pStyle w:val="NormalWeb"/>
        <w:rPr>
          <w:rFonts w:ascii="Arial" w:hAnsi="Arial" w:cs="Arial"/>
          <w:sz w:val="18"/>
          <w:szCs w:val="18"/>
        </w:rPr>
      </w:pPr>
      <w:r>
        <w:rPr>
          <w:rFonts w:ascii="Arial" w:hAnsi="Arial" w:cs="Arial"/>
          <w:sz w:val="18"/>
          <w:szCs w:val="18"/>
        </w:rPr>
        <w:t>B. If your work clothing may have become contaminated with DBCP, or liquids or dusts containing DBCP, you must change into uncontaminated clothing before leaving the work premises.</w:t>
      </w:r>
    </w:p>
    <w:p w:rsidR="00CD352D" w:rsidRDefault="00CD352D" w:rsidP="00CD352D">
      <w:pPr>
        <w:pStyle w:val="NormalWeb"/>
        <w:rPr>
          <w:rFonts w:ascii="Arial" w:hAnsi="Arial" w:cs="Arial"/>
          <w:sz w:val="18"/>
          <w:szCs w:val="18"/>
        </w:rPr>
      </w:pPr>
      <w:r>
        <w:rPr>
          <w:rFonts w:ascii="Arial" w:hAnsi="Arial" w:cs="Arial"/>
          <w:sz w:val="18"/>
          <w:szCs w:val="18"/>
        </w:rPr>
        <w:lastRenderedPageBreak/>
        <w:t xml:space="preserve">C. You must promptly remove any protective clothing that becomes contaminated with DBCP. This clothing must not be </w:t>
      </w:r>
      <w:proofErr w:type="spellStart"/>
      <w:r>
        <w:rPr>
          <w:rFonts w:ascii="Arial" w:hAnsi="Arial" w:cs="Arial"/>
          <w:sz w:val="18"/>
          <w:szCs w:val="18"/>
        </w:rPr>
        <w:t>reworn</w:t>
      </w:r>
      <w:proofErr w:type="spellEnd"/>
      <w:r>
        <w:rPr>
          <w:rFonts w:ascii="Arial" w:hAnsi="Arial" w:cs="Arial"/>
          <w:sz w:val="18"/>
          <w:szCs w:val="18"/>
        </w:rPr>
        <w:t xml:space="preserve"> until the DBCP is removed from the clothing.</w:t>
      </w:r>
    </w:p>
    <w:p w:rsidR="00CD352D" w:rsidRDefault="00CD352D" w:rsidP="00CD352D">
      <w:pPr>
        <w:pStyle w:val="NormalWeb"/>
        <w:rPr>
          <w:rFonts w:ascii="Arial" w:hAnsi="Arial" w:cs="Arial"/>
          <w:sz w:val="18"/>
          <w:szCs w:val="18"/>
        </w:rPr>
      </w:pPr>
      <w:r>
        <w:rPr>
          <w:rFonts w:ascii="Arial" w:hAnsi="Arial" w:cs="Arial"/>
          <w:sz w:val="18"/>
          <w:szCs w:val="18"/>
        </w:rPr>
        <w:t>D. If your skin becomes contaminated with DBCP, you must immediately and thoroughly wash or shower with soap or mild detergent and water to remove any DBCP from your skin.</w:t>
      </w:r>
    </w:p>
    <w:p w:rsidR="00CD352D" w:rsidRDefault="00CD352D" w:rsidP="00CD352D">
      <w:pPr>
        <w:pStyle w:val="NormalWeb"/>
        <w:rPr>
          <w:rFonts w:ascii="Arial" w:hAnsi="Arial" w:cs="Arial"/>
          <w:sz w:val="18"/>
          <w:szCs w:val="18"/>
        </w:rPr>
      </w:pPr>
      <w:r>
        <w:rPr>
          <w:rFonts w:ascii="Arial" w:hAnsi="Arial" w:cs="Arial"/>
          <w:sz w:val="18"/>
          <w:szCs w:val="18"/>
        </w:rPr>
        <w:t>E. You must not keep food, beverages, cosmetics, or smoking materials, nor eat or smoke, in regulated areas.</w:t>
      </w:r>
    </w:p>
    <w:p w:rsidR="00CD352D" w:rsidRDefault="00CD352D" w:rsidP="00CD352D">
      <w:pPr>
        <w:pStyle w:val="NormalWeb"/>
        <w:rPr>
          <w:rFonts w:ascii="Arial" w:hAnsi="Arial" w:cs="Arial"/>
          <w:sz w:val="18"/>
          <w:szCs w:val="18"/>
        </w:rPr>
      </w:pPr>
      <w:r>
        <w:rPr>
          <w:rFonts w:ascii="Arial" w:hAnsi="Arial" w:cs="Arial"/>
          <w:sz w:val="18"/>
          <w:szCs w:val="18"/>
        </w:rPr>
        <w:t>F. If you work in a regulated area, you must wash your hands thoroughly with soap or mild detergent and water, before eating, smoking or using toilet facilities.</w:t>
      </w:r>
    </w:p>
    <w:p w:rsidR="00CD352D" w:rsidRDefault="00CD352D" w:rsidP="00CD352D">
      <w:pPr>
        <w:pStyle w:val="NormalWeb"/>
        <w:rPr>
          <w:rFonts w:ascii="Arial" w:hAnsi="Arial" w:cs="Arial"/>
          <w:sz w:val="18"/>
          <w:szCs w:val="18"/>
        </w:rPr>
      </w:pPr>
      <w:r>
        <w:rPr>
          <w:rFonts w:ascii="Arial" w:hAnsi="Arial" w:cs="Arial"/>
          <w:sz w:val="18"/>
          <w:szCs w:val="18"/>
        </w:rPr>
        <w:t>G. If you work in a regulated area, you must remove any protective equipment or clothing before leaving the regulated area.</w:t>
      </w:r>
    </w:p>
    <w:p w:rsidR="00CD352D" w:rsidRDefault="00CD352D" w:rsidP="00CD352D">
      <w:pPr>
        <w:pStyle w:val="NormalWeb"/>
        <w:rPr>
          <w:rFonts w:ascii="Arial" w:hAnsi="Arial" w:cs="Arial"/>
          <w:sz w:val="18"/>
          <w:szCs w:val="18"/>
        </w:rPr>
      </w:pPr>
      <w:r>
        <w:rPr>
          <w:rFonts w:ascii="Arial" w:hAnsi="Arial" w:cs="Arial"/>
          <w:sz w:val="18"/>
          <w:szCs w:val="18"/>
        </w:rPr>
        <w:t>H. Ask your supervisor where DBCP is used in your work area and for any additional safety and health rules.</w:t>
      </w:r>
    </w:p>
    <w:p w:rsidR="00CD352D" w:rsidRDefault="00CD352D" w:rsidP="00CD352D">
      <w:pPr>
        <w:pStyle w:val="Heading1"/>
        <w:jc w:val="left"/>
        <w:rPr>
          <w:rFonts w:ascii="Arial" w:eastAsia="Times New Roman" w:hAnsi="Arial" w:cs="Arial"/>
          <w:b w:val="0"/>
          <w:bCs w:val="0"/>
          <w:smallCaps/>
        </w:rPr>
      </w:pPr>
      <w:r>
        <w:rPr>
          <w:rFonts w:ascii="Arial" w:eastAsia="Times New Roman" w:hAnsi="Arial" w:cs="Arial"/>
          <w:b w:val="0"/>
          <w:bCs w:val="0"/>
          <w:smallCaps/>
        </w:rPr>
        <w:t>vi. Access to Information</w:t>
      </w:r>
    </w:p>
    <w:p w:rsidR="00CD352D" w:rsidRDefault="00CD352D" w:rsidP="00CD352D">
      <w:pPr>
        <w:pStyle w:val="NormalWeb"/>
        <w:rPr>
          <w:rFonts w:ascii="Arial" w:hAnsi="Arial" w:cs="Arial"/>
          <w:sz w:val="18"/>
          <w:szCs w:val="18"/>
        </w:rPr>
      </w:pPr>
      <w:r>
        <w:rPr>
          <w:rFonts w:ascii="Arial" w:hAnsi="Arial" w:cs="Arial"/>
          <w:sz w:val="18"/>
          <w:szCs w:val="18"/>
        </w:rPr>
        <w:t>A. Each year, your employer is required to inform you of the information contained in this Substance Safety Data Sheet for DBCP. In addition, your employer must instruct you in the safe use of DBCP, emergency procedures, and the correct use of protective equipment.</w:t>
      </w:r>
    </w:p>
    <w:p w:rsidR="00CD352D" w:rsidRDefault="00CD352D" w:rsidP="00CD352D">
      <w:pPr>
        <w:pStyle w:val="NormalWeb"/>
        <w:rPr>
          <w:rFonts w:ascii="Arial" w:hAnsi="Arial" w:cs="Arial"/>
          <w:sz w:val="18"/>
          <w:szCs w:val="18"/>
        </w:rPr>
      </w:pPr>
      <w:r>
        <w:rPr>
          <w:rFonts w:ascii="Arial" w:hAnsi="Arial" w:cs="Arial"/>
          <w:sz w:val="18"/>
          <w:szCs w:val="18"/>
        </w:rPr>
        <w:t xml:space="preserve">B. Your employer is required to determine whether you are being exposed to DBCP. You or your </w:t>
      </w:r>
      <w:proofErr w:type="gramStart"/>
      <w:r>
        <w:rPr>
          <w:rFonts w:ascii="Arial" w:hAnsi="Arial" w:cs="Arial"/>
          <w:sz w:val="18"/>
          <w:szCs w:val="18"/>
        </w:rPr>
        <w:t>representative have</w:t>
      </w:r>
      <w:proofErr w:type="gramEnd"/>
      <w:r>
        <w:rPr>
          <w:rFonts w:ascii="Arial" w:hAnsi="Arial" w:cs="Arial"/>
          <w:sz w:val="18"/>
          <w:szCs w:val="18"/>
        </w:rPr>
        <w:t xml:space="preserve"> the right to observe employee exposure measurements and to record the result obtained. Your employer is required to inform you of your exposure. If your employer determines that you are being overexposed, he is required to inform you of the actions which are being taken to reduce your exposure.</w:t>
      </w:r>
    </w:p>
    <w:p w:rsidR="00CD352D" w:rsidRDefault="00CD352D" w:rsidP="00CD352D">
      <w:pPr>
        <w:pStyle w:val="NormalWeb"/>
        <w:rPr>
          <w:rFonts w:ascii="Arial" w:hAnsi="Arial" w:cs="Arial"/>
          <w:sz w:val="18"/>
          <w:szCs w:val="18"/>
        </w:rPr>
      </w:pPr>
      <w:r>
        <w:rPr>
          <w:rFonts w:ascii="Arial" w:hAnsi="Arial" w:cs="Arial"/>
          <w:sz w:val="18"/>
          <w:szCs w:val="18"/>
        </w:rPr>
        <w:t>C. Your employer is required to keep records of your exposure and medical examinations. Your employer is required to keep exposure and medical data for at least 40 years or the duration of your employment plus 20 years, whichever is longer.</w:t>
      </w:r>
    </w:p>
    <w:p w:rsidR="00CD352D" w:rsidRDefault="00CD352D" w:rsidP="00CD352D">
      <w:pPr>
        <w:pStyle w:val="NormalWeb"/>
        <w:rPr>
          <w:rFonts w:ascii="Arial" w:hAnsi="Arial" w:cs="Arial"/>
          <w:sz w:val="18"/>
          <w:szCs w:val="18"/>
        </w:rPr>
      </w:pPr>
      <w:r>
        <w:rPr>
          <w:rFonts w:ascii="Arial" w:hAnsi="Arial" w:cs="Arial"/>
          <w:sz w:val="18"/>
          <w:szCs w:val="18"/>
        </w:rPr>
        <w:t>D. Your employer is required to release exposure and medical records to you, your physician, or other individual designated by you upon your written request.</w:t>
      </w:r>
    </w:p>
    <w:p w:rsidR="00CD352D" w:rsidRDefault="00CD352D" w:rsidP="00CD352D">
      <w:pPr>
        <w:pStyle w:val="Heading1"/>
        <w:jc w:val="left"/>
        <w:rPr>
          <w:rFonts w:ascii="Arial" w:eastAsia="Times New Roman" w:hAnsi="Arial" w:cs="Arial"/>
          <w:b w:val="0"/>
          <w:bCs w:val="0"/>
          <w:smallCaps/>
        </w:rPr>
      </w:pPr>
      <w:r>
        <w:rPr>
          <w:rFonts w:ascii="Arial" w:eastAsia="Times New Roman" w:hAnsi="Arial" w:cs="Arial"/>
          <w:b w:val="0"/>
          <w:bCs w:val="0"/>
          <w:smallCaps/>
        </w:rPr>
        <w:t>Appendix B to §1910.1044—Substance Technical Guidelines for DBCP</w:t>
      </w:r>
    </w:p>
    <w:p w:rsidR="00CD352D" w:rsidRDefault="00CD352D" w:rsidP="00CD352D">
      <w:pPr>
        <w:pStyle w:val="Heading1"/>
        <w:jc w:val="left"/>
        <w:rPr>
          <w:rFonts w:ascii="Arial" w:eastAsia="Times New Roman" w:hAnsi="Arial" w:cs="Arial"/>
          <w:b w:val="0"/>
          <w:bCs w:val="0"/>
          <w:smallCaps/>
        </w:rPr>
      </w:pPr>
      <w:proofErr w:type="spellStart"/>
      <w:r>
        <w:rPr>
          <w:rFonts w:ascii="Arial" w:eastAsia="Times New Roman" w:hAnsi="Arial" w:cs="Arial"/>
          <w:b w:val="0"/>
          <w:bCs w:val="0"/>
          <w:smallCaps/>
        </w:rPr>
        <w:t>i</w:t>
      </w:r>
      <w:proofErr w:type="spellEnd"/>
      <w:r>
        <w:rPr>
          <w:rFonts w:ascii="Arial" w:eastAsia="Times New Roman" w:hAnsi="Arial" w:cs="Arial"/>
          <w:b w:val="0"/>
          <w:bCs w:val="0"/>
          <w:smallCaps/>
        </w:rPr>
        <w:t>. Physical and Chemical Data</w:t>
      </w:r>
    </w:p>
    <w:p w:rsidR="00CD352D" w:rsidRDefault="00CD352D" w:rsidP="00CD352D">
      <w:pPr>
        <w:pStyle w:val="NormalWeb"/>
        <w:rPr>
          <w:rFonts w:ascii="Arial" w:hAnsi="Arial" w:cs="Arial"/>
          <w:sz w:val="18"/>
          <w:szCs w:val="18"/>
        </w:rPr>
      </w:pPr>
      <w:r>
        <w:rPr>
          <w:rFonts w:ascii="Arial" w:hAnsi="Arial" w:cs="Arial"/>
          <w:sz w:val="18"/>
          <w:szCs w:val="18"/>
        </w:rPr>
        <w:t>A. Substance Identification</w:t>
      </w:r>
    </w:p>
    <w:p w:rsidR="00CD352D" w:rsidRDefault="00CD352D" w:rsidP="00CD352D">
      <w:pPr>
        <w:pStyle w:val="NormalWeb"/>
        <w:rPr>
          <w:rFonts w:ascii="Arial" w:hAnsi="Arial" w:cs="Arial"/>
          <w:sz w:val="18"/>
          <w:szCs w:val="18"/>
        </w:rPr>
      </w:pPr>
      <w:r>
        <w:rPr>
          <w:rFonts w:ascii="Arial" w:hAnsi="Arial" w:cs="Arial"/>
          <w:sz w:val="18"/>
          <w:szCs w:val="18"/>
        </w:rPr>
        <w:t xml:space="preserve">1. Synonyms: 1,2-dibromo-3-chloropropane; DBCP, </w:t>
      </w:r>
      <w:proofErr w:type="spellStart"/>
      <w:r>
        <w:rPr>
          <w:rFonts w:ascii="Arial" w:hAnsi="Arial" w:cs="Arial"/>
          <w:sz w:val="18"/>
          <w:szCs w:val="18"/>
        </w:rPr>
        <w:t>Fumazone</w:t>
      </w:r>
      <w:proofErr w:type="spellEnd"/>
      <w:r>
        <w:rPr>
          <w:rFonts w:ascii="Arial" w:hAnsi="Arial" w:cs="Arial"/>
          <w:sz w:val="18"/>
          <w:szCs w:val="18"/>
        </w:rPr>
        <w:t xml:space="preserve">; </w:t>
      </w:r>
      <w:proofErr w:type="spellStart"/>
      <w:r>
        <w:rPr>
          <w:rFonts w:ascii="Arial" w:hAnsi="Arial" w:cs="Arial"/>
          <w:sz w:val="18"/>
          <w:szCs w:val="18"/>
        </w:rPr>
        <w:t>Nemafume</w:t>
      </w:r>
      <w:proofErr w:type="spellEnd"/>
      <w:r>
        <w:rPr>
          <w:rFonts w:ascii="Arial" w:hAnsi="Arial" w:cs="Arial"/>
          <w:sz w:val="18"/>
          <w:szCs w:val="18"/>
        </w:rPr>
        <w:t xml:space="preserve">; </w:t>
      </w:r>
      <w:proofErr w:type="spellStart"/>
      <w:r>
        <w:rPr>
          <w:rFonts w:ascii="Arial" w:hAnsi="Arial" w:cs="Arial"/>
          <w:sz w:val="18"/>
          <w:szCs w:val="18"/>
        </w:rPr>
        <w:t>Nemagon</w:t>
      </w:r>
      <w:proofErr w:type="spellEnd"/>
      <w:r>
        <w:rPr>
          <w:rFonts w:ascii="Arial" w:hAnsi="Arial" w:cs="Arial"/>
          <w:sz w:val="18"/>
          <w:szCs w:val="18"/>
        </w:rPr>
        <w:t xml:space="preserve">; </w:t>
      </w:r>
      <w:proofErr w:type="spellStart"/>
      <w:r>
        <w:rPr>
          <w:rFonts w:ascii="Arial" w:hAnsi="Arial" w:cs="Arial"/>
          <w:sz w:val="18"/>
          <w:szCs w:val="18"/>
        </w:rPr>
        <w:t>Nemaset</w:t>
      </w:r>
      <w:proofErr w:type="spellEnd"/>
      <w:r>
        <w:rPr>
          <w:rFonts w:ascii="Arial" w:hAnsi="Arial" w:cs="Arial"/>
          <w:sz w:val="18"/>
          <w:szCs w:val="18"/>
        </w:rPr>
        <w:t>; BBC 12; OS 1879. DBCP is also included in agricultural pesticides and fumigants which include the phrase “</w:t>
      </w:r>
      <w:proofErr w:type="spellStart"/>
      <w:r>
        <w:rPr>
          <w:rFonts w:ascii="Arial" w:hAnsi="Arial" w:cs="Arial"/>
          <w:sz w:val="18"/>
          <w:szCs w:val="18"/>
        </w:rPr>
        <w:t>Nema</w:t>
      </w:r>
      <w:proofErr w:type="spellEnd"/>
      <w:r>
        <w:rPr>
          <w:rFonts w:ascii="Arial" w:hAnsi="Arial" w:cs="Arial"/>
          <w:sz w:val="18"/>
          <w:szCs w:val="18"/>
        </w:rPr>
        <w:t>—” in their name.</w:t>
      </w:r>
    </w:p>
    <w:p w:rsidR="00CD352D" w:rsidRDefault="00CD352D" w:rsidP="00CD352D">
      <w:pPr>
        <w:pStyle w:val="NormalWeb"/>
        <w:rPr>
          <w:rFonts w:ascii="Arial" w:hAnsi="Arial" w:cs="Arial"/>
          <w:sz w:val="18"/>
          <w:szCs w:val="18"/>
        </w:rPr>
      </w:pPr>
      <w:r>
        <w:rPr>
          <w:rFonts w:ascii="Arial" w:hAnsi="Arial" w:cs="Arial"/>
          <w:sz w:val="18"/>
          <w:szCs w:val="18"/>
        </w:rPr>
        <w:t>2. Formula: C3H5Br2 C1.</w:t>
      </w:r>
    </w:p>
    <w:p w:rsidR="00CD352D" w:rsidRDefault="00CD352D" w:rsidP="00CD352D">
      <w:pPr>
        <w:pStyle w:val="NormalWeb"/>
        <w:rPr>
          <w:rFonts w:ascii="Arial" w:hAnsi="Arial" w:cs="Arial"/>
          <w:sz w:val="18"/>
          <w:szCs w:val="18"/>
        </w:rPr>
      </w:pPr>
      <w:r>
        <w:rPr>
          <w:rFonts w:ascii="Arial" w:hAnsi="Arial" w:cs="Arial"/>
          <w:sz w:val="18"/>
          <w:szCs w:val="18"/>
        </w:rPr>
        <w:t>3. Molecular Weight: 236.</w:t>
      </w:r>
    </w:p>
    <w:p w:rsidR="00CD352D" w:rsidRDefault="00CD352D" w:rsidP="00CD352D">
      <w:pPr>
        <w:pStyle w:val="NormalWeb"/>
        <w:rPr>
          <w:rFonts w:ascii="Arial" w:hAnsi="Arial" w:cs="Arial"/>
          <w:sz w:val="18"/>
          <w:szCs w:val="18"/>
        </w:rPr>
      </w:pPr>
      <w:r>
        <w:rPr>
          <w:rFonts w:ascii="Arial" w:hAnsi="Arial" w:cs="Arial"/>
          <w:sz w:val="18"/>
          <w:szCs w:val="18"/>
        </w:rPr>
        <w:t>B. Physical Data:</w:t>
      </w:r>
    </w:p>
    <w:p w:rsidR="00CD352D" w:rsidRDefault="00CD352D" w:rsidP="00CD352D">
      <w:pPr>
        <w:pStyle w:val="NormalWeb"/>
        <w:rPr>
          <w:rFonts w:ascii="Arial" w:hAnsi="Arial" w:cs="Arial"/>
          <w:sz w:val="18"/>
          <w:szCs w:val="18"/>
        </w:rPr>
      </w:pPr>
      <w:r>
        <w:rPr>
          <w:rFonts w:ascii="Arial" w:hAnsi="Arial" w:cs="Arial"/>
          <w:sz w:val="18"/>
          <w:szCs w:val="18"/>
        </w:rPr>
        <w:t>1. Boiling point (760 mm HG): 195C (383F)</w:t>
      </w:r>
    </w:p>
    <w:p w:rsidR="00CD352D" w:rsidRDefault="00CD352D" w:rsidP="00CD352D">
      <w:pPr>
        <w:pStyle w:val="NormalWeb"/>
        <w:rPr>
          <w:rFonts w:ascii="Arial" w:hAnsi="Arial" w:cs="Arial"/>
          <w:sz w:val="18"/>
          <w:szCs w:val="18"/>
        </w:rPr>
      </w:pPr>
      <w:r>
        <w:rPr>
          <w:rFonts w:ascii="Arial" w:hAnsi="Arial" w:cs="Arial"/>
          <w:sz w:val="18"/>
          <w:szCs w:val="18"/>
        </w:rPr>
        <w:t>2. Specific gravity (water=1): 2.093.</w:t>
      </w:r>
    </w:p>
    <w:p w:rsidR="00CD352D" w:rsidRDefault="00CD352D" w:rsidP="00CD352D">
      <w:pPr>
        <w:pStyle w:val="NormalWeb"/>
        <w:rPr>
          <w:rFonts w:ascii="Arial" w:hAnsi="Arial" w:cs="Arial"/>
          <w:sz w:val="18"/>
          <w:szCs w:val="18"/>
        </w:rPr>
      </w:pPr>
      <w:r>
        <w:rPr>
          <w:rFonts w:ascii="Arial" w:hAnsi="Arial" w:cs="Arial"/>
          <w:sz w:val="18"/>
          <w:szCs w:val="18"/>
        </w:rPr>
        <w:t>3. Vapor density (air=1 at boiling point of DBCP): Data not available.</w:t>
      </w:r>
    </w:p>
    <w:p w:rsidR="00CD352D" w:rsidRDefault="00CD352D" w:rsidP="00CD352D">
      <w:pPr>
        <w:pStyle w:val="NormalWeb"/>
        <w:rPr>
          <w:rFonts w:ascii="Arial" w:hAnsi="Arial" w:cs="Arial"/>
          <w:sz w:val="18"/>
          <w:szCs w:val="18"/>
        </w:rPr>
      </w:pPr>
      <w:r>
        <w:rPr>
          <w:rFonts w:ascii="Arial" w:hAnsi="Arial" w:cs="Arial"/>
          <w:sz w:val="18"/>
          <w:szCs w:val="18"/>
        </w:rPr>
        <w:lastRenderedPageBreak/>
        <w:t>4. Melting point: 6C (43F).</w:t>
      </w:r>
    </w:p>
    <w:p w:rsidR="00CD352D" w:rsidRDefault="00CD352D" w:rsidP="00CD352D">
      <w:pPr>
        <w:pStyle w:val="NormalWeb"/>
        <w:rPr>
          <w:rFonts w:ascii="Arial" w:hAnsi="Arial" w:cs="Arial"/>
          <w:sz w:val="18"/>
          <w:szCs w:val="18"/>
        </w:rPr>
      </w:pPr>
      <w:r>
        <w:rPr>
          <w:rFonts w:ascii="Arial" w:hAnsi="Arial" w:cs="Arial"/>
          <w:sz w:val="18"/>
          <w:szCs w:val="18"/>
        </w:rPr>
        <w:t>5. Vapor pressure at 20C (68F): 0.8 mm Hg</w:t>
      </w:r>
    </w:p>
    <w:p w:rsidR="00CD352D" w:rsidRDefault="00CD352D" w:rsidP="00CD352D">
      <w:pPr>
        <w:pStyle w:val="NormalWeb"/>
        <w:rPr>
          <w:rFonts w:ascii="Arial" w:hAnsi="Arial" w:cs="Arial"/>
          <w:sz w:val="18"/>
          <w:szCs w:val="18"/>
        </w:rPr>
      </w:pPr>
      <w:r>
        <w:rPr>
          <w:rFonts w:ascii="Arial" w:hAnsi="Arial" w:cs="Arial"/>
          <w:sz w:val="18"/>
          <w:szCs w:val="18"/>
        </w:rPr>
        <w:t>6. Solubility in water: 1000 ppm.</w:t>
      </w:r>
    </w:p>
    <w:p w:rsidR="00CD352D" w:rsidRDefault="00CD352D" w:rsidP="00CD352D">
      <w:pPr>
        <w:pStyle w:val="NormalWeb"/>
        <w:rPr>
          <w:rFonts w:ascii="Arial" w:hAnsi="Arial" w:cs="Arial"/>
          <w:sz w:val="18"/>
          <w:szCs w:val="18"/>
        </w:rPr>
      </w:pPr>
      <w:r>
        <w:rPr>
          <w:rFonts w:ascii="Arial" w:hAnsi="Arial" w:cs="Arial"/>
          <w:sz w:val="18"/>
          <w:szCs w:val="18"/>
        </w:rPr>
        <w:t>7. Evaporation rate (Butyl Acetate=1): very much less than 1.</w:t>
      </w:r>
    </w:p>
    <w:p w:rsidR="00CD352D" w:rsidRDefault="00CD352D" w:rsidP="00CD352D">
      <w:pPr>
        <w:pStyle w:val="NormalWeb"/>
        <w:rPr>
          <w:rFonts w:ascii="Arial" w:hAnsi="Arial" w:cs="Arial"/>
          <w:sz w:val="18"/>
          <w:szCs w:val="18"/>
        </w:rPr>
      </w:pPr>
      <w:r>
        <w:rPr>
          <w:rFonts w:ascii="Arial" w:hAnsi="Arial" w:cs="Arial"/>
          <w:sz w:val="18"/>
          <w:szCs w:val="18"/>
        </w:rPr>
        <w:t>8. Appearance and odor: Dense yellow or amber liquid with a pungent odor at high concentrations. Any detectable odor of DBCP indicates overexposure.</w:t>
      </w:r>
    </w:p>
    <w:p w:rsidR="00CD352D" w:rsidRDefault="00CD352D" w:rsidP="00CD352D">
      <w:pPr>
        <w:pStyle w:val="Heading1"/>
        <w:jc w:val="left"/>
        <w:rPr>
          <w:rFonts w:ascii="Arial" w:eastAsia="Times New Roman" w:hAnsi="Arial" w:cs="Arial"/>
          <w:b w:val="0"/>
          <w:bCs w:val="0"/>
          <w:smallCaps/>
        </w:rPr>
      </w:pPr>
      <w:r>
        <w:rPr>
          <w:rFonts w:ascii="Arial" w:eastAsia="Times New Roman" w:hAnsi="Arial" w:cs="Arial"/>
          <w:b w:val="0"/>
          <w:bCs w:val="0"/>
          <w:smallCaps/>
        </w:rPr>
        <w:t>ii. Fire Explosion and Reactivity Hazard Data</w:t>
      </w:r>
    </w:p>
    <w:p w:rsidR="00CD352D" w:rsidRDefault="00CD352D" w:rsidP="00CD352D">
      <w:pPr>
        <w:pStyle w:val="NormalWeb"/>
        <w:rPr>
          <w:rFonts w:ascii="Arial" w:hAnsi="Arial" w:cs="Arial"/>
          <w:sz w:val="18"/>
          <w:szCs w:val="18"/>
        </w:rPr>
      </w:pPr>
      <w:r>
        <w:rPr>
          <w:rFonts w:ascii="Arial" w:hAnsi="Arial" w:cs="Arial"/>
          <w:sz w:val="18"/>
          <w:szCs w:val="18"/>
        </w:rPr>
        <w:t>A. Fire</w:t>
      </w:r>
    </w:p>
    <w:p w:rsidR="00CD352D" w:rsidRDefault="00CD352D" w:rsidP="00CD352D">
      <w:pPr>
        <w:pStyle w:val="NormalWeb"/>
        <w:rPr>
          <w:rFonts w:ascii="Arial" w:hAnsi="Arial" w:cs="Arial"/>
          <w:sz w:val="18"/>
          <w:szCs w:val="18"/>
        </w:rPr>
      </w:pPr>
      <w:r>
        <w:rPr>
          <w:rFonts w:ascii="Arial" w:hAnsi="Arial" w:cs="Arial"/>
          <w:sz w:val="18"/>
          <w:szCs w:val="18"/>
        </w:rPr>
        <w:t>1. Flash point: 170F (77C)</w:t>
      </w:r>
    </w:p>
    <w:p w:rsidR="00CD352D" w:rsidRDefault="00CD352D" w:rsidP="00CD352D">
      <w:pPr>
        <w:pStyle w:val="NormalWeb"/>
        <w:rPr>
          <w:rFonts w:ascii="Arial" w:hAnsi="Arial" w:cs="Arial"/>
          <w:sz w:val="18"/>
          <w:szCs w:val="18"/>
        </w:rPr>
      </w:pPr>
      <w:r>
        <w:rPr>
          <w:rFonts w:ascii="Arial" w:hAnsi="Arial" w:cs="Arial"/>
          <w:sz w:val="18"/>
          <w:szCs w:val="18"/>
        </w:rPr>
        <w:t xml:space="preserve">2. </w:t>
      </w:r>
      <w:proofErr w:type="spellStart"/>
      <w:r>
        <w:rPr>
          <w:rFonts w:ascii="Arial" w:hAnsi="Arial" w:cs="Arial"/>
          <w:sz w:val="18"/>
          <w:szCs w:val="18"/>
        </w:rPr>
        <w:t>Autoignition</w:t>
      </w:r>
      <w:proofErr w:type="spellEnd"/>
      <w:r>
        <w:rPr>
          <w:rFonts w:ascii="Arial" w:hAnsi="Arial" w:cs="Arial"/>
          <w:sz w:val="18"/>
          <w:szCs w:val="18"/>
        </w:rPr>
        <w:t xml:space="preserve"> temperature: Data not available.</w:t>
      </w:r>
    </w:p>
    <w:p w:rsidR="00CD352D" w:rsidRDefault="00CD352D" w:rsidP="00CD352D">
      <w:pPr>
        <w:pStyle w:val="NormalWeb"/>
        <w:rPr>
          <w:rFonts w:ascii="Arial" w:hAnsi="Arial" w:cs="Arial"/>
          <w:sz w:val="18"/>
          <w:szCs w:val="18"/>
        </w:rPr>
      </w:pPr>
      <w:r>
        <w:rPr>
          <w:rFonts w:ascii="Arial" w:hAnsi="Arial" w:cs="Arial"/>
          <w:sz w:val="18"/>
          <w:szCs w:val="18"/>
        </w:rPr>
        <w:t>3. Flammable limits in air, percent by volume: Data not available.</w:t>
      </w:r>
    </w:p>
    <w:p w:rsidR="00CD352D" w:rsidRDefault="00CD352D" w:rsidP="00CD352D">
      <w:pPr>
        <w:pStyle w:val="NormalWeb"/>
        <w:rPr>
          <w:rFonts w:ascii="Arial" w:hAnsi="Arial" w:cs="Arial"/>
          <w:sz w:val="18"/>
          <w:szCs w:val="18"/>
        </w:rPr>
      </w:pPr>
      <w:r>
        <w:rPr>
          <w:rFonts w:ascii="Arial" w:hAnsi="Arial" w:cs="Arial"/>
          <w:sz w:val="18"/>
          <w:szCs w:val="18"/>
        </w:rPr>
        <w:t>4. Extinguishing media: Carbon dioxide, dry chemical.</w:t>
      </w:r>
    </w:p>
    <w:p w:rsidR="00CD352D" w:rsidRDefault="00CD352D" w:rsidP="00CD352D">
      <w:pPr>
        <w:pStyle w:val="NormalWeb"/>
        <w:rPr>
          <w:rFonts w:ascii="Arial" w:hAnsi="Arial" w:cs="Arial"/>
          <w:sz w:val="18"/>
          <w:szCs w:val="18"/>
        </w:rPr>
      </w:pPr>
      <w:r>
        <w:rPr>
          <w:rFonts w:ascii="Arial" w:hAnsi="Arial" w:cs="Arial"/>
          <w:sz w:val="18"/>
          <w:szCs w:val="18"/>
        </w:rPr>
        <w:t>5. Special fire-fighting procedures: Do not use a solid stream of water since a stream will scatter and spread the fire. Use water spray to cool containers exposed to a fire.</w:t>
      </w:r>
    </w:p>
    <w:p w:rsidR="00CD352D" w:rsidRDefault="00CD352D" w:rsidP="00CD352D">
      <w:pPr>
        <w:pStyle w:val="NormalWeb"/>
        <w:rPr>
          <w:rFonts w:ascii="Arial" w:hAnsi="Arial" w:cs="Arial"/>
          <w:sz w:val="18"/>
          <w:szCs w:val="18"/>
        </w:rPr>
      </w:pPr>
      <w:r>
        <w:rPr>
          <w:rFonts w:ascii="Arial" w:hAnsi="Arial" w:cs="Arial"/>
          <w:sz w:val="18"/>
          <w:szCs w:val="18"/>
        </w:rPr>
        <w:t>6. Unusual fire and explosion hazards: None known.</w:t>
      </w:r>
    </w:p>
    <w:p w:rsidR="00CD352D" w:rsidRDefault="00CD352D" w:rsidP="00CD352D">
      <w:pPr>
        <w:pStyle w:val="NormalWeb"/>
        <w:rPr>
          <w:rFonts w:ascii="Arial" w:hAnsi="Arial" w:cs="Arial"/>
          <w:sz w:val="18"/>
          <w:szCs w:val="18"/>
        </w:rPr>
      </w:pPr>
      <w:r>
        <w:rPr>
          <w:rFonts w:ascii="Arial" w:hAnsi="Arial" w:cs="Arial"/>
          <w:sz w:val="18"/>
          <w:szCs w:val="18"/>
        </w:rPr>
        <w:t>7. For purposes of complying with the requirements of §1910.106, liquid DBCP is classified as a Category 4 flammable liquid.</w:t>
      </w:r>
    </w:p>
    <w:p w:rsidR="00CD352D" w:rsidRDefault="00CD352D" w:rsidP="00CD352D">
      <w:pPr>
        <w:pStyle w:val="NormalWeb"/>
        <w:rPr>
          <w:rFonts w:ascii="Arial" w:hAnsi="Arial" w:cs="Arial"/>
          <w:sz w:val="18"/>
          <w:szCs w:val="18"/>
        </w:rPr>
      </w:pPr>
      <w:r>
        <w:rPr>
          <w:rFonts w:ascii="Arial" w:hAnsi="Arial" w:cs="Arial"/>
          <w:sz w:val="18"/>
          <w:szCs w:val="18"/>
        </w:rPr>
        <w:t>8. For the purpose of complying with §1910.309, the classification of hazardous locations as described in article 500 of the National Electrical Code for DBCP shall be Class I, Group D.</w:t>
      </w:r>
    </w:p>
    <w:p w:rsidR="00CD352D" w:rsidRDefault="00CD352D" w:rsidP="00CD352D">
      <w:pPr>
        <w:pStyle w:val="NormalWeb"/>
        <w:rPr>
          <w:rFonts w:ascii="Arial" w:hAnsi="Arial" w:cs="Arial"/>
          <w:sz w:val="18"/>
          <w:szCs w:val="18"/>
        </w:rPr>
      </w:pPr>
      <w:r>
        <w:rPr>
          <w:rFonts w:ascii="Arial" w:hAnsi="Arial" w:cs="Arial"/>
          <w:sz w:val="18"/>
          <w:szCs w:val="18"/>
        </w:rPr>
        <w:t>9. For the purpose of compliance with §1910.157, DBCP is classified as a Class B fire hazard.</w:t>
      </w:r>
    </w:p>
    <w:p w:rsidR="00CD352D" w:rsidRDefault="00CD352D" w:rsidP="00CD352D">
      <w:pPr>
        <w:pStyle w:val="NormalWeb"/>
        <w:rPr>
          <w:rFonts w:ascii="Arial" w:hAnsi="Arial" w:cs="Arial"/>
          <w:sz w:val="18"/>
          <w:szCs w:val="18"/>
        </w:rPr>
      </w:pPr>
      <w:r>
        <w:rPr>
          <w:rFonts w:ascii="Arial" w:hAnsi="Arial" w:cs="Arial"/>
          <w:sz w:val="18"/>
          <w:szCs w:val="18"/>
        </w:rPr>
        <w:t>10. For the purpose of compliance with §1910.178, locations classified as hazardous locations due to the presence of DBCP shall be Class I, Group D.</w:t>
      </w:r>
    </w:p>
    <w:p w:rsidR="00CD352D" w:rsidRDefault="00CD352D" w:rsidP="00CD352D">
      <w:pPr>
        <w:pStyle w:val="NormalWeb"/>
        <w:rPr>
          <w:rFonts w:ascii="Arial" w:hAnsi="Arial" w:cs="Arial"/>
          <w:sz w:val="18"/>
          <w:szCs w:val="18"/>
        </w:rPr>
      </w:pPr>
      <w:r>
        <w:rPr>
          <w:rFonts w:ascii="Arial" w:hAnsi="Arial" w:cs="Arial"/>
          <w:sz w:val="18"/>
          <w:szCs w:val="18"/>
        </w:rPr>
        <w:t>11. Sources of ignition are prohibited where DBCP presents a fire or explosion hazard.</w:t>
      </w:r>
    </w:p>
    <w:p w:rsidR="00CD352D" w:rsidRDefault="00CD352D" w:rsidP="00CD352D">
      <w:pPr>
        <w:pStyle w:val="NormalWeb"/>
        <w:rPr>
          <w:rFonts w:ascii="Arial" w:hAnsi="Arial" w:cs="Arial"/>
          <w:sz w:val="18"/>
          <w:szCs w:val="18"/>
        </w:rPr>
      </w:pPr>
      <w:r>
        <w:rPr>
          <w:rFonts w:ascii="Arial" w:hAnsi="Arial" w:cs="Arial"/>
          <w:sz w:val="18"/>
          <w:szCs w:val="18"/>
        </w:rPr>
        <w:t>B. Reactivity</w:t>
      </w:r>
    </w:p>
    <w:p w:rsidR="00CD352D" w:rsidRDefault="00CD352D" w:rsidP="00CD352D">
      <w:pPr>
        <w:pStyle w:val="NormalWeb"/>
        <w:rPr>
          <w:rFonts w:ascii="Arial" w:hAnsi="Arial" w:cs="Arial"/>
          <w:sz w:val="18"/>
          <w:szCs w:val="18"/>
        </w:rPr>
      </w:pPr>
      <w:r>
        <w:rPr>
          <w:rFonts w:ascii="Arial" w:hAnsi="Arial" w:cs="Arial"/>
          <w:sz w:val="18"/>
          <w:szCs w:val="18"/>
        </w:rPr>
        <w:t>1. Conditions contributing to instability: None known.</w:t>
      </w:r>
    </w:p>
    <w:p w:rsidR="00CD352D" w:rsidRDefault="00CD352D" w:rsidP="00CD352D">
      <w:pPr>
        <w:pStyle w:val="NormalWeb"/>
        <w:rPr>
          <w:rFonts w:ascii="Arial" w:hAnsi="Arial" w:cs="Arial"/>
          <w:sz w:val="18"/>
          <w:szCs w:val="18"/>
        </w:rPr>
      </w:pPr>
      <w:r>
        <w:rPr>
          <w:rFonts w:ascii="Arial" w:hAnsi="Arial" w:cs="Arial"/>
          <w:sz w:val="18"/>
          <w:szCs w:val="18"/>
        </w:rPr>
        <w:t>2. Incompatibilities: Reacts with chemically active metals, such as aluminum, magnesium and tin alloys.</w:t>
      </w:r>
    </w:p>
    <w:p w:rsidR="00CD352D" w:rsidRDefault="00CD352D" w:rsidP="00CD352D">
      <w:pPr>
        <w:pStyle w:val="NormalWeb"/>
        <w:rPr>
          <w:rFonts w:ascii="Arial" w:hAnsi="Arial" w:cs="Arial"/>
          <w:sz w:val="18"/>
          <w:szCs w:val="18"/>
        </w:rPr>
      </w:pPr>
      <w:r>
        <w:rPr>
          <w:rFonts w:ascii="Arial" w:hAnsi="Arial" w:cs="Arial"/>
          <w:sz w:val="18"/>
          <w:szCs w:val="18"/>
        </w:rPr>
        <w:t xml:space="preserve">3. Hazardous decomposition products: Toxic gases and vapors (such as </w:t>
      </w:r>
      <w:proofErr w:type="spellStart"/>
      <w:r>
        <w:rPr>
          <w:rFonts w:ascii="Arial" w:hAnsi="Arial" w:cs="Arial"/>
          <w:sz w:val="18"/>
          <w:szCs w:val="18"/>
        </w:rPr>
        <w:t>HBr</w:t>
      </w:r>
      <w:proofErr w:type="spellEnd"/>
      <w:r>
        <w:rPr>
          <w:rFonts w:ascii="Arial" w:hAnsi="Arial" w:cs="Arial"/>
          <w:sz w:val="18"/>
          <w:szCs w:val="18"/>
        </w:rPr>
        <w:t xml:space="preserve">, </w:t>
      </w:r>
      <w:proofErr w:type="spellStart"/>
      <w:r>
        <w:rPr>
          <w:rFonts w:ascii="Arial" w:hAnsi="Arial" w:cs="Arial"/>
          <w:sz w:val="18"/>
          <w:szCs w:val="18"/>
        </w:rPr>
        <w:t>HCl</w:t>
      </w:r>
      <w:proofErr w:type="spellEnd"/>
      <w:r>
        <w:rPr>
          <w:rFonts w:ascii="Arial" w:hAnsi="Arial" w:cs="Arial"/>
          <w:sz w:val="18"/>
          <w:szCs w:val="18"/>
        </w:rPr>
        <w:t xml:space="preserve"> and carbon monoxide) may be released in a fire involving DBCP.</w:t>
      </w:r>
    </w:p>
    <w:p w:rsidR="00CD352D" w:rsidRDefault="00CD352D" w:rsidP="00CD352D">
      <w:pPr>
        <w:pStyle w:val="NormalWeb"/>
        <w:rPr>
          <w:rFonts w:ascii="Arial" w:hAnsi="Arial" w:cs="Arial"/>
          <w:sz w:val="18"/>
          <w:szCs w:val="18"/>
        </w:rPr>
      </w:pPr>
      <w:r>
        <w:rPr>
          <w:rFonts w:ascii="Arial" w:hAnsi="Arial" w:cs="Arial"/>
          <w:sz w:val="18"/>
          <w:szCs w:val="18"/>
        </w:rPr>
        <w:t>4. Special precautions: DBCP will attack some rubber materials and coatings.</w:t>
      </w:r>
    </w:p>
    <w:p w:rsidR="00CD352D" w:rsidRDefault="00CD352D" w:rsidP="00CD352D">
      <w:pPr>
        <w:pStyle w:val="Heading1"/>
        <w:jc w:val="left"/>
        <w:rPr>
          <w:rFonts w:ascii="Arial" w:eastAsia="Times New Roman" w:hAnsi="Arial" w:cs="Arial"/>
          <w:b w:val="0"/>
          <w:bCs w:val="0"/>
          <w:smallCaps/>
        </w:rPr>
      </w:pPr>
      <w:r>
        <w:rPr>
          <w:rFonts w:ascii="Arial" w:eastAsia="Times New Roman" w:hAnsi="Arial" w:cs="Arial"/>
          <w:b w:val="0"/>
          <w:bCs w:val="0"/>
          <w:smallCaps/>
        </w:rPr>
        <w:t>iii. Spill, Leak and Disposal Procedures</w:t>
      </w:r>
    </w:p>
    <w:p w:rsidR="00CD352D" w:rsidRDefault="00CD352D" w:rsidP="00CD352D">
      <w:pPr>
        <w:pStyle w:val="NormalWeb"/>
        <w:rPr>
          <w:rFonts w:ascii="Arial" w:hAnsi="Arial" w:cs="Arial"/>
          <w:sz w:val="18"/>
          <w:szCs w:val="18"/>
        </w:rPr>
      </w:pPr>
      <w:r>
        <w:rPr>
          <w:rFonts w:ascii="Arial" w:hAnsi="Arial" w:cs="Arial"/>
          <w:sz w:val="18"/>
          <w:szCs w:val="18"/>
        </w:rPr>
        <w:lastRenderedPageBreak/>
        <w:t xml:space="preserve">A. If DBCP is spilled or </w:t>
      </w:r>
      <w:proofErr w:type="gramStart"/>
      <w:r>
        <w:rPr>
          <w:rFonts w:ascii="Arial" w:hAnsi="Arial" w:cs="Arial"/>
          <w:sz w:val="18"/>
          <w:szCs w:val="18"/>
        </w:rPr>
        <w:t>leaked,</w:t>
      </w:r>
      <w:proofErr w:type="gramEnd"/>
      <w:r>
        <w:rPr>
          <w:rFonts w:ascii="Arial" w:hAnsi="Arial" w:cs="Arial"/>
          <w:sz w:val="18"/>
          <w:szCs w:val="18"/>
        </w:rPr>
        <w:t xml:space="preserve"> the following steps should be taken:</w:t>
      </w:r>
    </w:p>
    <w:p w:rsidR="00CD352D" w:rsidRDefault="00CD352D" w:rsidP="00CD352D">
      <w:pPr>
        <w:pStyle w:val="NormalWeb"/>
        <w:rPr>
          <w:rFonts w:ascii="Arial" w:hAnsi="Arial" w:cs="Arial"/>
          <w:sz w:val="18"/>
          <w:szCs w:val="18"/>
        </w:rPr>
      </w:pPr>
      <w:r>
        <w:rPr>
          <w:rFonts w:ascii="Arial" w:hAnsi="Arial" w:cs="Arial"/>
          <w:sz w:val="18"/>
          <w:szCs w:val="18"/>
        </w:rPr>
        <w:t>1. The area should be evacuated at once and re-entered only after thorough ventilation.</w:t>
      </w:r>
    </w:p>
    <w:p w:rsidR="00CD352D" w:rsidRDefault="00CD352D" w:rsidP="00CD352D">
      <w:pPr>
        <w:pStyle w:val="NormalWeb"/>
        <w:rPr>
          <w:rFonts w:ascii="Arial" w:hAnsi="Arial" w:cs="Arial"/>
          <w:sz w:val="18"/>
          <w:szCs w:val="18"/>
        </w:rPr>
      </w:pPr>
      <w:r>
        <w:rPr>
          <w:rFonts w:ascii="Arial" w:hAnsi="Arial" w:cs="Arial"/>
          <w:sz w:val="18"/>
          <w:szCs w:val="18"/>
        </w:rPr>
        <w:t>2. Ventilate area of spill or leak.</w:t>
      </w:r>
    </w:p>
    <w:p w:rsidR="00CD352D" w:rsidRDefault="00CD352D" w:rsidP="00CD352D">
      <w:pPr>
        <w:pStyle w:val="NormalWeb"/>
        <w:rPr>
          <w:rFonts w:ascii="Arial" w:hAnsi="Arial" w:cs="Arial"/>
          <w:sz w:val="18"/>
          <w:szCs w:val="18"/>
        </w:rPr>
      </w:pPr>
      <w:r>
        <w:rPr>
          <w:rFonts w:ascii="Arial" w:hAnsi="Arial" w:cs="Arial"/>
          <w:sz w:val="18"/>
          <w:szCs w:val="18"/>
        </w:rPr>
        <w:t>3. If in liquid form, collect for reclamation or absorb in paper, vermiculite, dry sand, earth or similar material.</w:t>
      </w:r>
    </w:p>
    <w:p w:rsidR="00CD352D" w:rsidRDefault="00CD352D" w:rsidP="00CD352D">
      <w:pPr>
        <w:pStyle w:val="NormalWeb"/>
        <w:rPr>
          <w:rFonts w:ascii="Arial" w:hAnsi="Arial" w:cs="Arial"/>
          <w:sz w:val="18"/>
          <w:szCs w:val="18"/>
        </w:rPr>
      </w:pPr>
      <w:r>
        <w:rPr>
          <w:rFonts w:ascii="Arial" w:hAnsi="Arial" w:cs="Arial"/>
          <w:sz w:val="18"/>
          <w:szCs w:val="18"/>
        </w:rPr>
        <w:t>4. If in solid form, collect spilled material in the most convenient and safe manner for reclamation or for disposal.</w:t>
      </w:r>
    </w:p>
    <w:p w:rsidR="00CD352D" w:rsidRDefault="00CD352D" w:rsidP="00CD352D">
      <w:pPr>
        <w:pStyle w:val="NormalWeb"/>
        <w:rPr>
          <w:rFonts w:ascii="Arial" w:hAnsi="Arial" w:cs="Arial"/>
          <w:sz w:val="18"/>
          <w:szCs w:val="18"/>
        </w:rPr>
      </w:pPr>
      <w:r>
        <w:rPr>
          <w:rFonts w:ascii="Arial" w:hAnsi="Arial" w:cs="Arial"/>
          <w:sz w:val="18"/>
          <w:szCs w:val="18"/>
        </w:rPr>
        <w:t>B. Persons not wearing protective equipment must be restricted from areas of spills or leaks until cleanup has been completed.</w:t>
      </w:r>
    </w:p>
    <w:p w:rsidR="00CD352D" w:rsidRDefault="00CD352D" w:rsidP="00CD352D">
      <w:pPr>
        <w:pStyle w:val="NormalWeb"/>
        <w:rPr>
          <w:rFonts w:ascii="Arial" w:hAnsi="Arial" w:cs="Arial"/>
          <w:sz w:val="18"/>
          <w:szCs w:val="18"/>
        </w:rPr>
      </w:pPr>
      <w:r>
        <w:rPr>
          <w:rFonts w:ascii="Arial" w:hAnsi="Arial" w:cs="Arial"/>
          <w:sz w:val="18"/>
          <w:szCs w:val="18"/>
        </w:rPr>
        <w:t>C. Waste Disposal Methods:</w:t>
      </w:r>
    </w:p>
    <w:p w:rsidR="00CD352D" w:rsidRDefault="00CD352D" w:rsidP="00CD352D">
      <w:pPr>
        <w:pStyle w:val="NormalWeb"/>
        <w:rPr>
          <w:rFonts w:ascii="Arial" w:hAnsi="Arial" w:cs="Arial"/>
          <w:sz w:val="18"/>
          <w:szCs w:val="18"/>
        </w:rPr>
      </w:pPr>
      <w:r>
        <w:rPr>
          <w:rFonts w:ascii="Arial" w:hAnsi="Arial" w:cs="Arial"/>
          <w:sz w:val="18"/>
          <w:szCs w:val="18"/>
        </w:rPr>
        <w:t>1. For small quantities of liquid DBCP, absorb on paper towels, remove to a safe place (such as a fume hood) and burn the paper. Large quantities can be reclaimed or collected and atomized in a suitable combustion chamber equipped with an appropriate effluent gas cleaning device. If liquid DBCP is absorbed in vermiculite, dry sand, earth or similar material and placed in sealed containers it may be disposed of in a State-approved sanitary landfill.</w:t>
      </w:r>
    </w:p>
    <w:p w:rsidR="00CD352D" w:rsidRDefault="00CD352D" w:rsidP="00CD352D">
      <w:pPr>
        <w:pStyle w:val="NormalWeb"/>
        <w:rPr>
          <w:rFonts w:ascii="Arial" w:hAnsi="Arial" w:cs="Arial"/>
          <w:sz w:val="18"/>
          <w:szCs w:val="18"/>
        </w:rPr>
      </w:pPr>
      <w:r>
        <w:rPr>
          <w:rFonts w:ascii="Arial" w:hAnsi="Arial" w:cs="Arial"/>
          <w:sz w:val="18"/>
          <w:szCs w:val="18"/>
        </w:rPr>
        <w:t>2. If in solid form, for small quantities, place on paper towels, remove to a safe place (such as a fume hood) and burn. Large quantities may be reclaimed. However, if this is not practical, dissolve in a flammable solvent (such as alcohol) and atomize in a suitable combustion chamber equipped with an appropriate effluent gas cleaning device. DBCP in solid form may also be disposed in a state-approved sanitary landfill.</w:t>
      </w:r>
    </w:p>
    <w:p w:rsidR="00CD352D" w:rsidRDefault="00CD352D" w:rsidP="00CD352D">
      <w:pPr>
        <w:pStyle w:val="Heading1"/>
        <w:jc w:val="left"/>
        <w:rPr>
          <w:rFonts w:ascii="Arial" w:eastAsia="Times New Roman" w:hAnsi="Arial" w:cs="Arial"/>
          <w:b w:val="0"/>
          <w:bCs w:val="0"/>
          <w:smallCaps/>
        </w:rPr>
      </w:pPr>
      <w:r>
        <w:rPr>
          <w:rFonts w:ascii="Arial" w:eastAsia="Times New Roman" w:hAnsi="Arial" w:cs="Arial"/>
          <w:b w:val="0"/>
          <w:bCs w:val="0"/>
          <w:smallCaps/>
        </w:rPr>
        <w:t>iv. Monitoring and Measurement Procedures</w:t>
      </w:r>
    </w:p>
    <w:p w:rsidR="00CD352D" w:rsidRDefault="00CD352D" w:rsidP="00CD352D">
      <w:pPr>
        <w:pStyle w:val="NormalWeb"/>
        <w:rPr>
          <w:rFonts w:ascii="Arial" w:hAnsi="Arial" w:cs="Arial"/>
          <w:sz w:val="18"/>
          <w:szCs w:val="18"/>
        </w:rPr>
      </w:pPr>
      <w:r>
        <w:rPr>
          <w:rFonts w:ascii="Arial" w:hAnsi="Arial" w:cs="Arial"/>
          <w:sz w:val="18"/>
          <w:szCs w:val="18"/>
        </w:rPr>
        <w:t>A. Exposure above the permissible exposure limit.</w:t>
      </w:r>
    </w:p>
    <w:p w:rsidR="00CD352D" w:rsidRDefault="00CD352D" w:rsidP="00CD352D">
      <w:pPr>
        <w:pStyle w:val="NormalWeb"/>
        <w:rPr>
          <w:rFonts w:ascii="Arial" w:hAnsi="Arial" w:cs="Arial"/>
          <w:sz w:val="18"/>
          <w:szCs w:val="18"/>
        </w:rPr>
      </w:pPr>
      <w:r>
        <w:rPr>
          <w:rFonts w:ascii="Arial" w:hAnsi="Arial" w:cs="Arial"/>
          <w:sz w:val="18"/>
          <w:szCs w:val="18"/>
        </w:rPr>
        <w:t xml:space="preserve">1. </w:t>
      </w:r>
      <w:r>
        <w:rPr>
          <w:rFonts w:ascii="Arial" w:hAnsi="Arial" w:cs="Arial"/>
          <w:i/>
          <w:iCs/>
          <w:sz w:val="18"/>
          <w:szCs w:val="18"/>
        </w:rPr>
        <w:t>Eight Hour Exposure Evaluation:</w:t>
      </w:r>
      <w:r>
        <w:rPr>
          <w:rFonts w:ascii="Arial" w:hAnsi="Arial" w:cs="Arial"/>
          <w:sz w:val="18"/>
          <w:szCs w:val="18"/>
        </w:rPr>
        <w:t xml:space="preserve"> Measurements taken for the purpose of determining employee exposure under this section are best taken so that the average 8-hour exposure may be determined from a single 8-hour sample or two (2) 4-hour samples. Air samples should be taken in the employee's breathing zone (air that would most nearly represent that inhaled by the employee).</w:t>
      </w:r>
    </w:p>
    <w:p w:rsidR="00CD352D" w:rsidRDefault="00CD352D" w:rsidP="00CD352D">
      <w:pPr>
        <w:pStyle w:val="NormalWeb"/>
        <w:rPr>
          <w:rFonts w:ascii="Arial" w:hAnsi="Arial" w:cs="Arial"/>
          <w:sz w:val="18"/>
          <w:szCs w:val="18"/>
        </w:rPr>
      </w:pPr>
      <w:r>
        <w:rPr>
          <w:rFonts w:ascii="Arial" w:hAnsi="Arial" w:cs="Arial"/>
          <w:sz w:val="18"/>
          <w:szCs w:val="18"/>
        </w:rPr>
        <w:t xml:space="preserve">2. </w:t>
      </w:r>
      <w:r>
        <w:rPr>
          <w:rFonts w:ascii="Arial" w:hAnsi="Arial" w:cs="Arial"/>
          <w:i/>
          <w:iCs/>
          <w:sz w:val="18"/>
          <w:szCs w:val="18"/>
        </w:rPr>
        <w:t>Monitoring Techniques:</w:t>
      </w:r>
      <w:r>
        <w:rPr>
          <w:rFonts w:ascii="Arial" w:hAnsi="Arial" w:cs="Arial"/>
          <w:sz w:val="18"/>
          <w:szCs w:val="18"/>
        </w:rPr>
        <w:t xml:space="preserve"> The sampling and analysis under this section may be performed by collecting the DBCP vapor on petroleum based charcoal absorption tubes with subsequent chemical analyses. The method of measurement chosen should determine the concentration of airborne DBCP at the permissible exposure limit to an accuracy of plus or minus 25 percent. If charcoal tubes are used, a total volume of 10 liters should be collected at a flow rate of 50 cc. per minute for each tube. Analyze the resultant samples as you would samples of halogenated solvent.</w:t>
      </w:r>
    </w:p>
    <w:p w:rsidR="00CD352D" w:rsidRDefault="00CD352D" w:rsidP="00CD352D">
      <w:pPr>
        <w:pStyle w:val="NormalWeb"/>
        <w:rPr>
          <w:rFonts w:ascii="Arial" w:hAnsi="Arial" w:cs="Arial"/>
          <w:sz w:val="18"/>
          <w:szCs w:val="18"/>
        </w:rPr>
      </w:pPr>
      <w:r>
        <w:rPr>
          <w:rFonts w:ascii="Arial" w:hAnsi="Arial" w:cs="Arial"/>
          <w:sz w:val="18"/>
          <w:szCs w:val="18"/>
        </w:rPr>
        <w:t>B. Since many of the duties relating to employee protection are dependent on the results of monitoring and measuring procedures, employers should assure that the evaluation of employee exposures is performed by a competent industrial hygienist or other technically qualified person.</w:t>
      </w:r>
    </w:p>
    <w:p w:rsidR="00CD352D" w:rsidRDefault="00CD352D" w:rsidP="00CD352D">
      <w:pPr>
        <w:pStyle w:val="Heading1"/>
        <w:jc w:val="left"/>
        <w:rPr>
          <w:rFonts w:ascii="Arial" w:eastAsia="Times New Roman" w:hAnsi="Arial" w:cs="Arial"/>
          <w:b w:val="0"/>
          <w:bCs w:val="0"/>
          <w:smallCaps/>
        </w:rPr>
      </w:pPr>
      <w:r>
        <w:rPr>
          <w:rFonts w:ascii="Arial" w:eastAsia="Times New Roman" w:hAnsi="Arial" w:cs="Arial"/>
          <w:b w:val="0"/>
          <w:bCs w:val="0"/>
          <w:smallCaps/>
        </w:rPr>
        <w:t>v. Protective Clothing</w:t>
      </w:r>
    </w:p>
    <w:p w:rsidR="00CD352D" w:rsidRDefault="00CD352D" w:rsidP="00CD352D">
      <w:pPr>
        <w:pStyle w:val="NormalWeb"/>
        <w:rPr>
          <w:rFonts w:ascii="Arial" w:hAnsi="Arial" w:cs="Arial"/>
          <w:sz w:val="18"/>
          <w:szCs w:val="18"/>
        </w:rPr>
      </w:pPr>
      <w:r>
        <w:rPr>
          <w:rFonts w:ascii="Arial" w:hAnsi="Arial" w:cs="Arial"/>
          <w:sz w:val="18"/>
          <w:szCs w:val="18"/>
        </w:rPr>
        <w:t xml:space="preserve">Employees should be required to wear appropriate protective clothing to prevent any possibility of skin contact with DBCP. Because DBCP is absorbed through the skin, it is important to prevent skin contact with both liquid and solid forms of DBCP. Protective clothing should include impermeable coveralls or similar </w:t>
      </w:r>
      <w:proofErr w:type="spellStart"/>
      <w:r>
        <w:rPr>
          <w:rFonts w:ascii="Arial" w:hAnsi="Arial" w:cs="Arial"/>
          <w:sz w:val="18"/>
          <w:szCs w:val="18"/>
        </w:rPr>
        <w:t>fullbody</w:t>
      </w:r>
      <w:proofErr w:type="spellEnd"/>
      <w:r>
        <w:rPr>
          <w:rFonts w:ascii="Arial" w:hAnsi="Arial" w:cs="Arial"/>
          <w:sz w:val="18"/>
          <w:szCs w:val="18"/>
        </w:rPr>
        <w:t xml:space="preserve"> work clothing, gloves, </w:t>
      </w:r>
      <w:proofErr w:type="spellStart"/>
      <w:r>
        <w:rPr>
          <w:rFonts w:ascii="Arial" w:hAnsi="Arial" w:cs="Arial"/>
          <w:sz w:val="18"/>
          <w:szCs w:val="18"/>
        </w:rPr>
        <w:t>headcoverings</w:t>
      </w:r>
      <w:proofErr w:type="spellEnd"/>
      <w:r>
        <w:rPr>
          <w:rFonts w:ascii="Arial" w:hAnsi="Arial" w:cs="Arial"/>
          <w:sz w:val="18"/>
          <w:szCs w:val="18"/>
        </w:rPr>
        <w:t xml:space="preserve">, and </w:t>
      </w:r>
      <w:proofErr w:type="spellStart"/>
      <w:r>
        <w:rPr>
          <w:rFonts w:ascii="Arial" w:hAnsi="Arial" w:cs="Arial"/>
          <w:sz w:val="18"/>
          <w:szCs w:val="18"/>
        </w:rPr>
        <w:t>workshoes</w:t>
      </w:r>
      <w:proofErr w:type="spellEnd"/>
      <w:r>
        <w:rPr>
          <w:rFonts w:ascii="Arial" w:hAnsi="Arial" w:cs="Arial"/>
          <w:sz w:val="18"/>
          <w:szCs w:val="18"/>
        </w:rPr>
        <w:t xml:space="preserve"> or shoe coverings. Standard rubber and neoprene gloves do not offer adequate protection and should not be relied upon to keep DBCP off the skin. DBCP should never be allowed to remain on the skin. Clothing and shoes should not be allowed to become contaminated with the material, and if they do, they should be promptly removed and not worn again until completely free of the material. Any protective clothing which has developed leaks or is otherwise found to be defective should be repaired or replaced. Employees should also be required to wear splash-proof safety goggles where there is any possibility of DBCP contacting the eyes.</w:t>
      </w:r>
    </w:p>
    <w:p w:rsidR="00CD352D" w:rsidRDefault="00CD352D" w:rsidP="00CD352D">
      <w:pPr>
        <w:pStyle w:val="Heading1"/>
        <w:jc w:val="left"/>
        <w:rPr>
          <w:rFonts w:ascii="Arial" w:eastAsia="Times New Roman" w:hAnsi="Arial" w:cs="Arial"/>
          <w:b w:val="0"/>
          <w:bCs w:val="0"/>
          <w:smallCaps/>
        </w:rPr>
      </w:pPr>
      <w:r>
        <w:rPr>
          <w:rFonts w:ascii="Arial" w:eastAsia="Times New Roman" w:hAnsi="Arial" w:cs="Arial"/>
          <w:b w:val="0"/>
          <w:bCs w:val="0"/>
          <w:smallCaps/>
        </w:rPr>
        <w:lastRenderedPageBreak/>
        <w:t>vi. Housekeeping and Hygiene Facilities</w:t>
      </w:r>
    </w:p>
    <w:p w:rsidR="00CD352D" w:rsidRDefault="00CD352D" w:rsidP="00CD352D">
      <w:pPr>
        <w:pStyle w:val="NormalWeb"/>
        <w:rPr>
          <w:rFonts w:ascii="Arial" w:hAnsi="Arial" w:cs="Arial"/>
          <w:sz w:val="18"/>
          <w:szCs w:val="18"/>
        </w:rPr>
      </w:pPr>
      <w:r>
        <w:rPr>
          <w:rFonts w:ascii="Arial" w:hAnsi="Arial" w:cs="Arial"/>
          <w:sz w:val="18"/>
          <w:szCs w:val="18"/>
        </w:rPr>
        <w:t>1. The workplace must be kept clean, orderly and in a sanitary condition;</w:t>
      </w:r>
    </w:p>
    <w:p w:rsidR="00CD352D" w:rsidRDefault="00CD352D" w:rsidP="00CD352D">
      <w:pPr>
        <w:pStyle w:val="NormalWeb"/>
        <w:rPr>
          <w:rFonts w:ascii="Arial" w:hAnsi="Arial" w:cs="Arial"/>
          <w:sz w:val="18"/>
          <w:szCs w:val="18"/>
        </w:rPr>
      </w:pPr>
      <w:r>
        <w:rPr>
          <w:rFonts w:ascii="Arial" w:hAnsi="Arial" w:cs="Arial"/>
          <w:sz w:val="18"/>
          <w:szCs w:val="18"/>
        </w:rPr>
        <w:t>2. Dry sweeping and the use of compressed air is unsafe for the cleaning of floors and other surfaces where DBCP dust or liquids are found. To minimize the contamination of air with dust, vacuuming with either portable or permanent systems must be used. If a portable unit is selected, the exhaust must be attached to the general workplace exhaust ventilation system, or collected within the vacuum unit equipped with high efficiency filters or other appropriate means of contamination removal and not used for other purposes. Units used to collect DBCP must be labeled.</w:t>
      </w:r>
    </w:p>
    <w:p w:rsidR="00CD352D" w:rsidRDefault="00CD352D" w:rsidP="00CD352D">
      <w:pPr>
        <w:pStyle w:val="NormalWeb"/>
        <w:rPr>
          <w:rFonts w:ascii="Arial" w:hAnsi="Arial" w:cs="Arial"/>
          <w:sz w:val="18"/>
          <w:szCs w:val="18"/>
        </w:rPr>
      </w:pPr>
      <w:r>
        <w:rPr>
          <w:rFonts w:ascii="Arial" w:hAnsi="Arial" w:cs="Arial"/>
          <w:sz w:val="18"/>
          <w:szCs w:val="18"/>
        </w:rPr>
        <w:t>3. Adequate washing facilities with hot and cold water must be provided, and maintained in a sanitary condition. Suitable cleansing agents should also be provided to assure the effective removal of DBCP from the skin.</w:t>
      </w:r>
    </w:p>
    <w:p w:rsidR="00CD352D" w:rsidRDefault="00CD352D" w:rsidP="00CD352D">
      <w:pPr>
        <w:pStyle w:val="NormalWeb"/>
        <w:rPr>
          <w:rFonts w:ascii="Arial" w:hAnsi="Arial" w:cs="Arial"/>
          <w:sz w:val="18"/>
          <w:szCs w:val="18"/>
        </w:rPr>
      </w:pPr>
      <w:r>
        <w:rPr>
          <w:rFonts w:ascii="Arial" w:hAnsi="Arial" w:cs="Arial"/>
          <w:sz w:val="18"/>
          <w:szCs w:val="18"/>
        </w:rPr>
        <w:t>4. Change or dressing rooms with individual clothes storage facilities must be provided to prevent the contamination of street clothes with DBCP. Because of the hazardous nature of DBCP, contaminated protective clothing must be stored in closed containers for cleaning or disposal.</w:t>
      </w:r>
    </w:p>
    <w:p w:rsidR="00CD352D" w:rsidRDefault="00CD352D" w:rsidP="00CD352D">
      <w:pPr>
        <w:pStyle w:val="Heading1"/>
        <w:jc w:val="left"/>
        <w:rPr>
          <w:rFonts w:ascii="Arial" w:eastAsia="Times New Roman" w:hAnsi="Arial" w:cs="Arial"/>
          <w:b w:val="0"/>
          <w:bCs w:val="0"/>
          <w:smallCaps/>
        </w:rPr>
      </w:pPr>
      <w:r>
        <w:rPr>
          <w:rFonts w:ascii="Arial" w:eastAsia="Times New Roman" w:hAnsi="Arial" w:cs="Arial"/>
          <w:b w:val="0"/>
          <w:bCs w:val="0"/>
          <w:smallCaps/>
        </w:rPr>
        <w:t>vii. Miscellaneous Precautions</w:t>
      </w:r>
    </w:p>
    <w:p w:rsidR="00CD352D" w:rsidRDefault="00CD352D" w:rsidP="00CD352D">
      <w:pPr>
        <w:pStyle w:val="NormalWeb"/>
        <w:rPr>
          <w:rFonts w:ascii="Arial" w:hAnsi="Arial" w:cs="Arial"/>
          <w:sz w:val="18"/>
          <w:szCs w:val="18"/>
        </w:rPr>
      </w:pPr>
      <w:r>
        <w:rPr>
          <w:rFonts w:ascii="Arial" w:hAnsi="Arial" w:cs="Arial"/>
          <w:sz w:val="18"/>
          <w:szCs w:val="18"/>
        </w:rPr>
        <w:t xml:space="preserve">A. Store DBCP in tightly closed containers in a </w:t>
      </w:r>
      <w:proofErr w:type="gramStart"/>
      <w:r>
        <w:rPr>
          <w:rFonts w:ascii="Arial" w:hAnsi="Arial" w:cs="Arial"/>
          <w:sz w:val="18"/>
          <w:szCs w:val="18"/>
        </w:rPr>
        <w:t>cool,</w:t>
      </w:r>
      <w:proofErr w:type="gramEnd"/>
      <w:r>
        <w:rPr>
          <w:rFonts w:ascii="Arial" w:hAnsi="Arial" w:cs="Arial"/>
          <w:sz w:val="18"/>
          <w:szCs w:val="18"/>
        </w:rPr>
        <w:t xml:space="preserve"> well ventilated area.</w:t>
      </w:r>
    </w:p>
    <w:p w:rsidR="00CD352D" w:rsidRDefault="00CD352D" w:rsidP="00CD352D">
      <w:pPr>
        <w:pStyle w:val="NormalWeb"/>
        <w:rPr>
          <w:rFonts w:ascii="Arial" w:hAnsi="Arial" w:cs="Arial"/>
          <w:sz w:val="18"/>
          <w:szCs w:val="18"/>
        </w:rPr>
      </w:pPr>
      <w:r>
        <w:rPr>
          <w:rFonts w:ascii="Arial" w:hAnsi="Arial" w:cs="Arial"/>
          <w:sz w:val="18"/>
          <w:szCs w:val="18"/>
        </w:rPr>
        <w:t xml:space="preserve">B. Use of supplied-air suits or other impervious clothing (such as acid suits) may be necessary to prevent skin contact with DBCP. Supplied-air suits should be selected, used, and maintained under the supervision of </w:t>
      </w:r>
      <w:proofErr w:type="gramStart"/>
      <w:r>
        <w:rPr>
          <w:rFonts w:ascii="Arial" w:hAnsi="Arial" w:cs="Arial"/>
          <w:sz w:val="18"/>
          <w:szCs w:val="18"/>
        </w:rPr>
        <w:t>persons</w:t>
      </w:r>
      <w:proofErr w:type="gramEnd"/>
      <w:r>
        <w:rPr>
          <w:rFonts w:ascii="Arial" w:hAnsi="Arial" w:cs="Arial"/>
          <w:sz w:val="18"/>
          <w:szCs w:val="18"/>
        </w:rPr>
        <w:t xml:space="preserve"> </w:t>
      </w:r>
      <w:proofErr w:type="spellStart"/>
      <w:r>
        <w:rPr>
          <w:rFonts w:ascii="Arial" w:hAnsi="Arial" w:cs="Arial"/>
          <w:sz w:val="18"/>
          <w:szCs w:val="18"/>
        </w:rPr>
        <w:t>knowlegeable</w:t>
      </w:r>
      <w:proofErr w:type="spellEnd"/>
      <w:r>
        <w:rPr>
          <w:rFonts w:ascii="Arial" w:hAnsi="Arial" w:cs="Arial"/>
          <w:sz w:val="18"/>
          <w:szCs w:val="18"/>
        </w:rPr>
        <w:t xml:space="preserve"> in the limitations and potential life-endangering characteristics of supplied-air suits.</w:t>
      </w:r>
    </w:p>
    <w:p w:rsidR="00CD352D" w:rsidRDefault="00CD352D" w:rsidP="00CD352D">
      <w:pPr>
        <w:pStyle w:val="NormalWeb"/>
        <w:rPr>
          <w:rFonts w:ascii="Arial" w:hAnsi="Arial" w:cs="Arial"/>
          <w:sz w:val="18"/>
          <w:szCs w:val="18"/>
        </w:rPr>
      </w:pPr>
      <w:r>
        <w:rPr>
          <w:rFonts w:ascii="Arial" w:hAnsi="Arial" w:cs="Arial"/>
          <w:sz w:val="18"/>
          <w:szCs w:val="18"/>
        </w:rPr>
        <w:t>C. The use of air-conditioned suits may be necessary in warmer climates.</w:t>
      </w:r>
    </w:p>
    <w:p w:rsidR="00CD352D" w:rsidRDefault="00CD352D" w:rsidP="00CD352D">
      <w:pPr>
        <w:pStyle w:val="NormalWeb"/>
        <w:rPr>
          <w:rFonts w:ascii="Arial" w:hAnsi="Arial" w:cs="Arial"/>
          <w:sz w:val="18"/>
          <w:szCs w:val="18"/>
        </w:rPr>
      </w:pPr>
      <w:r>
        <w:rPr>
          <w:rFonts w:ascii="Arial" w:hAnsi="Arial" w:cs="Arial"/>
          <w:sz w:val="18"/>
          <w:szCs w:val="18"/>
        </w:rPr>
        <w:t>D. Advise employees of all areas and operations where exposure to DBCP could occur.</w:t>
      </w:r>
    </w:p>
    <w:p w:rsidR="00CD352D" w:rsidRDefault="00CD352D" w:rsidP="00CD352D">
      <w:pPr>
        <w:pStyle w:val="Heading1"/>
        <w:jc w:val="left"/>
        <w:rPr>
          <w:rFonts w:ascii="Arial" w:eastAsia="Times New Roman" w:hAnsi="Arial" w:cs="Arial"/>
          <w:b w:val="0"/>
          <w:bCs w:val="0"/>
          <w:smallCaps/>
        </w:rPr>
      </w:pPr>
      <w:r>
        <w:rPr>
          <w:rFonts w:ascii="Arial" w:eastAsia="Times New Roman" w:hAnsi="Arial" w:cs="Arial"/>
          <w:b w:val="0"/>
          <w:bCs w:val="0"/>
          <w:smallCaps/>
        </w:rPr>
        <w:t>viii. Common Operations</w:t>
      </w:r>
    </w:p>
    <w:p w:rsidR="00CD352D" w:rsidRDefault="00CD352D" w:rsidP="00CD352D">
      <w:pPr>
        <w:pStyle w:val="NormalWeb"/>
        <w:rPr>
          <w:rFonts w:ascii="Arial" w:hAnsi="Arial" w:cs="Arial"/>
          <w:sz w:val="18"/>
          <w:szCs w:val="18"/>
        </w:rPr>
      </w:pPr>
      <w:r>
        <w:rPr>
          <w:rFonts w:ascii="Arial" w:hAnsi="Arial" w:cs="Arial"/>
          <w:sz w:val="18"/>
          <w:szCs w:val="18"/>
        </w:rPr>
        <w:t>Common operations in which exposure to DBCP is likely to occur are: during its production; and during its formulation into pesticides and fumigants.</w:t>
      </w:r>
    </w:p>
    <w:p w:rsidR="00CD352D" w:rsidRDefault="00CD352D" w:rsidP="00CD352D">
      <w:pPr>
        <w:pStyle w:val="Heading1"/>
        <w:jc w:val="left"/>
        <w:rPr>
          <w:rFonts w:ascii="Arial" w:eastAsia="Times New Roman" w:hAnsi="Arial" w:cs="Arial"/>
          <w:b w:val="0"/>
          <w:bCs w:val="0"/>
          <w:smallCaps/>
        </w:rPr>
      </w:pPr>
      <w:r>
        <w:rPr>
          <w:rFonts w:ascii="Arial" w:eastAsia="Times New Roman" w:hAnsi="Arial" w:cs="Arial"/>
          <w:b w:val="0"/>
          <w:bCs w:val="0"/>
          <w:smallCaps/>
        </w:rPr>
        <w:t>Appendix C to §1910.1044—Medical Surveillance Guidelines For DBCP</w:t>
      </w:r>
    </w:p>
    <w:p w:rsidR="00CD352D" w:rsidRDefault="00CD352D" w:rsidP="00CD352D">
      <w:pPr>
        <w:pStyle w:val="Heading1"/>
        <w:jc w:val="left"/>
        <w:rPr>
          <w:rFonts w:ascii="Arial" w:eastAsia="Times New Roman" w:hAnsi="Arial" w:cs="Arial"/>
          <w:b w:val="0"/>
          <w:bCs w:val="0"/>
          <w:smallCaps/>
        </w:rPr>
      </w:pPr>
      <w:proofErr w:type="spellStart"/>
      <w:r>
        <w:rPr>
          <w:rFonts w:ascii="Arial" w:eastAsia="Times New Roman" w:hAnsi="Arial" w:cs="Arial"/>
          <w:b w:val="0"/>
          <w:bCs w:val="0"/>
          <w:smallCaps/>
        </w:rPr>
        <w:t>i</w:t>
      </w:r>
      <w:proofErr w:type="spellEnd"/>
      <w:r>
        <w:rPr>
          <w:rFonts w:ascii="Arial" w:eastAsia="Times New Roman" w:hAnsi="Arial" w:cs="Arial"/>
          <w:b w:val="0"/>
          <w:bCs w:val="0"/>
          <w:smallCaps/>
        </w:rPr>
        <w:t>. Route of Entry</w:t>
      </w:r>
    </w:p>
    <w:p w:rsidR="00CD352D" w:rsidRDefault="00CD352D" w:rsidP="00CD352D">
      <w:pPr>
        <w:pStyle w:val="NormalWeb"/>
        <w:rPr>
          <w:rFonts w:ascii="Arial" w:hAnsi="Arial" w:cs="Arial"/>
          <w:sz w:val="18"/>
          <w:szCs w:val="18"/>
        </w:rPr>
      </w:pPr>
      <w:r>
        <w:rPr>
          <w:rFonts w:ascii="Arial" w:hAnsi="Arial" w:cs="Arial"/>
          <w:sz w:val="18"/>
          <w:szCs w:val="18"/>
        </w:rPr>
        <w:t>Inhalation; skin absorption</w:t>
      </w:r>
    </w:p>
    <w:p w:rsidR="00CD352D" w:rsidRDefault="00CD352D" w:rsidP="00CD352D">
      <w:pPr>
        <w:pStyle w:val="Heading1"/>
        <w:jc w:val="left"/>
        <w:rPr>
          <w:rFonts w:ascii="Arial" w:eastAsia="Times New Roman" w:hAnsi="Arial" w:cs="Arial"/>
          <w:b w:val="0"/>
          <w:bCs w:val="0"/>
          <w:smallCaps/>
        </w:rPr>
      </w:pPr>
      <w:r>
        <w:rPr>
          <w:rFonts w:ascii="Arial" w:eastAsia="Times New Roman" w:hAnsi="Arial" w:cs="Arial"/>
          <w:b w:val="0"/>
          <w:bCs w:val="0"/>
          <w:smallCaps/>
        </w:rPr>
        <w:t>ii. Toxicology</w:t>
      </w:r>
    </w:p>
    <w:p w:rsidR="00CD352D" w:rsidRDefault="00CD352D" w:rsidP="00CD352D">
      <w:pPr>
        <w:pStyle w:val="NormalWeb"/>
        <w:rPr>
          <w:rFonts w:ascii="Arial" w:hAnsi="Arial" w:cs="Arial"/>
          <w:sz w:val="18"/>
          <w:szCs w:val="18"/>
        </w:rPr>
      </w:pPr>
      <w:r>
        <w:rPr>
          <w:rFonts w:ascii="Arial" w:hAnsi="Arial" w:cs="Arial"/>
          <w:sz w:val="18"/>
          <w:szCs w:val="18"/>
        </w:rPr>
        <w:t xml:space="preserve">Recent data collected on workers involved in the manufacture and formulation of DBCP has shown that DBCP can cause sterility at very low levels of exposure. This finding is supported by studies showing that DBCP causes sterility in animals. Chronic exposure to DBCP resulted in pronounced necrotic action on the </w:t>
      </w:r>
      <w:proofErr w:type="spellStart"/>
      <w:r>
        <w:rPr>
          <w:rFonts w:ascii="Arial" w:hAnsi="Arial" w:cs="Arial"/>
          <w:sz w:val="18"/>
          <w:szCs w:val="18"/>
        </w:rPr>
        <w:t>parenchymatous</w:t>
      </w:r>
      <w:proofErr w:type="spellEnd"/>
      <w:r>
        <w:rPr>
          <w:rFonts w:ascii="Arial" w:hAnsi="Arial" w:cs="Arial"/>
          <w:sz w:val="18"/>
          <w:szCs w:val="18"/>
        </w:rPr>
        <w:t xml:space="preserve"> organs (i.e., liver, kidney, spleen) and on the testicles of rats at concentrations as low as 5 ppm. Rats that were chronically exposed to DBCP also showed changes in the composition of the blood, showing low RBC, hemoglobin, and WBC, and high reticulocyte levels as well as functional hepatic disturbance, manifesting itself in a long prothrombin time. </w:t>
      </w:r>
      <w:proofErr w:type="spellStart"/>
      <w:r>
        <w:rPr>
          <w:rFonts w:ascii="Arial" w:hAnsi="Arial" w:cs="Arial"/>
          <w:sz w:val="18"/>
          <w:szCs w:val="18"/>
        </w:rPr>
        <w:t>Reznik</w:t>
      </w:r>
      <w:proofErr w:type="spellEnd"/>
      <w:r>
        <w:rPr>
          <w:rFonts w:ascii="Arial" w:hAnsi="Arial" w:cs="Arial"/>
          <w:sz w:val="18"/>
          <w:szCs w:val="18"/>
        </w:rPr>
        <w:t xml:space="preserve"> et al. noted a single dose of 100 mg produced profound depression of the nervous system of rats. Their condition gradually improved. Acute exposure also resulted in the destruction of the sex gland activity of male rats as well as causing changes in the estrous cycle in female rats. Animal studies have also associated DBCP with an increased incidence of carcinoma. Olson, et al. orally administered DBCP to rats and mice 5 times per week at experimentally predetermined maximally tolerated doses and at half those doses. As early as ten weeks after initiation of treatment, DBCP induced a high incidence of squamous cell carcinomas of the stomach with metastases in both species. DBCP also induced mammary adenocarcinomas in the female rats at both dose levels.</w:t>
      </w:r>
    </w:p>
    <w:p w:rsidR="00CD352D" w:rsidRDefault="00CD352D" w:rsidP="00CD352D">
      <w:pPr>
        <w:pStyle w:val="Heading1"/>
        <w:jc w:val="left"/>
        <w:rPr>
          <w:rFonts w:ascii="Arial" w:eastAsia="Times New Roman" w:hAnsi="Arial" w:cs="Arial"/>
          <w:b w:val="0"/>
          <w:bCs w:val="0"/>
          <w:smallCaps/>
        </w:rPr>
      </w:pPr>
      <w:r>
        <w:rPr>
          <w:rFonts w:ascii="Arial" w:eastAsia="Times New Roman" w:hAnsi="Arial" w:cs="Arial"/>
          <w:b w:val="0"/>
          <w:bCs w:val="0"/>
          <w:smallCaps/>
        </w:rPr>
        <w:lastRenderedPageBreak/>
        <w:t>iii. Signs and Symptoms</w:t>
      </w:r>
    </w:p>
    <w:p w:rsidR="00CD352D" w:rsidRDefault="00CD352D" w:rsidP="00CD352D">
      <w:pPr>
        <w:pStyle w:val="NormalWeb"/>
        <w:rPr>
          <w:rFonts w:ascii="Arial" w:hAnsi="Arial" w:cs="Arial"/>
          <w:sz w:val="18"/>
          <w:szCs w:val="18"/>
        </w:rPr>
      </w:pPr>
      <w:r>
        <w:rPr>
          <w:rFonts w:ascii="Arial" w:hAnsi="Arial" w:cs="Arial"/>
          <w:sz w:val="18"/>
          <w:szCs w:val="18"/>
        </w:rPr>
        <w:t>A. Inhalation: Nausea, eye irritation, conjunctivitis, respiratory irritation, pulmonary congestion or edema, CNS depression with apathy, sluggishness, and ataxia.</w:t>
      </w:r>
    </w:p>
    <w:p w:rsidR="00CD352D" w:rsidRDefault="00CD352D" w:rsidP="00CD352D">
      <w:pPr>
        <w:pStyle w:val="NormalWeb"/>
        <w:rPr>
          <w:rFonts w:ascii="Arial" w:hAnsi="Arial" w:cs="Arial"/>
          <w:sz w:val="18"/>
          <w:szCs w:val="18"/>
        </w:rPr>
      </w:pPr>
      <w:r>
        <w:rPr>
          <w:rFonts w:ascii="Arial" w:hAnsi="Arial" w:cs="Arial"/>
          <w:sz w:val="18"/>
          <w:szCs w:val="18"/>
        </w:rPr>
        <w:t>B. Dermal: Erythema or inflammation and dermatitis on repeated exposure.</w:t>
      </w:r>
    </w:p>
    <w:p w:rsidR="00CD352D" w:rsidRDefault="00CD352D" w:rsidP="00CD352D">
      <w:pPr>
        <w:pStyle w:val="Heading1"/>
        <w:jc w:val="left"/>
        <w:rPr>
          <w:rFonts w:ascii="Arial" w:eastAsia="Times New Roman" w:hAnsi="Arial" w:cs="Arial"/>
          <w:b w:val="0"/>
          <w:bCs w:val="0"/>
          <w:smallCaps/>
        </w:rPr>
      </w:pPr>
      <w:r>
        <w:rPr>
          <w:rFonts w:ascii="Arial" w:eastAsia="Times New Roman" w:hAnsi="Arial" w:cs="Arial"/>
          <w:b w:val="0"/>
          <w:bCs w:val="0"/>
          <w:smallCaps/>
        </w:rPr>
        <w:t>iv. Special Tests</w:t>
      </w:r>
    </w:p>
    <w:p w:rsidR="00CD352D" w:rsidRDefault="00CD352D" w:rsidP="00CD352D">
      <w:pPr>
        <w:pStyle w:val="NormalWeb"/>
        <w:rPr>
          <w:rFonts w:ascii="Arial" w:hAnsi="Arial" w:cs="Arial"/>
          <w:sz w:val="18"/>
          <w:szCs w:val="18"/>
        </w:rPr>
      </w:pPr>
      <w:r>
        <w:rPr>
          <w:rFonts w:ascii="Arial" w:hAnsi="Arial" w:cs="Arial"/>
          <w:sz w:val="18"/>
          <w:szCs w:val="18"/>
        </w:rPr>
        <w:t xml:space="preserve">A. </w:t>
      </w:r>
      <w:r>
        <w:rPr>
          <w:rFonts w:ascii="Arial" w:hAnsi="Arial" w:cs="Arial"/>
          <w:i/>
          <w:iCs/>
          <w:sz w:val="18"/>
          <w:szCs w:val="18"/>
        </w:rPr>
        <w:t>Semen analysis:</w:t>
      </w:r>
      <w:r>
        <w:rPr>
          <w:rFonts w:ascii="Arial" w:hAnsi="Arial" w:cs="Arial"/>
          <w:sz w:val="18"/>
          <w:szCs w:val="18"/>
        </w:rPr>
        <w:t xml:space="preserve"> The following information excerpted from the document “Evaluation of Testicular Function”, submitted by the Corporate Medical Department of the Shell Oil Company (exhibit 39-3), may be useful to physicians conducting the medical surveillance program;</w:t>
      </w:r>
    </w:p>
    <w:p w:rsidR="00CD352D" w:rsidRDefault="00CD352D" w:rsidP="00CD352D">
      <w:pPr>
        <w:pStyle w:val="NormalWeb"/>
        <w:rPr>
          <w:rFonts w:ascii="Arial" w:hAnsi="Arial" w:cs="Arial"/>
          <w:sz w:val="18"/>
          <w:szCs w:val="18"/>
        </w:rPr>
      </w:pPr>
      <w:r>
        <w:rPr>
          <w:rFonts w:ascii="Arial" w:hAnsi="Arial" w:cs="Arial"/>
          <w:sz w:val="18"/>
          <w:szCs w:val="18"/>
        </w:rPr>
        <w:t>In performing semen analyses certain minimal but specific criteria should be met:</w:t>
      </w:r>
    </w:p>
    <w:p w:rsidR="00CD352D" w:rsidRDefault="00CD352D" w:rsidP="00CD352D">
      <w:pPr>
        <w:pStyle w:val="NormalWeb"/>
        <w:rPr>
          <w:rFonts w:ascii="Arial" w:hAnsi="Arial" w:cs="Arial"/>
          <w:sz w:val="18"/>
          <w:szCs w:val="18"/>
        </w:rPr>
      </w:pPr>
      <w:r>
        <w:rPr>
          <w:rFonts w:ascii="Arial" w:hAnsi="Arial" w:cs="Arial"/>
          <w:sz w:val="18"/>
          <w:szCs w:val="18"/>
        </w:rPr>
        <w:t>1. It is recommended that a minimum of three valid semen analyses be obtained in order to make a determination of an individual's average sperm count.</w:t>
      </w:r>
    </w:p>
    <w:p w:rsidR="00CD352D" w:rsidRDefault="00CD352D" w:rsidP="00CD352D">
      <w:pPr>
        <w:pStyle w:val="NormalWeb"/>
        <w:rPr>
          <w:rFonts w:ascii="Arial" w:hAnsi="Arial" w:cs="Arial"/>
          <w:sz w:val="18"/>
          <w:szCs w:val="18"/>
        </w:rPr>
      </w:pPr>
      <w:r>
        <w:rPr>
          <w:rFonts w:ascii="Arial" w:hAnsi="Arial" w:cs="Arial"/>
          <w:sz w:val="18"/>
          <w:szCs w:val="18"/>
        </w:rPr>
        <w:t>2. A period of sexual abstinence is necessary prior to the collection of each masturbatory sample. It is recommended that intercourse or masturbation be performed 48 hours before the actual specimen collection. A period of 48 hours of abstinence would follow; then the masturbatory sample would be collected.</w:t>
      </w:r>
    </w:p>
    <w:p w:rsidR="00CD352D" w:rsidRDefault="00CD352D" w:rsidP="00CD352D">
      <w:pPr>
        <w:pStyle w:val="NormalWeb"/>
        <w:rPr>
          <w:rFonts w:ascii="Arial" w:hAnsi="Arial" w:cs="Arial"/>
          <w:sz w:val="18"/>
          <w:szCs w:val="18"/>
        </w:rPr>
      </w:pPr>
      <w:r>
        <w:rPr>
          <w:rFonts w:ascii="Arial" w:hAnsi="Arial" w:cs="Arial"/>
          <w:sz w:val="18"/>
          <w:szCs w:val="18"/>
        </w:rPr>
        <w:t xml:space="preserve">3. Each semen specimen should be collected in a clean, </w:t>
      </w:r>
      <w:proofErr w:type="spellStart"/>
      <w:r>
        <w:rPr>
          <w:rFonts w:ascii="Arial" w:hAnsi="Arial" w:cs="Arial"/>
          <w:sz w:val="18"/>
          <w:szCs w:val="18"/>
        </w:rPr>
        <w:t>widemouthed</w:t>
      </w:r>
      <w:proofErr w:type="spellEnd"/>
      <w:r>
        <w:rPr>
          <w:rFonts w:ascii="Arial" w:hAnsi="Arial" w:cs="Arial"/>
          <w:sz w:val="18"/>
          <w:szCs w:val="18"/>
        </w:rPr>
        <w:t xml:space="preserve">, glass jar (not necessarily pre-sterilized) in a manner designated by the examining physician. Any part of the seminal fluid exam should be initialed </w:t>
      </w:r>
      <w:r>
        <w:rPr>
          <w:rFonts w:ascii="Arial" w:hAnsi="Arial" w:cs="Arial"/>
          <w:i/>
          <w:iCs/>
          <w:sz w:val="18"/>
          <w:szCs w:val="18"/>
        </w:rPr>
        <w:t xml:space="preserve">only after </w:t>
      </w:r>
      <w:proofErr w:type="spellStart"/>
      <w:r>
        <w:rPr>
          <w:rFonts w:ascii="Arial" w:hAnsi="Arial" w:cs="Arial"/>
          <w:i/>
          <w:iCs/>
          <w:sz w:val="18"/>
          <w:szCs w:val="18"/>
        </w:rPr>
        <w:t>liquifaction</w:t>
      </w:r>
      <w:proofErr w:type="spellEnd"/>
      <w:r>
        <w:rPr>
          <w:rFonts w:ascii="Arial" w:hAnsi="Arial" w:cs="Arial"/>
          <w:sz w:val="18"/>
          <w:szCs w:val="18"/>
        </w:rPr>
        <w:t xml:space="preserve"> is complete, i.e., 30 to 45 minutes after collection.</w:t>
      </w:r>
    </w:p>
    <w:p w:rsidR="00CD352D" w:rsidRDefault="00CD352D" w:rsidP="00CD352D">
      <w:pPr>
        <w:pStyle w:val="NormalWeb"/>
        <w:rPr>
          <w:rFonts w:ascii="Arial" w:hAnsi="Arial" w:cs="Arial"/>
          <w:sz w:val="18"/>
          <w:szCs w:val="18"/>
        </w:rPr>
      </w:pPr>
      <w:r>
        <w:rPr>
          <w:rFonts w:ascii="Arial" w:hAnsi="Arial" w:cs="Arial"/>
          <w:sz w:val="18"/>
          <w:szCs w:val="18"/>
        </w:rPr>
        <w:t xml:space="preserve">4. Semen volume should be measured to the nearest </w:t>
      </w:r>
      <w:r>
        <w:rPr>
          <w:rFonts w:ascii="Arial" w:hAnsi="Arial" w:cs="Arial"/>
          <w:sz w:val="13"/>
          <w:szCs w:val="13"/>
          <w:vertAlign w:val="superscript"/>
        </w:rPr>
        <w:t>1</w:t>
      </w:r>
      <w:r>
        <w:rPr>
          <w:rFonts w:ascii="Arial" w:hAnsi="Arial" w:cs="Arial"/>
          <w:sz w:val="18"/>
          <w:szCs w:val="18"/>
        </w:rPr>
        <w:t>⁄</w:t>
      </w:r>
      <w:r>
        <w:rPr>
          <w:rFonts w:ascii="Arial" w:hAnsi="Arial" w:cs="Arial"/>
          <w:sz w:val="13"/>
          <w:szCs w:val="13"/>
          <w:vertAlign w:val="subscript"/>
        </w:rPr>
        <w:t>10</w:t>
      </w:r>
      <w:r>
        <w:rPr>
          <w:rFonts w:ascii="Arial" w:hAnsi="Arial" w:cs="Arial"/>
          <w:sz w:val="18"/>
          <w:szCs w:val="18"/>
        </w:rPr>
        <w:t xml:space="preserve"> of a cubic centimeter.</w:t>
      </w:r>
    </w:p>
    <w:p w:rsidR="00CD352D" w:rsidRDefault="00CD352D" w:rsidP="00CD352D">
      <w:pPr>
        <w:pStyle w:val="NormalWeb"/>
        <w:rPr>
          <w:rFonts w:ascii="Arial" w:hAnsi="Arial" w:cs="Arial"/>
          <w:sz w:val="18"/>
          <w:szCs w:val="18"/>
        </w:rPr>
      </w:pPr>
      <w:r>
        <w:rPr>
          <w:rFonts w:ascii="Arial" w:hAnsi="Arial" w:cs="Arial"/>
          <w:sz w:val="18"/>
          <w:szCs w:val="18"/>
        </w:rPr>
        <w:t xml:space="preserve">5. Sperm density should be determined using routine techniques involving the use of a white cell pipette and a </w:t>
      </w:r>
      <w:proofErr w:type="spellStart"/>
      <w:r>
        <w:rPr>
          <w:rFonts w:ascii="Arial" w:hAnsi="Arial" w:cs="Arial"/>
          <w:sz w:val="18"/>
          <w:szCs w:val="18"/>
        </w:rPr>
        <w:t>hemocytometer</w:t>
      </w:r>
      <w:proofErr w:type="spellEnd"/>
      <w:r>
        <w:rPr>
          <w:rFonts w:ascii="Arial" w:hAnsi="Arial" w:cs="Arial"/>
          <w:sz w:val="18"/>
          <w:szCs w:val="18"/>
        </w:rPr>
        <w:t xml:space="preserve"> chamber. The immobilizing fluid most effective and most easily obtained for this process is distilled water.</w:t>
      </w:r>
    </w:p>
    <w:p w:rsidR="00CD352D" w:rsidRDefault="00CD352D" w:rsidP="00CD352D">
      <w:pPr>
        <w:pStyle w:val="NormalWeb"/>
        <w:rPr>
          <w:rFonts w:ascii="Arial" w:hAnsi="Arial" w:cs="Arial"/>
          <w:sz w:val="18"/>
          <w:szCs w:val="18"/>
        </w:rPr>
      </w:pPr>
      <w:r>
        <w:rPr>
          <w:rFonts w:ascii="Arial" w:hAnsi="Arial" w:cs="Arial"/>
          <w:sz w:val="18"/>
          <w:szCs w:val="18"/>
        </w:rPr>
        <w:t xml:space="preserve">6. Thin, dry smears of the semen should be made for a morphologic classification of the sperm forms and should be stained with either </w:t>
      </w:r>
      <w:proofErr w:type="spellStart"/>
      <w:r>
        <w:rPr>
          <w:rFonts w:ascii="Arial" w:hAnsi="Arial" w:cs="Arial"/>
          <w:sz w:val="18"/>
          <w:szCs w:val="18"/>
        </w:rPr>
        <w:t>hematoxalin</w:t>
      </w:r>
      <w:proofErr w:type="spellEnd"/>
      <w:r>
        <w:rPr>
          <w:rFonts w:ascii="Arial" w:hAnsi="Arial" w:cs="Arial"/>
          <w:sz w:val="18"/>
          <w:szCs w:val="18"/>
        </w:rPr>
        <w:t xml:space="preserve"> or the more difficult, yet more precise, </w:t>
      </w:r>
      <w:proofErr w:type="spellStart"/>
      <w:r>
        <w:rPr>
          <w:rFonts w:ascii="Arial" w:hAnsi="Arial" w:cs="Arial"/>
          <w:sz w:val="18"/>
          <w:szCs w:val="18"/>
        </w:rPr>
        <w:t>Papanicolaou</w:t>
      </w:r>
      <w:proofErr w:type="spellEnd"/>
      <w:r>
        <w:rPr>
          <w:rFonts w:ascii="Arial" w:hAnsi="Arial" w:cs="Arial"/>
          <w:sz w:val="18"/>
          <w:szCs w:val="18"/>
        </w:rPr>
        <w:t xml:space="preserve"> technique. Also of importance to record is obvious sperm agglutination, </w:t>
      </w:r>
      <w:proofErr w:type="spellStart"/>
      <w:r>
        <w:rPr>
          <w:rFonts w:ascii="Arial" w:hAnsi="Arial" w:cs="Arial"/>
          <w:sz w:val="18"/>
          <w:szCs w:val="18"/>
        </w:rPr>
        <w:t>pyospermia</w:t>
      </w:r>
      <w:proofErr w:type="spellEnd"/>
      <w:r>
        <w:rPr>
          <w:rFonts w:ascii="Arial" w:hAnsi="Arial" w:cs="Arial"/>
          <w:sz w:val="18"/>
          <w:szCs w:val="18"/>
        </w:rPr>
        <w:t xml:space="preserve">, delayed </w:t>
      </w:r>
      <w:proofErr w:type="spellStart"/>
      <w:r>
        <w:rPr>
          <w:rFonts w:ascii="Arial" w:hAnsi="Arial" w:cs="Arial"/>
          <w:sz w:val="18"/>
          <w:szCs w:val="18"/>
        </w:rPr>
        <w:t>liquifaction</w:t>
      </w:r>
      <w:proofErr w:type="spellEnd"/>
      <w:r>
        <w:rPr>
          <w:rFonts w:ascii="Arial" w:hAnsi="Arial" w:cs="Arial"/>
          <w:sz w:val="18"/>
          <w:szCs w:val="18"/>
        </w:rPr>
        <w:t xml:space="preserve"> (greater than 30 minutes), and </w:t>
      </w:r>
      <w:proofErr w:type="spellStart"/>
      <w:r>
        <w:rPr>
          <w:rFonts w:ascii="Arial" w:hAnsi="Arial" w:cs="Arial"/>
          <w:sz w:val="18"/>
          <w:szCs w:val="18"/>
        </w:rPr>
        <w:t>hyperviscosity</w:t>
      </w:r>
      <w:proofErr w:type="spellEnd"/>
      <w:r>
        <w:rPr>
          <w:rFonts w:ascii="Arial" w:hAnsi="Arial" w:cs="Arial"/>
          <w:sz w:val="18"/>
          <w:szCs w:val="18"/>
        </w:rPr>
        <w:t xml:space="preserve">. In addition, pH, using </w:t>
      </w:r>
      <w:proofErr w:type="spellStart"/>
      <w:r>
        <w:rPr>
          <w:rFonts w:ascii="Arial" w:hAnsi="Arial" w:cs="Arial"/>
          <w:sz w:val="18"/>
          <w:szCs w:val="18"/>
        </w:rPr>
        <w:t>nitrazine</w:t>
      </w:r>
      <w:proofErr w:type="spellEnd"/>
      <w:r>
        <w:rPr>
          <w:rFonts w:ascii="Arial" w:hAnsi="Arial" w:cs="Arial"/>
          <w:sz w:val="18"/>
          <w:szCs w:val="18"/>
        </w:rPr>
        <w:t xml:space="preserve"> paper, should be determined.</w:t>
      </w:r>
    </w:p>
    <w:p w:rsidR="00CD352D" w:rsidRDefault="00CD352D" w:rsidP="00CD352D">
      <w:pPr>
        <w:pStyle w:val="NormalWeb"/>
        <w:rPr>
          <w:rFonts w:ascii="Arial" w:hAnsi="Arial" w:cs="Arial"/>
          <w:sz w:val="18"/>
          <w:szCs w:val="18"/>
        </w:rPr>
      </w:pPr>
      <w:r>
        <w:rPr>
          <w:rFonts w:ascii="Arial" w:hAnsi="Arial" w:cs="Arial"/>
          <w:sz w:val="18"/>
          <w:szCs w:val="18"/>
        </w:rPr>
        <w:t>7. A total morphology evaluation should include percentages of the following:</w:t>
      </w:r>
    </w:p>
    <w:p w:rsidR="00CD352D" w:rsidRDefault="00CD352D" w:rsidP="00CD352D">
      <w:pPr>
        <w:pStyle w:val="NormalWeb"/>
        <w:rPr>
          <w:rFonts w:ascii="Arial" w:hAnsi="Arial" w:cs="Arial"/>
          <w:sz w:val="18"/>
          <w:szCs w:val="18"/>
        </w:rPr>
      </w:pPr>
      <w:r>
        <w:rPr>
          <w:rFonts w:ascii="Arial" w:hAnsi="Arial" w:cs="Arial"/>
          <w:sz w:val="18"/>
          <w:szCs w:val="18"/>
        </w:rPr>
        <w:t>a. Normal (oval) forms,</w:t>
      </w:r>
    </w:p>
    <w:p w:rsidR="00CD352D" w:rsidRDefault="00CD352D" w:rsidP="00CD352D">
      <w:pPr>
        <w:pStyle w:val="NormalWeb"/>
        <w:rPr>
          <w:rFonts w:ascii="Arial" w:hAnsi="Arial" w:cs="Arial"/>
          <w:sz w:val="18"/>
          <w:szCs w:val="18"/>
        </w:rPr>
      </w:pPr>
      <w:r>
        <w:rPr>
          <w:rFonts w:ascii="Arial" w:hAnsi="Arial" w:cs="Arial"/>
          <w:sz w:val="18"/>
          <w:szCs w:val="18"/>
        </w:rPr>
        <w:t>b. Tapered forms,</w:t>
      </w:r>
    </w:p>
    <w:p w:rsidR="00CD352D" w:rsidRDefault="00CD352D" w:rsidP="00CD352D">
      <w:pPr>
        <w:pStyle w:val="NormalWeb"/>
        <w:rPr>
          <w:rFonts w:ascii="Arial" w:hAnsi="Arial" w:cs="Arial"/>
          <w:sz w:val="18"/>
          <w:szCs w:val="18"/>
        </w:rPr>
      </w:pPr>
      <w:r>
        <w:rPr>
          <w:rFonts w:ascii="Arial" w:hAnsi="Arial" w:cs="Arial"/>
          <w:sz w:val="18"/>
          <w:szCs w:val="18"/>
        </w:rPr>
        <w:t>c. Amorphous forms (include large and small sperm shapes),</w:t>
      </w:r>
    </w:p>
    <w:p w:rsidR="00CD352D" w:rsidRDefault="00CD352D" w:rsidP="00CD352D">
      <w:pPr>
        <w:pStyle w:val="NormalWeb"/>
        <w:rPr>
          <w:rFonts w:ascii="Arial" w:hAnsi="Arial" w:cs="Arial"/>
          <w:sz w:val="18"/>
          <w:szCs w:val="18"/>
        </w:rPr>
      </w:pPr>
      <w:proofErr w:type="gramStart"/>
      <w:r>
        <w:rPr>
          <w:rFonts w:ascii="Arial" w:hAnsi="Arial" w:cs="Arial"/>
          <w:sz w:val="18"/>
          <w:szCs w:val="18"/>
        </w:rPr>
        <w:t>d</w:t>
      </w:r>
      <w:proofErr w:type="gramEnd"/>
      <w:r>
        <w:rPr>
          <w:rFonts w:ascii="Arial" w:hAnsi="Arial" w:cs="Arial"/>
          <w:sz w:val="18"/>
          <w:szCs w:val="18"/>
        </w:rPr>
        <w:t>. Duplicated (either heads or tails) forms, and</w:t>
      </w:r>
    </w:p>
    <w:p w:rsidR="00CD352D" w:rsidRDefault="00CD352D" w:rsidP="00CD352D">
      <w:pPr>
        <w:pStyle w:val="NormalWeb"/>
        <w:rPr>
          <w:rFonts w:ascii="Arial" w:hAnsi="Arial" w:cs="Arial"/>
          <w:sz w:val="18"/>
          <w:szCs w:val="18"/>
        </w:rPr>
      </w:pPr>
      <w:r>
        <w:rPr>
          <w:rFonts w:ascii="Arial" w:hAnsi="Arial" w:cs="Arial"/>
          <w:sz w:val="18"/>
          <w:szCs w:val="18"/>
        </w:rPr>
        <w:t>e. Immature forms.</w:t>
      </w:r>
    </w:p>
    <w:p w:rsidR="00CD352D" w:rsidRDefault="00CD352D" w:rsidP="00CD352D">
      <w:pPr>
        <w:pStyle w:val="NormalWeb"/>
        <w:rPr>
          <w:rFonts w:ascii="Arial" w:hAnsi="Arial" w:cs="Arial"/>
          <w:sz w:val="18"/>
          <w:szCs w:val="18"/>
        </w:rPr>
      </w:pPr>
      <w:r>
        <w:rPr>
          <w:rFonts w:ascii="Arial" w:hAnsi="Arial" w:cs="Arial"/>
          <w:sz w:val="18"/>
          <w:szCs w:val="18"/>
        </w:rPr>
        <w:t xml:space="preserve">8. Each sample should be evaluated for sperm </w:t>
      </w:r>
      <w:r>
        <w:rPr>
          <w:rFonts w:ascii="Arial" w:hAnsi="Arial" w:cs="Arial"/>
          <w:i/>
          <w:iCs/>
          <w:sz w:val="18"/>
          <w:szCs w:val="18"/>
        </w:rPr>
        <w:t>viability</w:t>
      </w:r>
      <w:r>
        <w:rPr>
          <w:rFonts w:ascii="Arial" w:hAnsi="Arial" w:cs="Arial"/>
          <w:sz w:val="18"/>
          <w:szCs w:val="18"/>
        </w:rPr>
        <w:t xml:space="preserve"> (percent viable sperm moving at the time of examination) as well as sperm </w:t>
      </w:r>
      <w:r>
        <w:rPr>
          <w:rFonts w:ascii="Arial" w:hAnsi="Arial" w:cs="Arial"/>
          <w:i/>
          <w:iCs/>
          <w:sz w:val="18"/>
          <w:szCs w:val="18"/>
        </w:rPr>
        <w:t>motility</w:t>
      </w:r>
      <w:r>
        <w:rPr>
          <w:rFonts w:ascii="Arial" w:hAnsi="Arial" w:cs="Arial"/>
          <w:sz w:val="18"/>
          <w:szCs w:val="18"/>
        </w:rPr>
        <w:t xml:space="preserve"> (subjective characterization of “purposeful forward sperm progression” of the majority of those viable sperm analyzed) within two hours after collection, ideally by the same or equally qualified examiner.</w:t>
      </w:r>
    </w:p>
    <w:p w:rsidR="00CD352D" w:rsidRDefault="00CD352D" w:rsidP="00CD352D">
      <w:pPr>
        <w:pStyle w:val="NormalWeb"/>
        <w:rPr>
          <w:rFonts w:ascii="Arial" w:hAnsi="Arial" w:cs="Arial"/>
          <w:sz w:val="18"/>
          <w:szCs w:val="18"/>
        </w:rPr>
      </w:pPr>
      <w:r>
        <w:rPr>
          <w:rFonts w:ascii="Arial" w:hAnsi="Arial" w:cs="Arial"/>
          <w:sz w:val="18"/>
          <w:szCs w:val="18"/>
        </w:rPr>
        <w:lastRenderedPageBreak/>
        <w:t xml:space="preserve">B. </w:t>
      </w:r>
      <w:r>
        <w:rPr>
          <w:rFonts w:ascii="Arial" w:hAnsi="Arial" w:cs="Arial"/>
          <w:i/>
          <w:iCs/>
          <w:sz w:val="18"/>
          <w:szCs w:val="18"/>
        </w:rPr>
        <w:t>Serum determinations:</w:t>
      </w:r>
      <w:r>
        <w:rPr>
          <w:rFonts w:ascii="Arial" w:hAnsi="Arial" w:cs="Arial"/>
          <w:sz w:val="18"/>
          <w:szCs w:val="18"/>
        </w:rPr>
        <w:t xml:space="preserve"> The following serum determinations should be performed by </w:t>
      </w:r>
      <w:proofErr w:type="spellStart"/>
      <w:r>
        <w:rPr>
          <w:rFonts w:ascii="Arial" w:hAnsi="Arial" w:cs="Arial"/>
          <w:sz w:val="18"/>
          <w:szCs w:val="18"/>
        </w:rPr>
        <w:t>radioimmuno</w:t>
      </w:r>
      <w:proofErr w:type="spellEnd"/>
      <w:r>
        <w:rPr>
          <w:rFonts w:ascii="Arial" w:hAnsi="Arial" w:cs="Arial"/>
          <w:sz w:val="18"/>
          <w:szCs w:val="18"/>
        </w:rPr>
        <w:t>-assay techniques using National Institutes of Health (NIH) specific antigen or antigen preparations of equivalent sensitivity:</w:t>
      </w:r>
    </w:p>
    <w:p w:rsidR="00CD352D" w:rsidRDefault="00CD352D" w:rsidP="00CD352D">
      <w:pPr>
        <w:pStyle w:val="NormalWeb"/>
        <w:rPr>
          <w:rFonts w:ascii="Arial" w:hAnsi="Arial" w:cs="Arial"/>
          <w:sz w:val="18"/>
          <w:szCs w:val="18"/>
        </w:rPr>
      </w:pPr>
      <w:r>
        <w:rPr>
          <w:rFonts w:ascii="Arial" w:hAnsi="Arial" w:cs="Arial"/>
          <w:sz w:val="18"/>
          <w:szCs w:val="18"/>
        </w:rPr>
        <w:t>1. Serum follicle stimulating hormone (FSH);</w:t>
      </w:r>
    </w:p>
    <w:p w:rsidR="00CD352D" w:rsidRDefault="00CD352D" w:rsidP="00CD352D">
      <w:pPr>
        <w:pStyle w:val="NormalWeb"/>
        <w:rPr>
          <w:rFonts w:ascii="Arial" w:hAnsi="Arial" w:cs="Arial"/>
          <w:sz w:val="18"/>
          <w:szCs w:val="18"/>
        </w:rPr>
      </w:pPr>
      <w:r>
        <w:rPr>
          <w:rFonts w:ascii="Arial" w:hAnsi="Arial" w:cs="Arial"/>
          <w:sz w:val="18"/>
          <w:szCs w:val="18"/>
        </w:rPr>
        <w:t>2. Serum luteinizing hormone (LH); and</w:t>
      </w:r>
    </w:p>
    <w:p w:rsidR="00CD352D" w:rsidRDefault="00CD352D" w:rsidP="00CD352D">
      <w:pPr>
        <w:pStyle w:val="NormalWeb"/>
        <w:rPr>
          <w:rFonts w:ascii="Arial" w:hAnsi="Arial" w:cs="Arial"/>
          <w:sz w:val="18"/>
          <w:szCs w:val="18"/>
        </w:rPr>
      </w:pPr>
      <w:r>
        <w:rPr>
          <w:rFonts w:ascii="Arial" w:hAnsi="Arial" w:cs="Arial"/>
          <w:sz w:val="18"/>
          <w:szCs w:val="18"/>
        </w:rPr>
        <w:t>3. Serum total estrogen (females only).</w:t>
      </w:r>
    </w:p>
    <w:p w:rsidR="00CD352D" w:rsidRDefault="00CD352D" w:rsidP="00CD352D">
      <w:pPr>
        <w:pStyle w:val="Heading1"/>
        <w:jc w:val="left"/>
        <w:rPr>
          <w:rFonts w:ascii="Arial" w:eastAsia="Times New Roman" w:hAnsi="Arial" w:cs="Arial"/>
          <w:b w:val="0"/>
          <w:bCs w:val="0"/>
          <w:smallCaps/>
        </w:rPr>
      </w:pPr>
      <w:r>
        <w:rPr>
          <w:rFonts w:ascii="Arial" w:eastAsia="Times New Roman" w:hAnsi="Arial" w:cs="Arial"/>
          <w:b w:val="0"/>
          <w:bCs w:val="0"/>
          <w:smallCaps/>
        </w:rPr>
        <w:t>v. Treatment</w:t>
      </w:r>
    </w:p>
    <w:p w:rsidR="00CD352D" w:rsidRDefault="00CD352D" w:rsidP="00CD352D">
      <w:pPr>
        <w:pStyle w:val="NormalWeb"/>
        <w:rPr>
          <w:rFonts w:ascii="Arial" w:hAnsi="Arial" w:cs="Arial"/>
          <w:sz w:val="18"/>
          <w:szCs w:val="18"/>
        </w:rPr>
      </w:pPr>
      <w:r>
        <w:rPr>
          <w:rFonts w:ascii="Arial" w:hAnsi="Arial" w:cs="Arial"/>
          <w:sz w:val="18"/>
          <w:szCs w:val="18"/>
        </w:rPr>
        <w:t xml:space="preserve">Remove from exposure </w:t>
      </w:r>
      <w:proofErr w:type="gramStart"/>
      <w:r>
        <w:rPr>
          <w:rFonts w:ascii="Arial" w:hAnsi="Arial" w:cs="Arial"/>
          <w:sz w:val="18"/>
          <w:szCs w:val="18"/>
        </w:rPr>
        <w:t>immediately,</w:t>
      </w:r>
      <w:proofErr w:type="gramEnd"/>
      <w:r>
        <w:rPr>
          <w:rFonts w:ascii="Arial" w:hAnsi="Arial" w:cs="Arial"/>
          <w:sz w:val="18"/>
          <w:szCs w:val="18"/>
        </w:rPr>
        <w:t xml:space="preserve"> give oxygen or artificial resuscitation if indicated. Contaminated clothing and shoes should be removed immediately. Flush eyes and wash contaminated skin. If swallowed and the person is conscious, induce vomiting. Recovery from mild exposures is usually rapid and complete.</w:t>
      </w:r>
    </w:p>
    <w:p w:rsidR="00CD352D" w:rsidRDefault="00CD352D" w:rsidP="00CD352D">
      <w:pPr>
        <w:pStyle w:val="Heading1"/>
        <w:jc w:val="left"/>
        <w:rPr>
          <w:rFonts w:ascii="Arial" w:eastAsia="Times New Roman" w:hAnsi="Arial" w:cs="Arial"/>
          <w:b w:val="0"/>
          <w:bCs w:val="0"/>
          <w:smallCaps/>
        </w:rPr>
      </w:pPr>
      <w:r>
        <w:rPr>
          <w:rFonts w:ascii="Arial" w:eastAsia="Times New Roman" w:hAnsi="Arial" w:cs="Arial"/>
          <w:b w:val="0"/>
          <w:bCs w:val="0"/>
          <w:smallCaps/>
        </w:rPr>
        <w:t>vi. Surveillance and Preventive Considerations</w:t>
      </w:r>
    </w:p>
    <w:p w:rsidR="00CD352D" w:rsidRDefault="00CD352D" w:rsidP="00CD352D">
      <w:pPr>
        <w:pStyle w:val="NormalWeb"/>
        <w:rPr>
          <w:rFonts w:ascii="Arial" w:hAnsi="Arial" w:cs="Arial"/>
          <w:sz w:val="18"/>
          <w:szCs w:val="18"/>
        </w:rPr>
      </w:pPr>
      <w:r>
        <w:rPr>
          <w:rFonts w:ascii="Arial" w:hAnsi="Arial" w:cs="Arial"/>
          <w:sz w:val="18"/>
          <w:szCs w:val="18"/>
        </w:rPr>
        <w:t xml:space="preserve">A. </w:t>
      </w:r>
      <w:r>
        <w:rPr>
          <w:rFonts w:ascii="Arial" w:hAnsi="Arial" w:cs="Arial"/>
          <w:i/>
          <w:iCs/>
          <w:sz w:val="18"/>
          <w:szCs w:val="18"/>
        </w:rPr>
        <w:t>Other considerations.</w:t>
      </w:r>
      <w:r>
        <w:rPr>
          <w:rFonts w:ascii="Arial" w:hAnsi="Arial" w:cs="Arial"/>
          <w:sz w:val="18"/>
          <w:szCs w:val="18"/>
        </w:rPr>
        <w:t xml:space="preserve"> DBCP can cause both acute and chronic effects. It is important that the physician become familiar with the operating conditions in which exposure to DBCP occurs. Those with respiratory disorders may not tolerate the wearing of negative pressure respirators.</w:t>
      </w:r>
    </w:p>
    <w:p w:rsidR="00CD352D" w:rsidRDefault="00CD352D" w:rsidP="00CD352D">
      <w:pPr>
        <w:pStyle w:val="NormalWeb"/>
        <w:rPr>
          <w:rFonts w:ascii="Arial" w:hAnsi="Arial" w:cs="Arial"/>
          <w:sz w:val="18"/>
          <w:szCs w:val="18"/>
        </w:rPr>
      </w:pPr>
      <w:r>
        <w:rPr>
          <w:rFonts w:ascii="Arial" w:hAnsi="Arial" w:cs="Arial"/>
          <w:sz w:val="18"/>
          <w:szCs w:val="18"/>
        </w:rPr>
        <w:t xml:space="preserve">B. </w:t>
      </w:r>
      <w:r>
        <w:rPr>
          <w:rFonts w:ascii="Arial" w:hAnsi="Arial" w:cs="Arial"/>
          <w:i/>
          <w:iCs/>
          <w:sz w:val="18"/>
          <w:szCs w:val="18"/>
        </w:rPr>
        <w:t>Surveillance and screening.</w:t>
      </w:r>
      <w:r>
        <w:rPr>
          <w:rFonts w:ascii="Arial" w:hAnsi="Arial" w:cs="Arial"/>
          <w:sz w:val="18"/>
          <w:szCs w:val="18"/>
        </w:rPr>
        <w:t xml:space="preserve"> Medical histories and laboratory examinations are required for each employee subject to exposure to DBCP. The employer should screen employees for history of certain medical conditions (listed below) which might place the employee at increased risk from exposure.</w:t>
      </w:r>
    </w:p>
    <w:p w:rsidR="00CD352D" w:rsidRDefault="00CD352D" w:rsidP="00CD352D">
      <w:pPr>
        <w:pStyle w:val="NormalWeb"/>
        <w:rPr>
          <w:rFonts w:ascii="Arial" w:hAnsi="Arial" w:cs="Arial"/>
          <w:sz w:val="18"/>
          <w:szCs w:val="18"/>
        </w:rPr>
      </w:pPr>
      <w:r>
        <w:rPr>
          <w:rFonts w:ascii="Arial" w:hAnsi="Arial" w:cs="Arial"/>
          <w:sz w:val="18"/>
          <w:szCs w:val="18"/>
        </w:rPr>
        <w:t xml:space="preserve">1. </w:t>
      </w:r>
      <w:r>
        <w:rPr>
          <w:rFonts w:ascii="Arial" w:hAnsi="Arial" w:cs="Arial"/>
          <w:i/>
          <w:iCs/>
          <w:sz w:val="18"/>
          <w:szCs w:val="18"/>
        </w:rPr>
        <w:t>Liver disease.</w:t>
      </w:r>
      <w:r>
        <w:rPr>
          <w:rFonts w:ascii="Arial" w:hAnsi="Arial" w:cs="Arial"/>
          <w:sz w:val="18"/>
          <w:szCs w:val="18"/>
        </w:rPr>
        <w:t xml:space="preserve"> The primary site of biotransformation and detoxification of DBCP is the liver. Liver dysfunctions likely to inhibit the conjugation reactions will tend to promote the toxic actions of DBCP. These precautions should be considered before exposing persons with impaired liver function to DBCP.</w:t>
      </w:r>
    </w:p>
    <w:p w:rsidR="00CD352D" w:rsidRDefault="00CD352D" w:rsidP="00CD352D">
      <w:pPr>
        <w:pStyle w:val="NormalWeb"/>
        <w:rPr>
          <w:rFonts w:ascii="Arial" w:hAnsi="Arial" w:cs="Arial"/>
          <w:sz w:val="18"/>
          <w:szCs w:val="18"/>
        </w:rPr>
      </w:pPr>
      <w:r>
        <w:rPr>
          <w:rFonts w:ascii="Arial" w:hAnsi="Arial" w:cs="Arial"/>
          <w:sz w:val="18"/>
          <w:szCs w:val="18"/>
        </w:rPr>
        <w:t xml:space="preserve">2. </w:t>
      </w:r>
      <w:r>
        <w:rPr>
          <w:rFonts w:ascii="Arial" w:hAnsi="Arial" w:cs="Arial"/>
          <w:i/>
          <w:iCs/>
          <w:sz w:val="18"/>
          <w:szCs w:val="18"/>
        </w:rPr>
        <w:t>Renal disease.</w:t>
      </w:r>
      <w:r>
        <w:rPr>
          <w:rFonts w:ascii="Arial" w:hAnsi="Arial" w:cs="Arial"/>
          <w:sz w:val="18"/>
          <w:szCs w:val="18"/>
        </w:rPr>
        <w:t xml:space="preserve"> Because DBCP has been associated with injury to the kidney it is important that special consideration be given to those with possible impairment of renal function.</w:t>
      </w:r>
    </w:p>
    <w:p w:rsidR="00CD352D" w:rsidRDefault="00CD352D" w:rsidP="00CD352D">
      <w:pPr>
        <w:pStyle w:val="NormalWeb"/>
        <w:rPr>
          <w:rFonts w:ascii="Arial" w:hAnsi="Arial" w:cs="Arial"/>
          <w:sz w:val="18"/>
          <w:szCs w:val="18"/>
        </w:rPr>
      </w:pPr>
      <w:r>
        <w:rPr>
          <w:rFonts w:ascii="Arial" w:hAnsi="Arial" w:cs="Arial"/>
          <w:sz w:val="18"/>
          <w:szCs w:val="18"/>
        </w:rPr>
        <w:t xml:space="preserve">3. </w:t>
      </w:r>
      <w:r>
        <w:rPr>
          <w:rFonts w:ascii="Arial" w:hAnsi="Arial" w:cs="Arial"/>
          <w:i/>
          <w:iCs/>
          <w:sz w:val="18"/>
          <w:szCs w:val="18"/>
        </w:rPr>
        <w:t xml:space="preserve">Skin </w:t>
      </w:r>
      <w:proofErr w:type="spellStart"/>
      <w:r>
        <w:rPr>
          <w:rFonts w:ascii="Arial" w:hAnsi="Arial" w:cs="Arial"/>
          <w:i/>
          <w:iCs/>
          <w:sz w:val="18"/>
          <w:szCs w:val="18"/>
        </w:rPr>
        <w:t>desease</w:t>
      </w:r>
      <w:proofErr w:type="spellEnd"/>
      <w:r>
        <w:rPr>
          <w:rFonts w:ascii="Arial" w:hAnsi="Arial" w:cs="Arial"/>
          <w:i/>
          <w:iCs/>
          <w:sz w:val="18"/>
          <w:szCs w:val="18"/>
        </w:rPr>
        <w:t>.</w:t>
      </w:r>
      <w:r>
        <w:rPr>
          <w:rFonts w:ascii="Arial" w:hAnsi="Arial" w:cs="Arial"/>
          <w:sz w:val="18"/>
          <w:szCs w:val="18"/>
        </w:rPr>
        <w:t xml:space="preserve"> DBCP can penetrate the skin and can cause erythema on prolonged exposure. Persons with pre-existing skin disorders may be more susceptible to the effects of DBCP.</w:t>
      </w:r>
    </w:p>
    <w:p w:rsidR="00CD352D" w:rsidRDefault="00CD352D" w:rsidP="00CD352D">
      <w:pPr>
        <w:pStyle w:val="NormalWeb"/>
        <w:rPr>
          <w:rFonts w:ascii="Arial" w:hAnsi="Arial" w:cs="Arial"/>
          <w:sz w:val="18"/>
          <w:szCs w:val="18"/>
        </w:rPr>
      </w:pPr>
      <w:r>
        <w:rPr>
          <w:rFonts w:ascii="Arial" w:hAnsi="Arial" w:cs="Arial"/>
          <w:sz w:val="18"/>
          <w:szCs w:val="18"/>
        </w:rPr>
        <w:t xml:space="preserve">4. </w:t>
      </w:r>
      <w:r>
        <w:rPr>
          <w:rFonts w:ascii="Arial" w:hAnsi="Arial" w:cs="Arial"/>
          <w:i/>
          <w:iCs/>
          <w:sz w:val="18"/>
          <w:szCs w:val="18"/>
        </w:rPr>
        <w:t xml:space="preserve">Blood </w:t>
      </w:r>
      <w:proofErr w:type="spellStart"/>
      <w:r>
        <w:rPr>
          <w:rFonts w:ascii="Arial" w:hAnsi="Arial" w:cs="Arial"/>
          <w:i/>
          <w:iCs/>
          <w:sz w:val="18"/>
          <w:szCs w:val="18"/>
        </w:rPr>
        <w:t>dyscrasias</w:t>
      </w:r>
      <w:proofErr w:type="spellEnd"/>
      <w:r>
        <w:rPr>
          <w:rFonts w:ascii="Arial" w:hAnsi="Arial" w:cs="Arial"/>
          <w:i/>
          <w:iCs/>
          <w:sz w:val="18"/>
          <w:szCs w:val="18"/>
        </w:rPr>
        <w:t>.</w:t>
      </w:r>
      <w:r>
        <w:rPr>
          <w:rFonts w:ascii="Arial" w:hAnsi="Arial" w:cs="Arial"/>
          <w:sz w:val="18"/>
          <w:szCs w:val="18"/>
        </w:rPr>
        <w:t xml:space="preserve"> DBCP has been shown to decrease the content of erythrocytes, hemoglobin, and leukocytes in the blood, as well as increase the prothrombin time. Persons with existing blood disorders may be more susceptible to the effects of DBCP.</w:t>
      </w:r>
    </w:p>
    <w:p w:rsidR="00CD352D" w:rsidRDefault="00CD352D" w:rsidP="00CD352D">
      <w:pPr>
        <w:pStyle w:val="NormalWeb"/>
        <w:rPr>
          <w:rFonts w:ascii="Arial" w:hAnsi="Arial" w:cs="Arial"/>
          <w:sz w:val="18"/>
          <w:szCs w:val="18"/>
        </w:rPr>
      </w:pPr>
      <w:r>
        <w:rPr>
          <w:rFonts w:ascii="Arial" w:hAnsi="Arial" w:cs="Arial"/>
          <w:sz w:val="18"/>
          <w:szCs w:val="18"/>
        </w:rPr>
        <w:t xml:space="preserve">5. </w:t>
      </w:r>
      <w:r>
        <w:rPr>
          <w:rFonts w:ascii="Arial" w:hAnsi="Arial" w:cs="Arial"/>
          <w:i/>
          <w:iCs/>
          <w:sz w:val="18"/>
          <w:szCs w:val="18"/>
        </w:rPr>
        <w:t>Reproductive disorders.</w:t>
      </w:r>
      <w:r>
        <w:rPr>
          <w:rFonts w:ascii="Arial" w:hAnsi="Arial" w:cs="Arial"/>
          <w:sz w:val="18"/>
          <w:szCs w:val="18"/>
        </w:rPr>
        <w:t xml:space="preserve"> Animal studies have associated DBCP with various effects on the reproductive organs. Among these effects are atrophy of the testicles and changes in the estrous cycle. Persons with pre-existing reproductive disorders may be at increased risk to these effects of DBCP.</w:t>
      </w:r>
    </w:p>
    <w:p w:rsidR="00CD352D" w:rsidRDefault="00CD352D" w:rsidP="00CD352D">
      <w:pPr>
        <w:pStyle w:val="Heading1"/>
        <w:jc w:val="left"/>
        <w:rPr>
          <w:rFonts w:ascii="Arial" w:eastAsia="Times New Roman" w:hAnsi="Arial" w:cs="Arial"/>
          <w:b w:val="0"/>
          <w:bCs w:val="0"/>
          <w:smallCaps/>
        </w:rPr>
      </w:pPr>
      <w:r>
        <w:rPr>
          <w:rFonts w:ascii="Arial" w:eastAsia="Times New Roman" w:hAnsi="Arial" w:cs="Arial"/>
          <w:b w:val="0"/>
          <w:bCs w:val="0"/>
          <w:smallCaps/>
        </w:rPr>
        <w:t>References</w:t>
      </w:r>
    </w:p>
    <w:p w:rsidR="00CD352D" w:rsidRDefault="00CD352D" w:rsidP="00CD352D">
      <w:pPr>
        <w:pStyle w:val="NormalWeb"/>
        <w:rPr>
          <w:rFonts w:ascii="Arial" w:hAnsi="Arial" w:cs="Arial"/>
          <w:sz w:val="18"/>
          <w:szCs w:val="18"/>
        </w:rPr>
      </w:pPr>
      <w:r>
        <w:rPr>
          <w:rFonts w:ascii="Arial" w:hAnsi="Arial" w:cs="Arial"/>
          <w:sz w:val="18"/>
          <w:szCs w:val="18"/>
        </w:rPr>
        <w:t xml:space="preserve">1. </w:t>
      </w:r>
      <w:proofErr w:type="spellStart"/>
      <w:r>
        <w:rPr>
          <w:rFonts w:ascii="Arial" w:hAnsi="Arial" w:cs="Arial"/>
          <w:sz w:val="18"/>
          <w:szCs w:val="18"/>
        </w:rPr>
        <w:t>Reznik</w:t>
      </w:r>
      <w:proofErr w:type="spellEnd"/>
      <w:r>
        <w:rPr>
          <w:rFonts w:ascii="Arial" w:hAnsi="Arial" w:cs="Arial"/>
          <w:sz w:val="18"/>
          <w:szCs w:val="18"/>
        </w:rPr>
        <w:t xml:space="preserve">, </w:t>
      </w:r>
      <w:proofErr w:type="spellStart"/>
      <w:r>
        <w:rPr>
          <w:rFonts w:ascii="Arial" w:hAnsi="Arial" w:cs="Arial"/>
          <w:sz w:val="18"/>
          <w:szCs w:val="18"/>
        </w:rPr>
        <w:t>Ya</w:t>
      </w:r>
      <w:proofErr w:type="spellEnd"/>
      <w:r>
        <w:rPr>
          <w:rFonts w:ascii="Arial" w:hAnsi="Arial" w:cs="Arial"/>
          <w:sz w:val="18"/>
          <w:szCs w:val="18"/>
        </w:rPr>
        <w:t xml:space="preserve">. B. and </w:t>
      </w:r>
      <w:proofErr w:type="spellStart"/>
      <w:r>
        <w:rPr>
          <w:rFonts w:ascii="Arial" w:hAnsi="Arial" w:cs="Arial"/>
          <w:sz w:val="18"/>
          <w:szCs w:val="18"/>
        </w:rPr>
        <w:t>Sprinchan</w:t>
      </w:r>
      <w:proofErr w:type="spellEnd"/>
      <w:r>
        <w:rPr>
          <w:rFonts w:ascii="Arial" w:hAnsi="Arial" w:cs="Arial"/>
          <w:sz w:val="18"/>
          <w:szCs w:val="18"/>
        </w:rPr>
        <w:t xml:space="preserve">, G. K.: Experimental Data on the </w:t>
      </w:r>
      <w:proofErr w:type="spellStart"/>
      <w:r>
        <w:rPr>
          <w:rFonts w:ascii="Arial" w:hAnsi="Arial" w:cs="Arial"/>
          <w:sz w:val="18"/>
          <w:szCs w:val="18"/>
        </w:rPr>
        <w:t>Gonadotoxic</w:t>
      </w:r>
      <w:proofErr w:type="spellEnd"/>
      <w:r>
        <w:rPr>
          <w:rFonts w:ascii="Arial" w:hAnsi="Arial" w:cs="Arial"/>
          <w:sz w:val="18"/>
          <w:szCs w:val="18"/>
        </w:rPr>
        <w:t xml:space="preserve"> effect of </w:t>
      </w:r>
      <w:proofErr w:type="spellStart"/>
      <w:r>
        <w:rPr>
          <w:rFonts w:ascii="Arial" w:hAnsi="Arial" w:cs="Arial"/>
          <w:sz w:val="18"/>
          <w:szCs w:val="18"/>
        </w:rPr>
        <w:t>Nemagon</w:t>
      </w:r>
      <w:proofErr w:type="spellEnd"/>
      <w:r>
        <w:rPr>
          <w:rFonts w:ascii="Arial" w:hAnsi="Arial" w:cs="Arial"/>
          <w:sz w:val="18"/>
          <w:szCs w:val="18"/>
        </w:rPr>
        <w:t xml:space="preserve">, </w:t>
      </w:r>
      <w:r>
        <w:rPr>
          <w:rFonts w:ascii="Arial" w:hAnsi="Arial" w:cs="Arial"/>
          <w:i/>
          <w:iCs/>
          <w:sz w:val="18"/>
          <w:szCs w:val="18"/>
        </w:rPr>
        <w:t>Gig. Sanit.,</w:t>
      </w:r>
      <w:r>
        <w:rPr>
          <w:rFonts w:ascii="Arial" w:hAnsi="Arial" w:cs="Arial"/>
          <w:sz w:val="18"/>
          <w:szCs w:val="18"/>
        </w:rPr>
        <w:t xml:space="preserve"> (6), 1975, pp. 101-102, (translated from Russian).</w:t>
      </w:r>
    </w:p>
    <w:p w:rsidR="00CD352D" w:rsidRDefault="00CD352D" w:rsidP="00CD352D">
      <w:pPr>
        <w:pStyle w:val="NormalWeb"/>
        <w:rPr>
          <w:rFonts w:ascii="Arial" w:hAnsi="Arial" w:cs="Arial"/>
          <w:sz w:val="18"/>
          <w:szCs w:val="18"/>
        </w:rPr>
      </w:pPr>
      <w:r>
        <w:rPr>
          <w:rFonts w:ascii="Arial" w:hAnsi="Arial" w:cs="Arial"/>
          <w:sz w:val="18"/>
          <w:szCs w:val="18"/>
        </w:rPr>
        <w:t xml:space="preserve">2. </w:t>
      </w:r>
      <w:proofErr w:type="spellStart"/>
      <w:r>
        <w:rPr>
          <w:rFonts w:ascii="Arial" w:hAnsi="Arial" w:cs="Arial"/>
          <w:sz w:val="18"/>
          <w:szCs w:val="18"/>
        </w:rPr>
        <w:t>Faydysh</w:t>
      </w:r>
      <w:proofErr w:type="spellEnd"/>
      <w:r>
        <w:rPr>
          <w:rFonts w:ascii="Arial" w:hAnsi="Arial" w:cs="Arial"/>
          <w:sz w:val="18"/>
          <w:szCs w:val="18"/>
        </w:rPr>
        <w:t xml:space="preserve">, E. V., </w:t>
      </w:r>
      <w:proofErr w:type="spellStart"/>
      <w:r>
        <w:rPr>
          <w:rFonts w:ascii="Arial" w:hAnsi="Arial" w:cs="Arial"/>
          <w:sz w:val="18"/>
          <w:szCs w:val="18"/>
        </w:rPr>
        <w:t>Rakhmatullaev</w:t>
      </w:r>
      <w:proofErr w:type="spellEnd"/>
      <w:r>
        <w:rPr>
          <w:rFonts w:ascii="Arial" w:hAnsi="Arial" w:cs="Arial"/>
          <w:sz w:val="18"/>
          <w:szCs w:val="18"/>
        </w:rPr>
        <w:t xml:space="preserve">, N. N. and </w:t>
      </w:r>
      <w:proofErr w:type="spellStart"/>
      <w:r>
        <w:rPr>
          <w:rFonts w:ascii="Arial" w:hAnsi="Arial" w:cs="Arial"/>
          <w:sz w:val="18"/>
          <w:szCs w:val="18"/>
        </w:rPr>
        <w:t>Varshavskii</w:t>
      </w:r>
      <w:proofErr w:type="spellEnd"/>
      <w:r>
        <w:rPr>
          <w:rFonts w:ascii="Arial" w:hAnsi="Arial" w:cs="Arial"/>
          <w:sz w:val="18"/>
          <w:szCs w:val="18"/>
        </w:rPr>
        <w:t xml:space="preserve">, V. A.: The Cytotoxic Action of </w:t>
      </w:r>
      <w:proofErr w:type="spellStart"/>
      <w:r>
        <w:rPr>
          <w:rFonts w:ascii="Arial" w:hAnsi="Arial" w:cs="Arial"/>
          <w:sz w:val="18"/>
          <w:szCs w:val="18"/>
        </w:rPr>
        <w:t>Nemagon</w:t>
      </w:r>
      <w:proofErr w:type="spellEnd"/>
      <w:r>
        <w:rPr>
          <w:rFonts w:ascii="Arial" w:hAnsi="Arial" w:cs="Arial"/>
          <w:sz w:val="18"/>
          <w:szCs w:val="18"/>
        </w:rPr>
        <w:t xml:space="preserve"> in a </w:t>
      </w:r>
      <w:proofErr w:type="spellStart"/>
      <w:r>
        <w:rPr>
          <w:rFonts w:ascii="Arial" w:hAnsi="Arial" w:cs="Arial"/>
          <w:sz w:val="18"/>
          <w:szCs w:val="18"/>
        </w:rPr>
        <w:t>Subacute</w:t>
      </w:r>
      <w:proofErr w:type="spellEnd"/>
      <w:r>
        <w:rPr>
          <w:rFonts w:ascii="Arial" w:hAnsi="Arial" w:cs="Arial"/>
          <w:sz w:val="18"/>
          <w:szCs w:val="18"/>
        </w:rPr>
        <w:t xml:space="preserve"> Experiment, </w:t>
      </w:r>
      <w:r>
        <w:rPr>
          <w:rFonts w:ascii="Arial" w:hAnsi="Arial" w:cs="Arial"/>
          <w:i/>
          <w:iCs/>
          <w:sz w:val="18"/>
          <w:szCs w:val="18"/>
        </w:rPr>
        <w:t xml:space="preserve">Med. </w:t>
      </w:r>
      <w:proofErr w:type="spellStart"/>
      <w:r>
        <w:rPr>
          <w:rFonts w:ascii="Arial" w:hAnsi="Arial" w:cs="Arial"/>
          <w:i/>
          <w:iCs/>
          <w:sz w:val="18"/>
          <w:szCs w:val="18"/>
        </w:rPr>
        <w:t>Zh</w:t>
      </w:r>
      <w:proofErr w:type="spellEnd"/>
      <w:r>
        <w:rPr>
          <w:rFonts w:ascii="Arial" w:hAnsi="Arial" w:cs="Arial"/>
          <w:i/>
          <w:iCs/>
          <w:sz w:val="18"/>
          <w:szCs w:val="18"/>
        </w:rPr>
        <w:t xml:space="preserve">. </w:t>
      </w:r>
      <w:proofErr w:type="spellStart"/>
      <w:r>
        <w:rPr>
          <w:rFonts w:ascii="Arial" w:hAnsi="Arial" w:cs="Arial"/>
          <w:i/>
          <w:iCs/>
          <w:sz w:val="18"/>
          <w:szCs w:val="18"/>
        </w:rPr>
        <w:t>Uzbekistana</w:t>
      </w:r>
      <w:proofErr w:type="spellEnd"/>
      <w:r>
        <w:rPr>
          <w:rFonts w:ascii="Arial" w:hAnsi="Arial" w:cs="Arial"/>
          <w:i/>
          <w:iCs/>
          <w:sz w:val="18"/>
          <w:szCs w:val="18"/>
        </w:rPr>
        <w:t>,</w:t>
      </w:r>
      <w:r>
        <w:rPr>
          <w:rFonts w:ascii="Arial" w:hAnsi="Arial" w:cs="Arial"/>
          <w:sz w:val="18"/>
          <w:szCs w:val="18"/>
        </w:rPr>
        <w:t xml:space="preserve"> (No. 1), 1970, pp. 64-65, (translated from Russian).</w:t>
      </w:r>
    </w:p>
    <w:p w:rsidR="00CD352D" w:rsidRDefault="00CD352D" w:rsidP="00CD352D">
      <w:pPr>
        <w:pStyle w:val="NormalWeb"/>
        <w:rPr>
          <w:rFonts w:ascii="Arial" w:hAnsi="Arial" w:cs="Arial"/>
          <w:sz w:val="18"/>
          <w:szCs w:val="18"/>
        </w:rPr>
      </w:pPr>
      <w:r>
        <w:rPr>
          <w:rFonts w:ascii="Arial" w:hAnsi="Arial" w:cs="Arial"/>
          <w:sz w:val="18"/>
          <w:szCs w:val="18"/>
        </w:rPr>
        <w:t xml:space="preserve">3. </w:t>
      </w:r>
      <w:proofErr w:type="spellStart"/>
      <w:r>
        <w:rPr>
          <w:rFonts w:ascii="Arial" w:hAnsi="Arial" w:cs="Arial"/>
          <w:sz w:val="18"/>
          <w:szCs w:val="18"/>
        </w:rPr>
        <w:t>Rakhmatullaev</w:t>
      </w:r>
      <w:proofErr w:type="spellEnd"/>
      <w:r>
        <w:rPr>
          <w:rFonts w:ascii="Arial" w:hAnsi="Arial" w:cs="Arial"/>
          <w:sz w:val="18"/>
          <w:szCs w:val="18"/>
        </w:rPr>
        <w:t xml:space="preserve">, N. N.: Hygienic Characteristics of the </w:t>
      </w:r>
      <w:proofErr w:type="spellStart"/>
      <w:r>
        <w:rPr>
          <w:rFonts w:ascii="Arial" w:hAnsi="Arial" w:cs="Arial"/>
          <w:sz w:val="18"/>
          <w:szCs w:val="18"/>
        </w:rPr>
        <w:t>Nematocide</w:t>
      </w:r>
      <w:proofErr w:type="spellEnd"/>
      <w:r>
        <w:rPr>
          <w:rFonts w:ascii="Arial" w:hAnsi="Arial" w:cs="Arial"/>
          <w:sz w:val="18"/>
          <w:szCs w:val="18"/>
        </w:rPr>
        <w:t xml:space="preserve"> </w:t>
      </w:r>
      <w:proofErr w:type="spellStart"/>
      <w:r>
        <w:rPr>
          <w:rFonts w:ascii="Arial" w:hAnsi="Arial" w:cs="Arial"/>
          <w:sz w:val="18"/>
          <w:szCs w:val="18"/>
        </w:rPr>
        <w:t>Nemagon</w:t>
      </w:r>
      <w:proofErr w:type="spellEnd"/>
      <w:r>
        <w:rPr>
          <w:rFonts w:ascii="Arial" w:hAnsi="Arial" w:cs="Arial"/>
          <w:sz w:val="18"/>
          <w:szCs w:val="18"/>
        </w:rPr>
        <w:t xml:space="preserve"> in Relation to Water Pollution Control, </w:t>
      </w:r>
      <w:proofErr w:type="spellStart"/>
      <w:r>
        <w:rPr>
          <w:rFonts w:ascii="Arial" w:hAnsi="Arial" w:cs="Arial"/>
          <w:i/>
          <w:iCs/>
          <w:sz w:val="18"/>
          <w:szCs w:val="18"/>
        </w:rPr>
        <w:t>Hyg</w:t>
      </w:r>
      <w:proofErr w:type="spellEnd"/>
      <w:r>
        <w:rPr>
          <w:rFonts w:ascii="Arial" w:hAnsi="Arial" w:cs="Arial"/>
          <w:i/>
          <w:iCs/>
          <w:sz w:val="18"/>
          <w:szCs w:val="18"/>
        </w:rPr>
        <w:t>. Sanit.,</w:t>
      </w:r>
      <w:r>
        <w:rPr>
          <w:rFonts w:ascii="Arial" w:hAnsi="Arial" w:cs="Arial"/>
          <w:sz w:val="18"/>
          <w:szCs w:val="18"/>
        </w:rPr>
        <w:t xml:space="preserve"> 36(3), 1971, pp. 344-348, (translated from Russian).</w:t>
      </w:r>
    </w:p>
    <w:p w:rsidR="00CD352D" w:rsidRDefault="00CD352D" w:rsidP="00CD352D">
      <w:pPr>
        <w:pStyle w:val="NormalWeb"/>
        <w:rPr>
          <w:rFonts w:ascii="Arial" w:hAnsi="Arial" w:cs="Arial"/>
          <w:sz w:val="18"/>
          <w:szCs w:val="18"/>
        </w:rPr>
      </w:pPr>
      <w:r>
        <w:rPr>
          <w:rFonts w:ascii="Arial" w:hAnsi="Arial" w:cs="Arial"/>
          <w:sz w:val="18"/>
          <w:szCs w:val="18"/>
        </w:rPr>
        <w:lastRenderedPageBreak/>
        <w:t xml:space="preserve">4. Olson, W. A. </w:t>
      </w:r>
      <w:r>
        <w:rPr>
          <w:rFonts w:ascii="Arial" w:hAnsi="Arial" w:cs="Arial"/>
          <w:i/>
          <w:iCs/>
          <w:sz w:val="18"/>
          <w:szCs w:val="18"/>
        </w:rPr>
        <w:t>et al.:</w:t>
      </w:r>
      <w:r>
        <w:rPr>
          <w:rFonts w:ascii="Arial" w:hAnsi="Arial" w:cs="Arial"/>
          <w:sz w:val="18"/>
          <w:szCs w:val="18"/>
        </w:rPr>
        <w:t xml:space="preserve"> Induction of Stomach Cancer in Rats and Mice by Halogenated Aliphatic Fumigants, </w:t>
      </w:r>
      <w:r>
        <w:rPr>
          <w:rFonts w:ascii="Arial" w:hAnsi="Arial" w:cs="Arial"/>
          <w:i/>
          <w:iCs/>
          <w:sz w:val="18"/>
          <w:szCs w:val="18"/>
        </w:rPr>
        <w:t>Journal of the National Cancer Institute,</w:t>
      </w:r>
      <w:r>
        <w:rPr>
          <w:rFonts w:ascii="Arial" w:hAnsi="Arial" w:cs="Arial"/>
          <w:sz w:val="18"/>
          <w:szCs w:val="18"/>
        </w:rPr>
        <w:t xml:space="preserve"> (51), 1973, pp. 1993-1995.</w:t>
      </w:r>
    </w:p>
    <w:p w:rsidR="00CD352D" w:rsidRDefault="00CD352D" w:rsidP="00CD352D">
      <w:pPr>
        <w:pStyle w:val="NormalWeb"/>
        <w:rPr>
          <w:rFonts w:ascii="Arial" w:hAnsi="Arial" w:cs="Arial"/>
          <w:sz w:val="18"/>
          <w:szCs w:val="18"/>
        </w:rPr>
      </w:pPr>
      <w:r>
        <w:rPr>
          <w:rFonts w:ascii="Arial" w:hAnsi="Arial" w:cs="Arial"/>
          <w:sz w:val="18"/>
          <w:szCs w:val="18"/>
        </w:rPr>
        <w:t xml:space="preserve">5. </w:t>
      </w:r>
      <w:proofErr w:type="spellStart"/>
      <w:r>
        <w:rPr>
          <w:rFonts w:ascii="Arial" w:hAnsi="Arial" w:cs="Arial"/>
          <w:sz w:val="18"/>
          <w:szCs w:val="18"/>
        </w:rPr>
        <w:t>Torkelson</w:t>
      </w:r>
      <w:proofErr w:type="spellEnd"/>
      <w:r>
        <w:rPr>
          <w:rFonts w:ascii="Arial" w:hAnsi="Arial" w:cs="Arial"/>
          <w:sz w:val="18"/>
          <w:szCs w:val="18"/>
        </w:rPr>
        <w:t xml:space="preserve">, T. R. </w:t>
      </w:r>
      <w:r>
        <w:rPr>
          <w:rFonts w:ascii="Arial" w:hAnsi="Arial" w:cs="Arial"/>
          <w:i/>
          <w:iCs/>
          <w:sz w:val="18"/>
          <w:szCs w:val="18"/>
        </w:rPr>
        <w:t>et al.:</w:t>
      </w:r>
      <w:r>
        <w:rPr>
          <w:rFonts w:ascii="Arial" w:hAnsi="Arial" w:cs="Arial"/>
          <w:sz w:val="18"/>
          <w:szCs w:val="18"/>
        </w:rPr>
        <w:t xml:space="preserve"> </w:t>
      </w:r>
      <w:proofErr w:type="spellStart"/>
      <w:r>
        <w:rPr>
          <w:rFonts w:ascii="Arial" w:hAnsi="Arial" w:cs="Arial"/>
          <w:sz w:val="18"/>
          <w:szCs w:val="18"/>
        </w:rPr>
        <w:t>Toxicologic</w:t>
      </w:r>
      <w:proofErr w:type="spellEnd"/>
      <w:r>
        <w:rPr>
          <w:rFonts w:ascii="Arial" w:hAnsi="Arial" w:cs="Arial"/>
          <w:sz w:val="18"/>
          <w:szCs w:val="18"/>
        </w:rPr>
        <w:t xml:space="preserve"> Investigations of 1</w:t>
      </w:r>
      <w:proofErr w:type="gramStart"/>
      <w:r>
        <w:rPr>
          <w:rFonts w:ascii="Arial" w:hAnsi="Arial" w:cs="Arial"/>
          <w:sz w:val="18"/>
          <w:szCs w:val="18"/>
        </w:rPr>
        <w:t>,2</w:t>
      </w:r>
      <w:proofErr w:type="gramEnd"/>
      <w:r>
        <w:rPr>
          <w:rFonts w:ascii="Arial" w:hAnsi="Arial" w:cs="Arial"/>
          <w:sz w:val="18"/>
          <w:szCs w:val="18"/>
        </w:rPr>
        <w:t xml:space="preserve">-Dibromo-3-chloropropane, </w:t>
      </w:r>
      <w:r>
        <w:rPr>
          <w:rFonts w:ascii="Arial" w:hAnsi="Arial" w:cs="Arial"/>
          <w:i/>
          <w:iCs/>
          <w:sz w:val="18"/>
          <w:szCs w:val="18"/>
        </w:rPr>
        <w:t>Toxicology and Applied Pharmacology, 3, 1961 pp. 545-559.</w:t>
      </w:r>
    </w:p>
    <w:p w:rsidR="00CD352D" w:rsidRDefault="00CD352D" w:rsidP="00CD352D">
      <w:pPr>
        <w:pStyle w:val="cita"/>
        <w:rPr>
          <w:rFonts w:ascii="Arial" w:hAnsi="Arial" w:cs="Arial"/>
        </w:rPr>
      </w:pPr>
      <w:r>
        <w:rPr>
          <w:rFonts w:ascii="Arial" w:hAnsi="Arial" w:cs="Arial"/>
        </w:rPr>
        <w:t>[43 FR 11527, Mar. 17, 1978, as amended at 45 FR 35283, May 23, 1980; 49 FR 18295, Apr. 30, 1984; 54 FR 24334, June 7, 1989; 58 FR 35310, June 30, 1993; 61 FR 5508, Feb. 13, 1996; 63 FR 1291, Jan. 8, 1998; 70 FR 1142, Jan. 5, 2005; 71 FR 16772, Apr. 3, 2006; 71 FR 50189, Aug. 24, 2006; 73 FR 75586, Dec. 12, 2008; 76 FR 33609, June 8, 2011; 77 FR 17782, Mar. 26, 2012; 78 FR 9313, Feb. 8, 2013]</w:t>
      </w:r>
      <w:bookmarkStart w:id="1" w:name="_GoBack"/>
      <w:bookmarkEnd w:id="1"/>
    </w:p>
    <w:sectPr w:rsidR="00CD352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111" w:rsidRDefault="00986111" w:rsidP="00CD352D">
      <w:r>
        <w:separator/>
      </w:r>
    </w:p>
  </w:endnote>
  <w:endnote w:type="continuationSeparator" w:id="0">
    <w:p w:rsidR="00986111" w:rsidRDefault="00986111" w:rsidP="00CD3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719639"/>
      <w:docPartObj>
        <w:docPartGallery w:val="Page Numbers (Bottom of Page)"/>
        <w:docPartUnique/>
      </w:docPartObj>
    </w:sdtPr>
    <w:sdtEndPr>
      <w:rPr>
        <w:noProof/>
      </w:rPr>
    </w:sdtEndPr>
    <w:sdtContent>
      <w:p w:rsidR="00CD352D" w:rsidRDefault="00CD352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D352D" w:rsidRDefault="00CD35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111" w:rsidRDefault="00986111" w:rsidP="00CD352D">
      <w:r>
        <w:separator/>
      </w:r>
    </w:p>
  </w:footnote>
  <w:footnote w:type="continuationSeparator" w:id="0">
    <w:p w:rsidR="00986111" w:rsidRDefault="00986111" w:rsidP="00CD3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52D"/>
    <w:rsid w:val="00000E37"/>
    <w:rsid w:val="00002CE9"/>
    <w:rsid w:val="000040D3"/>
    <w:rsid w:val="00010DBE"/>
    <w:rsid w:val="00011229"/>
    <w:rsid w:val="00011F36"/>
    <w:rsid w:val="0001302F"/>
    <w:rsid w:val="00015492"/>
    <w:rsid w:val="000155C6"/>
    <w:rsid w:val="000157A7"/>
    <w:rsid w:val="00015CA2"/>
    <w:rsid w:val="000175F3"/>
    <w:rsid w:val="00021B8C"/>
    <w:rsid w:val="00023B7B"/>
    <w:rsid w:val="00025258"/>
    <w:rsid w:val="00026878"/>
    <w:rsid w:val="00026F00"/>
    <w:rsid w:val="000308B0"/>
    <w:rsid w:val="00033953"/>
    <w:rsid w:val="000370ED"/>
    <w:rsid w:val="000373FE"/>
    <w:rsid w:val="000435FC"/>
    <w:rsid w:val="00044156"/>
    <w:rsid w:val="0004527B"/>
    <w:rsid w:val="0004531C"/>
    <w:rsid w:val="00046627"/>
    <w:rsid w:val="000527AC"/>
    <w:rsid w:val="00053D7E"/>
    <w:rsid w:val="00054969"/>
    <w:rsid w:val="00056C41"/>
    <w:rsid w:val="000600A7"/>
    <w:rsid w:val="000604F3"/>
    <w:rsid w:val="00060AD6"/>
    <w:rsid w:val="0006162F"/>
    <w:rsid w:val="000710A3"/>
    <w:rsid w:val="00080B2A"/>
    <w:rsid w:val="000827C2"/>
    <w:rsid w:val="0008390E"/>
    <w:rsid w:val="0009016E"/>
    <w:rsid w:val="00091F5A"/>
    <w:rsid w:val="00095A96"/>
    <w:rsid w:val="000A5ABD"/>
    <w:rsid w:val="000A6208"/>
    <w:rsid w:val="000A697A"/>
    <w:rsid w:val="000A700A"/>
    <w:rsid w:val="000B1E67"/>
    <w:rsid w:val="000B2D78"/>
    <w:rsid w:val="000B713F"/>
    <w:rsid w:val="000C0763"/>
    <w:rsid w:val="000C290F"/>
    <w:rsid w:val="000C437D"/>
    <w:rsid w:val="000D243B"/>
    <w:rsid w:val="000D2470"/>
    <w:rsid w:val="000D33A5"/>
    <w:rsid w:val="000D5958"/>
    <w:rsid w:val="000D5E6A"/>
    <w:rsid w:val="000D67A6"/>
    <w:rsid w:val="000E19B1"/>
    <w:rsid w:val="000E5013"/>
    <w:rsid w:val="000F1BE7"/>
    <w:rsid w:val="000F32BF"/>
    <w:rsid w:val="000F4D1D"/>
    <w:rsid w:val="000F4F59"/>
    <w:rsid w:val="000F7698"/>
    <w:rsid w:val="000F7B58"/>
    <w:rsid w:val="00101AF9"/>
    <w:rsid w:val="00107BF0"/>
    <w:rsid w:val="0012154C"/>
    <w:rsid w:val="001224E5"/>
    <w:rsid w:val="001237EF"/>
    <w:rsid w:val="0013348E"/>
    <w:rsid w:val="00136D56"/>
    <w:rsid w:val="00140577"/>
    <w:rsid w:val="00141438"/>
    <w:rsid w:val="001435EB"/>
    <w:rsid w:val="00143C16"/>
    <w:rsid w:val="0014471C"/>
    <w:rsid w:val="001473E7"/>
    <w:rsid w:val="00150EAD"/>
    <w:rsid w:val="00152D3A"/>
    <w:rsid w:val="0016067D"/>
    <w:rsid w:val="0016069B"/>
    <w:rsid w:val="00165518"/>
    <w:rsid w:val="00165FC8"/>
    <w:rsid w:val="001664E1"/>
    <w:rsid w:val="001671DF"/>
    <w:rsid w:val="00167578"/>
    <w:rsid w:val="0017100D"/>
    <w:rsid w:val="001717A5"/>
    <w:rsid w:val="00173026"/>
    <w:rsid w:val="0017388E"/>
    <w:rsid w:val="0018102C"/>
    <w:rsid w:val="00181F3C"/>
    <w:rsid w:val="00183E0B"/>
    <w:rsid w:val="00185E62"/>
    <w:rsid w:val="001861E8"/>
    <w:rsid w:val="00186B31"/>
    <w:rsid w:val="001875B7"/>
    <w:rsid w:val="00187DD7"/>
    <w:rsid w:val="00187F6F"/>
    <w:rsid w:val="00191D73"/>
    <w:rsid w:val="001A047C"/>
    <w:rsid w:val="001A2A6D"/>
    <w:rsid w:val="001A62BD"/>
    <w:rsid w:val="001A68F0"/>
    <w:rsid w:val="001B3739"/>
    <w:rsid w:val="001B390D"/>
    <w:rsid w:val="001B44AB"/>
    <w:rsid w:val="001B5D8E"/>
    <w:rsid w:val="001B76E4"/>
    <w:rsid w:val="001B78D5"/>
    <w:rsid w:val="001C0040"/>
    <w:rsid w:val="001C2243"/>
    <w:rsid w:val="001D1313"/>
    <w:rsid w:val="001D3809"/>
    <w:rsid w:val="001D381F"/>
    <w:rsid w:val="001D3C22"/>
    <w:rsid w:val="001D62BB"/>
    <w:rsid w:val="001D67A6"/>
    <w:rsid w:val="001E683C"/>
    <w:rsid w:val="001F3795"/>
    <w:rsid w:val="002001C6"/>
    <w:rsid w:val="00201A6F"/>
    <w:rsid w:val="00203890"/>
    <w:rsid w:val="00217178"/>
    <w:rsid w:val="0022411B"/>
    <w:rsid w:val="00226953"/>
    <w:rsid w:val="0022756B"/>
    <w:rsid w:val="00230A32"/>
    <w:rsid w:val="00230C18"/>
    <w:rsid w:val="00230EEA"/>
    <w:rsid w:val="00233ABC"/>
    <w:rsid w:val="00234428"/>
    <w:rsid w:val="00234836"/>
    <w:rsid w:val="00235149"/>
    <w:rsid w:val="002354B3"/>
    <w:rsid w:val="0023642E"/>
    <w:rsid w:val="00237D36"/>
    <w:rsid w:val="002426AA"/>
    <w:rsid w:val="00242C70"/>
    <w:rsid w:val="00244D37"/>
    <w:rsid w:val="00244DF2"/>
    <w:rsid w:val="00250B43"/>
    <w:rsid w:val="00255610"/>
    <w:rsid w:val="0025661A"/>
    <w:rsid w:val="002576D1"/>
    <w:rsid w:val="00257D40"/>
    <w:rsid w:val="00261180"/>
    <w:rsid w:val="00261807"/>
    <w:rsid w:val="00262B0B"/>
    <w:rsid w:val="0026378C"/>
    <w:rsid w:val="00263FA1"/>
    <w:rsid w:val="002664A8"/>
    <w:rsid w:val="00271B55"/>
    <w:rsid w:val="00271FBB"/>
    <w:rsid w:val="002720A1"/>
    <w:rsid w:val="00272244"/>
    <w:rsid w:val="0027571D"/>
    <w:rsid w:val="00277E18"/>
    <w:rsid w:val="002844A3"/>
    <w:rsid w:val="002937E9"/>
    <w:rsid w:val="00297A24"/>
    <w:rsid w:val="002A3F12"/>
    <w:rsid w:val="002A452E"/>
    <w:rsid w:val="002A6936"/>
    <w:rsid w:val="002A6ECA"/>
    <w:rsid w:val="002B1641"/>
    <w:rsid w:val="002B204F"/>
    <w:rsid w:val="002B2699"/>
    <w:rsid w:val="002B3E69"/>
    <w:rsid w:val="002C2F1D"/>
    <w:rsid w:val="002C38C0"/>
    <w:rsid w:val="002D1350"/>
    <w:rsid w:val="002D66A6"/>
    <w:rsid w:val="002E4672"/>
    <w:rsid w:val="002E64B3"/>
    <w:rsid w:val="002E6A72"/>
    <w:rsid w:val="002E77CA"/>
    <w:rsid w:val="002E7B48"/>
    <w:rsid w:val="002F0775"/>
    <w:rsid w:val="002F1285"/>
    <w:rsid w:val="002F17AE"/>
    <w:rsid w:val="002F1AFB"/>
    <w:rsid w:val="002F2B3F"/>
    <w:rsid w:val="002F4726"/>
    <w:rsid w:val="00300C40"/>
    <w:rsid w:val="00303667"/>
    <w:rsid w:val="00304C56"/>
    <w:rsid w:val="00305C7D"/>
    <w:rsid w:val="00311996"/>
    <w:rsid w:val="00312A86"/>
    <w:rsid w:val="00316A2A"/>
    <w:rsid w:val="00322427"/>
    <w:rsid w:val="003251DA"/>
    <w:rsid w:val="00325861"/>
    <w:rsid w:val="0032627C"/>
    <w:rsid w:val="0032763A"/>
    <w:rsid w:val="00330BD3"/>
    <w:rsid w:val="0033440B"/>
    <w:rsid w:val="00334C3E"/>
    <w:rsid w:val="00337459"/>
    <w:rsid w:val="003414FA"/>
    <w:rsid w:val="003435CA"/>
    <w:rsid w:val="00344110"/>
    <w:rsid w:val="00346913"/>
    <w:rsid w:val="0035126D"/>
    <w:rsid w:val="00351659"/>
    <w:rsid w:val="00353C0D"/>
    <w:rsid w:val="0035601D"/>
    <w:rsid w:val="003568EE"/>
    <w:rsid w:val="00361FD0"/>
    <w:rsid w:val="003621CF"/>
    <w:rsid w:val="003628C3"/>
    <w:rsid w:val="00364022"/>
    <w:rsid w:val="003655A7"/>
    <w:rsid w:val="0037051E"/>
    <w:rsid w:val="003919CC"/>
    <w:rsid w:val="0039201E"/>
    <w:rsid w:val="00392DE7"/>
    <w:rsid w:val="00395A58"/>
    <w:rsid w:val="0039752D"/>
    <w:rsid w:val="00397B5A"/>
    <w:rsid w:val="003A21D7"/>
    <w:rsid w:val="003A47AB"/>
    <w:rsid w:val="003A604E"/>
    <w:rsid w:val="003A61B4"/>
    <w:rsid w:val="003A7B34"/>
    <w:rsid w:val="003B5517"/>
    <w:rsid w:val="003B6316"/>
    <w:rsid w:val="003B67B5"/>
    <w:rsid w:val="003B7BC5"/>
    <w:rsid w:val="003C1DF6"/>
    <w:rsid w:val="003C36FD"/>
    <w:rsid w:val="003D7723"/>
    <w:rsid w:val="003D7730"/>
    <w:rsid w:val="003E099B"/>
    <w:rsid w:val="003E106E"/>
    <w:rsid w:val="003E4D0F"/>
    <w:rsid w:val="003F03E7"/>
    <w:rsid w:val="003F0897"/>
    <w:rsid w:val="003F1DBA"/>
    <w:rsid w:val="003F280B"/>
    <w:rsid w:val="003F3F95"/>
    <w:rsid w:val="003F71CC"/>
    <w:rsid w:val="003F74CB"/>
    <w:rsid w:val="00401728"/>
    <w:rsid w:val="00404FEF"/>
    <w:rsid w:val="00405E0A"/>
    <w:rsid w:val="00406947"/>
    <w:rsid w:val="004101FB"/>
    <w:rsid w:val="004165CA"/>
    <w:rsid w:val="0041791D"/>
    <w:rsid w:val="00417AD3"/>
    <w:rsid w:val="004226B3"/>
    <w:rsid w:val="00423F4A"/>
    <w:rsid w:val="00424F31"/>
    <w:rsid w:val="00425B40"/>
    <w:rsid w:val="00430235"/>
    <w:rsid w:val="00433B3C"/>
    <w:rsid w:val="00434F1D"/>
    <w:rsid w:val="0043565D"/>
    <w:rsid w:val="004361E1"/>
    <w:rsid w:val="00436798"/>
    <w:rsid w:val="004420F0"/>
    <w:rsid w:val="0044428F"/>
    <w:rsid w:val="00452E7E"/>
    <w:rsid w:val="00454B32"/>
    <w:rsid w:val="004553A9"/>
    <w:rsid w:val="00456B6A"/>
    <w:rsid w:val="00456F59"/>
    <w:rsid w:val="004619E6"/>
    <w:rsid w:val="0047194F"/>
    <w:rsid w:val="00476800"/>
    <w:rsid w:val="00481A29"/>
    <w:rsid w:val="00482046"/>
    <w:rsid w:val="004838D7"/>
    <w:rsid w:val="0048784D"/>
    <w:rsid w:val="00487965"/>
    <w:rsid w:val="00487C90"/>
    <w:rsid w:val="00492160"/>
    <w:rsid w:val="00493942"/>
    <w:rsid w:val="004954DC"/>
    <w:rsid w:val="00495A63"/>
    <w:rsid w:val="004971AB"/>
    <w:rsid w:val="004A0152"/>
    <w:rsid w:val="004A2738"/>
    <w:rsid w:val="004A431A"/>
    <w:rsid w:val="004A5EEF"/>
    <w:rsid w:val="004A65F9"/>
    <w:rsid w:val="004A7CE8"/>
    <w:rsid w:val="004B2477"/>
    <w:rsid w:val="004B4C4F"/>
    <w:rsid w:val="004B65FC"/>
    <w:rsid w:val="004B6D68"/>
    <w:rsid w:val="004C54E0"/>
    <w:rsid w:val="004C5E67"/>
    <w:rsid w:val="004C6FAE"/>
    <w:rsid w:val="004C754B"/>
    <w:rsid w:val="004D001A"/>
    <w:rsid w:val="004D00EE"/>
    <w:rsid w:val="004D1D9C"/>
    <w:rsid w:val="004D47D2"/>
    <w:rsid w:val="004D5E67"/>
    <w:rsid w:val="004D758D"/>
    <w:rsid w:val="004E1AAF"/>
    <w:rsid w:val="004E2ACE"/>
    <w:rsid w:val="004E2D26"/>
    <w:rsid w:val="004E394E"/>
    <w:rsid w:val="004E5331"/>
    <w:rsid w:val="004E62FB"/>
    <w:rsid w:val="004F4B9E"/>
    <w:rsid w:val="004F61FA"/>
    <w:rsid w:val="004F65DE"/>
    <w:rsid w:val="004F74F8"/>
    <w:rsid w:val="005045DF"/>
    <w:rsid w:val="00505140"/>
    <w:rsid w:val="00505C1A"/>
    <w:rsid w:val="00506CF1"/>
    <w:rsid w:val="0051245D"/>
    <w:rsid w:val="0051555F"/>
    <w:rsid w:val="00515B3D"/>
    <w:rsid w:val="00517ED9"/>
    <w:rsid w:val="005204A2"/>
    <w:rsid w:val="005215B5"/>
    <w:rsid w:val="00521E42"/>
    <w:rsid w:val="00525DAC"/>
    <w:rsid w:val="00531280"/>
    <w:rsid w:val="005345A3"/>
    <w:rsid w:val="005346C5"/>
    <w:rsid w:val="00540EC1"/>
    <w:rsid w:val="00542878"/>
    <w:rsid w:val="00546AAF"/>
    <w:rsid w:val="00550A45"/>
    <w:rsid w:val="00551075"/>
    <w:rsid w:val="0055482F"/>
    <w:rsid w:val="0055647C"/>
    <w:rsid w:val="00556EA6"/>
    <w:rsid w:val="00556FF7"/>
    <w:rsid w:val="005632C0"/>
    <w:rsid w:val="00564079"/>
    <w:rsid w:val="00570F2B"/>
    <w:rsid w:val="00571611"/>
    <w:rsid w:val="00573CC1"/>
    <w:rsid w:val="00574D0D"/>
    <w:rsid w:val="0057576D"/>
    <w:rsid w:val="00575BCC"/>
    <w:rsid w:val="00580522"/>
    <w:rsid w:val="00581037"/>
    <w:rsid w:val="005822EF"/>
    <w:rsid w:val="005860CB"/>
    <w:rsid w:val="00596492"/>
    <w:rsid w:val="005A0D31"/>
    <w:rsid w:val="005A1958"/>
    <w:rsid w:val="005A3036"/>
    <w:rsid w:val="005A44B1"/>
    <w:rsid w:val="005B1687"/>
    <w:rsid w:val="005B341E"/>
    <w:rsid w:val="005B6497"/>
    <w:rsid w:val="005B64DB"/>
    <w:rsid w:val="005B6DDD"/>
    <w:rsid w:val="005B7031"/>
    <w:rsid w:val="005C1B71"/>
    <w:rsid w:val="005C4CFC"/>
    <w:rsid w:val="005D11B5"/>
    <w:rsid w:val="005D1E44"/>
    <w:rsid w:val="005E2DCF"/>
    <w:rsid w:val="005E621F"/>
    <w:rsid w:val="005F0D2E"/>
    <w:rsid w:val="005F1AC2"/>
    <w:rsid w:val="005F3380"/>
    <w:rsid w:val="005F3B1E"/>
    <w:rsid w:val="006011CB"/>
    <w:rsid w:val="00601510"/>
    <w:rsid w:val="006043F6"/>
    <w:rsid w:val="0060544B"/>
    <w:rsid w:val="00610B2F"/>
    <w:rsid w:val="006135E8"/>
    <w:rsid w:val="006148E9"/>
    <w:rsid w:val="006173C0"/>
    <w:rsid w:val="00621613"/>
    <w:rsid w:val="00634432"/>
    <w:rsid w:val="0063466E"/>
    <w:rsid w:val="006404AA"/>
    <w:rsid w:val="00643BB7"/>
    <w:rsid w:val="006452C4"/>
    <w:rsid w:val="00653735"/>
    <w:rsid w:val="006540F9"/>
    <w:rsid w:val="00656A5C"/>
    <w:rsid w:val="00662034"/>
    <w:rsid w:val="00666C6A"/>
    <w:rsid w:val="00671803"/>
    <w:rsid w:val="00672173"/>
    <w:rsid w:val="00675740"/>
    <w:rsid w:val="006818A8"/>
    <w:rsid w:val="006839F2"/>
    <w:rsid w:val="006845A4"/>
    <w:rsid w:val="00686351"/>
    <w:rsid w:val="0068742C"/>
    <w:rsid w:val="00692402"/>
    <w:rsid w:val="00692841"/>
    <w:rsid w:val="00692AD8"/>
    <w:rsid w:val="00695048"/>
    <w:rsid w:val="00695E04"/>
    <w:rsid w:val="0069756A"/>
    <w:rsid w:val="006A2BA8"/>
    <w:rsid w:val="006A67EA"/>
    <w:rsid w:val="006B0AD4"/>
    <w:rsid w:val="006B10D3"/>
    <w:rsid w:val="006B6194"/>
    <w:rsid w:val="006C027F"/>
    <w:rsid w:val="006C064E"/>
    <w:rsid w:val="006C0E7A"/>
    <w:rsid w:val="006C11FB"/>
    <w:rsid w:val="006C6C10"/>
    <w:rsid w:val="006C6F71"/>
    <w:rsid w:val="006D164B"/>
    <w:rsid w:val="006D582E"/>
    <w:rsid w:val="006D66E7"/>
    <w:rsid w:val="006E403A"/>
    <w:rsid w:val="006E6479"/>
    <w:rsid w:val="006F7C5D"/>
    <w:rsid w:val="00700702"/>
    <w:rsid w:val="007013CE"/>
    <w:rsid w:val="007036AB"/>
    <w:rsid w:val="00703BEC"/>
    <w:rsid w:val="00704062"/>
    <w:rsid w:val="007045CE"/>
    <w:rsid w:val="00706B92"/>
    <w:rsid w:val="0071011C"/>
    <w:rsid w:val="00711BA2"/>
    <w:rsid w:val="00713230"/>
    <w:rsid w:val="00713DEE"/>
    <w:rsid w:val="00713FDA"/>
    <w:rsid w:val="00715B71"/>
    <w:rsid w:val="00721CF1"/>
    <w:rsid w:val="0072266B"/>
    <w:rsid w:val="00722DAA"/>
    <w:rsid w:val="00735A5D"/>
    <w:rsid w:val="0073684F"/>
    <w:rsid w:val="007375EA"/>
    <w:rsid w:val="00737CB9"/>
    <w:rsid w:val="00743C55"/>
    <w:rsid w:val="0074475E"/>
    <w:rsid w:val="00744E5C"/>
    <w:rsid w:val="0074630C"/>
    <w:rsid w:val="00746860"/>
    <w:rsid w:val="00751F4E"/>
    <w:rsid w:val="00752E17"/>
    <w:rsid w:val="0075360E"/>
    <w:rsid w:val="00753B3B"/>
    <w:rsid w:val="0075719D"/>
    <w:rsid w:val="00770BC1"/>
    <w:rsid w:val="00772AD2"/>
    <w:rsid w:val="00774CD4"/>
    <w:rsid w:val="007839A4"/>
    <w:rsid w:val="00783B90"/>
    <w:rsid w:val="00784877"/>
    <w:rsid w:val="00785DCC"/>
    <w:rsid w:val="00787636"/>
    <w:rsid w:val="00787A28"/>
    <w:rsid w:val="0079012E"/>
    <w:rsid w:val="007902C8"/>
    <w:rsid w:val="007910E6"/>
    <w:rsid w:val="007928AB"/>
    <w:rsid w:val="007A01E6"/>
    <w:rsid w:val="007A4327"/>
    <w:rsid w:val="007A512C"/>
    <w:rsid w:val="007A610E"/>
    <w:rsid w:val="007B0378"/>
    <w:rsid w:val="007B4ABC"/>
    <w:rsid w:val="007C0A20"/>
    <w:rsid w:val="007C7224"/>
    <w:rsid w:val="007D01AB"/>
    <w:rsid w:val="007D4632"/>
    <w:rsid w:val="007D7290"/>
    <w:rsid w:val="007E03D8"/>
    <w:rsid w:val="007E07EF"/>
    <w:rsid w:val="007E4CEE"/>
    <w:rsid w:val="007F1A7D"/>
    <w:rsid w:val="007F1E43"/>
    <w:rsid w:val="007F3727"/>
    <w:rsid w:val="007F6686"/>
    <w:rsid w:val="007F73B5"/>
    <w:rsid w:val="008003DD"/>
    <w:rsid w:val="00804A34"/>
    <w:rsid w:val="008063F3"/>
    <w:rsid w:val="0081071B"/>
    <w:rsid w:val="008116F9"/>
    <w:rsid w:val="0081239C"/>
    <w:rsid w:val="008216B2"/>
    <w:rsid w:val="00821AC0"/>
    <w:rsid w:val="00822355"/>
    <w:rsid w:val="008225E2"/>
    <w:rsid w:val="00822CBB"/>
    <w:rsid w:val="008243FE"/>
    <w:rsid w:val="0083027C"/>
    <w:rsid w:val="0083200B"/>
    <w:rsid w:val="00832903"/>
    <w:rsid w:val="00832CCC"/>
    <w:rsid w:val="008331B8"/>
    <w:rsid w:val="0083506B"/>
    <w:rsid w:val="00837744"/>
    <w:rsid w:val="00840D88"/>
    <w:rsid w:val="00841997"/>
    <w:rsid w:val="00843586"/>
    <w:rsid w:val="008449E1"/>
    <w:rsid w:val="00845433"/>
    <w:rsid w:val="00851206"/>
    <w:rsid w:val="00852388"/>
    <w:rsid w:val="008527AE"/>
    <w:rsid w:val="008555C0"/>
    <w:rsid w:val="00855C0E"/>
    <w:rsid w:val="00855CF4"/>
    <w:rsid w:val="008569B5"/>
    <w:rsid w:val="008600DF"/>
    <w:rsid w:val="00861426"/>
    <w:rsid w:val="00862C8A"/>
    <w:rsid w:val="0086419D"/>
    <w:rsid w:val="00866713"/>
    <w:rsid w:val="008671C9"/>
    <w:rsid w:val="00867DCE"/>
    <w:rsid w:val="00870A9A"/>
    <w:rsid w:val="00870E0F"/>
    <w:rsid w:val="00871D1B"/>
    <w:rsid w:val="00871E7F"/>
    <w:rsid w:val="00873027"/>
    <w:rsid w:val="00873E83"/>
    <w:rsid w:val="008742C7"/>
    <w:rsid w:val="00875062"/>
    <w:rsid w:val="00875573"/>
    <w:rsid w:val="0087648F"/>
    <w:rsid w:val="008778C9"/>
    <w:rsid w:val="00877C5A"/>
    <w:rsid w:val="00877EEA"/>
    <w:rsid w:val="00882A14"/>
    <w:rsid w:val="00884ED2"/>
    <w:rsid w:val="00885621"/>
    <w:rsid w:val="008939BF"/>
    <w:rsid w:val="00897939"/>
    <w:rsid w:val="008A2493"/>
    <w:rsid w:val="008B008A"/>
    <w:rsid w:val="008B089F"/>
    <w:rsid w:val="008B4508"/>
    <w:rsid w:val="008B5DD6"/>
    <w:rsid w:val="008B5E43"/>
    <w:rsid w:val="008B6085"/>
    <w:rsid w:val="008B7A12"/>
    <w:rsid w:val="008C0C8A"/>
    <w:rsid w:val="008C188D"/>
    <w:rsid w:val="008C1981"/>
    <w:rsid w:val="008C2BEE"/>
    <w:rsid w:val="008C5B85"/>
    <w:rsid w:val="008C5C45"/>
    <w:rsid w:val="008D244A"/>
    <w:rsid w:val="008D4F52"/>
    <w:rsid w:val="008D594E"/>
    <w:rsid w:val="008D5C24"/>
    <w:rsid w:val="008D7EA4"/>
    <w:rsid w:val="008E0E11"/>
    <w:rsid w:val="008E39EE"/>
    <w:rsid w:val="008E4919"/>
    <w:rsid w:val="008E7F75"/>
    <w:rsid w:val="008F3145"/>
    <w:rsid w:val="008F43D7"/>
    <w:rsid w:val="0090002B"/>
    <w:rsid w:val="009000CE"/>
    <w:rsid w:val="009033B8"/>
    <w:rsid w:val="00910BFC"/>
    <w:rsid w:val="009164E7"/>
    <w:rsid w:val="00916D23"/>
    <w:rsid w:val="009175B8"/>
    <w:rsid w:val="00920019"/>
    <w:rsid w:val="009232F8"/>
    <w:rsid w:val="00925A6C"/>
    <w:rsid w:val="00931D25"/>
    <w:rsid w:val="00932671"/>
    <w:rsid w:val="00935C3F"/>
    <w:rsid w:val="009374D9"/>
    <w:rsid w:val="00940657"/>
    <w:rsid w:val="0094284D"/>
    <w:rsid w:val="0094652A"/>
    <w:rsid w:val="00946A53"/>
    <w:rsid w:val="00947B9E"/>
    <w:rsid w:val="00947F1D"/>
    <w:rsid w:val="009504A8"/>
    <w:rsid w:val="00950AB6"/>
    <w:rsid w:val="009511AC"/>
    <w:rsid w:val="00951F66"/>
    <w:rsid w:val="0095593D"/>
    <w:rsid w:val="009576B5"/>
    <w:rsid w:val="009635B5"/>
    <w:rsid w:val="0096566F"/>
    <w:rsid w:val="00966793"/>
    <w:rsid w:val="009700CC"/>
    <w:rsid w:val="00981038"/>
    <w:rsid w:val="00983C84"/>
    <w:rsid w:val="00984981"/>
    <w:rsid w:val="00986111"/>
    <w:rsid w:val="009900F0"/>
    <w:rsid w:val="0099039C"/>
    <w:rsid w:val="009915F8"/>
    <w:rsid w:val="00991FAB"/>
    <w:rsid w:val="009923CD"/>
    <w:rsid w:val="00992516"/>
    <w:rsid w:val="00994A81"/>
    <w:rsid w:val="00995184"/>
    <w:rsid w:val="009965C6"/>
    <w:rsid w:val="00996E7D"/>
    <w:rsid w:val="009A1C70"/>
    <w:rsid w:val="009A320F"/>
    <w:rsid w:val="009A5162"/>
    <w:rsid w:val="009A6BA9"/>
    <w:rsid w:val="009A7B80"/>
    <w:rsid w:val="009B26F3"/>
    <w:rsid w:val="009B2A8E"/>
    <w:rsid w:val="009B34C8"/>
    <w:rsid w:val="009B4CC0"/>
    <w:rsid w:val="009B6D08"/>
    <w:rsid w:val="009B6F94"/>
    <w:rsid w:val="009B725D"/>
    <w:rsid w:val="009B7BB0"/>
    <w:rsid w:val="009C0145"/>
    <w:rsid w:val="009D3A39"/>
    <w:rsid w:val="009D4346"/>
    <w:rsid w:val="009D6CD0"/>
    <w:rsid w:val="009E1FC5"/>
    <w:rsid w:val="009E4B5B"/>
    <w:rsid w:val="009E7972"/>
    <w:rsid w:val="009F0ECB"/>
    <w:rsid w:val="009F129A"/>
    <w:rsid w:val="009F143B"/>
    <w:rsid w:val="009F1A81"/>
    <w:rsid w:val="009F317E"/>
    <w:rsid w:val="009F36C2"/>
    <w:rsid w:val="009F51FF"/>
    <w:rsid w:val="00A007D5"/>
    <w:rsid w:val="00A00F08"/>
    <w:rsid w:val="00A01D8C"/>
    <w:rsid w:val="00A0218A"/>
    <w:rsid w:val="00A04178"/>
    <w:rsid w:val="00A0424F"/>
    <w:rsid w:val="00A05CF7"/>
    <w:rsid w:val="00A12DC8"/>
    <w:rsid w:val="00A14324"/>
    <w:rsid w:val="00A1712E"/>
    <w:rsid w:val="00A1735D"/>
    <w:rsid w:val="00A17BDE"/>
    <w:rsid w:val="00A17FBC"/>
    <w:rsid w:val="00A2165F"/>
    <w:rsid w:val="00A25DEB"/>
    <w:rsid w:val="00A27D3D"/>
    <w:rsid w:val="00A27EBF"/>
    <w:rsid w:val="00A306A3"/>
    <w:rsid w:val="00A3173C"/>
    <w:rsid w:val="00A3595E"/>
    <w:rsid w:val="00A365C8"/>
    <w:rsid w:val="00A36A06"/>
    <w:rsid w:val="00A462B2"/>
    <w:rsid w:val="00A462B3"/>
    <w:rsid w:val="00A46BDF"/>
    <w:rsid w:val="00A47990"/>
    <w:rsid w:val="00A47F88"/>
    <w:rsid w:val="00A5395F"/>
    <w:rsid w:val="00A556B0"/>
    <w:rsid w:val="00A57DC8"/>
    <w:rsid w:val="00A61A40"/>
    <w:rsid w:val="00A62116"/>
    <w:rsid w:val="00A62175"/>
    <w:rsid w:val="00A73D26"/>
    <w:rsid w:val="00A8010E"/>
    <w:rsid w:val="00A80CCB"/>
    <w:rsid w:val="00A81313"/>
    <w:rsid w:val="00A84212"/>
    <w:rsid w:val="00A843B6"/>
    <w:rsid w:val="00A84E32"/>
    <w:rsid w:val="00A87C90"/>
    <w:rsid w:val="00A92D0F"/>
    <w:rsid w:val="00A93C78"/>
    <w:rsid w:val="00A944C6"/>
    <w:rsid w:val="00AA487B"/>
    <w:rsid w:val="00AA4ADE"/>
    <w:rsid w:val="00AA718E"/>
    <w:rsid w:val="00AB1202"/>
    <w:rsid w:val="00AB1476"/>
    <w:rsid w:val="00AB2307"/>
    <w:rsid w:val="00AB5C7C"/>
    <w:rsid w:val="00AC2A8D"/>
    <w:rsid w:val="00AC3638"/>
    <w:rsid w:val="00AD0EB8"/>
    <w:rsid w:val="00AD3859"/>
    <w:rsid w:val="00AD50AE"/>
    <w:rsid w:val="00AD65D0"/>
    <w:rsid w:val="00AD7F5E"/>
    <w:rsid w:val="00AE0F67"/>
    <w:rsid w:val="00AE13D7"/>
    <w:rsid w:val="00AE4536"/>
    <w:rsid w:val="00AE758E"/>
    <w:rsid w:val="00AF3D1D"/>
    <w:rsid w:val="00AF4A63"/>
    <w:rsid w:val="00B00254"/>
    <w:rsid w:val="00B018E7"/>
    <w:rsid w:val="00B02E4C"/>
    <w:rsid w:val="00B03C30"/>
    <w:rsid w:val="00B03F24"/>
    <w:rsid w:val="00B05CCF"/>
    <w:rsid w:val="00B125F6"/>
    <w:rsid w:val="00B14E61"/>
    <w:rsid w:val="00B23B8C"/>
    <w:rsid w:val="00B3300D"/>
    <w:rsid w:val="00B3350D"/>
    <w:rsid w:val="00B36B9A"/>
    <w:rsid w:val="00B37F0E"/>
    <w:rsid w:val="00B43AEF"/>
    <w:rsid w:val="00B44017"/>
    <w:rsid w:val="00B4539A"/>
    <w:rsid w:val="00B45BDD"/>
    <w:rsid w:val="00B45D3D"/>
    <w:rsid w:val="00B50D54"/>
    <w:rsid w:val="00B51AA1"/>
    <w:rsid w:val="00B551FC"/>
    <w:rsid w:val="00B55B8B"/>
    <w:rsid w:val="00B560EC"/>
    <w:rsid w:val="00B61B7E"/>
    <w:rsid w:val="00B61C87"/>
    <w:rsid w:val="00B628A5"/>
    <w:rsid w:val="00B6368C"/>
    <w:rsid w:val="00B63844"/>
    <w:rsid w:val="00B67870"/>
    <w:rsid w:val="00B741FE"/>
    <w:rsid w:val="00B74C95"/>
    <w:rsid w:val="00B75B83"/>
    <w:rsid w:val="00B77109"/>
    <w:rsid w:val="00B809F2"/>
    <w:rsid w:val="00B825DA"/>
    <w:rsid w:val="00B83B7A"/>
    <w:rsid w:val="00B90757"/>
    <w:rsid w:val="00B917AD"/>
    <w:rsid w:val="00B95BD3"/>
    <w:rsid w:val="00B96346"/>
    <w:rsid w:val="00B96E08"/>
    <w:rsid w:val="00BA1A58"/>
    <w:rsid w:val="00BA321D"/>
    <w:rsid w:val="00BA46BF"/>
    <w:rsid w:val="00BA50A7"/>
    <w:rsid w:val="00BA5929"/>
    <w:rsid w:val="00BA6F82"/>
    <w:rsid w:val="00BA7DA2"/>
    <w:rsid w:val="00BB287F"/>
    <w:rsid w:val="00BB4829"/>
    <w:rsid w:val="00BB4F2D"/>
    <w:rsid w:val="00BB6D6A"/>
    <w:rsid w:val="00BC0631"/>
    <w:rsid w:val="00BC1678"/>
    <w:rsid w:val="00BD0AF5"/>
    <w:rsid w:val="00BD1052"/>
    <w:rsid w:val="00BD1DBB"/>
    <w:rsid w:val="00BD1FD7"/>
    <w:rsid w:val="00BD3942"/>
    <w:rsid w:val="00BD4AB4"/>
    <w:rsid w:val="00BE0163"/>
    <w:rsid w:val="00BE0E03"/>
    <w:rsid w:val="00BE2317"/>
    <w:rsid w:val="00BE4F17"/>
    <w:rsid w:val="00BE58FA"/>
    <w:rsid w:val="00BE5AE8"/>
    <w:rsid w:val="00BF15E9"/>
    <w:rsid w:val="00BF24EE"/>
    <w:rsid w:val="00BF3155"/>
    <w:rsid w:val="00BF4B5E"/>
    <w:rsid w:val="00C01F28"/>
    <w:rsid w:val="00C027A8"/>
    <w:rsid w:val="00C111F4"/>
    <w:rsid w:val="00C12241"/>
    <w:rsid w:val="00C12724"/>
    <w:rsid w:val="00C15036"/>
    <w:rsid w:val="00C20B6D"/>
    <w:rsid w:val="00C319DD"/>
    <w:rsid w:val="00C31EFF"/>
    <w:rsid w:val="00C34783"/>
    <w:rsid w:val="00C34C7B"/>
    <w:rsid w:val="00C3563C"/>
    <w:rsid w:val="00C370C0"/>
    <w:rsid w:val="00C37BC5"/>
    <w:rsid w:val="00C44268"/>
    <w:rsid w:val="00C46F8B"/>
    <w:rsid w:val="00C47A4A"/>
    <w:rsid w:val="00C53B29"/>
    <w:rsid w:val="00C627A7"/>
    <w:rsid w:val="00C65EE7"/>
    <w:rsid w:val="00C6729B"/>
    <w:rsid w:val="00C73B42"/>
    <w:rsid w:val="00C7795B"/>
    <w:rsid w:val="00C81039"/>
    <w:rsid w:val="00C8297E"/>
    <w:rsid w:val="00C82BC9"/>
    <w:rsid w:val="00C8479A"/>
    <w:rsid w:val="00C85139"/>
    <w:rsid w:val="00C87034"/>
    <w:rsid w:val="00C8725A"/>
    <w:rsid w:val="00C90AFA"/>
    <w:rsid w:val="00C952A6"/>
    <w:rsid w:val="00C96202"/>
    <w:rsid w:val="00CA4ABB"/>
    <w:rsid w:val="00CA5963"/>
    <w:rsid w:val="00CB04FB"/>
    <w:rsid w:val="00CB3CAD"/>
    <w:rsid w:val="00CB569B"/>
    <w:rsid w:val="00CB6E95"/>
    <w:rsid w:val="00CB7054"/>
    <w:rsid w:val="00CC0C18"/>
    <w:rsid w:val="00CC1B43"/>
    <w:rsid w:val="00CC2277"/>
    <w:rsid w:val="00CC3ACB"/>
    <w:rsid w:val="00CC4AE7"/>
    <w:rsid w:val="00CC7C64"/>
    <w:rsid w:val="00CD17BC"/>
    <w:rsid w:val="00CD2791"/>
    <w:rsid w:val="00CD352D"/>
    <w:rsid w:val="00CD55E7"/>
    <w:rsid w:val="00CE2DB1"/>
    <w:rsid w:val="00CE6C6A"/>
    <w:rsid w:val="00CF0D27"/>
    <w:rsid w:val="00CF535D"/>
    <w:rsid w:val="00CF53CF"/>
    <w:rsid w:val="00CF6B51"/>
    <w:rsid w:val="00D027ED"/>
    <w:rsid w:val="00D0447C"/>
    <w:rsid w:val="00D055FB"/>
    <w:rsid w:val="00D10BAC"/>
    <w:rsid w:val="00D111E0"/>
    <w:rsid w:val="00D1150C"/>
    <w:rsid w:val="00D11A6F"/>
    <w:rsid w:val="00D11AB9"/>
    <w:rsid w:val="00D12BD6"/>
    <w:rsid w:val="00D151BD"/>
    <w:rsid w:val="00D160FF"/>
    <w:rsid w:val="00D16393"/>
    <w:rsid w:val="00D21EBC"/>
    <w:rsid w:val="00D24570"/>
    <w:rsid w:val="00D371AD"/>
    <w:rsid w:val="00D4331B"/>
    <w:rsid w:val="00D501E0"/>
    <w:rsid w:val="00D5127C"/>
    <w:rsid w:val="00D56913"/>
    <w:rsid w:val="00D60EF5"/>
    <w:rsid w:val="00D61069"/>
    <w:rsid w:val="00D6284E"/>
    <w:rsid w:val="00D63986"/>
    <w:rsid w:val="00D63F58"/>
    <w:rsid w:val="00D64593"/>
    <w:rsid w:val="00D657A9"/>
    <w:rsid w:val="00D66461"/>
    <w:rsid w:val="00D73CC3"/>
    <w:rsid w:val="00D7471F"/>
    <w:rsid w:val="00D7549E"/>
    <w:rsid w:val="00D77A0C"/>
    <w:rsid w:val="00D80EC5"/>
    <w:rsid w:val="00D82117"/>
    <w:rsid w:val="00D92E89"/>
    <w:rsid w:val="00D93DF0"/>
    <w:rsid w:val="00D95D21"/>
    <w:rsid w:val="00DA2334"/>
    <w:rsid w:val="00DB062C"/>
    <w:rsid w:val="00DB1106"/>
    <w:rsid w:val="00DB61D2"/>
    <w:rsid w:val="00DB6C36"/>
    <w:rsid w:val="00DB7096"/>
    <w:rsid w:val="00DB75B7"/>
    <w:rsid w:val="00DC1579"/>
    <w:rsid w:val="00DC4690"/>
    <w:rsid w:val="00DC5820"/>
    <w:rsid w:val="00DC5CD0"/>
    <w:rsid w:val="00DC7223"/>
    <w:rsid w:val="00DC7F5D"/>
    <w:rsid w:val="00DD17F2"/>
    <w:rsid w:val="00DD1BDB"/>
    <w:rsid w:val="00DD4367"/>
    <w:rsid w:val="00DD438A"/>
    <w:rsid w:val="00DD6E1B"/>
    <w:rsid w:val="00DE01BE"/>
    <w:rsid w:val="00DE1823"/>
    <w:rsid w:val="00DE4A79"/>
    <w:rsid w:val="00DE4DA4"/>
    <w:rsid w:val="00DE4F55"/>
    <w:rsid w:val="00DE5A0D"/>
    <w:rsid w:val="00DE5A35"/>
    <w:rsid w:val="00DE5C10"/>
    <w:rsid w:val="00DE6D62"/>
    <w:rsid w:val="00DE7823"/>
    <w:rsid w:val="00DE7934"/>
    <w:rsid w:val="00DF018F"/>
    <w:rsid w:val="00DF0EEE"/>
    <w:rsid w:val="00DF1F9C"/>
    <w:rsid w:val="00DF362D"/>
    <w:rsid w:val="00DF3742"/>
    <w:rsid w:val="00DF61A4"/>
    <w:rsid w:val="00DF711C"/>
    <w:rsid w:val="00E01083"/>
    <w:rsid w:val="00E056BD"/>
    <w:rsid w:val="00E12DE7"/>
    <w:rsid w:val="00E145E5"/>
    <w:rsid w:val="00E164D7"/>
    <w:rsid w:val="00E16E37"/>
    <w:rsid w:val="00E2526E"/>
    <w:rsid w:val="00E2785B"/>
    <w:rsid w:val="00E3078B"/>
    <w:rsid w:val="00E33089"/>
    <w:rsid w:val="00E335A5"/>
    <w:rsid w:val="00E33788"/>
    <w:rsid w:val="00E340A6"/>
    <w:rsid w:val="00E37556"/>
    <w:rsid w:val="00E4195C"/>
    <w:rsid w:val="00E50521"/>
    <w:rsid w:val="00E554E1"/>
    <w:rsid w:val="00E61B1C"/>
    <w:rsid w:val="00E7073F"/>
    <w:rsid w:val="00E70CEE"/>
    <w:rsid w:val="00E72E75"/>
    <w:rsid w:val="00E73DEB"/>
    <w:rsid w:val="00E747FE"/>
    <w:rsid w:val="00E75E43"/>
    <w:rsid w:val="00E8117F"/>
    <w:rsid w:val="00E837E7"/>
    <w:rsid w:val="00E83AFE"/>
    <w:rsid w:val="00E87354"/>
    <w:rsid w:val="00E91A6B"/>
    <w:rsid w:val="00E95ACF"/>
    <w:rsid w:val="00E969C1"/>
    <w:rsid w:val="00E96F3A"/>
    <w:rsid w:val="00E971F0"/>
    <w:rsid w:val="00EA16F7"/>
    <w:rsid w:val="00EA1A7F"/>
    <w:rsid w:val="00EA1E85"/>
    <w:rsid w:val="00EA2977"/>
    <w:rsid w:val="00EA49ED"/>
    <w:rsid w:val="00EA717B"/>
    <w:rsid w:val="00EB005A"/>
    <w:rsid w:val="00EB46B7"/>
    <w:rsid w:val="00EB4B4C"/>
    <w:rsid w:val="00EB55F2"/>
    <w:rsid w:val="00EC11D6"/>
    <w:rsid w:val="00EC2702"/>
    <w:rsid w:val="00EC5F3A"/>
    <w:rsid w:val="00ED14C7"/>
    <w:rsid w:val="00ED17E4"/>
    <w:rsid w:val="00ED56EF"/>
    <w:rsid w:val="00ED6C4F"/>
    <w:rsid w:val="00EE02A8"/>
    <w:rsid w:val="00EE0D9B"/>
    <w:rsid w:val="00EE3489"/>
    <w:rsid w:val="00EE388E"/>
    <w:rsid w:val="00EF24A0"/>
    <w:rsid w:val="00EF2C5C"/>
    <w:rsid w:val="00EF2D3A"/>
    <w:rsid w:val="00EF4F9D"/>
    <w:rsid w:val="00EF7BF3"/>
    <w:rsid w:val="00F11DDB"/>
    <w:rsid w:val="00F15344"/>
    <w:rsid w:val="00F163E3"/>
    <w:rsid w:val="00F179DB"/>
    <w:rsid w:val="00F20548"/>
    <w:rsid w:val="00F20EFE"/>
    <w:rsid w:val="00F22D36"/>
    <w:rsid w:val="00F25B15"/>
    <w:rsid w:val="00F30188"/>
    <w:rsid w:val="00F3480A"/>
    <w:rsid w:val="00F3630A"/>
    <w:rsid w:val="00F367F1"/>
    <w:rsid w:val="00F42698"/>
    <w:rsid w:val="00F42D7E"/>
    <w:rsid w:val="00F51E99"/>
    <w:rsid w:val="00F56A55"/>
    <w:rsid w:val="00F60F70"/>
    <w:rsid w:val="00F6441D"/>
    <w:rsid w:val="00F655F9"/>
    <w:rsid w:val="00F66D9A"/>
    <w:rsid w:val="00F66F1B"/>
    <w:rsid w:val="00F675AE"/>
    <w:rsid w:val="00F70CE9"/>
    <w:rsid w:val="00F71148"/>
    <w:rsid w:val="00F72512"/>
    <w:rsid w:val="00F72E0C"/>
    <w:rsid w:val="00F74E2B"/>
    <w:rsid w:val="00F80AB9"/>
    <w:rsid w:val="00F80B94"/>
    <w:rsid w:val="00F81D5A"/>
    <w:rsid w:val="00F834BF"/>
    <w:rsid w:val="00F83F11"/>
    <w:rsid w:val="00F865DE"/>
    <w:rsid w:val="00F94284"/>
    <w:rsid w:val="00FA3723"/>
    <w:rsid w:val="00FA4E00"/>
    <w:rsid w:val="00FA4EBB"/>
    <w:rsid w:val="00FA643E"/>
    <w:rsid w:val="00FB179C"/>
    <w:rsid w:val="00FB2ABD"/>
    <w:rsid w:val="00FC37C6"/>
    <w:rsid w:val="00FC3AAB"/>
    <w:rsid w:val="00FC3FA3"/>
    <w:rsid w:val="00FC5429"/>
    <w:rsid w:val="00FD13A0"/>
    <w:rsid w:val="00FD3A1E"/>
    <w:rsid w:val="00FD489F"/>
    <w:rsid w:val="00FD7D37"/>
    <w:rsid w:val="00FE0DBE"/>
    <w:rsid w:val="00FE1625"/>
    <w:rsid w:val="00FE21B8"/>
    <w:rsid w:val="00FE267E"/>
    <w:rsid w:val="00FE2F88"/>
    <w:rsid w:val="00FE58B8"/>
    <w:rsid w:val="00FF08FA"/>
    <w:rsid w:val="00FF09B0"/>
    <w:rsid w:val="00FF1D79"/>
    <w:rsid w:val="00FF2E80"/>
    <w:rsid w:val="00FF6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2D"/>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D352D"/>
    <w:pPr>
      <w:spacing w:before="200" w:after="100"/>
      <w:jc w:val="center"/>
      <w:outlineLvl w:val="0"/>
    </w:pPr>
    <w:rPr>
      <w:b/>
      <w:bCs/>
      <w:kern w:val="36"/>
      <w:sz w:val="20"/>
      <w:szCs w:val="20"/>
    </w:rPr>
  </w:style>
  <w:style w:type="paragraph" w:styleId="Heading2">
    <w:name w:val="heading 2"/>
    <w:basedOn w:val="Normal"/>
    <w:link w:val="Heading2Char"/>
    <w:uiPriority w:val="9"/>
    <w:qFormat/>
    <w:rsid w:val="00CD352D"/>
    <w:pPr>
      <w:spacing w:before="200" w:after="100"/>
      <w:jc w:val="center"/>
      <w:outlineLvl w:val="1"/>
    </w:pPr>
    <w:rPr>
      <w:b/>
      <w:bCs/>
      <w:sz w:val="20"/>
      <w:szCs w:val="20"/>
    </w:rPr>
  </w:style>
  <w:style w:type="paragraph" w:styleId="Heading3">
    <w:name w:val="heading 3"/>
    <w:basedOn w:val="Normal"/>
    <w:link w:val="Heading3Char"/>
    <w:uiPriority w:val="9"/>
    <w:qFormat/>
    <w:rsid w:val="00CD352D"/>
    <w:pPr>
      <w:spacing w:before="200" w:after="100"/>
      <w:jc w:val="center"/>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52D"/>
    <w:rPr>
      <w:rFonts w:ascii="Times New Roman" w:eastAsiaTheme="minorEastAsia" w:hAnsi="Times New Roman" w:cs="Times New Roman"/>
      <w:b/>
      <w:bCs/>
      <w:kern w:val="36"/>
      <w:sz w:val="20"/>
      <w:szCs w:val="20"/>
    </w:rPr>
  </w:style>
  <w:style w:type="character" w:customStyle="1" w:styleId="Heading2Char">
    <w:name w:val="Heading 2 Char"/>
    <w:basedOn w:val="DefaultParagraphFont"/>
    <w:link w:val="Heading2"/>
    <w:uiPriority w:val="9"/>
    <w:rsid w:val="00CD352D"/>
    <w:rPr>
      <w:rFonts w:ascii="Times New Roman" w:eastAsiaTheme="minorEastAsia" w:hAnsi="Times New Roman" w:cs="Times New Roman"/>
      <w:b/>
      <w:bCs/>
      <w:sz w:val="20"/>
      <w:szCs w:val="20"/>
    </w:rPr>
  </w:style>
  <w:style w:type="character" w:customStyle="1" w:styleId="Heading3Char">
    <w:name w:val="Heading 3 Char"/>
    <w:basedOn w:val="DefaultParagraphFont"/>
    <w:link w:val="Heading3"/>
    <w:uiPriority w:val="9"/>
    <w:rsid w:val="00CD352D"/>
    <w:rPr>
      <w:rFonts w:ascii="Times New Roman" w:eastAsiaTheme="minorEastAsia" w:hAnsi="Times New Roman" w:cs="Times New Roman"/>
      <w:b/>
      <w:bCs/>
      <w:sz w:val="20"/>
      <w:szCs w:val="20"/>
    </w:rPr>
  </w:style>
  <w:style w:type="character" w:styleId="Hyperlink">
    <w:name w:val="Hyperlink"/>
    <w:basedOn w:val="DefaultParagraphFont"/>
    <w:uiPriority w:val="99"/>
    <w:semiHidden/>
    <w:unhideWhenUsed/>
    <w:rsid w:val="00CD352D"/>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CD352D"/>
    <w:pPr>
      <w:spacing w:before="100" w:beforeAutospacing="1" w:after="100" w:afterAutospacing="1"/>
      <w:ind w:firstLine="480"/>
    </w:pPr>
  </w:style>
  <w:style w:type="paragraph" w:customStyle="1" w:styleId="updated">
    <w:name w:val="updated"/>
    <w:basedOn w:val="Normal"/>
    <w:rsid w:val="00CD352D"/>
    <w:pPr>
      <w:spacing w:before="100" w:beforeAutospacing="1" w:after="100" w:afterAutospacing="1"/>
      <w:jc w:val="center"/>
    </w:pPr>
    <w:rPr>
      <w:rFonts w:ascii="Arial" w:hAnsi="Arial" w:cs="Arial"/>
      <w:b/>
      <w:bCs/>
      <w:color w:val="FF0000"/>
      <w:sz w:val="27"/>
      <w:szCs w:val="27"/>
    </w:rPr>
  </w:style>
  <w:style w:type="paragraph" w:customStyle="1" w:styleId="fp">
    <w:name w:val="fp"/>
    <w:basedOn w:val="Normal"/>
    <w:rsid w:val="00CD352D"/>
    <w:pPr>
      <w:spacing w:before="200" w:after="100" w:afterAutospacing="1"/>
    </w:pPr>
  </w:style>
  <w:style w:type="paragraph" w:customStyle="1" w:styleId="cita">
    <w:name w:val="cita"/>
    <w:basedOn w:val="Normal"/>
    <w:rsid w:val="00CD352D"/>
    <w:pPr>
      <w:spacing w:before="200" w:after="100" w:afterAutospacing="1"/>
    </w:pPr>
    <w:rPr>
      <w:sz w:val="18"/>
      <w:szCs w:val="18"/>
    </w:rPr>
  </w:style>
  <w:style w:type="paragraph" w:customStyle="1" w:styleId="fp-1">
    <w:name w:val="fp-1"/>
    <w:basedOn w:val="Normal"/>
    <w:rsid w:val="00CD352D"/>
    <w:pPr>
      <w:spacing w:before="200" w:after="100"/>
      <w:ind w:left="480" w:hanging="480"/>
    </w:pPr>
  </w:style>
  <w:style w:type="paragraph" w:styleId="Header">
    <w:name w:val="header"/>
    <w:basedOn w:val="Normal"/>
    <w:link w:val="HeaderChar"/>
    <w:uiPriority w:val="99"/>
    <w:unhideWhenUsed/>
    <w:rsid w:val="00CD352D"/>
    <w:pPr>
      <w:tabs>
        <w:tab w:val="center" w:pos="4680"/>
        <w:tab w:val="right" w:pos="9360"/>
      </w:tabs>
    </w:pPr>
  </w:style>
  <w:style w:type="character" w:customStyle="1" w:styleId="HeaderChar">
    <w:name w:val="Header Char"/>
    <w:basedOn w:val="DefaultParagraphFont"/>
    <w:link w:val="Header"/>
    <w:uiPriority w:val="99"/>
    <w:rsid w:val="00CD352D"/>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CD352D"/>
    <w:pPr>
      <w:tabs>
        <w:tab w:val="center" w:pos="4680"/>
        <w:tab w:val="right" w:pos="9360"/>
      </w:tabs>
    </w:pPr>
  </w:style>
  <w:style w:type="character" w:customStyle="1" w:styleId="FooterChar">
    <w:name w:val="Footer Char"/>
    <w:basedOn w:val="DefaultParagraphFont"/>
    <w:link w:val="Footer"/>
    <w:uiPriority w:val="99"/>
    <w:rsid w:val="00CD352D"/>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2D"/>
    <w:pPr>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D352D"/>
    <w:pPr>
      <w:spacing w:before="200" w:after="100"/>
      <w:jc w:val="center"/>
      <w:outlineLvl w:val="0"/>
    </w:pPr>
    <w:rPr>
      <w:b/>
      <w:bCs/>
      <w:kern w:val="36"/>
      <w:sz w:val="20"/>
      <w:szCs w:val="20"/>
    </w:rPr>
  </w:style>
  <w:style w:type="paragraph" w:styleId="Heading2">
    <w:name w:val="heading 2"/>
    <w:basedOn w:val="Normal"/>
    <w:link w:val="Heading2Char"/>
    <w:uiPriority w:val="9"/>
    <w:qFormat/>
    <w:rsid w:val="00CD352D"/>
    <w:pPr>
      <w:spacing w:before="200" w:after="100"/>
      <w:jc w:val="center"/>
      <w:outlineLvl w:val="1"/>
    </w:pPr>
    <w:rPr>
      <w:b/>
      <w:bCs/>
      <w:sz w:val="20"/>
      <w:szCs w:val="20"/>
    </w:rPr>
  </w:style>
  <w:style w:type="paragraph" w:styleId="Heading3">
    <w:name w:val="heading 3"/>
    <w:basedOn w:val="Normal"/>
    <w:link w:val="Heading3Char"/>
    <w:uiPriority w:val="9"/>
    <w:qFormat/>
    <w:rsid w:val="00CD352D"/>
    <w:pPr>
      <w:spacing w:before="200" w:after="100"/>
      <w:jc w:val="center"/>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52D"/>
    <w:rPr>
      <w:rFonts w:ascii="Times New Roman" w:eastAsiaTheme="minorEastAsia" w:hAnsi="Times New Roman" w:cs="Times New Roman"/>
      <w:b/>
      <w:bCs/>
      <w:kern w:val="36"/>
      <w:sz w:val="20"/>
      <w:szCs w:val="20"/>
    </w:rPr>
  </w:style>
  <w:style w:type="character" w:customStyle="1" w:styleId="Heading2Char">
    <w:name w:val="Heading 2 Char"/>
    <w:basedOn w:val="DefaultParagraphFont"/>
    <w:link w:val="Heading2"/>
    <w:uiPriority w:val="9"/>
    <w:rsid w:val="00CD352D"/>
    <w:rPr>
      <w:rFonts w:ascii="Times New Roman" w:eastAsiaTheme="minorEastAsia" w:hAnsi="Times New Roman" w:cs="Times New Roman"/>
      <w:b/>
      <w:bCs/>
      <w:sz w:val="20"/>
      <w:szCs w:val="20"/>
    </w:rPr>
  </w:style>
  <w:style w:type="character" w:customStyle="1" w:styleId="Heading3Char">
    <w:name w:val="Heading 3 Char"/>
    <w:basedOn w:val="DefaultParagraphFont"/>
    <w:link w:val="Heading3"/>
    <w:uiPriority w:val="9"/>
    <w:rsid w:val="00CD352D"/>
    <w:rPr>
      <w:rFonts w:ascii="Times New Roman" w:eastAsiaTheme="minorEastAsia" w:hAnsi="Times New Roman" w:cs="Times New Roman"/>
      <w:b/>
      <w:bCs/>
      <w:sz w:val="20"/>
      <w:szCs w:val="20"/>
    </w:rPr>
  </w:style>
  <w:style w:type="character" w:styleId="Hyperlink">
    <w:name w:val="Hyperlink"/>
    <w:basedOn w:val="DefaultParagraphFont"/>
    <w:uiPriority w:val="99"/>
    <w:semiHidden/>
    <w:unhideWhenUsed/>
    <w:rsid w:val="00CD352D"/>
    <w:rPr>
      <w:rFonts w:ascii="Arial" w:hAnsi="Arial" w:cs="Arial" w:hint="default"/>
      <w:strike w:val="0"/>
      <w:dstrike w:val="0"/>
      <w:color w:val="0000FF"/>
      <w:sz w:val="17"/>
      <w:szCs w:val="17"/>
      <w:u w:val="none"/>
      <w:effect w:val="none"/>
    </w:rPr>
  </w:style>
  <w:style w:type="paragraph" w:styleId="NormalWeb">
    <w:name w:val="Normal (Web)"/>
    <w:basedOn w:val="Normal"/>
    <w:uiPriority w:val="99"/>
    <w:semiHidden/>
    <w:unhideWhenUsed/>
    <w:rsid w:val="00CD352D"/>
    <w:pPr>
      <w:spacing w:before="100" w:beforeAutospacing="1" w:after="100" w:afterAutospacing="1"/>
      <w:ind w:firstLine="480"/>
    </w:pPr>
  </w:style>
  <w:style w:type="paragraph" w:customStyle="1" w:styleId="updated">
    <w:name w:val="updated"/>
    <w:basedOn w:val="Normal"/>
    <w:rsid w:val="00CD352D"/>
    <w:pPr>
      <w:spacing w:before="100" w:beforeAutospacing="1" w:after="100" w:afterAutospacing="1"/>
      <w:jc w:val="center"/>
    </w:pPr>
    <w:rPr>
      <w:rFonts w:ascii="Arial" w:hAnsi="Arial" w:cs="Arial"/>
      <w:b/>
      <w:bCs/>
      <w:color w:val="FF0000"/>
      <w:sz w:val="27"/>
      <w:szCs w:val="27"/>
    </w:rPr>
  </w:style>
  <w:style w:type="paragraph" w:customStyle="1" w:styleId="fp">
    <w:name w:val="fp"/>
    <w:basedOn w:val="Normal"/>
    <w:rsid w:val="00CD352D"/>
    <w:pPr>
      <w:spacing w:before="200" w:after="100" w:afterAutospacing="1"/>
    </w:pPr>
  </w:style>
  <w:style w:type="paragraph" w:customStyle="1" w:styleId="cita">
    <w:name w:val="cita"/>
    <w:basedOn w:val="Normal"/>
    <w:rsid w:val="00CD352D"/>
    <w:pPr>
      <w:spacing w:before="200" w:after="100" w:afterAutospacing="1"/>
    </w:pPr>
    <w:rPr>
      <w:sz w:val="18"/>
      <w:szCs w:val="18"/>
    </w:rPr>
  </w:style>
  <w:style w:type="paragraph" w:customStyle="1" w:styleId="fp-1">
    <w:name w:val="fp-1"/>
    <w:basedOn w:val="Normal"/>
    <w:rsid w:val="00CD352D"/>
    <w:pPr>
      <w:spacing w:before="200" w:after="100"/>
      <w:ind w:left="480" w:hanging="480"/>
    </w:pPr>
  </w:style>
  <w:style w:type="paragraph" w:styleId="Header">
    <w:name w:val="header"/>
    <w:basedOn w:val="Normal"/>
    <w:link w:val="HeaderChar"/>
    <w:uiPriority w:val="99"/>
    <w:unhideWhenUsed/>
    <w:rsid w:val="00CD352D"/>
    <w:pPr>
      <w:tabs>
        <w:tab w:val="center" w:pos="4680"/>
        <w:tab w:val="right" w:pos="9360"/>
      </w:tabs>
    </w:pPr>
  </w:style>
  <w:style w:type="character" w:customStyle="1" w:styleId="HeaderChar">
    <w:name w:val="Header Char"/>
    <w:basedOn w:val="DefaultParagraphFont"/>
    <w:link w:val="Header"/>
    <w:uiPriority w:val="99"/>
    <w:rsid w:val="00CD352D"/>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CD352D"/>
    <w:pPr>
      <w:tabs>
        <w:tab w:val="center" w:pos="4680"/>
        <w:tab w:val="right" w:pos="9360"/>
      </w:tabs>
    </w:pPr>
  </w:style>
  <w:style w:type="character" w:customStyle="1" w:styleId="FooterChar">
    <w:name w:val="Footer Char"/>
    <w:basedOn w:val="DefaultParagraphFont"/>
    <w:link w:val="Footer"/>
    <w:uiPriority w:val="99"/>
    <w:rsid w:val="00CD352D"/>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retrieveECFR?gp=&amp;SID=e554c8196541b5e2b24c43fb27d3807d&amp;mc=true&amp;r=SECTION&amp;n=se29.6.1910_1104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fr.gov/cgi-bin/retrieveECFR?gp=&amp;SID=e554c8196541b5e2b24c43fb27d3807d&amp;mc=true&amp;r=SECTION&amp;n=se29.6.1910_11043"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cfr.gov/cgi-bin/retrieveECFR?gp=&amp;SID=e554c8196541b5e2b24c43fb27d3807d&amp;mc=true&amp;n=sp29.6.1910.z&amp;r=SUBPART&amp;ty=HTML" TargetMode="External"/><Relationship Id="rId4" Type="http://schemas.openxmlformats.org/officeDocument/2006/relationships/webSettings" Target="webSettings.xml"/><Relationship Id="rId9" Type="http://schemas.openxmlformats.org/officeDocument/2006/relationships/hyperlink" Target="http://www.ecfr.gov/cgi-bin/retrieveECFR?gp=&amp;SID=e554c8196541b5e2b24c43fb27d3807d&amp;mc=true&amp;n=pt29.6.1910&amp;r=PART&amp;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7207</Words>
  <Characters>41085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Doris - OSHA</dc:creator>
  <cp:lastModifiedBy>Edwards, Doris - OSHA</cp:lastModifiedBy>
  <cp:revision>1</cp:revision>
  <dcterms:created xsi:type="dcterms:W3CDTF">2015-05-14T20:47:00Z</dcterms:created>
  <dcterms:modified xsi:type="dcterms:W3CDTF">2015-05-14T20:54:00Z</dcterms:modified>
</cp:coreProperties>
</file>