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BB85B" w14:textId="77777777" w:rsidR="00BB6F77" w:rsidRPr="00044439" w:rsidRDefault="00BB6F77" w:rsidP="00BB6F77">
      <w:pPr>
        <w:pStyle w:val="P1-StandPara"/>
        <w:ind w:firstLine="0"/>
        <w:jc w:val="left"/>
        <w:rPr>
          <w:b/>
          <w:sz w:val="24"/>
        </w:rPr>
      </w:pPr>
      <w:bookmarkStart w:id="0" w:name="_Toc382238194"/>
      <w:r>
        <w:rPr>
          <w:b/>
          <w:noProof/>
          <w:sz w:val="24"/>
        </w:rPr>
        <w:drawing>
          <wp:inline distT="0" distB="0" distL="0" distR="0" wp14:anchorId="0EA4C3D8" wp14:editId="61F9FCF3">
            <wp:extent cx="2514600" cy="1530985"/>
            <wp:effectExtent l="0" t="0" r="0" b="0"/>
            <wp:docPr id="2" name="Picture 1" descr="SS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530985"/>
                    </a:xfrm>
                    <a:prstGeom prst="rect">
                      <a:avLst/>
                    </a:prstGeom>
                    <a:noFill/>
                    <a:ln>
                      <a:noFill/>
                    </a:ln>
                  </pic:spPr>
                </pic:pic>
              </a:graphicData>
            </a:graphic>
          </wp:inline>
        </w:drawing>
      </w:r>
    </w:p>
    <w:p w14:paraId="1E5C52BA" w14:textId="77777777" w:rsidR="00BB6F77" w:rsidRPr="00044439" w:rsidRDefault="00BB6F77" w:rsidP="00BB6F77">
      <w:pPr>
        <w:pStyle w:val="P1-StandPara"/>
        <w:jc w:val="left"/>
        <w:rPr>
          <w:b/>
          <w:sz w:val="24"/>
        </w:rPr>
      </w:pPr>
    </w:p>
    <w:p w14:paraId="56DE70FA" w14:textId="77777777" w:rsidR="00BB6F77" w:rsidRDefault="00BB6F77" w:rsidP="00BB6F77">
      <w:pPr>
        <w:jc w:val="center"/>
        <w:rPr>
          <w:b/>
          <w:sz w:val="44"/>
        </w:rPr>
      </w:pPr>
    </w:p>
    <w:p w14:paraId="2EA104A2" w14:textId="77777777" w:rsidR="00BB6F77" w:rsidRDefault="00BB6F77" w:rsidP="00BB6F77">
      <w:pPr>
        <w:jc w:val="center"/>
        <w:rPr>
          <w:b/>
          <w:sz w:val="44"/>
        </w:rPr>
      </w:pPr>
    </w:p>
    <w:p w14:paraId="723B7E36" w14:textId="77777777" w:rsidR="00BB6F77" w:rsidRPr="00DF2619" w:rsidRDefault="00BB6F77" w:rsidP="00BB6F77">
      <w:pPr>
        <w:jc w:val="center"/>
        <w:rPr>
          <w:b/>
          <w:sz w:val="44"/>
        </w:rPr>
      </w:pPr>
      <w:bookmarkStart w:id="1" w:name="_GoBack"/>
      <w:bookmarkEnd w:id="1"/>
      <w:r w:rsidRPr="00DF2619">
        <w:rPr>
          <w:b/>
          <w:sz w:val="44"/>
        </w:rPr>
        <w:t>National Center for Education Statistics (NCES)</w:t>
      </w:r>
    </w:p>
    <w:p w14:paraId="6F65C2C5" w14:textId="77777777" w:rsidR="00BB6F77" w:rsidRPr="00DF2619" w:rsidRDefault="00BB6F77" w:rsidP="00BB6F77">
      <w:pPr>
        <w:jc w:val="center"/>
        <w:rPr>
          <w:b/>
          <w:sz w:val="44"/>
        </w:rPr>
      </w:pPr>
    </w:p>
    <w:p w14:paraId="2DEDE1CD" w14:textId="679254DE" w:rsidR="00BB6F77" w:rsidRPr="00DF2619" w:rsidRDefault="00BB6F77" w:rsidP="00BB6F77">
      <w:pPr>
        <w:jc w:val="center"/>
        <w:rPr>
          <w:b/>
          <w:sz w:val="44"/>
        </w:rPr>
      </w:pPr>
      <w:r w:rsidRPr="00DF2619">
        <w:rPr>
          <w:b/>
          <w:sz w:val="44"/>
        </w:rPr>
        <w:t>School Survey on Crime and Safety (SSOCS)</w:t>
      </w:r>
      <w:r>
        <w:rPr>
          <w:b/>
          <w:sz w:val="44"/>
        </w:rPr>
        <w:t xml:space="preserve"> </w:t>
      </w:r>
      <w:r w:rsidR="00D94A14">
        <w:rPr>
          <w:b/>
          <w:sz w:val="44"/>
        </w:rPr>
        <w:t xml:space="preserve">2018 </w:t>
      </w:r>
      <w:r>
        <w:rPr>
          <w:b/>
          <w:sz w:val="44"/>
        </w:rPr>
        <w:t>Cognitive Interviews</w:t>
      </w:r>
      <w:r w:rsidR="00D94A14">
        <w:rPr>
          <w:b/>
          <w:sz w:val="44"/>
        </w:rPr>
        <w:t xml:space="preserve"> 2016</w:t>
      </w:r>
    </w:p>
    <w:p w14:paraId="19FC2E0C" w14:textId="77777777" w:rsidR="00BB6F77" w:rsidRPr="00DF2619" w:rsidRDefault="00BB6F77" w:rsidP="00BB6F77">
      <w:pPr>
        <w:jc w:val="center"/>
        <w:rPr>
          <w:b/>
          <w:sz w:val="32"/>
        </w:rPr>
      </w:pPr>
    </w:p>
    <w:p w14:paraId="7A7F3B27" w14:textId="1837DD56" w:rsidR="00BB6F77" w:rsidRPr="00DF2619" w:rsidRDefault="00BB6F77" w:rsidP="00BB6F77">
      <w:pPr>
        <w:jc w:val="center"/>
        <w:rPr>
          <w:b/>
          <w:sz w:val="32"/>
        </w:rPr>
      </w:pPr>
      <w:r>
        <w:rPr>
          <w:b/>
          <w:sz w:val="32"/>
        </w:rPr>
        <w:t>Volume I</w:t>
      </w:r>
      <w:r w:rsidR="0098747E">
        <w:rPr>
          <w:b/>
          <w:sz w:val="32"/>
        </w:rPr>
        <w:t xml:space="preserve"> – Supporting Statement</w:t>
      </w:r>
    </w:p>
    <w:p w14:paraId="7E0D3B3A" w14:textId="58B49C54" w:rsidR="00BB6F77" w:rsidRDefault="00235A08" w:rsidP="00BB6F77">
      <w:pPr>
        <w:jc w:val="center"/>
        <w:rPr>
          <w:b/>
          <w:sz w:val="32"/>
        </w:rPr>
      </w:pPr>
      <w:r>
        <w:rPr>
          <w:b/>
          <w:sz w:val="32"/>
        </w:rPr>
        <w:t>OMB #1850-0803 v.171</w:t>
      </w:r>
    </w:p>
    <w:p w14:paraId="73E41E47" w14:textId="77777777" w:rsidR="00EF0BEA" w:rsidRDefault="00EF0BEA" w:rsidP="00BB6F77">
      <w:pPr>
        <w:jc w:val="center"/>
        <w:rPr>
          <w:b/>
          <w:sz w:val="32"/>
        </w:rPr>
      </w:pPr>
    </w:p>
    <w:p w14:paraId="3AD8DFE0" w14:textId="41A3CAC5" w:rsidR="00EF0BEA" w:rsidRPr="00DF2619" w:rsidRDefault="00EF0BEA" w:rsidP="00EF0BEA">
      <w:pPr>
        <w:jc w:val="center"/>
        <w:rPr>
          <w:b/>
          <w:sz w:val="32"/>
        </w:rPr>
      </w:pPr>
      <w:r>
        <w:rPr>
          <w:b/>
          <w:sz w:val="32"/>
        </w:rPr>
        <w:t>September 2016</w:t>
      </w:r>
    </w:p>
    <w:p w14:paraId="116A6CB4" w14:textId="77777777" w:rsidR="00EF0BEA" w:rsidRPr="00DF2619" w:rsidRDefault="00EF0BEA" w:rsidP="00BB6F77">
      <w:pPr>
        <w:jc w:val="center"/>
        <w:rPr>
          <w:b/>
          <w:sz w:val="32"/>
        </w:rPr>
      </w:pPr>
    </w:p>
    <w:p w14:paraId="5CA62E35" w14:textId="77777777" w:rsidR="00BB6F77" w:rsidRPr="00DF2619" w:rsidRDefault="00BB6F77" w:rsidP="00BB6F77">
      <w:pPr>
        <w:jc w:val="center"/>
        <w:rPr>
          <w:sz w:val="20"/>
        </w:rPr>
      </w:pPr>
      <w:r w:rsidRPr="00DF2619">
        <w:rPr>
          <w:sz w:val="20"/>
          <w:u w:val="single"/>
        </w:rPr>
        <w:br w:type="page"/>
      </w:r>
    </w:p>
    <w:sdt>
      <w:sdtPr>
        <w:rPr>
          <w:rFonts w:eastAsiaTheme="minorHAnsi" w:cstheme="minorBidi"/>
          <w:b w:val="0"/>
          <w:bCs w:val="0"/>
          <w:color w:val="auto"/>
          <w:sz w:val="22"/>
          <w:szCs w:val="22"/>
          <w:lang w:eastAsia="en-US"/>
        </w:rPr>
        <w:id w:val="-732240421"/>
        <w:docPartObj>
          <w:docPartGallery w:val="Table of Contents"/>
          <w:docPartUnique/>
        </w:docPartObj>
      </w:sdtPr>
      <w:sdtEndPr>
        <w:rPr>
          <w:noProof/>
        </w:rPr>
      </w:sdtEndPr>
      <w:sdtContent>
        <w:p w14:paraId="23DE2619" w14:textId="77777777" w:rsidR="00235A08" w:rsidRDefault="00235A08">
          <w:pPr>
            <w:pStyle w:val="TOCHeading"/>
            <w:rPr>
              <w:rFonts w:eastAsiaTheme="minorHAnsi" w:cstheme="minorBidi"/>
              <w:b w:val="0"/>
              <w:bCs w:val="0"/>
              <w:color w:val="auto"/>
              <w:sz w:val="22"/>
              <w:szCs w:val="22"/>
              <w:lang w:eastAsia="en-US"/>
            </w:rPr>
          </w:pPr>
        </w:p>
        <w:p w14:paraId="150985AC" w14:textId="1C684FEC" w:rsidR="002B5C25" w:rsidRDefault="002B5C25">
          <w:pPr>
            <w:pStyle w:val="TOCHeading"/>
          </w:pPr>
          <w:r>
            <w:t>Contents</w:t>
          </w:r>
        </w:p>
        <w:p w14:paraId="2959C292" w14:textId="77777777" w:rsidR="00E46608" w:rsidRPr="00E46608" w:rsidRDefault="002B5C25">
          <w:pPr>
            <w:pStyle w:val="TOC2"/>
            <w:rPr>
              <w:rFonts w:eastAsiaTheme="minorEastAsia"/>
              <w:noProof/>
            </w:rPr>
          </w:pPr>
          <w:r>
            <w:fldChar w:fldCharType="begin"/>
          </w:r>
          <w:r>
            <w:instrText xml:space="preserve"> TOC \o "1-3" \h \z \u </w:instrText>
          </w:r>
          <w:r>
            <w:fldChar w:fldCharType="separate"/>
          </w:r>
          <w:hyperlink w:anchor="_Toc402190790" w:history="1">
            <w:r w:rsidR="00E46608" w:rsidRPr="00E46608">
              <w:rPr>
                <w:rStyle w:val="Hyperlink"/>
                <w:rFonts w:asciiTheme="minorHAnsi" w:hAnsiTheme="minorHAnsi" w:cstheme="minorHAnsi"/>
                <w:noProof/>
              </w:rPr>
              <w:t>Background and Study Rationale</w:t>
            </w:r>
            <w:r w:rsidR="00E46608" w:rsidRPr="00E46608">
              <w:rPr>
                <w:noProof/>
                <w:webHidden/>
              </w:rPr>
              <w:tab/>
            </w:r>
            <w:r w:rsidR="00E46608" w:rsidRPr="00E46608">
              <w:rPr>
                <w:noProof/>
                <w:webHidden/>
              </w:rPr>
              <w:fldChar w:fldCharType="begin"/>
            </w:r>
            <w:r w:rsidR="00E46608" w:rsidRPr="00E46608">
              <w:rPr>
                <w:noProof/>
                <w:webHidden/>
              </w:rPr>
              <w:instrText xml:space="preserve"> PAGEREF _Toc402190790 \h </w:instrText>
            </w:r>
            <w:r w:rsidR="00E46608" w:rsidRPr="00E46608">
              <w:rPr>
                <w:noProof/>
                <w:webHidden/>
              </w:rPr>
            </w:r>
            <w:r w:rsidR="00E46608" w:rsidRPr="00E46608">
              <w:rPr>
                <w:noProof/>
                <w:webHidden/>
              </w:rPr>
              <w:fldChar w:fldCharType="separate"/>
            </w:r>
            <w:r w:rsidR="008A5849">
              <w:rPr>
                <w:noProof/>
                <w:webHidden/>
              </w:rPr>
              <w:t>1</w:t>
            </w:r>
            <w:r w:rsidR="00E46608" w:rsidRPr="00E46608">
              <w:rPr>
                <w:noProof/>
                <w:webHidden/>
              </w:rPr>
              <w:fldChar w:fldCharType="end"/>
            </w:r>
          </w:hyperlink>
        </w:p>
        <w:p w14:paraId="738A1F85" w14:textId="77777777" w:rsidR="00E46608" w:rsidRPr="00E46608" w:rsidRDefault="00AC2A21">
          <w:pPr>
            <w:pStyle w:val="TOC3"/>
            <w:tabs>
              <w:tab w:val="right" w:leader="dot" w:pos="10070"/>
            </w:tabs>
            <w:rPr>
              <w:rFonts w:asciiTheme="minorHAnsi" w:eastAsiaTheme="minorEastAsia" w:hAnsiTheme="minorHAnsi" w:cstheme="minorHAnsi"/>
              <w:noProof/>
            </w:rPr>
          </w:pPr>
          <w:hyperlink w:anchor="_Toc402190791" w:history="1">
            <w:r w:rsidR="00E46608" w:rsidRPr="00E46608">
              <w:rPr>
                <w:rStyle w:val="Hyperlink"/>
                <w:rFonts w:asciiTheme="minorHAnsi" w:hAnsiTheme="minorHAnsi" w:cstheme="minorHAnsi"/>
                <w:noProof/>
              </w:rPr>
              <w:t>Cognitive Interviews</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_Toc402190791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8A5849">
              <w:rPr>
                <w:rFonts w:asciiTheme="minorHAnsi" w:hAnsiTheme="minorHAnsi" w:cstheme="minorHAnsi"/>
                <w:noProof/>
                <w:webHidden/>
              </w:rPr>
              <w:t>1</w:t>
            </w:r>
            <w:r w:rsidR="00E46608" w:rsidRPr="00E46608">
              <w:rPr>
                <w:rFonts w:asciiTheme="minorHAnsi" w:hAnsiTheme="minorHAnsi" w:cstheme="minorHAnsi"/>
                <w:noProof/>
                <w:webHidden/>
              </w:rPr>
              <w:fldChar w:fldCharType="end"/>
            </w:r>
          </w:hyperlink>
        </w:p>
        <w:p w14:paraId="14E83245" w14:textId="77777777" w:rsidR="00E46608" w:rsidRPr="00E46608" w:rsidRDefault="00AC2A21">
          <w:pPr>
            <w:pStyle w:val="TOC3"/>
            <w:tabs>
              <w:tab w:val="right" w:leader="dot" w:pos="10070"/>
            </w:tabs>
            <w:rPr>
              <w:rFonts w:asciiTheme="minorHAnsi" w:eastAsiaTheme="minorEastAsia" w:hAnsiTheme="minorHAnsi" w:cstheme="minorHAnsi"/>
              <w:noProof/>
            </w:rPr>
          </w:pPr>
          <w:hyperlink w:anchor="_Toc402190792" w:history="1">
            <w:r w:rsidR="00E46608" w:rsidRPr="00E46608">
              <w:rPr>
                <w:rStyle w:val="Hyperlink"/>
                <w:rFonts w:asciiTheme="minorHAnsi" w:hAnsiTheme="minorHAnsi" w:cstheme="minorHAnsi"/>
                <w:noProof/>
              </w:rPr>
              <w:t>Survey Items</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_Toc402190792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8A5849">
              <w:rPr>
                <w:rFonts w:asciiTheme="minorHAnsi" w:hAnsiTheme="minorHAnsi" w:cstheme="minorHAnsi"/>
                <w:noProof/>
                <w:webHidden/>
              </w:rPr>
              <w:t>2</w:t>
            </w:r>
            <w:r w:rsidR="00E46608" w:rsidRPr="00E46608">
              <w:rPr>
                <w:rFonts w:asciiTheme="minorHAnsi" w:hAnsiTheme="minorHAnsi" w:cstheme="minorHAnsi"/>
                <w:noProof/>
                <w:webHidden/>
              </w:rPr>
              <w:fldChar w:fldCharType="end"/>
            </w:r>
          </w:hyperlink>
        </w:p>
        <w:p w14:paraId="2ADD4BC6" w14:textId="77777777" w:rsidR="00E46608" w:rsidRPr="00E46608" w:rsidRDefault="00AC2A21">
          <w:pPr>
            <w:pStyle w:val="TOC2"/>
            <w:rPr>
              <w:rFonts w:eastAsiaTheme="minorEastAsia"/>
              <w:noProof/>
            </w:rPr>
          </w:pPr>
          <w:hyperlink w:anchor="_Toc402190793" w:history="1">
            <w:r w:rsidR="00E46608" w:rsidRPr="00E46608">
              <w:rPr>
                <w:rStyle w:val="Hyperlink"/>
                <w:rFonts w:asciiTheme="minorHAnsi" w:hAnsiTheme="minorHAnsi" w:cstheme="minorHAnsi"/>
                <w:noProof/>
              </w:rPr>
              <w:t>Sample and Recruitment Plans</w:t>
            </w:r>
            <w:r w:rsidR="00E46608" w:rsidRPr="00E46608">
              <w:rPr>
                <w:noProof/>
                <w:webHidden/>
              </w:rPr>
              <w:tab/>
            </w:r>
            <w:r w:rsidR="00E46608" w:rsidRPr="00E46608">
              <w:rPr>
                <w:noProof/>
                <w:webHidden/>
              </w:rPr>
              <w:fldChar w:fldCharType="begin"/>
            </w:r>
            <w:r w:rsidR="00E46608" w:rsidRPr="00E46608">
              <w:rPr>
                <w:noProof/>
                <w:webHidden/>
              </w:rPr>
              <w:instrText xml:space="preserve"> PAGEREF _Toc402190793 \h </w:instrText>
            </w:r>
            <w:r w:rsidR="00E46608" w:rsidRPr="00E46608">
              <w:rPr>
                <w:noProof/>
                <w:webHidden/>
              </w:rPr>
            </w:r>
            <w:r w:rsidR="00E46608" w:rsidRPr="00E46608">
              <w:rPr>
                <w:noProof/>
                <w:webHidden/>
              </w:rPr>
              <w:fldChar w:fldCharType="separate"/>
            </w:r>
            <w:r w:rsidR="008A5849">
              <w:rPr>
                <w:noProof/>
                <w:webHidden/>
              </w:rPr>
              <w:t>2</w:t>
            </w:r>
            <w:r w:rsidR="00E46608" w:rsidRPr="00E46608">
              <w:rPr>
                <w:noProof/>
                <w:webHidden/>
              </w:rPr>
              <w:fldChar w:fldCharType="end"/>
            </w:r>
          </w:hyperlink>
        </w:p>
        <w:p w14:paraId="06B0A215" w14:textId="77777777" w:rsidR="00E46608" w:rsidRPr="00E46608" w:rsidRDefault="00AC2A21">
          <w:pPr>
            <w:pStyle w:val="TOC2"/>
            <w:rPr>
              <w:rFonts w:eastAsiaTheme="minorEastAsia"/>
              <w:noProof/>
            </w:rPr>
          </w:pPr>
          <w:hyperlink w:anchor="_Toc402190794" w:history="1">
            <w:r w:rsidR="00E46608" w:rsidRPr="00E46608">
              <w:rPr>
                <w:rStyle w:val="Hyperlink"/>
                <w:rFonts w:asciiTheme="minorHAnsi" w:hAnsiTheme="minorHAnsi" w:cstheme="minorHAnsi"/>
                <w:noProof/>
              </w:rPr>
              <w:t>Data Collection Process</w:t>
            </w:r>
            <w:r w:rsidR="00E46608" w:rsidRPr="00E46608">
              <w:rPr>
                <w:noProof/>
                <w:webHidden/>
              </w:rPr>
              <w:tab/>
            </w:r>
            <w:r w:rsidR="00E46608" w:rsidRPr="00E46608">
              <w:rPr>
                <w:noProof/>
                <w:webHidden/>
              </w:rPr>
              <w:fldChar w:fldCharType="begin"/>
            </w:r>
            <w:r w:rsidR="00E46608" w:rsidRPr="00E46608">
              <w:rPr>
                <w:noProof/>
                <w:webHidden/>
              </w:rPr>
              <w:instrText xml:space="preserve"> PAGEREF _Toc402190794 \h </w:instrText>
            </w:r>
            <w:r w:rsidR="00E46608" w:rsidRPr="00E46608">
              <w:rPr>
                <w:noProof/>
                <w:webHidden/>
              </w:rPr>
            </w:r>
            <w:r w:rsidR="00E46608" w:rsidRPr="00E46608">
              <w:rPr>
                <w:noProof/>
                <w:webHidden/>
              </w:rPr>
              <w:fldChar w:fldCharType="separate"/>
            </w:r>
            <w:r w:rsidR="008A5849">
              <w:rPr>
                <w:noProof/>
                <w:webHidden/>
              </w:rPr>
              <w:t>3</w:t>
            </w:r>
            <w:r w:rsidR="00E46608" w:rsidRPr="00E46608">
              <w:rPr>
                <w:noProof/>
                <w:webHidden/>
              </w:rPr>
              <w:fldChar w:fldCharType="end"/>
            </w:r>
          </w:hyperlink>
        </w:p>
        <w:p w14:paraId="4146A71E" w14:textId="77777777" w:rsidR="00E46608" w:rsidRPr="00E46608" w:rsidRDefault="00AC2A21">
          <w:pPr>
            <w:pStyle w:val="TOC3"/>
            <w:tabs>
              <w:tab w:val="right" w:leader="dot" w:pos="10070"/>
            </w:tabs>
            <w:rPr>
              <w:rFonts w:asciiTheme="minorHAnsi" w:eastAsiaTheme="minorEastAsia" w:hAnsiTheme="minorHAnsi" w:cstheme="minorHAnsi"/>
              <w:noProof/>
            </w:rPr>
          </w:pPr>
          <w:hyperlink w:anchor="_Toc402190795" w:history="1">
            <w:r w:rsidR="00E46608" w:rsidRPr="00E46608">
              <w:rPr>
                <w:rStyle w:val="Hyperlink"/>
                <w:rFonts w:asciiTheme="minorHAnsi" w:hAnsiTheme="minorHAnsi" w:cstheme="minorHAnsi"/>
                <w:noProof/>
              </w:rPr>
              <w:t>Analysis Plans</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_Toc402190795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8A5849">
              <w:rPr>
                <w:rFonts w:asciiTheme="minorHAnsi" w:hAnsiTheme="minorHAnsi" w:cstheme="minorHAnsi"/>
                <w:noProof/>
                <w:webHidden/>
              </w:rPr>
              <w:t>3</w:t>
            </w:r>
            <w:r w:rsidR="00E46608" w:rsidRPr="00E46608">
              <w:rPr>
                <w:rFonts w:asciiTheme="minorHAnsi" w:hAnsiTheme="minorHAnsi" w:cstheme="minorHAnsi"/>
                <w:noProof/>
                <w:webHidden/>
              </w:rPr>
              <w:fldChar w:fldCharType="end"/>
            </w:r>
          </w:hyperlink>
        </w:p>
        <w:p w14:paraId="4E85F92C" w14:textId="4EFCC1EE" w:rsidR="00E46608" w:rsidRPr="00E46608" w:rsidRDefault="00AC2A21">
          <w:pPr>
            <w:pStyle w:val="TOC2"/>
            <w:rPr>
              <w:rFonts w:eastAsiaTheme="minorEastAsia"/>
              <w:noProof/>
            </w:rPr>
          </w:pPr>
          <w:hyperlink w:anchor="_Toc402190796" w:history="1">
            <w:r w:rsidR="00D60062">
              <w:rPr>
                <w:rStyle w:val="Hyperlink"/>
                <w:rFonts w:asciiTheme="minorHAnsi" w:hAnsiTheme="minorHAnsi" w:cstheme="minorHAnsi"/>
                <w:noProof/>
              </w:rPr>
              <w:t>Consultations o</w:t>
            </w:r>
            <w:r w:rsidR="00E46608" w:rsidRPr="00E46608">
              <w:rPr>
                <w:rStyle w:val="Hyperlink"/>
                <w:rFonts w:asciiTheme="minorHAnsi" w:hAnsiTheme="minorHAnsi" w:cstheme="minorHAnsi"/>
                <w:noProof/>
              </w:rPr>
              <w:t>utside the Agency</w:t>
            </w:r>
            <w:r w:rsidR="00E46608" w:rsidRPr="00E46608">
              <w:rPr>
                <w:noProof/>
                <w:webHidden/>
              </w:rPr>
              <w:tab/>
            </w:r>
            <w:r w:rsidR="00E46608" w:rsidRPr="00E46608">
              <w:rPr>
                <w:noProof/>
                <w:webHidden/>
              </w:rPr>
              <w:fldChar w:fldCharType="begin"/>
            </w:r>
            <w:r w:rsidR="00E46608" w:rsidRPr="00E46608">
              <w:rPr>
                <w:noProof/>
                <w:webHidden/>
              </w:rPr>
              <w:instrText xml:space="preserve"> PAGEREF _Toc402190796 \h </w:instrText>
            </w:r>
            <w:r w:rsidR="00E46608" w:rsidRPr="00E46608">
              <w:rPr>
                <w:noProof/>
                <w:webHidden/>
              </w:rPr>
            </w:r>
            <w:r w:rsidR="00E46608" w:rsidRPr="00E46608">
              <w:rPr>
                <w:noProof/>
                <w:webHidden/>
              </w:rPr>
              <w:fldChar w:fldCharType="separate"/>
            </w:r>
            <w:r w:rsidR="008A5849">
              <w:rPr>
                <w:noProof/>
                <w:webHidden/>
              </w:rPr>
              <w:t>4</w:t>
            </w:r>
            <w:r w:rsidR="00E46608" w:rsidRPr="00E46608">
              <w:rPr>
                <w:noProof/>
                <w:webHidden/>
              </w:rPr>
              <w:fldChar w:fldCharType="end"/>
            </w:r>
          </w:hyperlink>
        </w:p>
        <w:p w14:paraId="04B4ED92" w14:textId="77777777" w:rsidR="00E46608" w:rsidRPr="00E46608" w:rsidRDefault="00AC2A21">
          <w:pPr>
            <w:pStyle w:val="TOC2"/>
            <w:rPr>
              <w:rFonts w:eastAsiaTheme="minorEastAsia"/>
              <w:noProof/>
            </w:rPr>
          </w:pPr>
          <w:hyperlink w:anchor="_Toc402190797" w:history="1">
            <w:r w:rsidR="00E46608" w:rsidRPr="00E46608">
              <w:rPr>
                <w:rStyle w:val="Hyperlink"/>
                <w:rFonts w:asciiTheme="minorHAnsi" w:hAnsiTheme="minorHAnsi" w:cstheme="minorHAnsi"/>
                <w:noProof/>
              </w:rPr>
              <w:t>Assurance of Confidentiality</w:t>
            </w:r>
            <w:r w:rsidR="00E46608" w:rsidRPr="00E46608">
              <w:rPr>
                <w:noProof/>
                <w:webHidden/>
              </w:rPr>
              <w:tab/>
            </w:r>
            <w:r w:rsidR="00E46608" w:rsidRPr="00E46608">
              <w:rPr>
                <w:noProof/>
                <w:webHidden/>
              </w:rPr>
              <w:fldChar w:fldCharType="begin"/>
            </w:r>
            <w:r w:rsidR="00E46608" w:rsidRPr="00E46608">
              <w:rPr>
                <w:noProof/>
                <w:webHidden/>
              </w:rPr>
              <w:instrText xml:space="preserve"> PAGEREF _Toc402190797 \h </w:instrText>
            </w:r>
            <w:r w:rsidR="00E46608" w:rsidRPr="00E46608">
              <w:rPr>
                <w:noProof/>
                <w:webHidden/>
              </w:rPr>
            </w:r>
            <w:r w:rsidR="00E46608" w:rsidRPr="00E46608">
              <w:rPr>
                <w:noProof/>
                <w:webHidden/>
              </w:rPr>
              <w:fldChar w:fldCharType="separate"/>
            </w:r>
            <w:r w:rsidR="008A5849">
              <w:rPr>
                <w:noProof/>
                <w:webHidden/>
              </w:rPr>
              <w:t>4</w:t>
            </w:r>
            <w:r w:rsidR="00E46608" w:rsidRPr="00E46608">
              <w:rPr>
                <w:noProof/>
                <w:webHidden/>
              </w:rPr>
              <w:fldChar w:fldCharType="end"/>
            </w:r>
          </w:hyperlink>
        </w:p>
        <w:p w14:paraId="2C0AB2B0" w14:textId="77777777" w:rsidR="00E46608" w:rsidRPr="00E46608" w:rsidRDefault="00AC2A21">
          <w:pPr>
            <w:pStyle w:val="TOC2"/>
            <w:rPr>
              <w:rFonts w:eastAsiaTheme="minorEastAsia"/>
              <w:noProof/>
            </w:rPr>
          </w:pPr>
          <w:hyperlink w:anchor="_Toc402190798" w:history="1">
            <w:r w:rsidR="00E46608" w:rsidRPr="00E46608">
              <w:rPr>
                <w:rStyle w:val="Hyperlink"/>
                <w:rFonts w:asciiTheme="minorHAnsi" w:hAnsiTheme="minorHAnsi" w:cstheme="minorHAnsi"/>
                <w:noProof/>
              </w:rPr>
              <w:t>Estimation of Hourly Burden</w:t>
            </w:r>
            <w:r w:rsidR="00E46608" w:rsidRPr="00E46608">
              <w:rPr>
                <w:noProof/>
                <w:webHidden/>
              </w:rPr>
              <w:tab/>
            </w:r>
            <w:r w:rsidR="00E46608" w:rsidRPr="00E46608">
              <w:rPr>
                <w:noProof/>
                <w:webHidden/>
              </w:rPr>
              <w:fldChar w:fldCharType="begin"/>
            </w:r>
            <w:r w:rsidR="00E46608" w:rsidRPr="00E46608">
              <w:rPr>
                <w:noProof/>
                <w:webHidden/>
              </w:rPr>
              <w:instrText xml:space="preserve"> PAGEREF _Toc402190798 \h </w:instrText>
            </w:r>
            <w:r w:rsidR="00E46608" w:rsidRPr="00E46608">
              <w:rPr>
                <w:noProof/>
                <w:webHidden/>
              </w:rPr>
            </w:r>
            <w:r w:rsidR="00E46608" w:rsidRPr="00E46608">
              <w:rPr>
                <w:noProof/>
                <w:webHidden/>
              </w:rPr>
              <w:fldChar w:fldCharType="separate"/>
            </w:r>
            <w:r w:rsidR="008A5849">
              <w:rPr>
                <w:noProof/>
                <w:webHidden/>
              </w:rPr>
              <w:t>5</w:t>
            </w:r>
            <w:r w:rsidR="00E46608" w:rsidRPr="00E46608">
              <w:rPr>
                <w:noProof/>
                <w:webHidden/>
              </w:rPr>
              <w:fldChar w:fldCharType="end"/>
            </w:r>
          </w:hyperlink>
        </w:p>
        <w:p w14:paraId="3175C9B4" w14:textId="7B8D274C" w:rsidR="00E46608" w:rsidRPr="00E46608" w:rsidRDefault="00AC2A21">
          <w:pPr>
            <w:pStyle w:val="TOC2"/>
            <w:rPr>
              <w:rFonts w:eastAsiaTheme="minorEastAsia"/>
              <w:noProof/>
            </w:rPr>
          </w:pPr>
          <w:hyperlink w:anchor="_Toc402190799" w:history="1">
            <w:r w:rsidR="00E46608" w:rsidRPr="00E46608">
              <w:rPr>
                <w:rStyle w:val="Hyperlink"/>
                <w:rFonts w:asciiTheme="minorHAnsi" w:hAnsiTheme="minorHAnsi" w:cstheme="minorHAnsi"/>
                <w:noProof/>
              </w:rPr>
              <w:t>Estimate of Costs for Recruiting and Paying Respondents</w:t>
            </w:r>
            <w:r w:rsidR="00E46608" w:rsidRPr="00E46608">
              <w:rPr>
                <w:noProof/>
                <w:webHidden/>
              </w:rPr>
              <w:tab/>
            </w:r>
            <w:r w:rsidR="00E46608" w:rsidRPr="00E46608">
              <w:rPr>
                <w:noProof/>
                <w:webHidden/>
              </w:rPr>
              <w:fldChar w:fldCharType="begin"/>
            </w:r>
            <w:r w:rsidR="00E46608" w:rsidRPr="00E46608">
              <w:rPr>
                <w:noProof/>
                <w:webHidden/>
              </w:rPr>
              <w:instrText xml:space="preserve"> PAGEREF _Toc402190799 \h </w:instrText>
            </w:r>
            <w:r w:rsidR="00E46608" w:rsidRPr="00E46608">
              <w:rPr>
                <w:noProof/>
                <w:webHidden/>
              </w:rPr>
            </w:r>
            <w:r w:rsidR="00E46608" w:rsidRPr="00E46608">
              <w:rPr>
                <w:noProof/>
                <w:webHidden/>
              </w:rPr>
              <w:fldChar w:fldCharType="separate"/>
            </w:r>
            <w:r w:rsidR="008A5849">
              <w:rPr>
                <w:noProof/>
                <w:webHidden/>
              </w:rPr>
              <w:t>5</w:t>
            </w:r>
            <w:r w:rsidR="00E46608" w:rsidRPr="00E46608">
              <w:rPr>
                <w:noProof/>
                <w:webHidden/>
              </w:rPr>
              <w:fldChar w:fldCharType="end"/>
            </w:r>
          </w:hyperlink>
        </w:p>
        <w:p w14:paraId="0EC7C7F9" w14:textId="77777777" w:rsidR="00E46608" w:rsidRPr="00E46608" w:rsidRDefault="00AC2A21">
          <w:pPr>
            <w:pStyle w:val="TOC2"/>
            <w:rPr>
              <w:rFonts w:eastAsiaTheme="minorEastAsia"/>
              <w:noProof/>
            </w:rPr>
          </w:pPr>
          <w:hyperlink w:anchor="_Toc402190800" w:history="1">
            <w:r w:rsidR="00E46608" w:rsidRPr="00E46608">
              <w:rPr>
                <w:rStyle w:val="Hyperlink"/>
                <w:rFonts w:asciiTheme="minorHAnsi" w:hAnsiTheme="minorHAnsi" w:cstheme="minorHAnsi"/>
                <w:noProof/>
              </w:rPr>
              <w:t>Estimate of Cost Burden and Cost to Federal Government</w:t>
            </w:r>
            <w:r w:rsidR="00E46608" w:rsidRPr="00E46608">
              <w:rPr>
                <w:noProof/>
                <w:webHidden/>
              </w:rPr>
              <w:tab/>
            </w:r>
            <w:r w:rsidR="00E46608" w:rsidRPr="00E46608">
              <w:rPr>
                <w:noProof/>
                <w:webHidden/>
              </w:rPr>
              <w:fldChar w:fldCharType="begin"/>
            </w:r>
            <w:r w:rsidR="00E46608" w:rsidRPr="00E46608">
              <w:rPr>
                <w:noProof/>
                <w:webHidden/>
              </w:rPr>
              <w:instrText xml:space="preserve"> PAGEREF _Toc402190800 \h </w:instrText>
            </w:r>
            <w:r w:rsidR="00E46608" w:rsidRPr="00E46608">
              <w:rPr>
                <w:noProof/>
                <w:webHidden/>
              </w:rPr>
            </w:r>
            <w:r w:rsidR="00E46608" w:rsidRPr="00E46608">
              <w:rPr>
                <w:noProof/>
                <w:webHidden/>
              </w:rPr>
              <w:fldChar w:fldCharType="separate"/>
            </w:r>
            <w:r w:rsidR="008A5849">
              <w:rPr>
                <w:noProof/>
                <w:webHidden/>
              </w:rPr>
              <w:t>5</w:t>
            </w:r>
            <w:r w:rsidR="00E46608" w:rsidRPr="00E46608">
              <w:rPr>
                <w:noProof/>
                <w:webHidden/>
              </w:rPr>
              <w:fldChar w:fldCharType="end"/>
            </w:r>
          </w:hyperlink>
        </w:p>
        <w:p w14:paraId="214F5D2C" w14:textId="77777777" w:rsidR="00E46608" w:rsidRDefault="00AC2A21">
          <w:pPr>
            <w:pStyle w:val="TOC2"/>
            <w:rPr>
              <w:rFonts w:eastAsiaTheme="minorEastAsia"/>
              <w:noProof/>
            </w:rPr>
          </w:pPr>
          <w:hyperlink w:anchor="_Toc402190801" w:history="1">
            <w:r w:rsidR="00E46608" w:rsidRPr="00E46608">
              <w:rPr>
                <w:rStyle w:val="Hyperlink"/>
                <w:rFonts w:asciiTheme="minorHAnsi" w:hAnsiTheme="minorHAnsi" w:cstheme="minorHAnsi"/>
                <w:noProof/>
              </w:rPr>
              <w:t>Schedule</w:t>
            </w:r>
            <w:r w:rsidR="00E46608" w:rsidRPr="00E46608">
              <w:rPr>
                <w:noProof/>
                <w:webHidden/>
              </w:rPr>
              <w:tab/>
            </w:r>
            <w:r w:rsidR="00E46608" w:rsidRPr="00E46608">
              <w:rPr>
                <w:noProof/>
                <w:webHidden/>
              </w:rPr>
              <w:fldChar w:fldCharType="begin"/>
            </w:r>
            <w:r w:rsidR="00E46608" w:rsidRPr="00E46608">
              <w:rPr>
                <w:noProof/>
                <w:webHidden/>
              </w:rPr>
              <w:instrText xml:space="preserve"> PAGEREF _Toc402190801 \h </w:instrText>
            </w:r>
            <w:r w:rsidR="00E46608" w:rsidRPr="00E46608">
              <w:rPr>
                <w:noProof/>
                <w:webHidden/>
              </w:rPr>
            </w:r>
            <w:r w:rsidR="00E46608" w:rsidRPr="00E46608">
              <w:rPr>
                <w:noProof/>
                <w:webHidden/>
              </w:rPr>
              <w:fldChar w:fldCharType="separate"/>
            </w:r>
            <w:r w:rsidR="008A5849">
              <w:rPr>
                <w:noProof/>
                <w:webHidden/>
              </w:rPr>
              <w:t>6</w:t>
            </w:r>
            <w:r w:rsidR="00E46608" w:rsidRPr="00E46608">
              <w:rPr>
                <w:noProof/>
                <w:webHidden/>
              </w:rPr>
              <w:fldChar w:fldCharType="end"/>
            </w:r>
          </w:hyperlink>
        </w:p>
        <w:p w14:paraId="7CB61FEC" w14:textId="77777777" w:rsidR="00C85C2F" w:rsidRDefault="002B5C25" w:rsidP="00C85C2F">
          <w:pPr>
            <w:rPr>
              <w:b/>
              <w:bCs/>
              <w:noProof/>
            </w:rPr>
          </w:pPr>
          <w:r>
            <w:rPr>
              <w:b/>
              <w:bCs/>
              <w:noProof/>
            </w:rPr>
            <w:fldChar w:fldCharType="end"/>
          </w:r>
        </w:p>
      </w:sdtContent>
    </w:sdt>
    <w:p w14:paraId="1AE9BAAC" w14:textId="77777777" w:rsidR="002B37F5" w:rsidRDefault="002B37F5" w:rsidP="00C85C2F">
      <w:pPr>
        <w:spacing w:after="200" w:line="276" w:lineRule="auto"/>
        <w:rPr>
          <w:rFonts w:asciiTheme="minorHAnsi" w:hAnsiTheme="minorHAnsi"/>
          <w:b/>
        </w:rPr>
      </w:pPr>
    </w:p>
    <w:p w14:paraId="55482F40" w14:textId="77777777" w:rsidR="002B37F5" w:rsidRPr="002B37F5" w:rsidRDefault="002B37F5" w:rsidP="00C85C2F">
      <w:pPr>
        <w:spacing w:after="200" w:line="276" w:lineRule="auto"/>
        <w:rPr>
          <w:rFonts w:asciiTheme="minorHAnsi" w:hAnsiTheme="minorHAnsi"/>
          <w:b/>
        </w:rPr>
      </w:pPr>
      <w:r w:rsidRPr="002B37F5">
        <w:rPr>
          <w:rFonts w:asciiTheme="minorHAnsi" w:hAnsiTheme="minorHAnsi"/>
          <w:b/>
        </w:rPr>
        <w:t>Appendixes:</w:t>
      </w:r>
    </w:p>
    <w:p w14:paraId="2A2FF02A" w14:textId="4D499519" w:rsidR="007E543A" w:rsidRDefault="007E543A" w:rsidP="00C85C2F">
      <w:pPr>
        <w:spacing w:after="200" w:line="276" w:lineRule="auto"/>
        <w:rPr>
          <w:rFonts w:asciiTheme="minorHAnsi" w:hAnsiTheme="minorHAnsi"/>
        </w:rPr>
      </w:pPr>
      <w:r w:rsidRPr="007E543A">
        <w:rPr>
          <w:rFonts w:asciiTheme="minorHAnsi" w:hAnsiTheme="minorHAnsi"/>
        </w:rPr>
        <w:t>Appendix A-E SSOCS 2018 Cog Labs 2016 Recruitment Materials</w:t>
      </w:r>
    </w:p>
    <w:p w14:paraId="5945B50F" w14:textId="17B478D9" w:rsidR="007E543A" w:rsidRDefault="007E543A" w:rsidP="00C85C2F">
      <w:pPr>
        <w:spacing w:after="200" w:line="276" w:lineRule="auto"/>
        <w:rPr>
          <w:rFonts w:asciiTheme="minorHAnsi" w:hAnsiTheme="minorHAnsi"/>
        </w:rPr>
      </w:pPr>
      <w:r w:rsidRPr="007E543A">
        <w:rPr>
          <w:rFonts w:asciiTheme="minorHAnsi" w:hAnsiTheme="minorHAnsi"/>
        </w:rPr>
        <w:t>Appendix F SSOCS 2018 Cog Labs 2016 Protocol</w:t>
      </w:r>
    </w:p>
    <w:p w14:paraId="271A576A" w14:textId="77777777" w:rsidR="002B37F5" w:rsidRDefault="002B37F5" w:rsidP="00C85C2F">
      <w:pPr>
        <w:spacing w:after="200" w:line="276" w:lineRule="auto"/>
        <w:rPr>
          <w:rFonts w:asciiTheme="minorHAnsi" w:hAnsiTheme="minorHAnsi"/>
        </w:rPr>
      </w:pPr>
      <w:r w:rsidRPr="002B37F5">
        <w:rPr>
          <w:rFonts w:asciiTheme="minorHAnsi" w:hAnsiTheme="minorHAnsi"/>
        </w:rPr>
        <w:t>Appendix G SSOCS 2018 Cog Labs 2016 Communication Materials for Testing</w:t>
      </w:r>
    </w:p>
    <w:p w14:paraId="46DD48B2" w14:textId="036E9C7B" w:rsidR="002B37F5" w:rsidRDefault="002B37F5" w:rsidP="00C85C2F">
      <w:pPr>
        <w:spacing w:after="200" w:line="276" w:lineRule="auto"/>
        <w:rPr>
          <w:rFonts w:asciiTheme="minorHAnsi" w:hAnsiTheme="minorHAnsi"/>
        </w:rPr>
      </w:pPr>
      <w:r w:rsidRPr="002B37F5">
        <w:rPr>
          <w:rFonts w:asciiTheme="minorHAnsi" w:hAnsiTheme="minorHAnsi"/>
        </w:rPr>
        <w:t>Appendix H SSOCS 2018 Cog Labs 2016 Questionnaire for Testing</w:t>
      </w:r>
    </w:p>
    <w:p w14:paraId="33B79C70" w14:textId="3898540D" w:rsidR="008A5849" w:rsidRPr="007E543A" w:rsidRDefault="002B5C25" w:rsidP="00C85C2F">
      <w:pPr>
        <w:spacing w:after="200" w:line="276" w:lineRule="auto"/>
        <w:rPr>
          <w:rFonts w:asciiTheme="minorHAnsi" w:hAnsiTheme="minorHAnsi"/>
        </w:rPr>
        <w:sectPr w:rsidR="008A5849" w:rsidRPr="007E543A" w:rsidSect="008A5849">
          <w:headerReference w:type="default" r:id="rId10"/>
          <w:footerReference w:type="first" r:id="rId11"/>
          <w:pgSz w:w="12240" w:h="15840" w:code="1"/>
          <w:pgMar w:top="1440" w:right="1080" w:bottom="1440" w:left="1080" w:header="432" w:footer="432" w:gutter="0"/>
          <w:cols w:space="720"/>
          <w:titlePg/>
          <w:docGrid w:linePitch="360"/>
        </w:sectPr>
      </w:pPr>
      <w:r w:rsidRPr="007E543A">
        <w:rPr>
          <w:rFonts w:asciiTheme="minorHAnsi" w:hAnsiTheme="minorHAnsi"/>
        </w:rPr>
        <w:br w:type="page"/>
      </w:r>
    </w:p>
    <w:p w14:paraId="280504DF" w14:textId="1EC25A09" w:rsidR="0046236A" w:rsidRDefault="0046236A" w:rsidP="00D1394F">
      <w:pPr>
        <w:pStyle w:val="Heading2"/>
      </w:pPr>
      <w:bookmarkStart w:id="2" w:name="_Toc402190790"/>
      <w:r w:rsidRPr="0046236A">
        <w:rPr>
          <w:rFonts w:asciiTheme="minorHAnsi" w:eastAsiaTheme="minorHAnsi" w:hAnsiTheme="minorHAnsi" w:cstheme="minorHAnsi"/>
          <w:b w:val="0"/>
          <w:bCs w:val="0"/>
          <w:color w:val="auto"/>
          <w:sz w:val="22"/>
          <w:szCs w:val="22"/>
        </w:rPr>
        <w:lastRenderedPageBreak/>
        <w:t xml:space="preserve">This material is being submitted under the generic National Center for Education Statistics (NCES) clearance agreement (OMB #1850-0803), which </w:t>
      </w:r>
      <w:r w:rsidR="00E45A94">
        <w:rPr>
          <w:rFonts w:asciiTheme="minorHAnsi" w:eastAsiaTheme="minorHAnsi" w:hAnsiTheme="minorHAnsi" w:cstheme="minorHAnsi"/>
          <w:b w:val="0"/>
          <w:bCs w:val="0"/>
          <w:color w:val="auto"/>
          <w:sz w:val="22"/>
          <w:szCs w:val="22"/>
        </w:rPr>
        <w:t xml:space="preserve">allows </w:t>
      </w:r>
      <w:r w:rsidRPr="0046236A">
        <w:rPr>
          <w:rFonts w:asciiTheme="minorHAnsi" w:eastAsiaTheme="minorHAnsi" w:hAnsiTheme="minorHAnsi" w:cstheme="minorHAnsi"/>
          <w:b w:val="0"/>
          <w:bCs w:val="0"/>
          <w:color w:val="auto"/>
          <w:sz w:val="22"/>
          <w:szCs w:val="22"/>
        </w:rPr>
        <w:t>NCES to conduct procedures to develop, test, and improve its data collection methodologies</w:t>
      </w:r>
      <w:r w:rsidR="00D50B83">
        <w:rPr>
          <w:rFonts w:asciiTheme="minorHAnsi" w:eastAsiaTheme="minorHAnsi" w:hAnsiTheme="minorHAnsi" w:cstheme="minorHAnsi"/>
          <w:b w:val="0"/>
          <w:bCs w:val="0"/>
          <w:color w:val="auto"/>
          <w:sz w:val="22"/>
          <w:szCs w:val="22"/>
        </w:rPr>
        <w:t xml:space="preserve"> </w:t>
      </w:r>
      <w:r w:rsidR="00D50B83" w:rsidRPr="0046236A">
        <w:rPr>
          <w:rFonts w:asciiTheme="minorHAnsi" w:eastAsiaTheme="minorHAnsi" w:hAnsiTheme="minorHAnsi" w:cstheme="minorHAnsi"/>
          <w:b w:val="0"/>
          <w:bCs w:val="0"/>
          <w:color w:val="auto"/>
          <w:sz w:val="22"/>
          <w:szCs w:val="22"/>
        </w:rPr>
        <w:t>(</w:t>
      </w:r>
      <w:r w:rsidR="00D50B83">
        <w:rPr>
          <w:rFonts w:asciiTheme="minorHAnsi" w:eastAsiaTheme="minorHAnsi" w:hAnsiTheme="minorHAnsi" w:cstheme="minorHAnsi"/>
          <w:b w:val="0"/>
          <w:bCs w:val="0"/>
          <w:color w:val="auto"/>
          <w:sz w:val="22"/>
          <w:szCs w:val="22"/>
        </w:rPr>
        <w:t>e.g.,</w:t>
      </w:r>
      <w:r w:rsidR="00D50B83" w:rsidRPr="0046236A">
        <w:rPr>
          <w:rFonts w:asciiTheme="minorHAnsi" w:eastAsiaTheme="minorHAnsi" w:hAnsiTheme="minorHAnsi" w:cstheme="minorHAnsi"/>
          <w:b w:val="0"/>
          <w:bCs w:val="0"/>
          <w:color w:val="auto"/>
          <w:sz w:val="22"/>
          <w:szCs w:val="22"/>
        </w:rPr>
        <w:t xml:space="preserve"> cognitive interviews, focus groups, </w:t>
      </w:r>
      <w:r w:rsidR="00D50B83">
        <w:rPr>
          <w:rFonts w:asciiTheme="minorHAnsi" w:eastAsiaTheme="minorHAnsi" w:hAnsiTheme="minorHAnsi" w:cstheme="minorHAnsi"/>
          <w:b w:val="0"/>
          <w:bCs w:val="0"/>
          <w:color w:val="auto"/>
          <w:sz w:val="22"/>
          <w:szCs w:val="22"/>
        </w:rPr>
        <w:t xml:space="preserve">feasibility testing, </w:t>
      </w:r>
      <w:r w:rsidR="00D50B83" w:rsidRPr="0046236A">
        <w:rPr>
          <w:rFonts w:asciiTheme="minorHAnsi" w:eastAsiaTheme="minorHAnsi" w:hAnsiTheme="minorHAnsi" w:cstheme="minorHAnsi"/>
          <w:b w:val="0"/>
          <w:bCs w:val="0"/>
          <w:color w:val="auto"/>
          <w:sz w:val="22"/>
          <w:szCs w:val="22"/>
        </w:rPr>
        <w:t>etc.)</w:t>
      </w:r>
      <w:r w:rsidRPr="0046236A">
        <w:rPr>
          <w:rFonts w:asciiTheme="minorHAnsi" w:eastAsiaTheme="minorHAnsi" w:hAnsiTheme="minorHAnsi" w:cstheme="minorHAnsi"/>
          <w:b w:val="0"/>
          <w:bCs w:val="0"/>
          <w:color w:val="auto"/>
          <w:sz w:val="22"/>
          <w:szCs w:val="22"/>
        </w:rPr>
        <w:t>.</w:t>
      </w:r>
    </w:p>
    <w:p w14:paraId="6398A0DF" w14:textId="77777777" w:rsidR="00D1394F" w:rsidRDefault="00D1394F" w:rsidP="00D1394F">
      <w:pPr>
        <w:pStyle w:val="Heading2"/>
      </w:pPr>
      <w:r>
        <w:t>Background and Study Rationale</w:t>
      </w:r>
      <w:bookmarkEnd w:id="2"/>
    </w:p>
    <w:p w14:paraId="20A47B10" w14:textId="77777777" w:rsidR="00C467C6" w:rsidRDefault="00D1394F" w:rsidP="005E78C1">
      <w:pPr>
        <w:rPr>
          <w:rFonts w:asciiTheme="minorHAnsi" w:hAnsiTheme="minorHAnsi" w:cstheme="minorHAnsi"/>
        </w:rPr>
      </w:pPr>
      <w:r w:rsidRPr="0038117F">
        <w:rPr>
          <w:rFonts w:asciiTheme="minorHAnsi" w:hAnsiTheme="minorHAnsi" w:cstheme="minorHAnsi"/>
        </w:rPr>
        <w:t xml:space="preserve">The School Survey on Crime and Safety (SSOCS), a nationally representative survey of elementary and secondary public schools, is one of the nation’s primary sources of school-level data on crime and safety. </w:t>
      </w:r>
      <w:r w:rsidR="00C467C6">
        <w:rPr>
          <w:rFonts w:asciiTheme="minorHAnsi" w:hAnsiTheme="minorHAnsi" w:cstheme="minorHAnsi"/>
        </w:rPr>
        <w:t>Conducted</w:t>
      </w:r>
      <w:r w:rsidRPr="0038117F">
        <w:rPr>
          <w:rFonts w:asciiTheme="minorHAnsi" w:hAnsiTheme="minorHAnsi" w:cstheme="minorHAnsi"/>
        </w:rPr>
        <w:t xml:space="preserve"> by the </w:t>
      </w:r>
      <w:r w:rsidR="00C467C6" w:rsidRPr="0038117F">
        <w:rPr>
          <w:rFonts w:asciiTheme="minorHAnsi" w:hAnsiTheme="minorHAnsi" w:cstheme="minorHAnsi"/>
        </w:rPr>
        <w:t>National Center for Education Statistics (NCES)</w:t>
      </w:r>
      <w:r w:rsidR="00C467C6">
        <w:rPr>
          <w:rFonts w:asciiTheme="minorHAnsi" w:hAnsiTheme="minorHAnsi" w:cstheme="minorHAnsi"/>
        </w:rPr>
        <w:t xml:space="preserve">, within the </w:t>
      </w:r>
      <w:r w:rsidRPr="0038117F">
        <w:rPr>
          <w:rFonts w:asciiTheme="minorHAnsi" w:hAnsiTheme="minorHAnsi" w:cstheme="minorHAnsi"/>
        </w:rPr>
        <w:t xml:space="preserve">U.S. Department of Education, SSOCS has been administered </w:t>
      </w:r>
      <w:r w:rsidR="006174CC">
        <w:rPr>
          <w:rFonts w:asciiTheme="minorHAnsi" w:hAnsiTheme="minorHAnsi" w:cstheme="minorHAnsi"/>
        </w:rPr>
        <w:t>six</w:t>
      </w:r>
      <w:r w:rsidR="006174CC" w:rsidRPr="0038117F">
        <w:rPr>
          <w:rFonts w:asciiTheme="minorHAnsi" w:hAnsiTheme="minorHAnsi" w:cstheme="minorHAnsi"/>
        </w:rPr>
        <w:t xml:space="preserve"> </w:t>
      </w:r>
      <w:r w:rsidRPr="0038117F">
        <w:rPr>
          <w:rFonts w:asciiTheme="minorHAnsi" w:hAnsiTheme="minorHAnsi" w:cstheme="minorHAnsi"/>
        </w:rPr>
        <w:t>times</w:t>
      </w:r>
      <w:r w:rsidR="00C467C6">
        <w:rPr>
          <w:rFonts w:asciiTheme="minorHAnsi" w:hAnsiTheme="minorHAnsi" w:cstheme="minorHAnsi"/>
        </w:rPr>
        <w:t xml:space="preserve"> so far</w:t>
      </w:r>
      <w:r w:rsidRPr="0038117F">
        <w:rPr>
          <w:rFonts w:asciiTheme="minorHAnsi" w:hAnsiTheme="minorHAnsi" w:cstheme="minorHAnsi"/>
        </w:rPr>
        <w:t>—covering the 1999</w:t>
      </w:r>
      <w:r w:rsidR="002D220E" w:rsidRPr="0038117F">
        <w:rPr>
          <w:rFonts w:asciiTheme="minorHAnsi" w:hAnsiTheme="minorHAnsi" w:cstheme="minorHAnsi"/>
        </w:rPr>
        <w:t>–</w:t>
      </w:r>
      <w:r w:rsidRPr="0038117F">
        <w:rPr>
          <w:rFonts w:asciiTheme="minorHAnsi" w:hAnsiTheme="minorHAnsi" w:cstheme="minorHAnsi"/>
        </w:rPr>
        <w:t>2000, 2003</w:t>
      </w:r>
      <w:r w:rsidR="002D220E" w:rsidRPr="0038117F">
        <w:rPr>
          <w:rFonts w:asciiTheme="minorHAnsi" w:hAnsiTheme="minorHAnsi" w:cstheme="minorHAnsi"/>
        </w:rPr>
        <w:t>–</w:t>
      </w:r>
      <w:r w:rsidRPr="0038117F">
        <w:rPr>
          <w:rFonts w:asciiTheme="minorHAnsi" w:hAnsiTheme="minorHAnsi" w:cstheme="minorHAnsi"/>
        </w:rPr>
        <w:t>04, 2005</w:t>
      </w:r>
      <w:r w:rsidR="002D220E" w:rsidRPr="0038117F">
        <w:rPr>
          <w:rFonts w:asciiTheme="minorHAnsi" w:hAnsiTheme="minorHAnsi" w:cstheme="minorHAnsi"/>
        </w:rPr>
        <w:t>–</w:t>
      </w:r>
      <w:r w:rsidRPr="0038117F">
        <w:rPr>
          <w:rFonts w:asciiTheme="minorHAnsi" w:hAnsiTheme="minorHAnsi" w:cstheme="minorHAnsi"/>
        </w:rPr>
        <w:t>06, 2007</w:t>
      </w:r>
      <w:r w:rsidR="002D220E" w:rsidRPr="0038117F">
        <w:rPr>
          <w:rFonts w:asciiTheme="minorHAnsi" w:hAnsiTheme="minorHAnsi" w:cstheme="minorHAnsi"/>
        </w:rPr>
        <w:t>–</w:t>
      </w:r>
      <w:r w:rsidRPr="0038117F">
        <w:rPr>
          <w:rFonts w:asciiTheme="minorHAnsi" w:hAnsiTheme="minorHAnsi" w:cstheme="minorHAnsi"/>
        </w:rPr>
        <w:t>08, 2009</w:t>
      </w:r>
      <w:r w:rsidR="002D220E" w:rsidRPr="0038117F">
        <w:rPr>
          <w:rFonts w:asciiTheme="minorHAnsi" w:hAnsiTheme="minorHAnsi" w:cstheme="minorHAnsi"/>
        </w:rPr>
        <w:t>–</w:t>
      </w:r>
      <w:r w:rsidRPr="0038117F">
        <w:rPr>
          <w:rFonts w:asciiTheme="minorHAnsi" w:hAnsiTheme="minorHAnsi" w:cstheme="minorHAnsi"/>
        </w:rPr>
        <w:t>10</w:t>
      </w:r>
      <w:r w:rsidR="006174CC">
        <w:rPr>
          <w:rFonts w:asciiTheme="minorHAnsi" w:hAnsiTheme="minorHAnsi" w:cstheme="minorHAnsi"/>
        </w:rPr>
        <w:t>, and 2015</w:t>
      </w:r>
      <w:r w:rsidR="003C2B62" w:rsidRPr="0038117F">
        <w:rPr>
          <w:rFonts w:asciiTheme="minorHAnsi" w:hAnsiTheme="minorHAnsi" w:cstheme="minorHAnsi"/>
        </w:rPr>
        <w:t>–</w:t>
      </w:r>
      <w:r w:rsidR="006174CC">
        <w:rPr>
          <w:rFonts w:asciiTheme="minorHAnsi" w:hAnsiTheme="minorHAnsi" w:cstheme="minorHAnsi"/>
        </w:rPr>
        <w:t>16</w:t>
      </w:r>
      <w:r w:rsidRPr="0038117F">
        <w:rPr>
          <w:rFonts w:asciiTheme="minorHAnsi" w:hAnsiTheme="minorHAnsi" w:cstheme="minorHAnsi"/>
        </w:rPr>
        <w:t xml:space="preserve"> school years.</w:t>
      </w:r>
    </w:p>
    <w:p w14:paraId="518C6588" w14:textId="092662AF" w:rsidR="00C467C6" w:rsidRDefault="00C01287" w:rsidP="005E78C1">
      <w:pPr>
        <w:rPr>
          <w:rFonts w:asciiTheme="minorHAnsi" w:hAnsiTheme="minorHAnsi" w:cstheme="minorHAnsi"/>
        </w:rPr>
      </w:pPr>
      <w:r w:rsidRPr="0038117F">
        <w:rPr>
          <w:rFonts w:asciiTheme="minorHAnsi" w:hAnsiTheme="minorHAnsi" w:cstheme="minorHAnsi"/>
        </w:rPr>
        <w:t>SSOCS is unique in that it is the only recurring federal survey collecting detailed information on the incidence, frequency, seriousness, and nature of violence affecting students and school personnel, as well as other indices of school safety from the schools’ perspective</w:t>
      </w:r>
      <w:r w:rsidR="00B44C90" w:rsidRPr="0038117F">
        <w:rPr>
          <w:rFonts w:asciiTheme="minorHAnsi" w:hAnsiTheme="minorHAnsi" w:cstheme="minorHAnsi"/>
        </w:rPr>
        <w:t xml:space="preserve">. As such, SSOCS </w:t>
      </w:r>
      <w:r w:rsidRPr="0038117F">
        <w:rPr>
          <w:rFonts w:asciiTheme="minorHAnsi" w:hAnsiTheme="minorHAnsi" w:cstheme="minorHAnsi"/>
        </w:rPr>
        <w:t>fills an important gap in data collected by NCES and other agencies.</w:t>
      </w:r>
      <w:r w:rsidR="00B44C90" w:rsidRPr="0038117F">
        <w:rPr>
          <w:rFonts w:asciiTheme="minorHAnsi" w:hAnsiTheme="minorHAnsi" w:cstheme="minorHAnsi"/>
        </w:rPr>
        <w:t xml:space="preserve"> </w:t>
      </w:r>
      <w:r w:rsidR="00F5392C" w:rsidRPr="0038117F">
        <w:rPr>
          <w:rFonts w:asciiTheme="minorHAnsi" w:hAnsiTheme="minorHAnsi" w:cstheme="minorHAnsi"/>
        </w:rPr>
        <w:t xml:space="preserve">Topics covered by SSOCS include school programs and practices, parent and community involvement, school security staff, </w:t>
      </w:r>
      <w:r w:rsidR="0054009E">
        <w:rPr>
          <w:rFonts w:asciiTheme="minorHAnsi" w:hAnsiTheme="minorHAnsi" w:cstheme="minorHAnsi"/>
        </w:rPr>
        <w:t xml:space="preserve">school mental health services, </w:t>
      </w:r>
      <w:r w:rsidR="00F5392C" w:rsidRPr="0038117F">
        <w:rPr>
          <w:rFonts w:asciiTheme="minorHAnsi" w:hAnsiTheme="minorHAnsi" w:cstheme="minorHAnsi"/>
        </w:rPr>
        <w:t>staff training, limitations on crime prevention, the type and frequency of crime and violence, and the types of disciplinary problems and actions used in schools.</w:t>
      </w:r>
    </w:p>
    <w:p w14:paraId="0CDCE70D" w14:textId="27973F5A" w:rsidR="004F1E0E" w:rsidRPr="0038117F" w:rsidRDefault="001A42A2" w:rsidP="005E78C1">
      <w:pPr>
        <w:rPr>
          <w:rFonts w:asciiTheme="minorHAnsi" w:hAnsiTheme="minorHAnsi" w:cstheme="minorHAnsi"/>
        </w:rPr>
      </w:pPr>
      <w:r>
        <w:rPr>
          <w:rFonts w:asciiTheme="minorHAnsi" w:hAnsiTheme="minorHAnsi" w:cstheme="minorHAnsi"/>
        </w:rPr>
        <w:t>P</w:t>
      </w:r>
      <w:r w:rsidR="00F5392C" w:rsidRPr="0038117F">
        <w:rPr>
          <w:rFonts w:asciiTheme="minorHAnsi" w:hAnsiTheme="minorHAnsi" w:cstheme="minorHAnsi"/>
        </w:rPr>
        <w:t xml:space="preserve">rincipals or </w:t>
      </w:r>
      <w:r w:rsidR="009D7FF6">
        <w:rPr>
          <w:rFonts w:asciiTheme="minorHAnsi" w:hAnsiTheme="minorHAnsi" w:cstheme="minorHAnsi"/>
        </w:rPr>
        <w:t xml:space="preserve">other </w:t>
      </w:r>
      <w:r w:rsidR="00EF465A">
        <w:rPr>
          <w:rFonts w:asciiTheme="minorHAnsi" w:hAnsiTheme="minorHAnsi" w:cstheme="minorHAnsi"/>
        </w:rPr>
        <w:t xml:space="preserve">school personnel </w:t>
      </w:r>
      <w:r w:rsidR="00F5392C" w:rsidRPr="0038117F">
        <w:rPr>
          <w:rFonts w:asciiTheme="minorHAnsi" w:hAnsiTheme="minorHAnsi" w:cstheme="minorHAnsi"/>
        </w:rPr>
        <w:t xml:space="preserve">designated by the principal as </w:t>
      </w:r>
      <w:r w:rsidR="00EF465A">
        <w:rPr>
          <w:rFonts w:asciiTheme="minorHAnsi" w:hAnsiTheme="minorHAnsi" w:cstheme="minorHAnsi"/>
        </w:rPr>
        <w:t xml:space="preserve">the person </w:t>
      </w:r>
      <w:r w:rsidR="007A4C2D">
        <w:rPr>
          <w:rFonts w:asciiTheme="minorHAnsi" w:hAnsiTheme="minorHAnsi" w:cstheme="minorHAnsi"/>
        </w:rPr>
        <w:t xml:space="preserve">who is </w:t>
      </w:r>
      <w:r w:rsidR="00F5392C" w:rsidRPr="0038117F">
        <w:rPr>
          <w:rFonts w:asciiTheme="minorHAnsi" w:hAnsiTheme="minorHAnsi" w:cstheme="minorHAnsi"/>
        </w:rPr>
        <w:t>“</w:t>
      </w:r>
      <w:r w:rsidR="00B00C45">
        <w:rPr>
          <w:rFonts w:asciiTheme="minorHAnsi" w:hAnsiTheme="minorHAnsi" w:cstheme="minorHAnsi"/>
        </w:rPr>
        <w:t xml:space="preserve">the </w:t>
      </w:r>
      <w:r w:rsidR="00B00C45" w:rsidRPr="00B00C45">
        <w:rPr>
          <w:rFonts w:asciiTheme="minorHAnsi" w:hAnsiTheme="minorHAnsi" w:cstheme="minorHAnsi"/>
        </w:rPr>
        <w:t>most knowledgeable about school crime and policies to provide a</w:t>
      </w:r>
      <w:r w:rsidR="00B00C45">
        <w:rPr>
          <w:rFonts w:asciiTheme="minorHAnsi" w:hAnsiTheme="minorHAnsi" w:cstheme="minorHAnsi"/>
        </w:rPr>
        <w:t xml:space="preserve"> safe environment</w:t>
      </w:r>
      <w:r w:rsidR="00F5392C" w:rsidRPr="0038117F">
        <w:rPr>
          <w:rFonts w:asciiTheme="minorHAnsi" w:hAnsiTheme="minorHAnsi" w:cstheme="minorHAnsi"/>
        </w:rPr>
        <w:t xml:space="preserve">” </w:t>
      </w:r>
      <w:r w:rsidR="004F1E0E" w:rsidRPr="0038117F">
        <w:rPr>
          <w:rFonts w:asciiTheme="minorHAnsi" w:hAnsiTheme="minorHAnsi" w:cstheme="minorHAnsi"/>
        </w:rPr>
        <w:t xml:space="preserve">are </w:t>
      </w:r>
      <w:r w:rsidR="00F5392C" w:rsidRPr="0038117F">
        <w:rPr>
          <w:rFonts w:asciiTheme="minorHAnsi" w:hAnsiTheme="minorHAnsi" w:cstheme="minorHAnsi"/>
        </w:rPr>
        <w:t xml:space="preserve">asked to complete </w:t>
      </w:r>
      <w:r w:rsidR="004F1E0E" w:rsidRPr="0038117F">
        <w:rPr>
          <w:rFonts w:asciiTheme="minorHAnsi" w:hAnsiTheme="minorHAnsi" w:cstheme="minorHAnsi"/>
        </w:rPr>
        <w:t xml:space="preserve">SSOCS </w:t>
      </w:r>
      <w:r w:rsidR="00F5392C" w:rsidRPr="0038117F">
        <w:rPr>
          <w:rFonts w:asciiTheme="minorHAnsi" w:hAnsiTheme="minorHAnsi" w:cstheme="minorHAnsi"/>
        </w:rPr>
        <w:t xml:space="preserve">questionnaires. </w:t>
      </w:r>
      <w:r w:rsidR="005372BF" w:rsidRPr="00AB08BE">
        <w:rPr>
          <w:rFonts w:asciiTheme="minorHAnsi" w:hAnsiTheme="minorHAnsi" w:cstheme="minorHAnsi"/>
        </w:rPr>
        <w:t>For administrations up until SSOCS</w:t>
      </w:r>
      <w:r w:rsidR="007A4C2D">
        <w:rPr>
          <w:rFonts w:asciiTheme="minorHAnsi" w:hAnsiTheme="minorHAnsi" w:cstheme="minorHAnsi"/>
        </w:rPr>
        <w:t xml:space="preserve"> 2010</w:t>
      </w:r>
      <w:r w:rsidR="005372BF" w:rsidRPr="00AB08BE">
        <w:rPr>
          <w:rFonts w:asciiTheme="minorHAnsi" w:hAnsiTheme="minorHAnsi" w:cstheme="minorHAnsi"/>
        </w:rPr>
        <w:t>, completed questionnaires were received from about 2,650 public schools (with re-mailings and extensive telephone follow-up)</w:t>
      </w:r>
      <w:r w:rsidR="00F07378">
        <w:rPr>
          <w:rFonts w:asciiTheme="minorHAnsi" w:hAnsiTheme="minorHAnsi" w:cstheme="minorHAnsi"/>
        </w:rPr>
        <w:t xml:space="preserve"> </w:t>
      </w:r>
      <w:r w:rsidR="00F07378" w:rsidRPr="0038117F">
        <w:rPr>
          <w:rFonts w:asciiTheme="minorHAnsi" w:hAnsiTheme="minorHAnsi" w:cstheme="minorHAnsi"/>
        </w:rPr>
        <w:t xml:space="preserve">with weighted unit response rates generally averaging around </w:t>
      </w:r>
      <w:r w:rsidR="005372BF" w:rsidRPr="00AB08BE">
        <w:rPr>
          <w:rFonts w:asciiTheme="minorHAnsi" w:hAnsiTheme="minorHAnsi" w:cstheme="minorHAnsi"/>
        </w:rPr>
        <w:t>80 percent</w:t>
      </w:r>
      <w:r w:rsidR="005372BF">
        <w:rPr>
          <w:rFonts w:asciiTheme="minorHAnsi" w:hAnsiTheme="minorHAnsi" w:cstheme="minorHAnsi"/>
        </w:rPr>
        <w:t xml:space="preserve">. </w:t>
      </w:r>
      <w:r w:rsidR="007A4C2D">
        <w:rPr>
          <w:rFonts w:asciiTheme="minorHAnsi" w:hAnsiTheme="minorHAnsi" w:cstheme="minorHAnsi"/>
        </w:rPr>
        <w:t>In</w:t>
      </w:r>
      <w:r w:rsidR="005372BF" w:rsidRPr="005372BF">
        <w:rPr>
          <w:rFonts w:asciiTheme="minorHAnsi" w:hAnsiTheme="minorHAnsi" w:cstheme="minorHAnsi"/>
        </w:rPr>
        <w:t xml:space="preserve"> </w:t>
      </w:r>
      <w:r w:rsidR="007A4C2D">
        <w:rPr>
          <w:rFonts w:asciiTheme="minorHAnsi" w:hAnsiTheme="minorHAnsi" w:cstheme="minorHAnsi"/>
        </w:rPr>
        <w:t>SSOCS</w:t>
      </w:r>
      <w:r w:rsidR="005372BF" w:rsidRPr="005372BF">
        <w:rPr>
          <w:rFonts w:asciiTheme="minorHAnsi" w:hAnsiTheme="minorHAnsi" w:cstheme="minorHAnsi"/>
        </w:rPr>
        <w:t xml:space="preserve"> </w:t>
      </w:r>
      <w:r w:rsidR="003C2B62">
        <w:rPr>
          <w:rFonts w:asciiTheme="minorHAnsi" w:hAnsiTheme="minorHAnsi" w:cstheme="minorHAnsi"/>
        </w:rPr>
        <w:t>2016</w:t>
      </w:r>
      <w:r w:rsidR="005372BF" w:rsidRPr="005372BF">
        <w:rPr>
          <w:rFonts w:asciiTheme="minorHAnsi" w:hAnsiTheme="minorHAnsi" w:cstheme="minorHAnsi"/>
        </w:rPr>
        <w:t>, completed questionnaires were received from about 2,100 public schools for a</w:t>
      </w:r>
      <w:r w:rsidR="00275793">
        <w:rPr>
          <w:rFonts w:asciiTheme="minorHAnsi" w:hAnsiTheme="minorHAnsi" w:cstheme="minorHAnsi"/>
        </w:rPr>
        <w:t xml:space="preserve">n </w:t>
      </w:r>
      <w:r w:rsidR="00275793" w:rsidRPr="00275793">
        <w:rPr>
          <w:rFonts w:asciiTheme="minorHAnsi" w:hAnsiTheme="minorHAnsi" w:cstheme="minorHAnsi"/>
        </w:rPr>
        <w:t>un</w:t>
      </w:r>
      <w:r w:rsidR="005372BF" w:rsidRPr="00275793">
        <w:rPr>
          <w:rFonts w:asciiTheme="minorHAnsi" w:hAnsiTheme="minorHAnsi" w:cstheme="minorHAnsi"/>
        </w:rPr>
        <w:t>weighted unit response rate of 60%.</w:t>
      </w:r>
    </w:p>
    <w:p w14:paraId="6D63A24E" w14:textId="58D3F9C1" w:rsidR="00C467C6" w:rsidRDefault="00D1394F" w:rsidP="005E78C1">
      <w:pPr>
        <w:rPr>
          <w:rFonts w:asciiTheme="minorHAnsi" w:hAnsiTheme="minorHAnsi" w:cstheme="minorHAnsi"/>
        </w:rPr>
      </w:pPr>
      <w:r w:rsidRPr="0038117F">
        <w:rPr>
          <w:rFonts w:asciiTheme="minorHAnsi" w:hAnsiTheme="minorHAnsi" w:cstheme="minorHAnsi"/>
        </w:rPr>
        <w:t>An updated SSOCS</w:t>
      </w:r>
      <w:r w:rsidR="00064031">
        <w:rPr>
          <w:rFonts w:asciiTheme="minorHAnsi" w:hAnsiTheme="minorHAnsi" w:cstheme="minorHAnsi"/>
        </w:rPr>
        <w:t xml:space="preserve"> 2016</w:t>
      </w:r>
      <w:r w:rsidRPr="0038117F">
        <w:rPr>
          <w:rFonts w:asciiTheme="minorHAnsi" w:hAnsiTheme="minorHAnsi" w:cstheme="minorHAnsi"/>
        </w:rPr>
        <w:t xml:space="preserve"> questionnaire, including </w:t>
      </w:r>
      <w:r w:rsidR="0085573D">
        <w:rPr>
          <w:rFonts w:asciiTheme="minorHAnsi" w:hAnsiTheme="minorHAnsi" w:cstheme="minorHAnsi"/>
        </w:rPr>
        <w:t xml:space="preserve">approximately </w:t>
      </w:r>
      <w:r w:rsidR="0092607F">
        <w:rPr>
          <w:rFonts w:asciiTheme="minorHAnsi" w:hAnsiTheme="minorHAnsi" w:cstheme="minorHAnsi"/>
        </w:rPr>
        <w:t>40 new and modified</w:t>
      </w:r>
      <w:r w:rsidR="0092607F" w:rsidRPr="0038117F">
        <w:rPr>
          <w:rFonts w:asciiTheme="minorHAnsi" w:hAnsiTheme="minorHAnsi" w:cstheme="minorHAnsi"/>
        </w:rPr>
        <w:t xml:space="preserve"> </w:t>
      </w:r>
      <w:r w:rsidRPr="0038117F">
        <w:rPr>
          <w:rFonts w:asciiTheme="minorHAnsi" w:hAnsiTheme="minorHAnsi" w:cstheme="minorHAnsi"/>
        </w:rPr>
        <w:t xml:space="preserve">items on </w:t>
      </w:r>
      <w:r w:rsidR="0092607F">
        <w:rPr>
          <w:rFonts w:asciiTheme="minorHAnsi" w:hAnsiTheme="minorHAnsi" w:cstheme="minorHAnsi"/>
        </w:rPr>
        <w:t>school practices and programs, school security staff, school mental health services, staff training, and incidents of crime</w:t>
      </w:r>
      <w:r w:rsidR="007A4C2D">
        <w:rPr>
          <w:rFonts w:asciiTheme="minorHAnsi" w:hAnsiTheme="minorHAnsi" w:cstheme="minorHAnsi"/>
        </w:rPr>
        <w:t>,</w:t>
      </w:r>
      <w:r w:rsidRPr="0038117F">
        <w:rPr>
          <w:rFonts w:asciiTheme="minorHAnsi" w:hAnsiTheme="minorHAnsi" w:cstheme="minorHAnsi"/>
        </w:rPr>
        <w:t xml:space="preserve"> </w:t>
      </w:r>
      <w:r w:rsidR="007A4C2D">
        <w:rPr>
          <w:rFonts w:asciiTheme="minorHAnsi" w:hAnsiTheme="minorHAnsi" w:cstheme="minorHAnsi"/>
        </w:rPr>
        <w:t>was approved in August 2015 (OMB# 1850-0761 v.8)</w:t>
      </w:r>
      <w:r w:rsidR="0054009E">
        <w:rPr>
          <w:rFonts w:asciiTheme="minorHAnsi" w:hAnsiTheme="minorHAnsi" w:cstheme="minorHAnsi"/>
        </w:rPr>
        <w:t xml:space="preserve"> </w:t>
      </w:r>
      <w:r w:rsidR="007A4C2D">
        <w:rPr>
          <w:rFonts w:asciiTheme="minorHAnsi" w:hAnsiTheme="minorHAnsi" w:cstheme="minorHAnsi"/>
        </w:rPr>
        <w:t xml:space="preserve">and </w:t>
      </w:r>
      <w:r w:rsidR="0054009E">
        <w:rPr>
          <w:rFonts w:asciiTheme="minorHAnsi" w:hAnsiTheme="minorHAnsi" w:cstheme="minorHAnsi"/>
        </w:rPr>
        <w:t xml:space="preserve">fielded </w:t>
      </w:r>
      <w:r w:rsidR="007A4C2D">
        <w:rPr>
          <w:rFonts w:asciiTheme="minorHAnsi" w:hAnsiTheme="minorHAnsi" w:cstheme="minorHAnsi"/>
        </w:rPr>
        <w:t>in</w:t>
      </w:r>
      <w:r w:rsidRPr="0038117F">
        <w:rPr>
          <w:rFonts w:asciiTheme="minorHAnsi" w:hAnsiTheme="minorHAnsi" w:cstheme="minorHAnsi"/>
        </w:rPr>
        <w:t xml:space="preserve"> spring 201</w:t>
      </w:r>
      <w:r w:rsidR="0054009E">
        <w:rPr>
          <w:rFonts w:asciiTheme="minorHAnsi" w:hAnsiTheme="minorHAnsi" w:cstheme="minorHAnsi"/>
        </w:rPr>
        <w:t>6</w:t>
      </w:r>
      <w:r w:rsidRPr="0038117F">
        <w:rPr>
          <w:rFonts w:asciiTheme="minorHAnsi" w:hAnsiTheme="minorHAnsi" w:cstheme="minorHAnsi"/>
        </w:rPr>
        <w:t xml:space="preserve">. With </w:t>
      </w:r>
      <w:r w:rsidR="00711B65">
        <w:rPr>
          <w:rFonts w:asciiTheme="minorHAnsi" w:hAnsiTheme="minorHAnsi" w:cstheme="minorHAnsi"/>
        </w:rPr>
        <w:t xml:space="preserve">additional </w:t>
      </w:r>
      <w:r w:rsidRPr="0038117F">
        <w:rPr>
          <w:rFonts w:asciiTheme="minorHAnsi" w:hAnsiTheme="minorHAnsi" w:cstheme="minorHAnsi"/>
        </w:rPr>
        <w:t>funding available, SSOCS will be conducted again in the spring of the 201</w:t>
      </w:r>
      <w:r w:rsidR="0054009E">
        <w:rPr>
          <w:rFonts w:asciiTheme="minorHAnsi" w:hAnsiTheme="minorHAnsi" w:cstheme="minorHAnsi"/>
        </w:rPr>
        <w:t>7</w:t>
      </w:r>
      <w:r w:rsidRPr="0038117F">
        <w:rPr>
          <w:rFonts w:asciiTheme="minorHAnsi" w:hAnsiTheme="minorHAnsi" w:cstheme="minorHAnsi"/>
        </w:rPr>
        <w:t>–1</w:t>
      </w:r>
      <w:r w:rsidR="0054009E">
        <w:rPr>
          <w:rFonts w:asciiTheme="minorHAnsi" w:hAnsiTheme="minorHAnsi" w:cstheme="minorHAnsi"/>
        </w:rPr>
        <w:t>8</w:t>
      </w:r>
      <w:r w:rsidRPr="0038117F">
        <w:rPr>
          <w:rFonts w:asciiTheme="minorHAnsi" w:hAnsiTheme="minorHAnsi" w:cstheme="minorHAnsi"/>
        </w:rPr>
        <w:t xml:space="preserve"> school </w:t>
      </w:r>
      <w:proofErr w:type="gramStart"/>
      <w:r w:rsidRPr="0038117F">
        <w:rPr>
          <w:rFonts w:asciiTheme="minorHAnsi" w:hAnsiTheme="minorHAnsi" w:cstheme="minorHAnsi"/>
        </w:rPr>
        <w:t>year</w:t>
      </w:r>
      <w:proofErr w:type="gramEnd"/>
      <w:r w:rsidRPr="0038117F">
        <w:rPr>
          <w:rFonts w:asciiTheme="minorHAnsi" w:hAnsiTheme="minorHAnsi" w:cstheme="minorHAnsi"/>
        </w:rPr>
        <w:t>.</w:t>
      </w:r>
      <w:r w:rsidR="004F1E0E" w:rsidRPr="0038117F">
        <w:rPr>
          <w:rFonts w:asciiTheme="minorHAnsi" w:hAnsiTheme="minorHAnsi" w:cstheme="minorHAnsi"/>
        </w:rPr>
        <w:t xml:space="preserve"> To the greatest extent possible, NCES would like to retain items contained in earlier collections to preserve trend lines. That said, some items should be modified to stay relevant, and new items should be considered to address new and emerging issues and interests.</w:t>
      </w:r>
    </w:p>
    <w:p w14:paraId="261DF6A8" w14:textId="67D36B32" w:rsidR="005F6FFF" w:rsidRPr="0038117F" w:rsidRDefault="005F6FFF" w:rsidP="005F6FFF">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As part of the SSOCS </w:t>
      </w:r>
      <w:r w:rsidR="002B5C25" w:rsidRPr="0038117F">
        <w:rPr>
          <w:rFonts w:asciiTheme="minorHAnsi" w:hAnsiTheme="minorHAnsi" w:cstheme="minorHAnsi"/>
        </w:rPr>
        <w:t>201</w:t>
      </w:r>
      <w:r w:rsidR="0054009E">
        <w:rPr>
          <w:rFonts w:asciiTheme="minorHAnsi" w:hAnsiTheme="minorHAnsi" w:cstheme="minorHAnsi"/>
        </w:rPr>
        <w:t>8</w:t>
      </w:r>
      <w:r w:rsidR="002B5C25" w:rsidRPr="0038117F">
        <w:rPr>
          <w:rFonts w:asciiTheme="minorHAnsi" w:hAnsiTheme="minorHAnsi" w:cstheme="minorHAnsi"/>
        </w:rPr>
        <w:t xml:space="preserve"> </w:t>
      </w:r>
      <w:r w:rsidRPr="0038117F">
        <w:rPr>
          <w:rStyle w:val="StyleTimesNewRoman"/>
          <w:rFonts w:asciiTheme="minorHAnsi" w:hAnsiTheme="minorHAnsi" w:cstheme="minorHAnsi"/>
          <w:sz w:val="22"/>
        </w:rPr>
        <w:t xml:space="preserve">item development process, a portion of the new and modified survey items will be tested on target participants </w:t>
      </w:r>
      <w:r w:rsidR="009D7FF6">
        <w:rPr>
          <w:rStyle w:val="StyleTimesNewRoman"/>
          <w:rFonts w:asciiTheme="minorHAnsi" w:hAnsiTheme="minorHAnsi" w:cstheme="minorHAnsi"/>
          <w:sz w:val="22"/>
        </w:rPr>
        <w:t xml:space="preserve">through cognitive interviews in </w:t>
      </w:r>
      <w:r w:rsidR="000719CC">
        <w:rPr>
          <w:rStyle w:val="StyleTimesNewRoman"/>
          <w:rFonts w:asciiTheme="minorHAnsi" w:hAnsiTheme="minorHAnsi" w:cstheme="minorHAnsi"/>
          <w:sz w:val="22"/>
        </w:rPr>
        <w:t xml:space="preserve">fall </w:t>
      </w:r>
      <w:r w:rsidR="009D7FF6">
        <w:rPr>
          <w:rStyle w:val="StyleTimesNewRoman"/>
          <w:rFonts w:asciiTheme="minorHAnsi" w:hAnsiTheme="minorHAnsi" w:cstheme="minorHAnsi"/>
          <w:sz w:val="22"/>
        </w:rPr>
        <w:t>201</w:t>
      </w:r>
      <w:r w:rsidR="007E7D31">
        <w:rPr>
          <w:rStyle w:val="StyleTimesNewRoman"/>
          <w:rFonts w:asciiTheme="minorHAnsi" w:hAnsiTheme="minorHAnsi" w:cstheme="minorHAnsi"/>
          <w:sz w:val="22"/>
        </w:rPr>
        <w:t>6</w:t>
      </w:r>
      <w:r w:rsidR="009D7FF6">
        <w:rPr>
          <w:rStyle w:val="StyleTimesNewRoman"/>
          <w:rFonts w:asciiTheme="minorHAnsi" w:hAnsiTheme="minorHAnsi" w:cstheme="minorHAnsi"/>
          <w:sz w:val="22"/>
        </w:rPr>
        <w:t xml:space="preserve"> to uncover</w:t>
      </w:r>
      <w:r w:rsidRPr="0038117F">
        <w:rPr>
          <w:rStyle w:val="StyleTimesNewRoman"/>
          <w:rFonts w:asciiTheme="minorHAnsi" w:hAnsiTheme="minorHAnsi" w:cstheme="minorHAnsi"/>
          <w:sz w:val="22"/>
        </w:rPr>
        <w:t xml:space="preserve"> comprehension issues and </w:t>
      </w:r>
      <w:r w:rsidR="009D7FF6">
        <w:rPr>
          <w:rStyle w:val="StyleTimesNewRoman"/>
          <w:rFonts w:asciiTheme="minorHAnsi" w:hAnsiTheme="minorHAnsi" w:cstheme="minorHAnsi"/>
          <w:sz w:val="22"/>
        </w:rPr>
        <w:t>to measure</w:t>
      </w:r>
      <w:r w:rsidRPr="0038117F">
        <w:rPr>
          <w:rStyle w:val="StyleTimesNewRoman"/>
          <w:rFonts w:asciiTheme="minorHAnsi" w:hAnsiTheme="minorHAnsi" w:cstheme="minorHAnsi"/>
          <w:sz w:val="22"/>
        </w:rPr>
        <w:t xml:space="preserve"> overall understanding of the conte</w:t>
      </w:r>
      <w:r w:rsidR="009D7FF6">
        <w:rPr>
          <w:rStyle w:val="StyleTimesNewRoman"/>
          <w:rFonts w:asciiTheme="minorHAnsi" w:hAnsiTheme="minorHAnsi" w:cstheme="minorHAnsi"/>
          <w:sz w:val="22"/>
        </w:rPr>
        <w:t>nt surveyed</w:t>
      </w:r>
      <w:r w:rsidR="00B22FF5">
        <w:rPr>
          <w:rStyle w:val="StyleTimesNewRoman"/>
          <w:rFonts w:asciiTheme="minorHAnsi" w:hAnsiTheme="minorHAnsi" w:cstheme="minorHAnsi"/>
          <w:sz w:val="22"/>
        </w:rPr>
        <w:t xml:space="preserve">. </w:t>
      </w:r>
      <w:r w:rsidR="00D6126B" w:rsidRPr="0038117F">
        <w:rPr>
          <w:rStyle w:val="StyleTimesNewRoman"/>
          <w:rFonts w:asciiTheme="minorHAnsi" w:hAnsiTheme="minorHAnsi" w:cstheme="minorHAnsi"/>
          <w:sz w:val="22"/>
        </w:rPr>
        <w:t xml:space="preserve">This document describes the types of testing we plan to conduct, the number of items to be tested, </w:t>
      </w:r>
      <w:r w:rsidR="00523E73">
        <w:rPr>
          <w:rStyle w:val="StyleTimesNewRoman"/>
          <w:rFonts w:asciiTheme="minorHAnsi" w:hAnsiTheme="minorHAnsi" w:cstheme="minorHAnsi"/>
          <w:sz w:val="22"/>
        </w:rPr>
        <w:t xml:space="preserve">the </w:t>
      </w:r>
      <w:r w:rsidR="00D6126B" w:rsidRPr="0038117F">
        <w:rPr>
          <w:rStyle w:val="StyleTimesNewRoman"/>
          <w:rFonts w:asciiTheme="minorHAnsi" w:hAnsiTheme="minorHAnsi" w:cstheme="minorHAnsi"/>
          <w:sz w:val="22"/>
        </w:rPr>
        <w:t>sample and recruitment of participants, the data collection process, the hourly burden, and the cost of the testing.</w:t>
      </w:r>
    </w:p>
    <w:p w14:paraId="668C544F" w14:textId="77777777" w:rsidR="00D1394F" w:rsidRDefault="005E78C1" w:rsidP="005E78C1">
      <w:pPr>
        <w:pStyle w:val="Heading3"/>
      </w:pPr>
      <w:bookmarkStart w:id="3" w:name="_Toc402190791"/>
      <w:r w:rsidRPr="00CC2BCB">
        <w:t>Cognitive Interviews</w:t>
      </w:r>
      <w:bookmarkEnd w:id="3"/>
    </w:p>
    <w:p w14:paraId="6DA5FAF3" w14:textId="77777777" w:rsidR="00C467C6" w:rsidRDefault="005E78C1" w:rsidP="005E78C1">
      <w:pPr>
        <w:rPr>
          <w:rStyle w:val="StyleTimesNewRoman"/>
          <w:rFonts w:asciiTheme="minorHAnsi" w:hAnsiTheme="minorHAnsi" w:cstheme="minorHAnsi"/>
          <w:sz w:val="22"/>
        </w:rPr>
      </w:pPr>
      <w:r w:rsidRPr="0038117F">
        <w:rPr>
          <w:rStyle w:val="StyleTimesNewRoman"/>
          <w:rFonts w:asciiTheme="minorHAnsi" w:hAnsiTheme="minorHAnsi" w:cstheme="minorHAnsi"/>
          <w:sz w:val="22"/>
        </w:rPr>
        <w:t>In cognitive interviews, an interviewer uses a structured protocol in a one-on-one interview</w:t>
      </w:r>
      <w:r w:rsidR="005066E5">
        <w:rPr>
          <w:rStyle w:val="StyleTimesNewRoman"/>
          <w:rFonts w:asciiTheme="minorHAnsi" w:hAnsiTheme="minorHAnsi" w:cstheme="minorHAnsi"/>
          <w:sz w:val="22"/>
        </w:rPr>
        <w:t>,</w:t>
      </w:r>
      <w:r w:rsidRPr="0038117F">
        <w:rPr>
          <w:rStyle w:val="StyleTimesNewRoman"/>
          <w:rFonts w:asciiTheme="minorHAnsi" w:hAnsiTheme="minorHAnsi" w:cstheme="minorHAnsi"/>
          <w:sz w:val="22"/>
        </w:rPr>
        <w:t xml:space="preserve"> drawing on methods from cognitive science. </w:t>
      </w:r>
      <w:r w:rsidR="005066E5">
        <w:rPr>
          <w:rStyle w:val="StyleTimesNewRoman"/>
          <w:rFonts w:asciiTheme="minorHAnsi" w:hAnsiTheme="minorHAnsi" w:cstheme="minorHAnsi"/>
          <w:sz w:val="22"/>
        </w:rPr>
        <w:t>C</w:t>
      </w:r>
      <w:r w:rsidRPr="0038117F">
        <w:rPr>
          <w:rStyle w:val="StyleTimesNewRoman"/>
          <w:rFonts w:asciiTheme="minorHAnsi" w:hAnsiTheme="minorHAnsi" w:cstheme="minorHAnsi"/>
          <w:sz w:val="22"/>
        </w:rPr>
        <w:t xml:space="preserve">ognitive interviews investigate the cognitive processes that respondents use to answer survey questions. In particular, these interviews will </w:t>
      </w:r>
      <w:r w:rsidRPr="0038117F">
        <w:rPr>
          <w:rFonts w:asciiTheme="minorHAnsi" w:eastAsia="Times New Roman" w:hAnsiTheme="minorHAnsi" w:cstheme="minorHAnsi"/>
        </w:rPr>
        <w:t>identify problems of ambiguity or misunderstanding in question wording.</w:t>
      </w:r>
      <w:r w:rsidRPr="0038117F">
        <w:rPr>
          <w:rStyle w:val="StyleTimesNewRoman"/>
          <w:rFonts w:asciiTheme="minorHAnsi" w:hAnsiTheme="minorHAnsi" w:cstheme="minorHAnsi"/>
          <w:sz w:val="22"/>
        </w:rPr>
        <w:t xml:space="preserve"> </w:t>
      </w:r>
      <w:r w:rsidR="00EC48D6" w:rsidRPr="0038117F">
        <w:rPr>
          <w:rStyle w:val="StyleTimesNewRoman"/>
          <w:rFonts w:asciiTheme="minorHAnsi" w:hAnsiTheme="minorHAnsi" w:cstheme="minorHAnsi"/>
          <w:sz w:val="22"/>
        </w:rPr>
        <w:t>The main goal within this task is</w:t>
      </w:r>
      <w:r w:rsidRPr="0038117F">
        <w:rPr>
          <w:rStyle w:val="StyleTimesNewRoman"/>
          <w:rFonts w:asciiTheme="minorHAnsi" w:hAnsiTheme="minorHAnsi" w:cstheme="minorHAnsi"/>
          <w:sz w:val="22"/>
        </w:rPr>
        <w:t xml:space="preserve"> </w:t>
      </w:r>
      <w:r w:rsidR="00EC48D6" w:rsidRPr="0038117F">
        <w:rPr>
          <w:rStyle w:val="StyleTimesNewRoman"/>
          <w:rFonts w:asciiTheme="minorHAnsi" w:hAnsiTheme="minorHAnsi" w:cstheme="minorHAnsi"/>
          <w:sz w:val="22"/>
        </w:rPr>
        <w:t>to ensure</w:t>
      </w:r>
      <w:r w:rsidRPr="0038117F">
        <w:rPr>
          <w:rStyle w:val="StyleTimesNewRoman"/>
          <w:rFonts w:asciiTheme="minorHAnsi" w:hAnsiTheme="minorHAnsi" w:cstheme="minorHAnsi"/>
          <w:sz w:val="22"/>
        </w:rPr>
        <w:t xml:space="preserve"> that all ite</w:t>
      </w:r>
      <w:r w:rsidR="00EC48D6" w:rsidRPr="0038117F">
        <w:rPr>
          <w:rStyle w:val="StyleTimesNewRoman"/>
          <w:rFonts w:asciiTheme="minorHAnsi" w:hAnsiTheme="minorHAnsi" w:cstheme="minorHAnsi"/>
          <w:sz w:val="22"/>
        </w:rPr>
        <w:t>ms included in the final survey</w:t>
      </w:r>
      <w:r w:rsidRPr="0038117F">
        <w:rPr>
          <w:rStyle w:val="StyleTimesNewRoman"/>
          <w:rFonts w:asciiTheme="minorHAnsi" w:hAnsiTheme="minorHAnsi" w:cstheme="minorHAnsi"/>
          <w:sz w:val="22"/>
        </w:rPr>
        <w:t xml:space="preserve"> are easily understood by respondents, with their interpretations consistently aligned with the concepts being measured.</w:t>
      </w:r>
    </w:p>
    <w:p w14:paraId="6B1FF920" w14:textId="22568E83" w:rsidR="00EC48D6" w:rsidRPr="0038117F" w:rsidRDefault="00EC48D6" w:rsidP="00EC48D6">
      <w:pPr>
        <w:rPr>
          <w:rStyle w:val="StyleTimesNewRoman"/>
          <w:rFonts w:asciiTheme="minorHAnsi" w:hAnsiTheme="minorHAnsi" w:cstheme="minorHAnsi"/>
          <w:sz w:val="22"/>
        </w:rPr>
      </w:pPr>
      <w:r w:rsidRPr="0038117F">
        <w:rPr>
          <w:rStyle w:val="StyleTimesNewRoman"/>
          <w:rFonts w:asciiTheme="minorHAnsi" w:hAnsiTheme="minorHAnsi" w:cstheme="minorHAnsi"/>
          <w:sz w:val="22"/>
        </w:rPr>
        <w:t>The</w:t>
      </w:r>
      <w:r w:rsidR="005E78C1" w:rsidRPr="0038117F">
        <w:rPr>
          <w:rStyle w:val="StyleTimesNewRoman"/>
          <w:rFonts w:asciiTheme="minorHAnsi" w:hAnsiTheme="minorHAnsi" w:cstheme="minorHAnsi"/>
          <w:sz w:val="22"/>
        </w:rPr>
        <w:t xml:space="preserve"> cognitive interviewing methods</w:t>
      </w:r>
      <w:r w:rsidRPr="0038117F">
        <w:rPr>
          <w:rStyle w:val="StyleTimesNewRoman"/>
          <w:rFonts w:asciiTheme="minorHAnsi" w:hAnsiTheme="minorHAnsi" w:cstheme="minorHAnsi"/>
          <w:sz w:val="22"/>
        </w:rPr>
        <w:t xml:space="preserve"> will consist of two key components</w:t>
      </w:r>
      <w:r w:rsidR="005E78C1" w:rsidRPr="0038117F">
        <w:rPr>
          <w:rStyle w:val="StyleTimesNewRoman"/>
          <w:rFonts w:asciiTheme="minorHAnsi" w:hAnsiTheme="minorHAnsi" w:cstheme="minorHAnsi"/>
          <w:sz w:val="22"/>
        </w:rPr>
        <w:t xml:space="preserve">: think-aloud interviewing and verbal probing techniques (these two methods are also known as concurrent and retrospective recall probing, </w:t>
      </w:r>
      <w:r w:rsidR="005E78C1" w:rsidRPr="0038117F">
        <w:rPr>
          <w:rStyle w:val="StyleTimesNewRoman"/>
          <w:rFonts w:asciiTheme="minorHAnsi" w:hAnsiTheme="minorHAnsi" w:cstheme="minorHAnsi"/>
          <w:sz w:val="22"/>
        </w:rPr>
        <w:lastRenderedPageBreak/>
        <w:t xml:space="preserve">respectively). With think-aloud interviewing, respondents are explicitly instructed to think aloud (i.e., describe what they are thinking) as they work through items. With verbal probing techniques, the interviewer asks probing questions, as necessary, to clarify points that are not evident from the “think-aloud” process, or to explore additional issues that have been identified a priori as being of particular interest. Cognitive interview studies produce qualitative data in the form of verbalizations made by participants during the think-aloud phase and in response to the interviewer probes. </w:t>
      </w:r>
      <w:r w:rsidR="00836458">
        <w:rPr>
          <w:rStyle w:val="StyleTimesNewRoman"/>
          <w:rFonts w:asciiTheme="minorHAnsi" w:hAnsiTheme="minorHAnsi" w:cstheme="minorHAnsi"/>
          <w:sz w:val="22"/>
        </w:rPr>
        <w:t>Both the think-aloud approach and probing techniques will be applied to all participants during the cognitive interviews.</w:t>
      </w:r>
    </w:p>
    <w:p w14:paraId="44A52F25" w14:textId="77777777" w:rsidR="00EC48D6" w:rsidRPr="00EC48D6" w:rsidRDefault="00EC48D6" w:rsidP="00EC48D6">
      <w:pPr>
        <w:pStyle w:val="Heading3"/>
        <w:rPr>
          <w:rStyle w:val="StyleTimesNewRoman"/>
          <w:rFonts w:asciiTheme="majorHAnsi" w:hAnsiTheme="majorHAnsi" w:cstheme="majorBidi"/>
          <w:sz w:val="22"/>
        </w:rPr>
      </w:pPr>
      <w:bookmarkStart w:id="4" w:name="_Toc402190792"/>
      <w:r w:rsidRPr="00EC48D6">
        <w:rPr>
          <w:rStyle w:val="StyleTimesNewRoman"/>
          <w:rFonts w:asciiTheme="majorHAnsi" w:hAnsiTheme="majorHAnsi" w:cstheme="majorBidi"/>
          <w:sz w:val="22"/>
        </w:rPr>
        <w:t>Survey Items</w:t>
      </w:r>
      <w:bookmarkEnd w:id="4"/>
    </w:p>
    <w:p w14:paraId="74A45B0A" w14:textId="1C04C690" w:rsidR="00C467C6" w:rsidRDefault="00443379" w:rsidP="00516DE2">
      <w:pPr>
        <w:rPr>
          <w:rStyle w:val="StyleTimesNewRoman"/>
          <w:rFonts w:asciiTheme="minorHAnsi" w:hAnsiTheme="minorHAnsi" w:cstheme="minorHAnsi"/>
          <w:sz w:val="22"/>
        </w:rPr>
      </w:pPr>
      <w:r>
        <w:rPr>
          <w:rStyle w:val="StyleTimesNewRoman"/>
          <w:rFonts w:asciiTheme="minorHAnsi" w:hAnsiTheme="minorHAnsi" w:cstheme="minorHAnsi"/>
          <w:sz w:val="22"/>
        </w:rPr>
        <w:t>Given</w:t>
      </w:r>
      <w:r w:rsidR="00260615" w:rsidRPr="0038117F">
        <w:rPr>
          <w:rStyle w:val="StyleTimesNewRoman"/>
          <w:rFonts w:asciiTheme="minorHAnsi" w:hAnsiTheme="minorHAnsi" w:cstheme="minorHAnsi"/>
          <w:sz w:val="22"/>
        </w:rPr>
        <w:t xml:space="preserve"> the number of survey items to be tested, </w:t>
      </w:r>
      <w:r>
        <w:rPr>
          <w:rStyle w:val="StyleTimesNewRoman"/>
          <w:rFonts w:asciiTheme="minorHAnsi" w:hAnsiTheme="minorHAnsi" w:cstheme="minorHAnsi"/>
          <w:sz w:val="22"/>
        </w:rPr>
        <w:t>we estimate the</w:t>
      </w:r>
      <w:r w:rsidR="00260615" w:rsidRPr="0038117F">
        <w:rPr>
          <w:rStyle w:val="StyleTimesNewRoman"/>
          <w:rFonts w:asciiTheme="minorHAnsi" w:hAnsiTheme="minorHAnsi" w:cstheme="minorHAnsi"/>
          <w:sz w:val="22"/>
        </w:rPr>
        <w:t xml:space="preserve"> length of the cognitive interview </w:t>
      </w:r>
      <w:r>
        <w:rPr>
          <w:rStyle w:val="StyleTimesNewRoman"/>
          <w:rFonts w:asciiTheme="minorHAnsi" w:hAnsiTheme="minorHAnsi" w:cstheme="minorHAnsi"/>
          <w:sz w:val="22"/>
        </w:rPr>
        <w:t>to</w:t>
      </w:r>
      <w:r w:rsidR="00260615" w:rsidRPr="0038117F">
        <w:rPr>
          <w:rStyle w:val="StyleTimesNewRoman"/>
          <w:rFonts w:asciiTheme="minorHAnsi" w:hAnsiTheme="minorHAnsi" w:cstheme="minorHAnsi"/>
          <w:sz w:val="22"/>
        </w:rPr>
        <w:t xml:space="preserve"> </w:t>
      </w:r>
      <w:r w:rsidR="000E4F06">
        <w:rPr>
          <w:rStyle w:val="StyleTimesNewRoman"/>
          <w:rFonts w:asciiTheme="minorHAnsi" w:hAnsiTheme="minorHAnsi" w:cstheme="minorHAnsi"/>
          <w:sz w:val="22"/>
        </w:rPr>
        <w:t>be</w:t>
      </w:r>
      <w:r w:rsidR="000E4F06" w:rsidRPr="0038117F">
        <w:rPr>
          <w:rStyle w:val="StyleTimesNewRoman"/>
          <w:rFonts w:asciiTheme="minorHAnsi" w:hAnsiTheme="minorHAnsi" w:cstheme="minorHAnsi"/>
          <w:sz w:val="22"/>
        </w:rPr>
        <w:t xml:space="preserve"> </w:t>
      </w:r>
      <w:r w:rsidR="005C7E36">
        <w:rPr>
          <w:rStyle w:val="StyleTimesNewRoman"/>
          <w:rFonts w:asciiTheme="minorHAnsi" w:hAnsiTheme="minorHAnsi" w:cstheme="minorHAnsi"/>
          <w:sz w:val="22"/>
        </w:rPr>
        <w:t>60</w:t>
      </w:r>
      <w:r w:rsidR="005C7E36" w:rsidRPr="0038117F">
        <w:rPr>
          <w:rStyle w:val="StyleTimesNewRoman"/>
          <w:rFonts w:asciiTheme="minorHAnsi" w:hAnsiTheme="minorHAnsi" w:cstheme="minorHAnsi"/>
          <w:sz w:val="22"/>
        </w:rPr>
        <w:t xml:space="preserve"> </w:t>
      </w:r>
      <w:r w:rsidR="00260615" w:rsidRPr="0038117F">
        <w:rPr>
          <w:rStyle w:val="StyleTimesNewRoman"/>
          <w:rFonts w:asciiTheme="minorHAnsi" w:hAnsiTheme="minorHAnsi" w:cstheme="minorHAnsi"/>
          <w:sz w:val="22"/>
        </w:rPr>
        <w:t xml:space="preserve">minutes. </w:t>
      </w:r>
      <w:r w:rsidR="0046236A">
        <w:rPr>
          <w:rStyle w:val="StyleTimesNewRoman"/>
          <w:rFonts w:asciiTheme="minorHAnsi" w:hAnsiTheme="minorHAnsi" w:cstheme="minorHAnsi"/>
          <w:sz w:val="22"/>
        </w:rPr>
        <w:t xml:space="preserve">NCES </w:t>
      </w:r>
      <w:r w:rsidR="0046236A" w:rsidRPr="00C72935">
        <w:rPr>
          <w:rStyle w:val="StyleTimesNewRoman"/>
          <w:rFonts w:asciiTheme="minorHAnsi" w:hAnsiTheme="minorHAnsi" w:cstheme="minorHAnsi"/>
          <w:sz w:val="22"/>
        </w:rPr>
        <w:t>and its contractor for</w:t>
      </w:r>
      <w:r w:rsidR="00EC10E3" w:rsidRPr="00C72935">
        <w:rPr>
          <w:rStyle w:val="StyleTimesNewRoman"/>
          <w:rFonts w:asciiTheme="minorHAnsi" w:hAnsiTheme="minorHAnsi" w:cstheme="minorHAnsi"/>
          <w:sz w:val="22"/>
        </w:rPr>
        <w:t xml:space="preserve"> the</w:t>
      </w:r>
      <w:r w:rsidR="0046236A" w:rsidRPr="00C72935">
        <w:rPr>
          <w:rStyle w:val="StyleTimesNewRoman"/>
          <w:rFonts w:asciiTheme="minorHAnsi" w:hAnsiTheme="minorHAnsi" w:cstheme="minorHAnsi"/>
          <w:sz w:val="22"/>
        </w:rPr>
        <w:t xml:space="preserve"> </w:t>
      </w:r>
      <w:r w:rsidR="00AF0B9F" w:rsidRPr="00C72935">
        <w:rPr>
          <w:rStyle w:val="StyleTimesNewRoman"/>
          <w:rFonts w:asciiTheme="minorHAnsi" w:hAnsiTheme="minorHAnsi" w:cstheme="minorHAnsi"/>
          <w:sz w:val="22"/>
        </w:rPr>
        <w:t>SSOCS</w:t>
      </w:r>
      <w:r w:rsidR="0046236A" w:rsidRPr="00C72935">
        <w:rPr>
          <w:rStyle w:val="StyleTimesNewRoman"/>
          <w:rFonts w:asciiTheme="minorHAnsi" w:hAnsiTheme="minorHAnsi" w:cstheme="minorHAnsi"/>
          <w:sz w:val="22"/>
        </w:rPr>
        <w:t>, the American Institutes for Research</w:t>
      </w:r>
      <w:r w:rsidR="007A1F6C" w:rsidRPr="00C72935">
        <w:rPr>
          <w:rStyle w:val="StyleTimesNewRoman"/>
          <w:rFonts w:asciiTheme="minorHAnsi" w:hAnsiTheme="minorHAnsi" w:cstheme="minorHAnsi"/>
          <w:sz w:val="22"/>
        </w:rPr>
        <w:t xml:space="preserve"> (AIR)</w:t>
      </w:r>
      <w:r w:rsidR="0046236A" w:rsidRPr="00C72935">
        <w:rPr>
          <w:rStyle w:val="StyleTimesNewRoman"/>
          <w:rFonts w:asciiTheme="minorHAnsi" w:hAnsiTheme="minorHAnsi" w:cstheme="minorHAnsi"/>
          <w:sz w:val="22"/>
        </w:rPr>
        <w:t xml:space="preserve">, </w:t>
      </w:r>
      <w:r w:rsidR="00260615" w:rsidRPr="00C72935">
        <w:rPr>
          <w:rStyle w:val="StyleTimesNewRoman"/>
          <w:rFonts w:asciiTheme="minorHAnsi" w:hAnsiTheme="minorHAnsi" w:cstheme="minorHAnsi"/>
          <w:sz w:val="22"/>
        </w:rPr>
        <w:t xml:space="preserve">estimate that approximately </w:t>
      </w:r>
      <w:r w:rsidR="00C72935" w:rsidRPr="00C72935">
        <w:rPr>
          <w:rStyle w:val="StyleTimesNewRoman"/>
          <w:rFonts w:asciiTheme="minorHAnsi" w:hAnsiTheme="minorHAnsi" w:cstheme="minorHAnsi"/>
          <w:sz w:val="22"/>
        </w:rPr>
        <w:t xml:space="preserve">13 </w:t>
      </w:r>
      <w:r w:rsidR="00260615" w:rsidRPr="00C72935">
        <w:rPr>
          <w:rStyle w:val="StyleTimesNewRoman"/>
          <w:rFonts w:asciiTheme="minorHAnsi" w:hAnsiTheme="minorHAnsi" w:cstheme="minorHAnsi"/>
          <w:sz w:val="22"/>
        </w:rPr>
        <w:t xml:space="preserve">items </w:t>
      </w:r>
      <w:r w:rsidR="00C72935" w:rsidRPr="00C72935">
        <w:rPr>
          <w:rStyle w:val="StyleTimesNewRoman"/>
          <w:rFonts w:asciiTheme="minorHAnsi" w:hAnsiTheme="minorHAnsi" w:cstheme="minorHAnsi"/>
          <w:sz w:val="22"/>
        </w:rPr>
        <w:t>(</w:t>
      </w:r>
      <w:r w:rsidR="00064031">
        <w:rPr>
          <w:rStyle w:val="StyleTimesNewRoman"/>
          <w:rFonts w:asciiTheme="minorHAnsi" w:hAnsiTheme="minorHAnsi" w:cstheme="minorHAnsi"/>
          <w:sz w:val="22"/>
        </w:rPr>
        <w:t>32</w:t>
      </w:r>
      <w:r w:rsidR="00C72935" w:rsidRPr="00C72935">
        <w:rPr>
          <w:rStyle w:val="StyleTimesNewRoman"/>
          <w:rFonts w:asciiTheme="minorHAnsi" w:hAnsiTheme="minorHAnsi" w:cstheme="minorHAnsi"/>
          <w:sz w:val="22"/>
        </w:rPr>
        <w:t xml:space="preserve"> sub-items)</w:t>
      </w:r>
      <w:r w:rsidR="00260615" w:rsidRPr="00C72935">
        <w:rPr>
          <w:rStyle w:val="StyleTimesNewRoman"/>
          <w:rFonts w:asciiTheme="minorHAnsi" w:hAnsiTheme="minorHAnsi" w:cstheme="minorHAnsi"/>
          <w:sz w:val="22"/>
        </w:rPr>
        <w:t xml:space="preserve"> will be tested</w:t>
      </w:r>
      <w:r w:rsidR="001D445D">
        <w:rPr>
          <w:rStyle w:val="StyleTimesNewRoman"/>
          <w:rFonts w:asciiTheme="minorHAnsi" w:hAnsiTheme="minorHAnsi" w:cstheme="minorHAnsi"/>
          <w:sz w:val="22"/>
        </w:rPr>
        <w:t>. G</w:t>
      </w:r>
      <w:r w:rsidR="00260615" w:rsidRPr="00C72935">
        <w:rPr>
          <w:rStyle w:val="StyleTimesNewRoman"/>
          <w:rFonts w:asciiTheme="minorHAnsi" w:hAnsiTheme="minorHAnsi" w:cstheme="minorHAnsi"/>
          <w:sz w:val="22"/>
        </w:rPr>
        <w:t>iven the degree of item modification and section length, priority for the cognitive interviews</w:t>
      </w:r>
      <w:r w:rsidR="00260615" w:rsidRPr="0038117F">
        <w:rPr>
          <w:rStyle w:val="StyleTimesNewRoman"/>
          <w:rFonts w:asciiTheme="minorHAnsi" w:hAnsiTheme="minorHAnsi" w:cstheme="minorHAnsi"/>
          <w:sz w:val="22"/>
        </w:rPr>
        <w:t xml:space="preserve"> will focus </w:t>
      </w:r>
      <w:r w:rsidR="0095573C" w:rsidRPr="0038117F">
        <w:rPr>
          <w:rStyle w:val="StyleTimesNewRoman"/>
          <w:rFonts w:asciiTheme="minorHAnsi" w:hAnsiTheme="minorHAnsi" w:cstheme="minorHAnsi"/>
          <w:sz w:val="22"/>
        </w:rPr>
        <w:t>around the</w:t>
      </w:r>
      <w:r w:rsidR="00260615" w:rsidRPr="0038117F">
        <w:rPr>
          <w:rStyle w:val="StyleTimesNewRoman"/>
          <w:rFonts w:asciiTheme="minorHAnsi" w:hAnsiTheme="minorHAnsi" w:cstheme="minorHAnsi"/>
          <w:sz w:val="22"/>
        </w:rPr>
        <w:t xml:space="preserve"> </w:t>
      </w:r>
      <w:r w:rsidR="00835AAD">
        <w:rPr>
          <w:rStyle w:val="StyleTimesNewRoman"/>
          <w:rFonts w:asciiTheme="minorHAnsi" w:hAnsiTheme="minorHAnsi" w:cstheme="minorHAnsi"/>
          <w:sz w:val="22"/>
        </w:rPr>
        <w:t>newly proposed items and refinements to the</w:t>
      </w:r>
      <w:r w:rsidR="00260615" w:rsidRPr="0038117F">
        <w:rPr>
          <w:rStyle w:val="StyleTimesNewRoman"/>
          <w:rFonts w:asciiTheme="minorHAnsi" w:hAnsiTheme="minorHAnsi" w:cstheme="minorHAnsi"/>
          <w:sz w:val="22"/>
        </w:rPr>
        <w:t xml:space="preserve"> School Mental Health Services section</w:t>
      </w:r>
      <w:r w:rsidR="0095573C" w:rsidRPr="0038117F">
        <w:rPr>
          <w:rStyle w:val="StyleTimesNewRoman"/>
          <w:rFonts w:asciiTheme="minorHAnsi" w:hAnsiTheme="minorHAnsi" w:cstheme="minorHAnsi"/>
          <w:sz w:val="22"/>
        </w:rPr>
        <w:t>.</w:t>
      </w:r>
      <w:r w:rsidR="00F93A38">
        <w:rPr>
          <w:rStyle w:val="StyleTimesNewRoman"/>
          <w:rFonts w:asciiTheme="minorHAnsi" w:hAnsiTheme="minorHAnsi" w:cstheme="minorHAnsi"/>
          <w:sz w:val="22"/>
        </w:rPr>
        <w:t xml:space="preserve"> </w:t>
      </w:r>
      <w:r w:rsidR="00C72935">
        <w:rPr>
          <w:rStyle w:val="StyleTimesNewRoman"/>
          <w:rFonts w:asciiTheme="minorHAnsi" w:hAnsiTheme="minorHAnsi" w:cstheme="minorHAnsi"/>
          <w:sz w:val="22"/>
        </w:rPr>
        <w:t xml:space="preserve">An additional set of questions will also be tested to measure participant responses to </w:t>
      </w:r>
      <w:r w:rsidR="00C62C81">
        <w:rPr>
          <w:rStyle w:val="StyleTimesNewRoman"/>
          <w:rFonts w:asciiTheme="minorHAnsi" w:hAnsiTheme="minorHAnsi" w:cstheme="minorHAnsi"/>
          <w:sz w:val="22"/>
        </w:rPr>
        <w:t xml:space="preserve">select communication materials and physical components of the survey package </w:t>
      </w:r>
      <w:r w:rsidR="00E45A94">
        <w:rPr>
          <w:rStyle w:val="StyleTimesNewRoman"/>
          <w:rFonts w:asciiTheme="minorHAnsi" w:hAnsiTheme="minorHAnsi" w:cstheme="minorHAnsi"/>
          <w:sz w:val="22"/>
        </w:rPr>
        <w:t>—</w:t>
      </w:r>
      <w:r w:rsidR="00C72935">
        <w:rPr>
          <w:rStyle w:val="StyleTimesNewRoman"/>
          <w:rFonts w:asciiTheme="minorHAnsi" w:hAnsiTheme="minorHAnsi" w:cstheme="minorHAnsi"/>
          <w:sz w:val="22"/>
        </w:rPr>
        <w:t>the advance letter, the survey cover letter, the brochure</w:t>
      </w:r>
      <w:r w:rsidR="00670A95">
        <w:rPr>
          <w:rStyle w:val="StyleTimesNewRoman"/>
          <w:rFonts w:asciiTheme="minorHAnsi" w:hAnsiTheme="minorHAnsi" w:cstheme="minorHAnsi"/>
          <w:sz w:val="22"/>
        </w:rPr>
        <w:t>, the FedEx envelope, and the free pen</w:t>
      </w:r>
      <w:r w:rsidR="00C72935">
        <w:rPr>
          <w:rStyle w:val="StyleTimesNewRoman"/>
          <w:rFonts w:asciiTheme="minorHAnsi" w:hAnsiTheme="minorHAnsi" w:cstheme="minorHAnsi"/>
          <w:sz w:val="22"/>
        </w:rPr>
        <w:t xml:space="preserve">. </w:t>
      </w:r>
      <w:r w:rsidR="00835AAD">
        <w:rPr>
          <w:rStyle w:val="StyleTimesNewRoman"/>
          <w:rFonts w:asciiTheme="minorHAnsi" w:hAnsiTheme="minorHAnsi" w:cstheme="minorHAnsi"/>
          <w:sz w:val="22"/>
        </w:rPr>
        <w:t xml:space="preserve">Items may be split to test </w:t>
      </w:r>
      <w:r w:rsidR="00F93A38">
        <w:rPr>
          <w:rStyle w:val="StyleTimesNewRoman"/>
          <w:rFonts w:asciiTheme="minorHAnsi" w:hAnsiTheme="minorHAnsi" w:cstheme="minorHAnsi"/>
          <w:sz w:val="22"/>
        </w:rPr>
        <w:t xml:space="preserve">across participants </w:t>
      </w:r>
      <w:r w:rsidR="0095573C" w:rsidRPr="0038117F">
        <w:rPr>
          <w:rStyle w:val="StyleTimesNewRoman"/>
          <w:rFonts w:asciiTheme="minorHAnsi" w:hAnsiTheme="minorHAnsi" w:cstheme="minorHAnsi"/>
          <w:sz w:val="22"/>
        </w:rPr>
        <w:t xml:space="preserve">so as to maximize the amount of content </w:t>
      </w:r>
      <w:r w:rsidR="00FE6C41" w:rsidRPr="0038117F">
        <w:rPr>
          <w:rStyle w:val="StyleTimesNewRoman"/>
          <w:rFonts w:asciiTheme="minorHAnsi" w:hAnsiTheme="minorHAnsi" w:cstheme="minorHAnsi"/>
          <w:sz w:val="22"/>
        </w:rPr>
        <w:t xml:space="preserve">covered </w:t>
      </w:r>
      <w:r w:rsidR="0095573C" w:rsidRPr="0038117F">
        <w:rPr>
          <w:rStyle w:val="StyleTimesNewRoman"/>
          <w:rFonts w:asciiTheme="minorHAnsi" w:hAnsiTheme="minorHAnsi" w:cstheme="minorHAnsi"/>
          <w:sz w:val="22"/>
        </w:rPr>
        <w:t>per interview</w:t>
      </w:r>
      <w:r w:rsidR="00260615" w:rsidRPr="0038117F">
        <w:rPr>
          <w:rStyle w:val="StyleTimesNewRoman"/>
          <w:rFonts w:asciiTheme="minorHAnsi" w:hAnsiTheme="minorHAnsi" w:cstheme="minorHAnsi"/>
          <w:sz w:val="22"/>
        </w:rPr>
        <w:t xml:space="preserve">. </w:t>
      </w:r>
      <w:r w:rsidR="00FE6C41" w:rsidRPr="0038117F">
        <w:rPr>
          <w:rStyle w:val="StyleTimesNewRoman"/>
          <w:rFonts w:asciiTheme="minorHAnsi" w:hAnsiTheme="minorHAnsi" w:cstheme="minorHAnsi"/>
          <w:sz w:val="22"/>
        </w:rPr>
        <w:t xml:space="preserve">It is important to note that the research </w:t>
      </w:r>
      <w:r w:rsidR="008849E3" w:rsidRPr="0038117F">
        <w:rPr>
          <w:rStyle w:val="StyleTimesNewRoman"/>
          <w:rFonts w:asciiTheme="minorHAnsi" w:hAnsiTheme="minorHAnsi" w:cstheme="minorHAnsi"/>
          <w:sz w:val="22"/>
        </w:rPr>
        <w:t xml:space="preserve">from the cognitive interviews </w:t>
      </w:r>
      <w:r w:rsidR="00FE6C41" w:rsidRPr="0038117F">
        <w:rPr>
          <w:rStyle w:val="StyleTimesNewRoman"/>
          <w:rFonts w:asciiTheme="minorHAnsi" w:hAnsiTheme="minorHAnsi" w:cstheme="minorHAnsi"/>
          <w:sz w:val="22"/>
        </w:rPr>
        <w:t xml:space="preserve">will be iterative in that question wording and design may change </w:t>
      </w:r>
      <w:r w:rsidR="008849E3" w:rsidRPr="0038117F">
        <w:rPr>
          <w:rStyle w:val="StyleTimesNewRoman"/>
          <w:rFonts w:asciiTheme="minorHAnsi" w:hAnsiTheme="minorHAnsi" w:cstheme="minorHAnsi"/>
          <w:sz w:val="22"/>
        </w:rPr>
        <w:t>during</w:t>
      </w:r>
      <w:r w:rsidR="00FE6C41" w:rsidRPr="0038117F">
        <w:rPr>
          <w:rStyle w:val="StyleTimesNewRoman"/>
          <w:rFonts w:asciiTheme="minorHAnsi" w:hAnsiTheme="minorHAnsi" w:cstheme="minorHAnsi"/>
          <w:sz w:val="22"/>
        </w:rPr>
        <w:t xml:space="preserve"> the testing period in response to early findings.</w:t>
      </w:r>
    </w:p>
    <w:p w14:paraId="15B63901" w14:textId="1399216F" w:rsidR="00CC5640" w:rsidRPr="00CC5640" w:rsidRDefault="00CC5640" w:rsidP="00CC5640">
      <w:pPr>
        <w:pStyle w:val="Heading2"/>
      </w:pPr>
      <w:bookmarkStart w:id="5" w:name="_Toc382238191"/>
      <w:bookmarkStart w:id="6" w:name="_Toc402190793"/>
      <w:r w:rsidRPr="00CC5640">
        <w:t>Sample and Recruitment Plans</w:t>
      </w:r>
      <w:bookmarkEnd w:id="5"/>
      <w:bookmarkEnd w:id="6"/>
    </w:p>
    <w:p w14:paraId="662F68CD" w14:textId="77777777" w:rsidR="00C467C6" w:rsidRDefault="00CC5640" w:rsidP="00C4608E">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NCES </w:t>
      </w:r>
      <w:r w:rsidR="00AF0B9F">
        <w:rPr>
          <w:rStyle w:val="StyleTimesNewRoman"/>
          <w:rFonts w:asciiTheme="minorHAnsi" w:hAnsiTheme="minorHAnsi" w:cstheme="minorHAnsi"/>
          <w:sz w:val="22"/>
        </w:rPr>
        <w:t xml:space="preserve">has </w:t>
      </w:r>
      <w:r w:rsidRPr="0038117F">
        <w:rPr>
          <w:rStyle w:val="StyleTimesNewRoman"/>
          <w:rFonts w:asciiTheme="minorHAnsi" w:hAnsiTheme="minorHAnsi" w:cstheme="minorHAnsi"/>
          <w:sz w:val="22"/>
        </w:rPr>
        <w:t xml:space="preserve">contracted AIR to conduct the </w:t>
      </w:r>
      <w:r w:rsidR="00AC3D6D">
        <w:rPr>
          <w:rStyle w:val="StyleTimesNewRoman"/>
          <w:rFonts w:asciiTheme="minorHAnsi" w:hAnsiTheme="minorHAnsi" w:cstheme="minorHAnsi"/>
          <w:sz w:val="22"/>
        </w:rPr>
        <w:t xml:space="preserve">SSOCS </w:t>
      </w:r>
      <w:r w:rsidRPr="0038117F">
        <w:rPr>
          <w:rStyle w:val="StyleTimesNewRoman"/>
          <w:rFonts w:asciiTheme="minorHAnsi" w:hAnsiTheme="minorHAnsi" w:cstheme="minorHAnsi"/>
          <w:sz w:val="22"/>
        </w:rPr>
        <w:t xml:space="preserve">cognitive laboratory </w:t>
      </w:r>
      <w:r w:rsidRPr="00C72935">
        <w:rPr>
          <w:rStyle w:val="StyleTimesNewRoman"/>
          <w:rFonts w:asciiTheme="minorHAnsi" w:hAnsiTheme="minorHAnsi" w:cstheme="minorHAnsi"/>
          <w:sz w:val="22"/>
        </w:rPr>
        <w:t xml:space="preserve">testing in </w:t>
      </w:r>
      <w:r w:rsidR="001D445D">
        <w:rPr>
          <w:rStyle w:val="StyleTimesNewRoman"/>
          <w:rFonts w:asciiTheme="minorHAnsi" w:hAnsiTheme="minorHAnsi" w:cstheme="minorHAnsi"/>
          <w:sz w:val="22"/>
        </w:rPr>
        <w:t>October</w:t>
      </w:r>
      <w:r w:rsidR="00791A17" w:rsidRPr="00C72935">
        <w:rPr>
          <w:rStyle w:val="StyleTimesNewRoman"/>
          <w:rFonts w:asciiTheme="minorHAnsi" w:hAnsiTheme="minorHAnsi" w:cstheme="minorHAnsi"/>
          <w:sz w:val="22"/>
        </w:rPr>
        <w:t xml:space="preserve"> </w:t>
      </w:r>
      <w:r w:rsidRPr="00C72935">
        <w:rPr>
          <w:rStyle w:val="StyleTimesNewRoman"/>
          <w:rFonts w:asciiTheme="minorHAnsi" w:hAnsiTheme="minorHAnsi" w:cstheme="minorHAnsi"/>
          <w:sz w:val="22"/>
        </w:rPr>
        <w:t>201</w:t>
      </w:r>
      <w:r w:rsidR="006D34DA" w:rsidRPr="00C72935">
        <w:rPr>
          <w:rStyle w:val="StyleTimesNewRoman"/>
          <w:rFonts w:asciiTheme="minorHAnsi" w:hAnsiTheme="minorHAnsi" w:cstheme="minorHAnsi"/>
          <w:sz w:val="22"/>
        </w:rPr>
        <w:t>6</w:t>
      </w:r>
      <w:r w:rsidRPr="00C72935">
        <w:rPr>
          <w:rStyle w:val="StyleTimesNewRoman"/>
          <w:rFonts w:asciiTheme="minorHAnsi" w:hAnsiTheme="minorHAnsi" w:cstheme="minorHAnsi"/>
          <w:sz w:val="22"/>
        </w:rPr>
        <w:t xml:space="preserve"> </w:t>
      </w:r>
      <w:r w:rsidR="00727FF4" w:rsidRPr="00C72935">
        <w:rPr>
          <w:rStyle w:val="StyleTimesNewRoman"/>
          <w:rFonts w:asciiTheme="minorHAnsi" w:hAnsiTheme="minorHAnsi" w:cstheme="minorHAnsi"/>
          <w:sz w:val="22"/>
        </w:rPr>
        <w:t xml:space="preserve">through </w:t>
      </w:r>
      <w:r w:rsidR="00791A17" w:rsidRPr="00C72935">
        <w:rPr>
          <w:rStyle w:val="StyleTimesNewRoman"/>
          <w:rFonts w:asciiTheme="minorHAnsi" w:hAnsiTheme="minorHAnsi" w:cstheme="minorHAnsi"/>
          <w:sz w:val="22"/>
        </w:rPr>
        <w:t xml:space="preserve">November </w:t>
      </w:r>
      <w:r w:rsidRPr="00C72935">
        <w:rPr>
          <w:rStyle w:val="StyleTimesNewRoman"/>
          <w:rFonts w:asciiTheme="minorHAnsi" w:hAnsiTheme="minorHAnsi" w:cstheme="minorHAnsi"/>
          <w:sz w:val="22"/>
        </w:rPr>
        <w:t>201</w:t>
      </w:r>
      <w:r w:rsidR="00791A17" w:rsidRPr="00C72935">
        <w:rPr>
          <w:rStyle w:val="StyleTimesNewRoman"/>
          <w:rFonts w:asciiTheme="minorHAnsi" w:hAnsiTheme="minorHAnsi" w:cstheme="minorHAnsi"/>
          <w:sz w:val="22"/>
        </w:rPr>
        <w:t>6</w:t>
      </w:r>
      <w:r w:rsidRPr="00C72935">
        <w:rPr>
          <w:rStyle w:val="StyleTimesNewRoman"/>
          <w:rFonts w:asciiTheme="minorHAnsi" w:hAnsiTheme="minorHAnsi" w:cstheme="minorHAnsi"/>
          <w:sz w:val="22"/>
        </w:rPr>
        <w:t>. Participants will include elementary, middle, and high school principals</w:t>
      </w:r>
      <w:r w:rsidR="00B00C45" w:rsidRPr="00C72935">
        <w:rPr>
          <w:rStyle w:val="StyleTimesNewRoman"/>
          <w:rFonts w:asciiTheme="minorHAnsi" w:hAnsiTheme="minorHAnsi" w:cstheme="minorHAnsi"/>
          <w:sz w:val="22"/>
        </w:rPr>
        <w:t xml:space="preserve"> or </w:t>
      </w:r>
      <w:r w:rsidR="0022254C" w:rsidRPr="00C72935">
        <w:rPr>
          <w:rStyle w:val="StyleTimesNewRoman"/>
          <w:rFonts w:asciiTheme="minorHAnsi" w:hAnsiTheme="minorHAnsi" w:cstheme="minorHAnsi"/>
          <w:sz w:val="22"/>
        </w:rPr>
        <w:t xml:space="preserve">persons designated by principals as </w:t>
      </w:r>
      <w:r w:rsidR="00B00C45" w:rsidRPr="00C72935">
        <w:rPr>
          <w:rStyle w:val="StyleTimesNewRoman"/>
          <w:rFonts w:asciiTheme="minorHAnsi" w:hAnsiTheme="minorHAnsi" w:cstheme="minorHAnsi"/>
          <w:sz w:val="22"/>
        </w:rPr>
        <w:t xml:space="preserve">“the </w:t>
      </w:r>
      <w:r w:rsidR="00B00C45" w:rsidRPr="00C72935">
        <w:rPr>
          <w:rFonts w:asciiTheme="minorHAnsi" w:hAnsiTheme="minorHAnsi"/>
        </w:rPr>
        <w:t>person most knowledgeable about school crime and policies to provide a safe environment</w:t>
      </w:r>
      <w:r w:rsidR="0022254C" w:rsidRPr="00C72935">
        <w:rPr>
          <w:rFonts w:asciiTheme="minorHAnsi" w:hAnsiTheme="minorHAnsi"/>
        </w:rPr>
        <w:t>.”</w:t>
      </w:r>
      <w:r w:rsidRPr="00C72935">
        <w:rPr>
          <w:rStyle w:val="StyleTimesNewRoman"/>
          <w:rFonts w:asciiTheme="minorHAnsi" w:hAnsiTheme="minorHAnsi" w:cstheme="minorHAnsi"/>
          <w:sz w:val="22"/>
        </w:rPr>
        <w:t xml:space="preserve"> They will be recruited </w:t>
      </w:r>
      <w:r w:rsidR="00C765B7" w:rsidRPr="00C72935">
        <w:rPr>
          <w:rStyle w:val="StyleTimesNewRoman"/>
          <w:rFonts w:asciiTheme="minorHAnsi" w:hAnsiTheme="minorHAnsi" w:cstheme="minorHAnsi"/>
          <w:sz w:val="22"/>
        </w:rPr>
        <w:t xml:space="preserve">primarily </w:t>
      </w:r>
      <w:r w:rsidRPr="00C72935">
        <w:rPr>
          <w:rStyle w:val="StyleTimesNewRoman"/>
          <w:rFonts w:asciiTheme="minorHAnsi" w:hAnsiTheme="minorHAnsi" w:cstheme="minorHAnsi"/>
          <w:sz w:val="22"/>
        </w:rPr>
        <w:t xml:space="preserve">from the District of Columbia, Chicago, </w:t>
      </w:r>
      <w:r w:rsidR="00F467E7" w:rsidRPr="00C72935">
        <w:rPr>
          <w:rStyle w:val="StyleTimesNewRoman"/>
          <w:rFonts w:asciiTheme="minorHAnsi" w:hAnsiTheme="minorHAnsi" w:cstheme="minorHAnsi"/>
          <w:sz w:val="22"/>
        </w:rPr>
        <w:t>San</w:t>
      </w:r>
      <w:r w:rsidR="00F467E7">
        <w:rPr>
          <w:rStyle w:val="StyleTimesNewRoman"/>
          <w:rFonts w:asciiTheme="minorHAnsi" w:hAnsiTheme="minorHAnsi" w:cstheme="minorHAnsi"/>
          <w:sz w:val="22"/>
        </w:rPr>
        <w:t xml:space="preserve"> Mateo</w:t>
      </w:r>
      <w:r w:rsidR="00352A68">
        <w:rPr>
          <w:rStyle w:val="StyleTimesNewRoman"/>
          <w:rFonts w:asciiTheme="minorHAnsi" w:hAnsiTheme="minorHAnsi" w:cstheme="minorHAnsi"/>
          <w:sz w:val="22"/>
        </w:rPr>
        <w:t>,</w:t>
      </w:r>
      <w:r w:rsidRPr="0038117F">
        <w:rPr>
          <w:rStyle w:val="StyleTimesNewRoman"/>
          <w:rFonts w:asciiTheme="minorHAnsi" w:hAnsiTheme="minorHAnsi" w:cstheme="minorHAnsi"/>
          <w:sz w:val="22"/>
        </w:rPr>
        <w:t xml:space="preserve"> Boston</w:t>
      </w:r>
      <w:r w:rsidR="00352A68">
        <w:rPr>
          <w:rStyle w:val="StyleTimesNewRoman"/>
          <w:rFonts w:asciiTheme="minorHAnsi" w:hAnsiTheme="minorHAnsi" w:cstheme="minorHAnsi"/>
          <w:sz w:val="22"/>
        </w:rPr>
        <w:t>, and</w:t>
      </w:r>
      <w:r w:rsidRPr="0038117F">
        <w:rPr>
          <w:rStyle w:val="StyleTimesNewRoman"/>
          <w:rFonts w:asciiTheme="minorHAnsi" w:hAnsiTheme="minorHAnsi" w:cstheme="minorHAnsi"/>
          <w:sz w:val="22"/>
        </w:rPr>
        <w:t xml:space="preserve"> </w:t>
      </w:r>
      <w:r w:rsidR="00F467E7">
        <w:rPr>
          <w:rStyle w:val="StyleTimesNewRoman"/>
          <w:rFonts w:asciiTheme="minorHAnsi" w:hAnsiTheme="minorHAnsi" w:cstheme="minorHAnsi"/>
          <w:sz w:val="22"/>
        </w:rPr>
        <w:t>Austin</w:t>
      </w:r>
      <w:r w:rsidR="00F467E7" w:rsidRPr="0038117F">
        <w:rPr>
          <w:rStyle w:val="StyleTimesNewRoman"/>
          <w:rFonts w:asciiTheme="minorHAnsi" w:hAnsiTheme="minorHAnsi" w:cstheme="minorHAnsi"/>
          <w:sz w:val="22"/>
        </w:rPr>
        <w:t xml:space="preserve"> </w:t>
      </w:r>
      <w:r w:rsidRPr="0038117F">
        <w:rPr>
          <w:rStyle w:val="StyleTimesNewRoman"/>
          <w:rFonts w:asciiTheme="minorHAnsi" w:hAnsiTheme="minorHAnsi" w:cstheme="minorHAnsi"/>
          <w:sz w:val="22"/>
        </w:rPr>
        <w:t>metropolitan areas (near AIR offices) to maximize scheduling and interviewing efficiency and flexibility.</w:t>
      </w:r>
    </w:p>
    <w:p w14:paraId="4908EDA7" w14:textId="77777777" w:rsidR="00C467C6" w:rsidRDefault="00AF0B9F" w:rsidP="00C4608E">
      <w:pPr>
        <w:rPr>
          <w:rStyle w:val="StyleTimesNewRoman"/>
          <w:rFonts w:asciiTheme="minorHAnsi" w:hAnsiTheme="minorHAnsi" w:cstheme="minorHAnsi"/>
          <w:sz w:val="22"/>
        </w:rPr>
      </w:pPr>
      <w:r>
        <w:rPr>
          <w:rStyle w:val="StyleTimesNewRoman"/>
          <w:rFonts w:asciiTheme="minorHAnsi" w:hAnsiTheme="minorHAnsi" w:cstheme="minorHAnsi"/>
          <w:sz w:val="22"/>
        </w:rPr>
        <w:t xml:space="preserve">On behalf of NCES, </w:t>
      </w:r>
      <w:r w:rsidR="00CC5640" w:rsidRPr="0038117F">
        <w:rPr>
          <w:rStyle w:val="StyleTimesNewRoman"/>
          <w:rFonts w:asciiTheme="minorHAnsi" w:hAnsiTheme="minorHAnsi" w:cstheme="minorHAnsi"/>
          <w:sz w:val="22"/>
        </w:rPr>
        <w:t>AIR will recruit approximately 20 participants representing a range of characteristics (including schools in urban and suburban areas, schools serving different grade levels, and with varying enrollment sizes). Please note that although the sample will include a mix of characteristics, the results will not explicitly measure differences by these characteristics.</w:t>
      </w:r>
    </w:p>
    <w:p w14:paraId="0826169D" w14:textId="77777777" w:rsidR="00B3206D" w:rsidRDefault="00CC5640" w:rsidP="00B3206D">
      <w:pPr>
        <w:rPr>
          <w:rStyle w:val="StyleTimesNewRoman"/>
          <w:rFonts w:asciiTheme="minorHAnsi" w:hAnsiTheme="minorHAnsi" w:cstheme="minorHAnsi"/>
          <w:sz w:val="22"/>
        </w:rPr>
      </w:pPr>
      <w:r w:rsidRPr="0038117F">
        <w:rPr>
          <w:rStyle w:val="StyleTimesNewRoman"/>
          <w:rFonts w:asciiTheme="minorHAnsi" w:hAnsiTheme="minorHAnsi" w:cstheme="minorHAnsi"/>
          <w:sz w:val="22"/>
        </w:rPr>
        <w:t>We will use multiple outreach methods and resources, such as contacts with schools and community organizations, marketing research companies, and newspaper/internet ads to recruit participants</w:t>
      </w:r>
      <w:r w:rsidR="00875A8F">
        <w:rPr>
          <w:rStyle w:val="StyleTimesNewRoman"/>
          <w:rFonts w:asciiTheme="minorHAnsi" w:hAnsiTheme="minorHAnsi" w:cstheme="minorHAnsi"/>
          <w:sz w:val="22"/>
        </w:rPr>
        <w:t xml:space="preserve">. </w:t>
      </w:r>
      <w:r w:rsidRPr="0038117F">
        <w:rPr>
          <w:rStyle w:val="StyleTimesNewRoman"/>
          <w:rFonts w:asciiTheme="minorHAnsi" w:hAnsiTheme="minorHAnsi" w:cstheme="minorHAnsi"/>
          <w:sz w:val="22"/>
        </w:rPr>
        <w:t xml:space="preserve">E-mails and phone calls will be used to contact potential participants. Interested </w:t>
      </w:r>
      <w:r w:rsidR="008E3B5E">
        <w:rPr>
          <w:rStyle w:val="StyleTimesNewRoman"/>
          <w:rFonts w:asciiTheme="minorHAnsi" w:hAnsiTheme="minorHAnsi" w:cstheme="minorHAnsi"/>
          <w:sz w:val="22"/>
        </w:rPr>
        <w:t>individuals</w:t>
      </w:r>
      <w:r w:rsidRPr="0038117F">
        <w:rPr>
          <w:rStyle w:val="StyleTimesNewRoman"/>
          <w:rFonts w:asciiTheme="minorHAnsi" w:hAnsiTheme="minorHAnsi" w:cstheme="minorHAnsi"/>
          <w:sz w:val="22"/>
        </w:rPr>
        <w:t xml:space="preserve"> will be screened to ensure they are eligible for participation in the interviews. </w:t>
      </w:r>
      <w:r w:rsidR="00B3206D">
        <w:rPr>
          <w:rFonts w:asciiTheme="minorHAnsi" w:hAnsiTheme="minorHAnsi" w:cstheme="minorHAnsi"/>
        </w:rPr>
        <w:t>AIR will utilize the</w:t>
      </w:r>
      <w:r w:rsidR="00B3206D" w:rsidRPr="0038117F">
        <w:rPr>
          <w:rFonts w:asciiTheme="minorHAnsi" w:hAnsiTheme="minorHAnsi" w:cstheme="minorHAnsi"/>
        </w:rPr>
        <w:t xml:space="preserve"> services of marketing research companies</w:t>
      </w:r>
      <w:r w:rsidR="00B3206D">
        <w:rPr>
          <w:rFonts w:asciiTheme="minorHAnsi" w:hAnsiTheme="minorHAnsi" w:cstheme="minorHAnsi"/>
        </w:rPr>
        <w:t xml:space="preserve"> as necessary</w:t>
      </w:r>
      <w:r w:rsidR="00B3206D" w:rsidRPr="0038117F">
        <w:rPr>
          <w:rFonts w:asciiTheme="minorHAnsi" w:hAnsiTheme="minorHAnsi" w:cstheme="minorHAnsi"/>
        </w:rPr>
        <w:t xml:space="preserve"> in order to meet the target number of participants.</w:t>
      </w:r>
      <w:r w:rsidR="00B3206D">
        <w:rPr>
          <w:rFonts w:asciiTheme="minorHAnsi" w:hAnsiTheme="minorHAnsi" w:cstheme="minorHAnsi"/>
        </w:rPr>
        <w:t xml:space="preserve"> Recruitment experiences </w:t>
      </w:r>
      <w:r w:rsidR="00B3206D">
        <w:rPr>
          <w:rStyle w:val="StyleTimesNewRoman"/>
          <w:rFonts w:asciiTheme="minorHAnsi" w:hAnsiTheme="minorHAnsi" w:cstheme="minorHAnsi"/>
          <w:sz w:val="22"/>
        </w:rPr>
        <w:t xml:space="preserve">with the cognitive interviews for SSOCS 2016 indicated that </w:t>
      </w:r>
      <w:r w:rsidR="00B3206D" w:rsidRPr="006745EC">
        <w:rPr>
          <w:rStyle w:val="StyleTimesNewRoman"/>
          <w:rFonts w:asciiTheme="minorHAnsi" w:hAnsiTheme="minorHAnsi" w:cstheme="minorHAnsi"/>
          <w:sz w:val="22"/>
        </w:rPr>
        <w:t>principals and primary administrative staff</w:t>
      </w:r>
      <w:r w:rsidR="00B3206D">
        <w:rPr>
          <w:rStyle w:val="StyleTimesNewRoman"/>
          <w:rFonts w:asciiTheme="minorHAnsi" w:hAnsiTheme="minorHAnsi" w:cstheme="minorHAnsi"/>
          <w:sz w:val="22"/>
        </w:rPr>
        <w:t xml:space="preserve"> are a hard-to-reach population; thus, increased time and effort will be dedicated to meeting recruitment targets. Interviews will be scheduled during the beginning months of the school year in an effort not to conflict with school holiday schedules. Additionally, higher incentives will be offered to participants in the SSOCS 2018 cognitive interviews than were provided to participants in the SSOCS 2016 cognitive interviews in an effort to improve participation.</w:t>
      </w:r>
    </w:p>
    <w:p w14:paraId="56913F41" w14:textId="21E21E23" w:rsidR="00C467C6" w:rsidRDefault="00CC5640" w:rsidP="00C4608E">
      <w:pPr>
        <w:rPr>
          <w:rStyle w:val="StyleTimesNewRoman"/>
          <w:rFonts w:asciiTheme="minorHAnsi" w:hAnsiTheme="minorHAnsi" w:cstheme="minorHAnsi"/>
          <w:sz w:val="22"/>
        </w:rPr>
      </w:pPr>
      <w:r w:rsidRPr="0038117F">
        <w:rPr>
          <w:rStyle w:val="StyleTimesNewRoman"/>
          <w:rFonts w:asciiTheme="minorHAnsi" w:hAnsiTheme="minorHAnsi" w:cstheme="minorHAnsi"/>
          <w:sz w:val="22"/>
        </w:rPr>
        <w:t>For the selected participants, AIR</w:t>
      </w:r>
      <w:r w:rsidR="00835AAD">
        <w:rPr>
          <w:rStyle w:val="StyleTimesNewRoman"/>
          <w:rFonts w:asciiTheme="minorHAnsi" w:hAnsiTheme="minorHAnsi" w:cstheme="minorHAnsi"/>
          <w:sz w:val="22"/>
        </w:rPr>
        <w:t xml:space="preserve"> or a contracted marketing research company</w:t>
      </w:r>
      <w:r w:rsidRPr="0038117F">
        <w:rPr>
          <w:rStyle w:val="StyleTimesNewRoman"/>
          <w:rFonts w:asciiTheme="minorHAnsi" w:hAnsiTheme="minorHAnsi" w:cstheme="minorHAnsi"/>
          <w:sz w:val="22"/>
        </w:rPr>
        <w:t xml:space="preserve"> will confirm the interview date, time, and location via e-mail and phone. </w:t>
      </w:r>
      <w:r w:rsidR="009D7FF6">
        <w:rPr>
          <w:rStyle w:val="StyleTimesNewRoman"/>
          <w:rFonts w:asciiTheme="minorHAnsi" w:hAnsiTheme="minorHAnsi" w:cstheme="minorHAnsi"/>
          <w:sz w:val="22"/>
        </w:rPr>
        <w:t>Participants</w:t>
      </w:r>
      <w:r w:rsidR="00EF465A">
        <w:rPr>
          <w:rStyle w:val="StyleTimesNewRoman"/>
          <w:rFonts w:asciiTheme="minorHAnsi" w:hAnsiTheme="minorHAnsi" w:cstheme="minorHAnsi"/>
          <w:sz w:val="22"/>
        </w:rPr>
        <w:t xml:space="preserve"> </w:t>
      </w:r>
      <w:r w:rsidRPr="0038117F">
        <w:rPr>
          <w:rStyle w:val="StyleTimesNewRoman"/>
          <w:rFonts w:asciiTheme="minorHAnsi" w:hAnsiTheme="minorHAnsi" w:cstheme="minorHAnsi"/>
          <w:sz w:val="22"/>
        </w:rPr>
        <w:t>will complete consent forms at the time of the interview</w:t>
      </w:r>
      <w:r w:rsidR="0022254C">
        <w:rPr>
          <w:rStyle w:val="StyleTimesNewRoman"/>
          <w:rFonts w:asciiTheme="minorHAnsi" w:hAnsiTheme="minorHAnsi" w:cstheme="minorHAnsi"/>
          <w:sz w:val="22"/>
        </w:rPr>
        <w:t xml:space="preserve"> and</w:t>
      </w:r>
      <w:r w:rsidRPr="0038117F">
        <w:rPr>
          <w:rStyle w:val="StyleTimesNewRoman"/>
          <w:rFonts w:asciiTheme="minorHAnsi" w:hAnsiTheme="minorHAnsi" w:cstheme="minorHAnsi"/>
          <w:sz w:val="22"/>
        </w:rPr>
        <w:t xml:space="preserve"> </w:t>
      </w:r>
      <w:r w:rsidR="00C765B7" w:rsidRPr="0038117F">
        <w:rPr>
          <w:rStyle w:val="StyleTimesNewRoman"/>
          <w:rFonts w:asciiTheme="minorHAnsi" w:hAnsiTheme="minorHAnsi" w:cstheme="minorHAnsi"/>
          <w:sz w:val="22"/>
        </w:rPr>
        <w:t>as a thank you f</w:t>
      </w:r>
      <w:r w:rsidR="00C765B7">
        <w:rPr>
          <w:rStyle w:val="StyleTimesNewRoman"/>
          <w:rFonts w:asciiTheme="minorHAnsi" w:hAnsiTheme="minorHAnsi" w:cstheme="minorHAnsi"/>
          <w:sz w:val="22"/>
        </w:rPr>
        <w:t>or their time and participation</w:t>
      </w:r>
      <w:r w:rsidR="0022254C">
        <w:rPr>
          <w:rStyle w:val="StyleTimesNewRoman"/>
          <w:rFonts w:asciiTheme="minorHAnsi" w:hAnsiTheme="minorHAnsi" w:cstheme="minorHAnsi"/>
          <w:sz w:val="22"/>
        </w:rPr>
        <w:t>,</w:t>
      </w:r>
      <w:r w:rsidR="00C765B7">
        <w:rPr>
          <w:rStyle w:val="StyleTimesNewRoman"/>
          <w:rFonts w:asciiTheme="minorHAnsi" w:hAnsiTheme="minorHAnsi" w:cstheme="minorHAnsi"/>
          <w:sz w:val="22"/>
        </w:rPr>
        <w:t xml:space="preserve"> they </w:t>
      </w:r>
      <w:r w:rsidRPr="0038117F">
        <w:rPr>
          <w:rStyle w:val="StyleTimesNewRoman"/>
          <w:rFonts w:asciiTheme="minorHAnsi" w:hAnsiTheme="minorHAnsi" w:cstheme="minorHAnsi"/>
          <w:sz w:val="22"/>
        </w:rPr>
        <w:t xml:space="preserve">will receive a </w:t>
      </w:r>
      <w:r w:rsidR="0022254C">
        <w:rPr>
          <w:rStyle w:val="StyleTimesNewRoman"/>
          <w:rFonts w:asciiTheme="minorHAnsi" w:hAnsiTheme="minorHAnsi" w:cstheme="minorHAnsi"/>
          <w:sz w:val="22"/>
        </w:rPr>
        <w:t>$</w:t>
      </w:r>
      <w:r w:rsidR="0077092C">
        <w:rPr>
          <w:rStyle w:val="StyleTimesNewRoman"/>
          <w:rFonts w:asciiTheme="minorHAnsi" w:hAnsiTheme="minorHAnsi" w:cstheme="minorHAnsi"/>
          <w:sz w:val="22"/>
        </w:rPr>
        <w:t xml:space="preserve">50 </w:t>
      </w:r>
      <w:r w:rsidR="00275793">
        <w:rPr>
          <w:rStyle w:val="StyleTimesNewRoman"/>
          <w:rFonts w:asciiTheme="minorHAnsi" w:hAnsiTheme="minorHAnsi" w:cstheme="minorHAnsi"/>
          <w:sz w:val="22"/>
        </w:rPr>
        <w:t xml:space="preserve">VISA or AMEX </w:t>
      </w:r>
      <w:r w:rsidR="0022254C">
        <w:rPr>
          <w:rStyle w:val="StyleTimesNewRoman"/>
          <w:rFonts w:asciiTheme="minorHAnsi" w:hAnsiTheme="minorHAnsi" w:cstheme="minorHAnsi"/>
          <w:sz w:val="22"/>
        </w:rPr>
        <w:t xml:space="preserve">gift card for interviews conducted remotely </w:t>
      </w:r>
      <w:r w:rsidR="00CE693B">
        <w:rPr>
          <w:rStyle w:val="StyleTimesNewRoman"/>
          <w:rFonts w:asciiTheme="minorHAnsi" w:hAnsiTheme="minorHAnsi" w:cstheme="minorHAnsi"/>
          <w:sz w:val="22"/>
        </w:rPr>
        <w:t>(</w:t>
      </w:r>
      <w:r w:rsidR="0022254C">
        <w:rPr>
          <w:rStyle w:val="StyleTimesNewRoman"/>
          <w:rFonts w:asciiTheme="minorHAnsi" w:hAnsiTheme="minorHAnsi" w:cstheme="minorHAnsi"/>
          <w:sz w:val="22"/>
        </w:rPr>
        <w:t xml:space="preserve">via telephone or </w:t>
      </w:r>
      <w:r w:rsidR="00CE693B">
        <w:rPr>
          <w:rStyle w:val="StyleTimesNewRoman"/>
          <w:rFonts w:asciiTheme="minorHAnsi" w:hAnsiTheme="minorHAnsi" w:cstheme="minorHAnsi"/>
          <w:sz w:val="22"/>
        </w:rPr>
        <w:t>video conference)</w:t>
      </w:r>
      <w:r w:rsidR="0022254C">
        <w:rPr>
          <w:rStyle w:val="StyleTimesNewRoman"/>
          <w:rFonts w:asciiTheme="minorHAnsi" w:hAnsiTheme="minorHAnsi" w:cstheme="minorHAnsi"/>
          <w:sz w:val="22"/>
        </w:rPr>
        <w:t xml:space="preserve"> or a $</w:t>
      </w:r>
      <w:r w:rsidR="0077092C">
        <w:rPr>
          <w:rStyle w:val="StyleTimesNewRoman"/>
          <w:rFonts w:asciiTheme="minorHAnsi" w:hAnsiTheme="minorHAnsi" w:cstheme="minorHAnsi"/>
          <w:sz w:val="22"/>
        </w:rPr>
        <w:t>75</w:t>
      </w:r>
      <w:r w:rsidR="0022254C">
        <w:rPr>
          <w:rStyle w:val="StyleTimesNewRoman"/>
          <w:rFonts w:asciiTheme="minorHAnsi" w:hAnsiTheme="minorHAnsi" w:cstheme="minorHAnsi"/>
          <w:sz w:val="22"/>
        </w:rPr>
        <w:t xml:space="preserve"> gift card for interviews conducted in person.</w:t>
      </w:r>
    </w:p>
    <w:p w14:paraId="140BBB7B" w14:textId="1D3488D7" w:rsidR="00EC48D6" w:rsidRDefault="00EC48D6" w:rsidP="00EC48D6">
      <w:pPr>
        <w:pStyle w:val="Heading2"/>
      </w:pPr>
      <w:bookmarkStart w:id="7" w:name="_Toc402190794"/>
      <w:r>
        <w:lastRenderedPageBreak/>
        <w:t>Data Collection Process</w:t>
      </w:r>
      <w:bookmarkEnd w:id="7"/>
    </w:p>
    <w:p w14:paraId="2124210C" w14:textId="4B377813" w:rsidR="00C96B70" w:rsidRDefault="00EC48D6" w:rsidP="0096777F">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The cognitive </w:t>
      </w:r>
      <w:r w:rsidR="00291CF0" w:rsidRPr="0038117F">
        <w:rPr>
          <w:rStyle w:val="StyleTimesNewRoman"/>
          <w:rFonts w:asciiTheme="minorHAnsi" w:hAnsiTheme="minorHAnsi" w:cstheme="minorHAnsi"/>
          <w:sz w:val="22"/>
        </w:rPr>
        <w:t>interviews</w:t>
      </w:r>
      <w:r w:rsidRPr="0038117F">
        <w:rPr>
          <w:rStyle w:val="StyleTimesNewRoman"/>
          <w:rFonts w:asciiTheme="minorHAnsi" w:hAnsiTheme="minorHAnsi" w:cstheme="minorHAnsi"/>
          <w:sz w:val="22"/>
        </w:rPr>
        <w:t xml:space="preserve"> will take place in a </w:t>
      </w:r>
      <w:r w:rsidR="00291CF0" w:rsidRPr="0038117F">
        <w:rPr>
          <w:rStyle w:val="StyleTimesNewRoman"/>
          <w:rFonts w:asciiTheme="minorHAnsi" w:hAnsiTheme="minorHAnsi" w:cstheme="minorHAnsi"/>
          <w:sz w:val="22"/>
        </w:rPr>
        <w:t>variety</w:t>
      </w:r>
      <w:r w:rsidRPr="0038117F">
        <w:rPr>
          <w:rStyle w:val="StyleTimesNewRoman"/>
          <w:rFonts w:asciiTheme="minorHAnsi" w:hAnsiTheme="minorHAnsi" w:cstheme="minorHAnsi"/>
          <w:sz w:val="22"/>
        </w:rPr>
        <w:t xml:space="preserve"> of locations </w:t>
      </w:r>
      <w:r w:rsidR="00291CF0" w:rsidRPr="0038117F">
        <w:rPr>
          <w:rStyle w:val="StyleTimesNewRoman"/>
          <w:rFonts w:asciiTheme="minorHAnsi" w:hAnsiTheme="minorHAnsi" w:cstheme="minorHAnsi"/>
          <w:sz w:val="22"/>
        </w:rPr>
        <w:t>and through a range of modes. Interviews will be conducted</w:t>
      </w:r>
      <w:r w:rsidR="00C96B70">
        <w:rPr>
          <w:rStyle w:val="StyleTimesNewRoman"/>
          <w:rFonts w:asciiTheme="minorHAnsi" w:hAnsiTheme="minorHAnsi" w:cstheme="minorHAnsi"/>
          <w:sz w:val="22"/>
        </w:rPr>
        <w:t xml:space="preserve"> primarily</w:t>
      </w:r>
      <w:r w:rsidR="00291CF0" w:rsidRPr="0038117F">
        <w:rPr>
          <w:rStyle w:val="StyleTimesNewRoman"/>
          <w:rFonts w:asciiTheme="minorHAnsi" w:hAnsiTheme="minorHAnsi" w:cstheme="minorHAnsi"/>
          <w:sz w:val="22"/>
        </w:rPr>
        <w:t xml:space="preserve"> in the District of Columbia, Chicago, </w:t>
      </w:r>
      <w:r w:rsidR="00175898">
        <w:rPr>
          <w:rStyle w:val="StyleTimesNewRoman"/>
          <w:rFonts w:asciiTheme="minorHAnsi" w:hAnsiTheme="minorHAnsi" w:cstheme="minorHAnsi"/>
          <w:sz w:val="22"/>
        </w:rPr>
        <w:t>San Mateo</w:t>
      </w:r>
      <w:r w:rsidR="00352A68">
        <w:rPr>
          <w:rStyle w:val="StyleTimesNewRoman"/>
          <w:rFonts w:asciiTheme="minorHAnsi" w:hAnsiTheme="minorHAnsi" w:cstheme="minorHAnsi"/>
          <w:sz w:val="22"/>
        </w:rPr>
        <w:t>,</w:t>
      </w:r>
      <w:r w:rsidR="00291CF0" w:rsidRPr="0038117F">
        <w:rPr>
          <w:rStyle w:val="StyleTimesNewRoman"/>
          <w:rFonts w:asciiTheme="minorHAnsi" w:hAnsiTheme="minorHAnsi" w:cstheme="minorHAnsi"/>
          <w:sz w:val="22"/>
        </w:rPr>
        <w:t xml:space="preserve"> </w:t>
      </w:r>
      <w:r w:rsidR="00076849" w:rsidRPr="0038117F">
        <w:rPr>
          <w:rStyle w:val="StyleTimesNewRoman"/>
          <w:rFonts w:asciiTheme="minorHAnsi" w:hAnsiTheme="minorHAnsi" w:cstheme="minorHAnsi"/>
          <w:sz w:val="22"/>
        </w:rPr>
        <w:t>Boston</w:t>
      </w:r>
      <w:r w:rsidR="00352A68">
        <w:rPr>
          <w:rStyle w:val="StyleTimesNewRoman"/>
          <w:rFonts w:asciiTheme="minorHAnsi" w:hAnsiTheme="minorHAnsi" w:cstheme="minorHAnsi"/>
          <w:sz w:val="22"/>
        </w:rPr>
        <w:t xml:space="preserve">, and </w:t>
      </w:r>
      <w:r w:rsidR="00175898">
        <w:rPr>
          <w:rStyle w:val="StyleTimesNewRoman"/>
          <w:rFonts w:asciiTheme="minorHAnsi" w:hAnsiTheme="minorHAnsi" w:cstheme="minorHAnsi"/>
          <w:sz w:val="22"/>
        </w:rPr>
        <w:t>Austin</w:t>
      </w:r>
      <w:r w:rsidR="00076849" w:rsidRPr="0038117F">
        <w:rPr>
          <w:rStyle w:val="StyleTimesNewRoman"/>
          <w:rFonts w:asciiTheme="minorHAnsi" w:hAnsiTheme="minorHAnsi" w:cstheme="minorHAnsi"/>
          <w:sz w:val="22"/>
        </w:rPr>
        <w:t xml:space="preserve"> areas</w:t>
      </w:r>
      <w:r w:rsidR="00291CF0" w:rsidRPr="0038117F">
        <w:rPr>
          <w:rStyle w:val="StyleTimesNewRoman"/>
          <w:rFonts w:asciiTheme="minorHAnsi" w:hAnsiTheme="minorHAnsi" w:cstheme="minorHAnsi"/>
          <w:sz w:val="22"/>
        </w:rPr>
        <w:t xml:space="preserve"> with </w:t>
      </w:r>
      <w:r w:rsidRPr="0038117F">
        <w:rPr>
          <w:rStyle w:val="StyleTimesNewRoman"/>
          <w:rFonts w:asciiTheme="minorHAnsi" w:hAnsiTheme="minorHAnsi" w:cstheme="minorHAnsi"/>
          <w:sz w:val="22"/>
        </w:rPr>
        <w:t>facilities</w:t>
      </w:r>
      <w:r w:rsidR="00291CF0" w:rsidRPr="0038117F">
        <w:rPr>
          <w:rStyle w:val="StyleTimesNewRoman"/>
          <w:rFonts w:asciiTheme="minorHAnsi" w:hAnsiTheme="minorHAnsi" w:cstheme="minorHAnsi"/>
          <w:sz w:val="22"/>
        </w:rPr>
        <w:t xml:space="preserve"> including (but not limited to) urban, suburban, and town schools in small, medium, and large districts</w:t>
      </w:r>
      <w:r w:rsidRPr="0038117F">
        <w:rPr>
          <w:rStyle w:val="StyleTimesNewRoman"/>
          <w:rFonts w:asciiTheme="minorHAnsi" w:hAnsiTheme="minorHAnsi" w:cstheme="minorHAnsi"/>
          <w:sz w:val="22"/>
        </w:rPr>
        <w:t xml:space="preserve">. </w:t>
      </w:r>
      <w:r w:rsidR="00C96B70">
        <w:rPr>
          <w:rStyle w:val="StyleTimesNewRoman"/>
          <w:rFonts w:asciiTheme="minorHAnsi" w:hAnsiTheme="minorHAnsi" w:cstheme="minorHAnsi"/>
          <w:sz w:val="22"/>
        </w:rPr>
        <w:t>Participants will be given the option to participate in the interviews in person or remotely via telephone</w:t>
      </w:r>
      <w:r w:rsidR="00900EFE">
        <w:rPr>
          <w:rStyle w:val="StyleTimesNewRoman"/>
          <w:rFonts w:asciiTheme="minorHAnsi" w:hAnsiTheme="minorHAnsi" w:cstheme="minorHAnsi"/>
          <w:sz w:val="22"/>
        </w:rPr>
        <w:t xml:space="preserve"> or </w:t>
      </w:r>
      <w:r w:rsidR="00146841">
        <w:rPr>
          <w:rStyle w:val="StyleTimesNewRoman"/>
          <w:rFonts w:asciiTheme="minorHAnsi" w:hAnsiTheme="minorHAnsi" w:cstheme="minorHAnsi"/>
          <w:sz w:val="22"/>
        </w:rPr>
        <w:t>video conference</w:t>
      </w:r>
      <w:r w:rsidR="00C96B70">
        <w:rPr>
          <w:rStyle w:val="StyleTimesNewRoman"/>
          <w:rFonts w:asciiTheme="minorHAnsi" w:hAnsiTheme="minorHAnsi" w:cstheme="minorHAnsi"/>
          <w:sz w:val="22"/>
        </w:rPr>
        <w:t xml:space="preserve">. The availability of </w:t>
      </w:r>
      <w:r w:rsidR="003802B1">
        <w:rPr>
          <w:rStyle w:val="StyleTimesNewRoman"/>
          <w:rFonts w:asciiTheme="minorHAnsi" w:hAnsiTheme="minorHAnsi" w:cstheme="minorHAnsi"/>
          <w:sz w:val="22"/>
        </w:rPr>
        <w:t xml:space="preserve">the </w:t>
      </w:r>
      <w:r w:rsidR="00C96B70">
        <w:rPr>
          <w:rStyle w:val="StyleTimesNewRoman"/>
          <w:rFonts w:asciiTheme="minorHAnsi" w:hAnsiTheme="minorHAnsi" w:cstheme="minorHAnsi"/>
          <w:sz w:val="22"/>
        </w:rPr>
        <w:t xml:space="preserve">remote </w:t>
      </w:r>
      <w:r w:rsidR="003802B1">
        <w:rPr>
          <w:rStyle w:val="StyleTimesNewRoman"/>
          <w:rFonts w:asciiTheme="minorHAnsi" w:hAnsiTheme="minorHAnsi" w:cstheme="minorHAnsi"/>
          <w:sz w:val="22"/>
        </w:rPr>
        <w:t xml:space="preserve">interview </w:t>
      </w:r>
      <w:r w:rsidR="00C96B70">
        <w:rPr>
          <w:rStyle w:val="StyleTimesNewRoman"/>
          <w:rFonts w:asciiTheme="minorHAnsi" w:hAnsiTheme="minorHAnsi" w:cstheme="minorHAnsi"/>
          <w:sz w:val="22"/>
        </w:rPr>
        <w:t xml:space="preserve">will serve to encourage participation </w:t>
      </w:r>
      <w:r w:rsidR="00856786">
        <w:rPr>
          <w:rStyle w:val="StyleTimesNewRoman"/>
          <w:rFonts w:asciiTheme="minorHAnsi" w:hAnsiTheme="minorHAnsi" w:cstheme="minorHAnsi"/>
          <w:sz w:val="22"/>
        </w:rPr>
        <w:t>by offering flexible</w:t>
      </w:r>
      <w:r w:rsidR="00F41C95">
        <w:rPr>
          <w:rStyle w:val="StyleTimesNewRoman"/>
          <w:rFonts w:asciiTheme="minorHAnsi" w:hAnsiTheme="minorHAnsi" w:cstheme="minorHAnsi"/>
          <w:sz w:val="22"/>
        </w:rPr>
        <w:t xml:space="preserve"> options</w:t>
      </w:r>
      <w:r w:rsidR="00C96B70">
        <w:rPr>
          <w:rStyle w:val="StyleTimesNewRoman"/>
          <w:rFonts w:asciiTheme="minorHAnsi" w:hAnsiTheme="minorHAnsi" w:cstheme="minorHAnsi"/>
          <w:sz w:val="22"/>
        </w:rPr>
        <w:t>. In most cases, in-person interviews will be conducted within schools; however, in some cases participants may be invited to AIR offices where interviews will be conducted or testing may take place in another appropriate environment (depending on scheduling and the participants).</w:t>
      </w:r>
    </w:p>
    <w:p w14:paraId="3EB666CC" w14:textId="77777777" w:rsidR="00C467C6" w:rsidRDefault="00C27AB3" w:rsidP="0096777F">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Given </w:t>
      </w:r>
      <w:r w:rsidR="002C21DC" w:rsidRPr="0038117F">
        <w:rPr>
          <w:rStyle w:val="StyleTimesNewRoman"/>
          <w:rFonts w:asciiTheme="minorHAnsi" w:hAnsiTheme="minorHAnsi" w:cstheme="minorHAnsi"/>
          <w:sz w:val="22"/>
        </w:rPr>
        <w:t xml:space="preserve">the diversity of </w:t>
      </w:r>
      <w:r w:rsidR="008E100F" w:rsidRPr="0038117F">
        <w:rPr>
          <w:rStyle w:val="StyleTimesNewRoman"/>
          <w:rFonts w:asciiTheme="minorHAnsi" w:hAnsiTheme="minorHAnsi" w:cstheme="minorHAnsi"/>
          <w:sz w:val="22"/>
        </w:rPr>
        <w:t xml:space="preserve">locations across the country in which the cognitive interviews will be </w:t>
      </w:r>
      <w:r w:rsidR="0096777F" w:rsidRPr="0038117F">
        <w:rPr>
          <w:rStyle w:val="StyleTimesNewRoman"/>
          <w:rFonts w:asciiTheme="minorHAnsi" w:hAnsiTheme="minorHAnsi" w:cstheme="minorHAnsi"/>
          <w:sz w:val="22"/>
        </w:rPr>
        <w:t>held</w:t>
      </w:r>
      <w:r w:rsidR="008E100F" w:rsidRPr="0038117F">
        <w:rPr>
          <w:rStyle w:val="StyleTimesNewRoman"/>
          <w:rFonts w:asciiTheme="minorHAnsi" w:hAnsiTheme="minorHAnsi" w:cstheme="minorHAnsi"/>
          <w:sz w:val="22"/>
        </w:rPr>
        <w:t xml:space="preserve">, </w:t>
      </w:r>
      <w:r w:rsidR="00AC3D6D">
        <w:rPr>
          <w:rStyle w:val="StyleTimesNewRoman"/>
          <w:rFonts w:asciiTheme="minorHAnsi" w:hAnsiTheme="minorHAnsi" w:cstheme="minorHAnsi"/>
          <w:sz w:val="22"/>
        </w:rPr>
        <w:t xml:space="preserve">NCES and </w:t>
      </w:r>
      <w:r w:rsidR="008E100F" w:rsidRPr="0038117F">
        <w:rPr>
          <w:rStyle w:val="StyleTimesNewRoman"/>
          <w:rFonts w:asciiTheme="minorHAnsi" w:hAnsiTheme="minorHAnsi" w:cstheme="minorHAnsi"/>
          <w:sz w:val="22"/>
        </w:rPr>
        <w:t xml:space="preserve">AIR expect </w:t>
      </w:r>
      <w:r w:rsidR="0096777F" w:rsidRPr="0038117F">
        <w:rPr>
          <w:rStyle w:val="StyleTimesNewRoman"/>
          <w:rFonts w:asciiTheme="minorHAnsi" w:hAnsiTheme="minorHAnsi" w:cstheme="minorHAnsi"/>
          <w:sz w:val="22"/>
        </w:rPr>
        <w:t xml:space="preserve">that </w:t>
      </w:r>
      <w:r w:rsidR="008E100F" w:rsidRPr="0038117F">
        <w:rPr>
          <w:rStyle w:val="StyleTimesNewRoman"/>
          <w:rFonts w:asciiTheme="minorHAnsi" w:hAnsiTheme="minorHAnsi" w:cstheme="minorHAnsi"/>
          <w:sz w:val="22"/>
        </w:rPr>
        <w:t xml:space="preserve">those who participate will better represent the target population </w:t>
      </w:r>
      <w:r w:rsidR="00B371EE" w:rsidRPr="0038117F">
        <w:rPr>
          <w:rStyle w:val="StyleTimesNewRoman"/>
          <w:rFonts w:asciiTheme="minorHAnsi" w:hAnsiTheme="minorHAnsi" w:cstheme="minorHAnsi"/>
          <w:sz w:val="22"/>
        </w:rPr>
        <w:t xml:space="preserve">of schools </w:t>
      </w:r>
      <w:r w:rsidR="0096777F" w:rsidRPr="0038117F">
        <w:rPr>
          <w:rStyle w:val="StyleTimesNewRoman"/>
          <w:rFonts w:asciiTheme="minorHAnsi" w:hAnsiTheme="minorHAnsi" w:cstheme="minorHAnsi"/>
          <w:sz w:val="22"/>
        </w:rPr>
        <w:t>from</w:t>
      </w:r>
      <w:r w:rsidR="008E100F" w:rsidRPr="0038117F">
        <w:rPr>
          <w:rStyle w:val="StyleTimesNewRoman"/>
          <w:rFonts w:asciiTheme="minorHAnsi" w:hAnsiTheme="minorHAnsi" w:cstheme="minorHAnsi"/>
          <w:sz w:val="22"/>
        </w:rPr>
        <w:t xml:space="preserve"> SSOCS than </w:t>
      </w:r>
      <w:r w:rsidR="0096777F" w:rsidRPr="0038117F">
        <w:rPr>
          <w:rStyle w:val="StyleTimesNewRoman"/>
          <w:rFonts w:asciiTheme="minorHAnsi" w:hAnsiTheme="minorHAnsi" w:cstheme="minorHAnsi"/>
          <w:sz w:val="22"/>
        </w:rPr>
        <w:t>participants</w:t>
      </w:r>
      <w:r w:rsidR="008E100F" w:rsidRPr="0038117F">
        <w:rPr>
          <w:rStyle w:val="StyleTimesNewRoman"/>
          <w:rFonts w:asciiTheme="minorHAnsi" w:hAnsiTheme="minorHAnsi" w:cstheme="minorHAnsi"/>
          <w:sz w:val="22"/>
        </w:rPr>
        <w:t xml:space="preserve"> sample</w:t>
      </w:r>
      <w:r w:rsidR="0096777F" w:rsidRPr="0038117F">
        <w:rPr>
          <w:rStyle w:val="StyleTimesNewRoman"/>
          <w:rFonts w:asciiTheme="minorHAnsi" w:hAnsiTheme="minorHAnsi" w:cstheme="minorHAnsi"/>
          <w:sz w:val="22"/>
        </w:rPr>
        <w:t>d</w:t>
      </w:r>
      <w:r w:rsidR="008E100F" w:rsidRPr="0038117F">
        <w:rPr>
          <w:rStyle w:val="StyleTimesNewRoman"/>
          <w:rFonts w:asciiTheme="minorHAnsi" w:hAnsiTheme="minorHAnsi" w:cstheme="minorHAnsi"/>
          <w:sz w:val="22"/>
        </w:rPr>
        <w:t xml:space="preserve"> </w:t>
      </w:r>
      <w:r w:rsidR="0096777F" w:rsidRPr="0038117F">
        <w:rPr>
          <w:rStyle w:val="StyleTimesNewRoman"/>
          <w:rFonts w:asciiTheme="minorHAnsi" w:hAnsiTheme="minorHAnsi" w:cstheme="minorHAnsi"/>
          <w:sz w:val="22"/>
        </w:rPr>
        <w:t xml:space="preserve">from the same region or city. </w:t>
      </w:r>
      <w:r w:rsidR="002C21DC" w:rsidRPr="0038117F">
        <w:rPr>
          <w:rStyle w:val="StyleTimesNewRoman"/>
          <w:rFonts w:asciiTheme="minorHAnsi" w:hAnsiTheme="minorHAnsi" w:cstheme="minorHAnsi"/>
          <w:sz w:val="22"/>
        </w:rPr>
        <w:t xml:space="preserve">To adequately test the </w:t>
      </w:r>
      <w:r w:rsidR="002D0F1B" w:rsidRPr="0038117F">
        <w:rPr>
          <w:rStyle w:val="StyleTimesNewRoman"/>
          <w:rFonts w:asciiTheme="minorHAnsi" w:hAnsiTheme="minorHAnsi" w:cstheme="minorHAnsi"/>
          <w:sz w:val="22"/>
        </w:rPr>
        <w:t>survey instrument</w:t>
      </w:r>
      <w:r w:rsidR="005027D0" w:rsidRPr="0038117F">
        <w:rPr>
          <w:rStyle w:val="StyleTimesNewRoman"/>
          <w:rFonts w:asciiTheme="minorHAnsi" w:hAnsiTheme="minorHAnsi" w:cstheme="minorHAnsi"/>
          <w:sz w:val="22"/>
        </w:rPr>
        <w:t xml:space="preserve"> without introducing selection bias</w:t>
      </w:r>
      <w:r w:rsidR="002C21DC" w:rsidRPr="0038117F">
        <w:rPr>
          <w:rStyle w:val="StyleTimesNewRoman"/>
          <w:rFonts w:asciiTheme="minorHAnsi" w:hAnsiTheme="minorHAnsi" w:cstheme="minorHAnsi"/>
          <w:sz w:val="22"/>
        </w:rPr>
        <w:t xml:space="preserve">, it is </w:t>
      </w:r>
      <w:r w:rsidR="0096777F" w:rsidRPr="0038117F">
        <w:rPr>
          <w:rStyle w:val="StyleTimesNewRoman"/>
          <w:rFonts w:asciiTheme="minorHAnsi" w:hAnsiTheme="minorHAnsi" w:cstheme="minorHAnsi"/>
          <w:sz w:val="22"/>
        </w:rPr>
        <w:t xml:space="preserve">also </w:t>
      </w:r>
      <w:r w:rsidR="002C21DC" w:rsidRPr="0038117F">
        <w:rPr>
          <w:rStyle w:val="StyleTimesNewRoman"/>
          <w:rFonts w:asciiTheme="minorHAnsi" w:hAnsiTheme="minorHAnsi" w:cstheme="minorHAnsi"/>
          <w:sz w:val="22"/>
        </w:rPr>
        <w:t xml:space="preserve">necessary to distribute the interviews across </w:t>
      </w:r>
      <w:r w:rsidR="00B371EE" w:rsidRPr="0038117F">
        <w:rPr>
          <w:rStyle w:val="StyleTimesNewRoman"/>
          <w:rFonts w:asciiTheme="minorHAnsi" w:hAnsiTheme="minorHAnsi" w:cstheme="minorHAnsi"/>
          <w:sz w:val="22"/>
        </w:rPr>
        <w:t>schools that</w:t>
      </w:r>
      <w:r w:rsidR="002C21DC" w:rsidRPr="0038117F">
        <w:rPr>
          <w:rStyle w:val="StyleTimesNewRoman"/>
          <w:rFonts w:asciiTheme="minorHAnsi" w:hAnsiTheme="minorHAnsi" w:cstheme="minorHAnsi"/>
          <w:sz w:val="22"/>
        </w:rPr>
        <w:t xml:space="preserve"> represent </w:t>
      </w:r>
      <w:r w:rsidR="005027D0" w:rsidRPr="0038117F">
        <w:rPr>
          <w:rStyle w:val="StyleTimesNewRoman"/>
          <w:rFonts w:asciiTheme="minorHAnsi" w:hAnsiTheme="minorHAnsi" w:cstheme="minorHAnsi"/>
          <w:sz w:val="22"/>
        </w:rPr>
        <w:t>a diverse cross section of</w:t>
      </w:r>
      <w:r w:rsidR="002C21DC" w:rsidRPr="0038117F">
        <w:rPr>
          <w:rStyle w:val="StyleTimesNewRoman"/>
          <w:rFonts w:asciiTheme="minorHAnsi" w:hAnsiTheme="minorHAnsi" w:cstheme="minorHAnsi"/>
          <w:sz w:val="22"/>
        </w:rPr>
        <w:t xml:space="preserve"> the </w:t>
      </w:r>
      <w:r w:rsidR="005027D0" w:rsidRPr="0038117F">
        <w:rPr>
          <w:rStyle w:val="StyleTimesNewRoman"/>
          <w:rFonts w:asciiTheme="minorHAnsi" w:hAnsiTheme="minorHAnsi" w:cstheme="minorHAnsi"/>
          <w:sz w:val="22"/>
        </w:rPr>
        <w:t>general</w:t>
      </w:r>
      <w:r w:rsidR="002C21DC" w:rsidRPr="0038117F">
        <w:rPr>
          <w:rStyle w:val="StyleTimesNewRoman"/>
          <w:rFonts w:asciiTheme="minorHAnsi" w:hAnsiTheme="minorHAnsi" w:cstheme="minorHAnsi"/>
          <w:sz w:val="22"/>
        </w:rPr>
        <w:t xml:space="preserve"> population </w:t>
      </w:r>
      <w:r w:rsidR="005027D0" w:rsidRPr="0038117F">
        <w:rPr>
          <w:rStyle w:val="StyleTimesNewRoman"/>
          <w:rFonts w:asciiTheme="minorHAnsi" w:hAnsiTheme="minorHAnsi" w:cstheme="minorHAnsi"/>
          <w:sz w:val="22"/>
        </w:rPr>
        <w:t>given their socio-demogr</w:t>
      </w:r>
      <w:r w:rsidR="00B371EE" w:rsidRPr="0038117F">
        <w:rPr>
          <w:rStyle w:val="StyleTimesNewRoman"/>
          <w:rFonts w:asciiTheme="minorHAnsi" w:hAnsiTheme="minorHAnsi" w:cstheme="minorHAnsi"/>
          <w:sz w:val="22"/>
        </w:rPr>
        <w:t>aphic characteristics (i.e.</w:t>
      </w:r>
      <w:r w:rsidR="00606698">
        <w:rPr>
          <w:rStyle w:val="StyleTimesNewRoman"/>
          <w:rFonts w:asciiTheme="minorHAnsi" w:hAnsiTheme="minorHAnsi" w:cstheme="minorHAnsi"/>
          <w:sz w:val="22"/>
        </w:rPr>
        <w:t>,</w:t>
      </w:r>
      <w:r w:rsidR="00B371EE" w:rsidRPr="0038117F">
        <w:rPr>
          <w:rStyle w:val="StyleTimesNewRoman"/>
          <w:rFonts w:asciiTheme="minorHAnsi" w:hAnsiTheme="minorHAnsi" w:cstheme="minorHAnsi"/>
          <w:sz w:val="22"/>
        </w:rPr>
        <w:t xml:space="preserve"> racial makeup</w:t>
      </w:r>
      <w:r w:rsidR="005027D0" w:rsidRPr="0038117F">
        <w:rPr>
          <w:rStyle w:val="StyleTimesNewRoman"/>
          <w:rFonts w:asciiTheme="minorHAnsi" w:hAnsiTheme="minorHAnsi" w:cstheme="minorHAnsi"/>
          <w:sz w:val="22"/>
        </w:rPr>
        <w:t>,</w:t>
      </w:r>
      <w:r w:rsidR="00B371EE" w:rsidRPr="0038117F">
        <w:rPr>
          <w:rStyle w:val="StyleTimesNewRoman"/>
          <w:rFonts w:asciiTheme="minorHAnsi" w:hAnsiTheme="minorHAnsi" w:cstheme="minorHAnsi"/>
          <w:sz w:val="22"/>
        </w:rPr>
        <w:t xml:space="preserve"> </w:t>
      </w:r>
      <w:r w:rsidR="00900EFE">
        <w:rPr>
          <w:rStyle w:val="StyleTimesNewRoman"/>
          <w:rFonts w:asciiTheme="minorHAnsi" w:hAnsiTheme="minorHAnsi" w:cstheme="minorHAnsi"/>
          <w:sz w:val="22"/>
        </w:rPr>
        <w:t>percent eligible</w:t>
      </w:r>
      <w:r w:rsidR="00B371EE" w:rsidRPr="0038117F">
        <w:rPr>
          <w:rStyle w:val="StyleTimesNewRoman"/>
          <w:rFonts w:asciiTheme="minorHAnsi" w:hAnsiTheme="minorHAnsi" w:cstheme="minorHAnsi"/>
          <w:sz w:val="22"/>
        </w:rPr>
        <w:t xml:space="preserve"> for free or reduced-price lunch,</w:t>
      </w:r>
      <w:r w:rsidR="005027D0" w:rsidRPr="0038117F">
        <w:rPr>
          <w:rStyle w:val="StyleTimesNewRoman"/>
          <w:rFonts w:asciiTheme="minorHAnsi" w:hAnsiTheme="minorHAnsi" w:cstheme="minorHAnsi"/>
          <w:sz w:val="22"/>
        </w:rPr>
        <w:t xml:space="preserve"> etc.)</w:t>
      </w:r>
      <w:r w:rsidR="002C21DC" w:rsidRPr="0038117F">
        <w:rPr>
          <w:rStyle w:val="StyleTimesNewRoman"/>
          <w:rFonts w:asciiTheme="minorHAnsi" w:hAnsiTheme="minorHAnsi" w:cstheme="minorHAnsi"/>
          <w:sz w:val="22"/>
        </w:rPr>
        <w:t>.</w:t>
      </w:r>
    </w:p>
    <w:p w14:paraId="6C68B06E" w14:textId="75A4FCCE" w:rsidR="00C467C6" w:rsidRDefault="005C6CA1" w:rsidP="0096777F">
      <w:pPr>
        <w:rPr>
          <w:rStyle w:val="StyleTimesNewRoman"/>
          <w:rFonts w:asciiTheme="minorHAnsi" w:hAnsiTheme="minorHAnsi" w:cstheme="minorHAnsi"/>
          <w:sz w:val="22"/>
        </w:rPr>
      </w:pPr>
      <w:r>
        <w:rPr>
          <w:rStyle w:val="StyleTimesNewRoman"/>
          <w:rFonts w:asciiTheme="minorHAnsi" w:hAnsiTheme="minorHAnsi" w:cstheme="minorHAnsi"/>
          <w:sz w:val="22"/>
        </w:rPr>
        <w:t xml:space="preserve">This data collection process is consistent with the </w:t>
      </w:r>
      <w:r w:rsidR="00703F9B">
        <w:rPr>
          <w:rStyle w:val="StyleTimesNewRoman"/>
          <w:rFonts w:asciiTheme="minorHAnsi" w:hAnsiTheme="minorHAnsi" w:cstheme="minorHAnsi"/>
          <w:sz w:val="22"/>
        </w:rPr>
        <w:t xml:space="preserve">cognitive interviews </w:t>
      </w:r>
      <w:r w:rsidR="007E5215">
        <w:rPr>
          <w:rStyle w:val="StyleTimesNewRoman"/>
          <w:rFonts w:asciiTheme="minorHAnsi" w:hAnsiTheme="minorHAnsi" w:cstheme="minorHAnsi"/>
          <w:sz w:val="22"/>
        </w:rPr>
        <w:t>that were conducted for</w:t>
      </w:r>
      <w:r w:rsidR="00703F9B">
        <w:rPr>
          <w:rStyle w:val="StyleTimesNewRoman"/>
          <w:rFonts w:asciiTheme="minorHAnsi" w:hAnsiTheme="minorHAnsi" w:cstheme="minorHAnsi"/>
          <w:sz w:val="22"/>
        </w:rPr>
        <w:t xml:space="preserve"> SSOCS 2016</w:t>
      </w:r>
      <w:r w:rsidR="009D6DB9">
        <w:rPr>
          <w:rStyle w:val="StyleTimesNewRoman"/>
          <w:rFonts w:asciiTheme="minorHAnsi" w:hAnsiTheme="minorHAnsi" w:cstheme="minorHAnsi"/>
          <w:sz w:val="22"/>
        </w:rPr>
        <w:t>,</w:t>
      </w:r>
      <w:r w:rsidR="00703F9B">
        <w:rPr>
          <w:rStyle w:val="StyleTimesNewRoman"/>
          <w:rFonts w:asciiTheme="minorHAnsi" w:hAnsiTheme="minorHAnsi" w:cstheme="minorHAnsi"/>
          <w:sz w:val="22"/>
        </w:rPr>
        <w:t xml:space="preserve"> which utiliz</w:t>
      </w:r>
      <w:r w:rsidR="007E5215">
        <w:rPr>
          <w:rStyle w:val="StyleTimesNewRoman"/>
          <w:rFonts w:asciiTheme="minorHAnsi" w:hAnsiTheme="minorHAnsi" w:cstheme="minorHAnsi"/>
          <w:sz w:val="22"/>
        </w:rPr>
        <w:t>ed</w:t>
      </w:r>
      <w:r w:rsidR="00703F9B">
        <w:rPr>
          <w:rStyle w:val="StyleTimesNewRoman"/>
          <w:rFonts w:asciiTheme="minorHAnsi" w:hAnsiTheme="minorHAnsi" w:cstheme="minorHAnsi"/>
          <w:sz w:val="22"/>
        </w:rPr>
        <w:t xml:space="preserve"> a multi-mode/locale strategy. </w:t>
      </w:r>
      <w:r w:rsidR="00703F9B" w:rsidRPr="00703F9B">
        <w:rPr>
          <w:rStyle w:val="StyleTimesNewRoman"/>
          <w:rFonts w:asciiTheme="minorHAnsi" w:hAnsiTheme="minorHAnsi" w:cstheme="minorHAnsi"/>
          <w:sz w:val="22"/>
        </w:rPr>
        <w:t>Remote options allow</w:t>
      </w:r>
      <w:r w:rsidR="00703F9B">
        <w:rPr>
          <w:rStyle w:val="StyleTimesNewRoman"/>
          <w:rFonts w:asciiTheme="minorHAnsi" w:hAnsiTheme="minorHAnsi" w:cstheme="minorHAnsi"/>
          <w:sz w:val="22"/>
        </w:rPr>
        <w:t>ed</w:t>
      </w:r>
      <w:r w:rsidR="00703F9B" w:rsidRPr="00703F9B">
        <w:rPr>
          <w:rStyle w:val="StyleTimesNewRoman"/>
          <w:rFonts w:asciiTheme="minorHAnsi" w:hAnsiTheme="minorHAnsi" w:cstheme="minorHAnsi"/>
          <w:sz w:val="22"/>
        </w:rPr>
        <w:t xml:space="preserve"> for reduced costs as opposed to strictly in-person interviews</w:t>
      </w:r>
      <w:r w:rsidR="007D0CA9">
        <w:rPr>
          <w:rStyle w:val="StyleTimesNewRoman"/>
          <w:rFonts w:asciiTheme="minorHAnsi" w:hAnsiTheme="minorHAnsi" w:cstheme="minorHAnsi"/>
          <w:sz w:val="22"/>
        </w:rPr>
        <w:t>,</w:t>
      </w:r>
      <w:r w:rsidR="00703F9B" w:rsidRPr="00703F9B">
        <w:rPr>
          <w:rStyle w:val="StyleTimesNewRoman"/>
          <w:rFonts w:asciiTheme="minorHAnsi" w:hAnsiTheme="minorHAnsi" w:cstheme="minorHAnsi"/>
          <w:sz w:val="22"/>
        </w:rPr>
        <w:t xml:space="preserve"> which </w:t>
      </w:r>
      <w:r w:rsidR="00703F9B">
        <w:rPr>
          <w:rStyle w:val="StyleTimesNewRoman"/>
          <w:rFonts w:asciiTheme="minorHAnsi" w:hAnsiTheme="minorHAnsi" w:cstheme="minorHAnsi"/>
          <w:sz w:val="22"/>
        </w:rPr>
        <w:t>were</w:t>
      </w:r>
      <w:r w:rsidR="00703F9B" w:rsidRPr="00703F9B">
        <w:rPr>
          <w:rStyle w:val="StyleTimesNewRoman"/>
          <w:rFonts w:asciiTheme="minorHAnsi" w:hAnsiTheme="minorHAnsi" w:cstheme="minorHAnsi"/>
          <w:sz w:val="22"/>
        </w:rPr>
        <w:t xml:space="preserve"> more costly</w:t>
      </w:r>
      <w:r w:rsidR="00703F9B">
        <w:rPr>
          <w:rStyle w:val="StyleTimesNewRoman"/>
          <w:rFonts w:asciiTheme="minorHAnsi" w:hAnsiTheme="minorHAnsi" w:cstheme="minorHAnsi"/>
          <w:sz w:val="22"/>
        </w:rPr>
        <w:t xml:space="preserve"> overall</w:t>
      </w:r>
      <w:r w:rsidR="00352A68">
        <w:rPr>
          <w:rStyle w:val="StyleTimesNewRoman"/>
          <w:rFonts w:asciiTheme="minorHAnsi" w:hAnsiTheme="minorHAnsi" w:cstheme="minorHAnsi"/>
          <w:sz w:val="22"/>
        </w:rPr>
        <w:t xml:space="preserve"> (due primarily to transit costs and additional staff hours for travel time)</w:t>
      </w:r>
      <w:r w:rsidR="00703F9B" w:rsidRPr="00703F9B">
        <w:rPr>
          <w:rStyle w:val="StyleTimesNewRoman"/>
          <w:rFonts w:asciiTheme="minorHAnsi" w:hAnsiTheme="minorHAnsi" w:cstheme="minorHAnsi"/>
          <w:sz w:val="22"/>
        </w:rPr>
        <w:t xml:space="preserve">. Using remote and in-person methods, cognitive interview participants were also able to be recruited from different regions and locales of the country (extending beyond the cities/states in which AIR offices </w:t>
      </w:r>
      <w:r w:rsidR="00342A7B">
        <w:rPr>
          <w:rStyle w:val="StyleTimesNewRoman"/>
          <w:rFonts w:asciiTheme="minorHAnsi" w:hAnsiTheme="minorHAnsi" w:cstheme="minorHAnsi"/>
          <w:sz w:val="22"/>
        </w:rPr>
        <w:t>were</w:t>
      </w:r>
      <w:r w:rsidR="00703F9B" w:rsidRPr="00703F9B">
        <w:rPr>
          <w:rStyle w:val="StyleTimesNewRoman"/>
          <w:rFonts w:asciiTheme="minorHAnsi" w:hAnsiTheme="minorHAnsi" w:cstheme="minorHAnsi"/>
          <w:sz w:val="22"/>
        </w:rPr>
        <w:t xml:space="preserve"> located), which </w:t>
      </w:r>
      <w:r w:rsidR="00021C66">
        <w:rPr>
          <w:rStyle w:val="StyleTimesNewRoman"/>
          <w:rFonts w:asciiTheme="minorHAnsi" w:hAnsiTheme="minorHAnsi" w:cstheme="minorHAnsi"/>
          <w:sz w:val="22"/>
        </w:rPr>
        <w:t>resulted in</w:t>
      </w:r>
      <w:r w:rsidR="00703F9B" w:rsidRPr="00703F9B">
        <w:rPr>
          <w:rStyle w:val="StyleTimesNewRoman"/>
          <w:rFonts w:asciiTheme="minorHAnsi" w:hAnsiTheme="minorHAnsi" w:cstheme="minorHAnsi"/>
          <w:sz w:val="22"/>
        </w:rPr>
        <w:t xml:space="preserve"> a much more geographically representative sample</w:t>
      </w:r>
      <w:r w:rsidR="004F35B0">
        <w:rPr>
          <w:rStyle w:val="StyleTimesNewRoman"/>
          <w:rFonts w:asciiTheme="minorHAnsi" w:hAnsiTheme="minorHAnsi" w:cstheme="minorHAnsi"/>
          <w:sz w:val="22"/>
        </w:rPr>
        <w:t xml:space="preserve"> than would have been feasible with in-person interviews only</w:t>
      </w:r>
      <w:r w:rsidR="00703F9B" w:rsidRPr="00703F9B">
        <w:rPr>
          <w:rStyle w:val="StyleTimesNewRoman"/>
          <w:rFonts w:asciiTheme="minorHAnsi" w:hAnsiTheme="minorHAnsi" w:cstheme="minorHAnsi"/>
          <w:sz w:val="22"/>
        </w:rPr>
        <w:t>. At the same time, AIR recruiters and cognitive interviewers were able to be more flexible with the needs of participants and interviews.</w:t>
      </w:r>
      <w:r w:rsidR="00021C66">
        <w:rPr>
          <w:rStyle w:val="StyleTimesNewRoman"/>
          <w:rFonts w:asciiTheme="minorHAnsi" w:hAnsiTheme="minorHAnsi" w:cstheme="minorHAnsi"/>
          <w:sz w:val="22"/>
        </w:rPr>
        <w:t xml:space="preserve"> We anticipate similar </w:t>
      </w:r>
      <w:r w:rsidR="00BC552C">
        <w:rPr>
          <w:rStyle w:val="StyleTimesNewRoman"/>
          <w:rFonts w:asciiTheme="minorHAnsi" w:hAnsiTheme="minorHAnsi" w:cstheme="minorHAnsi"/>
          <w:sz w:val="22"/>
        </w:rPr>
        <w:t>accomplishments</w:t>
      </w:r>
      <w:r w:rsidR="00021C66">
        <w:rPr>
          <w:rStyle w:val="StyleTimesNewRoman"/>
          <w:rFonts w:asciiTheme="minorHAnsi" w:hAnsiTheme="minorHAnsi" w:cstheme="minorHAnsi"/>
          <w:sz w:val="22"/>
        </w:rPr>
        <w:t xml:space="preserve"> utilizing </w:t>
      </w:r>
      <w:r w:rsidR="00BC552C">
        <w:rPr>
          <w:rStyle w:val="StyleTimesNewRoman"/>
          <w:rFonts w:asciiTheme="minorHAnsi" w:hAnsiTheme="minorHAnsi" w:cstheme="minorHAnsi"/>
          <w:sz w:val="22"/>
        </w:rPr>
        <w:t>a similar process for the cognitive interviews this fall.</w:t>
      </w:r>
    </w:p>
    <w:p w14:paraId="68B7FBE2" w14:textId="76927A3F" w:rsidR="007D4740" w:rsidRPr="007A6813" w:rsidRDefault="007D4740" w:rsidP="007A6813">
      <w:pPr>
        <w:pStyle w:val="Heading3"/>
        <w:rPr>
          <w:rStyle w:val="StyleTimesNewRoman"/>
          <w:rFonts w:asciiTheme="majorHAnsi" w:hAnsiTheme="majorHAnsi" w:cstheme="majorBidi"/>
          <w:sz w:val="22"/>
        </w:rPr>
      </w:pPr>
      <w:bookmarkStart w:id="8" w:name="_Toc402190795"/>
      <w:r w:rsidRPr="007A6813">
        <w:rPr>
          <w:rStyle w:val="StyleTimesNewRoman"/>
          <w:rFonts w:asciiTheme="majorHAnsi" w:hAnsiTheme="majorHAnsi" w:cstheme="majorBidi"/>
          <w:sz w:val="22"/>
        </w:rPr>
        <w:t>Analysis Plans</w:t>
      </w:r>
      <w:bookmarkEnd w:id="8"/>
    </w:p>
    <w:p w14:paraId="0AC9B63C" w14:textId="5BC61953" w:rsidR="00C467C6" w:rsidRDefault="007D4740" w:rsidP="007D4740">
      <w:pPr>
        <w:rPr>
          <w:rStyle w:val="StyleTimesNewRoman"/>
          <w:rFonts w:asciiTheme="minorHAnsi" w:hAnsiTheme="minorHAnsi" w:cstheme="minorHAnsi"/>
          <w:sz w:val="22"/>
        </w:rPr>
      </w:pPr>
      <w:r w:rsidRPr="00E45A94">
        <w:rPr>
          <w:rStyle w:val="StyleTimesNewRoman"/>
          <w:rFonts w:asciiTheme="minorHAnsi" w:hAnsiTheme="minorHAnsi" w:cstheme="minorHAnsi"/>
          <w:sz w:val="22"/>
        </w:rPr>
        <w:t>For the cognitive interview data collection, the key unit</w:t>
      </w:r>
      <w:r w:rsidR="00352A68" w:rsidRPr="00E45A94">
        <w:rPr>
          <w:rStyle w:val="StyleTimesNewRoman"/>
          <w:rFonts w:asciiTheme="minorHAnsi" w:hAnsiTheme="minorHAnsi" w:cstheme="minorHAnsi"/>
          <w:sz w:val="22"/>
        </w:rPr>
        <w:t>s</w:t>
      </w:r>
      <w:r w:rsidRPr="00E45A94">
        <w:rPr>
          <w:rStyle w:val="StyleTimesNewRoman"/>
          <w:rFonts w:asciiTheme="minorHAnsi" w:hAnsiTheme="minorHAnsi" w:cstheme="minorHAnsi"/>
          <w:sz w:val="22"/>
        </w:rPr>
        <w:t xml:space="preserve"> of </w:t>
      </w:r>
      <w:r w:rsidR="00352A68" w:rsidRPr="00E45A94">
        <w:rPr>
          <w:rStyle w:val="StyleTimesNewRoman"/>
          <w:rFonts w:asciiTheme="minorHAnsi" w:hAnsiTheme="minorHAnsi" w:cstheme="minorHAnsi"/>
          <w:sz w:val="22"/>
        </w:rPr>
        <w:t>analysis are</w:t>
      </w:r>
      <w:r w:rsidRPr="001D445D">
        <w:rPr>
          <w:rStyle w:val="StyleTimesNewRoman"/>
          <w:rFonts w:asciiTheme="minorHAnsi" w:hAnsiTheme="minorHAnsi" w:cstheme="minorHAnsi"/>
          <w:sz w:val="22"/>
        </w:rPr>
        <w:t xml:space="preserve"> the </w:t>
      </w:r>
      <w:r w:rsidR="006D34DA" w:rsidRPr="001D445D">
        <w:rPr>
          <w:rStyle w:val="StyleTimesNewRoman"/>
          <w:rFonts w:asciiTheme="minorHAnsi" w:hAnsiTheme="minorHAnsi" w:cstheme="minorHAnsi"/>
          <w:sz w:val="22"/>
        </w:rPr>
        <w:t xml:space="preserve">survey </w:t>
      </w:r>
      <w:r w:rsidRPr="00C62C81">
        <w:rPr>
          <w:rStyle w:val="StyleTimesNewRoman"/>
          <w:rFonts w:asciiTheme="minorHAnsi" w:hAnsiTheme="minorHAnsi" w:cstheme="minorHAnsi"/>
          <w:sz w:val="22"/>
        </w:rPr>
        <w:t>item</w:t>
      </w:r>
      <w:r w:rsidR="003A0DC7" w:rsidRPr="00C62C81">
        <w:rPr>
          <w:rStyle w:val="StyleTimesNewRoman"/>
          <w:rFonts w:asciiTheme="minorHAnsi" w:hAnsiTheme="minorHAnsi" w:cstheme="minorHAnsi"/>
          <w:sz w:val="22"/>
        </w:rPr>
        <w:t>s</w:t>
      </w:r>
      <w:r w:rsidR="006D34DA" w:rsidRPr="00C62C81">
        <w:rPr>
          <w:rStyle w:val="StyleTimesNewRoman"/>
          <w:rFonts w:asciiTheme="minorHAnsi" w:hAnsiTheme="minorHAnsi" w:cstheme="minorHAnsi"/>
          <w:sz w:val="22"/>
        </w:rPr>
        <w:t xml:space="preserve"> as well as </w:t>
      </w:r>
      <w:r w:rsidR="00C62C81">
        <w:rPr>
          <w:rStyle w:val="StyleTimesNewRoman"/>
          <w:rFonts w:asciiTheme="minorHAnsi" w:hAnsiTheme="minorHAnsi" w:cstheme="minorHAnsi"/>
          <w:sz w:val="22"/>
        </w:rPr>
        <w:t>select communication materials and physical components of the survey package</w:t>
      </w:r>
      <w:r w:rsidR="007E5215">
        <w:rPr>
          <w:rStyle w:val="StyleTimesNewRoman"/>
          <w:rFonts w:asciiTheme="minorHAnsi" w:hAnsiTheme="minorHAnsi" w:cstheme="minorHAnsi"/>
          <w:sz w:val="22"/>
        </w:rPr>
        <w:t xml:space="preserve">: </w:t>
      </w:r>
      <w:r w:rsidR="00C62C81">
        <w:rPr>
          <w:rStyle w:val="StyleTimesNewRoman"/>
          <w:rFonts w:asciiTheme="minorHAnsi" w:hAnsiTheme="minorHAnsi" w:cstheme="minorHAnsi"/>
          <w:sz w:val="22"/>
        </w:rPr>
        <w:t xml:space="preserve">the advance letter, the survey cover letter, the brochure, the FedEx envelope, and the free pen. </w:t>
      </w:r>
      <w:r w:rsidR="00E45A94">
        <w:rPr>
          <w:rStyle w:val="StyleTimesNewRoman"/>
          <w:rFonts w:asciiTheme="minorHAnsi" w:hAnsiTheme="minorHAnsi" w:cstheme="minorHAnsi"/>
          <w:sz w:val="22"/>
        </w:rPr>
        <w:t xml:space="preserve">As the response rate for SSOCS </w:t>
      </w:r>
      <w:r w:rsidR="007E5215">
        <w:rPr>
          <w:rStyle w:val="StyleTimesNewRoman"/>
          <w:rFonts w:asciiTheme="minorHAnsi" w:hAnsiTheme="minorHAnsi" w:cstheme="minorHAnsi"/>
          <w:sz w:val="22"/>
        </w:rPr>
        <w:t xml:space="preserve">2016 </w:t>
      </w:r>
      <w:r w:rsidR="00E45A94">
        <w:rPr>
          <w:rStyle w:val="StyleTimesNewRoman"/>
          <w:rFonts w:asciiTheme="minorHAnsi" w:hAnsiTheme="minorHAnsi" w:cstheme="minorHAnsi"/>
          <w:sz w:val="22"/>
        </w:rPr>
        <w:t xml:space="preserve">was lower than expected, </w:t>
      </w:r>
      <w:r w:rsidR="005C7E36" w:rsidRPr="00C62C81">
        <w:rPr>
          <w:rStyle w:val="StyleTimesNewRoman"/>
          <w:rFonts w:asciiTheme="minorHAnsi" w:hAnsiTheme="minorHAnsi" w:cstheme="minorHAnsi"/>
          <w:sz w:val="22"/>
        </w:rPr>
        <w:t>questions about the</w:t>
      </w:r>
      <w:r w:rsidR="00C62C81">
        <w:rPr>
          <w:rStyle w:val="StyleTimesNewRoman"/>
          <w:rFonts w:asciiTheme="minorHAnsi" w:hAnsiTheme="minorHAnsi" w:cstheme="minorHAnsi"/>
          <w:sz w:val="22"/>
        </w:rPr>
        <w:t xml:space="preserve"> communication materials and</w:t>
      </w:r>
      <w:r w:rsidR="005C7E36" w:rsidRPr="00C62C81">
        <w:rPr>
          <w:rStyle w:val="StyleTimesNewRoman"/>
          <w:rFonts w:asciiTheme="minorHAnsi" w:hAnsiTheme="minorHAnsi" w:cstheme="minorHAnsi"/>
          <w:sz w:val="22"/>
        </w:rPr>
        <w:t xml:space="preserve"> physical survey package contents will be</w:t>
      </w:r>
      <w:r w:rsidR="001A42A2" w:rsidRPr="00C62C81">
        <w:rPr>
          <w:rStyle w:val="StyleTimesNewRoman"/>
          <w:rFonts w:asciiTheme="minorHAnsi" w:hAnsiTheme="minorHAnsi" w:cstheme="minorHAnsi"/>
          <w:sz w:val="22"/>
        </w:rPr>
        <w:t xml:space="preserve"> introduced to assess</w:t>
      </w:r>
      <w:r w:rsidR="00AF6A1A" w:rsidRPr="00C62C81">
        <w:rPr>
          <w:rStyle w:val="StyleTimesNewRoman"/>
          <w:rFonts w:asciiTheme="minorHAnsi" w:hAnsiTheme="minorHAnsi" w:cstheme="minorHAnsi"/>
          <w:sz w:val="22"/>
        </w:rPr>
        <w:t xml:space="preserve"> possible factors which may </w:t>
      </w:r>
      <w:r w:rsidR="001A42A2" w:rsidRPr="00C62C81">
        <w:rPr>
          <w:rStyle w:val="StyleTimesNewRoman"/>
          <w:rFonts w:asciiTheme="minorHAnsi" w:hAnsiTheme="minorHAnsi" w:cstheme="minorHAnsi"/>
          <w:sz w:val="22"/>
        </w:rPr>
        <w:t xml:space="preserve">or </w:t>
      </w:r>
      <w:r w:rsidR="00AF6A1A" w:rsidRPr="00C62C81">
        <w:rPr>
          <w:rStyle w:val="StyleTimesNewRoman"/>
          <w:rFonts w:asciiTheme="minorHAnsi" w:hAnsiTheme="minorHAnsi" w:cstheme="minorHAnsi"/>
          <w:sz w:val="22"/>
        </w:rPr>
        <w:t xml:space="preserve">may </w:t>
      </w:r>
      <w:r w:rsidR="001A42A2" w:rsidRPr="00C62C81">
        <w:rPr>
          <w:rStyle w:val="StyleTimesNewRoman"/>
          <w:rFonts w:asciiTheme="minorHAnsi" w:hAnsiTheme="minorHAnsi" w:cstheme="minorHAnsi"/>
          <w:sz w:val="22"/>
        </w:rPr>
        <w:t>n</w:t>
      </w:r>
      <w:r w:rsidR="00AF6A1A" w:rsidRPr="00C62C81">
        <w:rPr>
          <w:rStyle w:val="StyleTimesNewRoman"/>
          <w:rFonts w:asciiTheme="minorHAnsi" w:hAnsiTheme="minorHAnsi" w:cstheme="minorHAnsi"/>
          <w:sz w:val="22"/>
        </w:rPr>
        <w:t>ot contribute to the propensity of respondents and non-</w:t>
      </w:r>
      <w:proofErr w:type="gramStart"/>
      <w:r w:rsidR="00AF6A1A" w:rsidRPr="00C62C81">
        <w:rPr>
          <w:rStyle w:val="StyleTimesNewRoman"/>
          <w:rFonts w:asciiTheme="minorHAnsi" w:hAnsiTheme="minorHAnsi" w:cstheme="minorHAnsi"/>
          <w:sz w:val="22"/>
        </w:rPr>
        <w:t>respondents</w:t>
      </w:r>
      <w:proofErr w:type="gramEnd"/>
      <w:r w:rsidR="00AF6A1A" w:rsidRPr="00C62C81">
        <w:rPr>
          <w:rStyle w:val="StyleTimesNewRoman"/>
          <w:rFonts w:asciiTheme="minorHAnsi" w:hAnsiTheme="minorHAnsi" w:cstheme="minorHAnsi"/>
          <w:sz w:val="22"/>
        </w:rPr>
        <w:t xml:space="preserve"> in completing the survey</w:t>
      </w:r>
      <w:r w:rsidR="00AF6A1A">
        <w:rPr>
          <w:rStyle w:val="StyleTimesNewRoman"/>
          <w:rFonts w:asciiTheme="minorHAnsi" w:hAnsiTheme="minorHAnsi" w:cstheme="minorHAnsi"/>
          <w:sz w:val="22"/>
        </w:rPr>
        <w:t xml:space="preserve">. </w:t>
      </w:r>
      <w:r w:rsidRPr="007D4740">
        <w:rPr>
          <w:rStyle w:val="StyleTimesNewRoman"/>
          <w:rFonts w:asciiTheme="minorHAnsi" w:hAnsiTheme="minorHAnsi" w:cstheme="minorHAnsi"/>
          <w:sz w:val="22"/>
        </w:rPr>
        <w:t>Items will be analyzed across participants</w:t>
      </w:r>
      <w:r w:rsidR="007421FA">
        <w:rPr>
          <w:rStyle w:val="StyleTimesNewRoman"/>
          <w:rFonts w:asciiTheme="minorHAnsi" w:hAnsiTheme="minorHAnsi" w:cstheme="minorHAnsi"/>
          <w:sz w:val="22"/>
        </w:rPr>
        <w:t xml:space="preserve"> and used to inform the development of these materials for the </w:t>
      </w:r>
      <w:r w:rsidR="00D60062">
        <w:rPr>
          <w:rStyle w:val="StyleTimesNewRoman"/>
          <w:rFonts w:asciiTheme="minorHAnsi" w:hAnsiTheme="minorHAnsi" w:cstheme="minorHAnsi"/>
          <w:sz w:val="22"/>
        </w:rPr>
        <w:t xml:space="preserve">SSOCS </w:t>
      </w:r>
      <w:r w:rsidR="007421FA">
        <w:rPr>
          <w:rStyle w:val="StyleTimesNewRoman"/>
          <w:rFonts w:asciiTheme="minorHAnsi" w:hAnsiTheme="minorHAnsi" w:cstheme="minorHAnsi"/>
          <w:sz w:val="22"/>
        </w:rPr>
        <w:t xml:space="preserve">2018 </w:t>
      </w:r>
      <w:r w:rsidR="00D60062">
        <w:rPr>
          <w:rStyle w:val="StyleTimesNewRoman"/>
          <w:rFonts w:asciiTheme="minorHAnsi" w:hAnsiTheme="minorHAnsi" w:cstheme="minorHAnsi"/>
          <w:sz w:val="22"/>
        </w:rPr>
        <w:t xml:space="preserve">data </w:t>
      </w:r>
      <w:r w:rsidR="007421FA">
        <w:rPr>
          <w:rStyle w:val="StyleTimesNewRoman"/>
          <w:rFonts w:asciiTheme="minorHAnsi" w:hAnsiTheme="minorHAnsi" w:cstheme="minorHAnsi"/>
          <w:sz w:val="22"/>
        </w:rPr>
        <w:t>collection</w:t>
      </w:r>
      <w:r w:rsidRPr="007D4740">
        <w:rPr>
          <w:rStyle w:val="StyleTimesNewRoman"/>
          <w:rFonts w:asciiTheme="minorHAnsi" w:hAnsiTheme="minorHAnsi" w:cstheme="minorHAnsi"/>
          <w:sz w:val="22"/>
        </w:rPr>
        <w:t xml:space="preserve">. </w:t>
      </w:r>
      <w:r w:rsidR="00D60062">
        <w:rPr>
          <w:rStyle w:val="StyleTimesNewRoman"/>
          <w:rFonts w:asciiTheme="minorHAnsi" w:hAnsiTheme="minorHAnsi" w:cstheme="minorHAnsi"/>
          <w:sz w:val="22"/>
        </w:rPr>
        <w:t xml:space="preserve">The results of the cognitive interviews will include the following information </w:t>
      </w:r>
      <w:r w:rsidRPr="007D4740">
        <w:rPr>
          <w:rStyle w:val="StyleTimesNewRoman"/>
          <w:rFonts w:asciiTheme="minorHAnsi" w:hAnsiTheme="minorHAnsi" w:cstheme="minorHAnsi"/>
          <w:sz w:val="22"/>
        </w:rPr>
        <w:t xml:space="preserve">about the </w:t>
      </w:r>
      <w:r w:rsidR="00D60062">
        <w:rPr>
          <w:rStyle w:val="StyleTimesNewRoman"/>
          <w:rFonts w:asciiTheme="minorHAnsi" w:hAnsiTheme="minorHAnsi" w:cstheme="minorHAnsi"/>
          <w:sz w:val="22"/>
        </w:rPr>
        <w:t xml:space="preserve">questionnaire </w:t>
      </w:r>
      <w:r w:rsidRPr="007D4740">
        <w:rPr>
          <w:rStyle w:val="StyleTimesNewRoman"/>
          <w:rFonts w:asciiTheme="minorHAnsi" w:hAnsiTheme="minorHAnsi" w:cstheme="minorHAnsi"/>
          <w:sz w:val="22"/>
        </w:rPr>
        <w:t>items</w:t>
      </w:r>
      <w:r w:rsidR="00C62C81">
        <w:rPr>
          <w:rStyle w:val="StyleTimesNewRoman"/>
          <w:rFonts w:asciiTheme="minorHAnsi" w:hAnsiTheme="minorHAnsi" w:cstheme="minorHAnsi"/>
          <w:sz w:val="22"/>
        </w:rPr>
        <w:t>, communication materials,</w:t>
      </w:r>
      <w:r w:rsidR="00342A7B">
        <w:rPr>
          <w:rStyle w:val="StyleTimesNewRoman"/>
          <w:rFonts w:asciiTheme="minorHAnsi" w:hAnsiTheme="minorHAnsi" w:cstheme="minorHAnsi"/>
          <w:sz w:val="22"/>
        </w:rPr>
        <w:t xml:space="preserve"> and</w:t>
      </w:r>
      <w:r w:rsidR="00D60062">
        <w:rPr>
          <w:rStyle w:val="StyleTimesNewRoman"/>
          <w:rFonts w:asciiTheme="minorHAnsi" w:hAnsiTheme="minorHAnsi" w:cstheme="minorHAnsi"/>
          <w:sz w:val="22"/>
        </w:rPr>
        <w:t xml:space="preserve"> </w:t>
      </w:r>
      <w:r w:rsidR="00342A7B">
        <w:rPr>
          <w:rStyle w:val="StyleTimesNewRoman"/>
          <w:rFonts w:asciiTheme="minorHAnsi" w:hAnsiTheme="minorHAnsi" w:cstheme="minorHAnsi"/>
          <w:sz w:val="22"/>
        </w:rPr>
        <w:t>survey package components</w:t>
      </w:r>
      <w:r w:rsidR="00D60062">
        <w:rPr>
          <w:rStyle w:val="StyleTimesNewRoman"/>
          <w:rFonts w:asciiTheme="minorHAnsi" w:hAnsiTheme="minorHAnsi" w:cstheme="minorHAnsi"/>
          <w:sz w:val="22"/>
        </w:rPr>
        <w:t xml:space="preserve"> being </w:t>
      </w:r>
      <w:r w:rsidR="00D60062">
        <w:rPr>
          <w:rStyle w:val="StyleTimesNewRoman"/>
          <w:rFonts w:asciiTheme="minorHAnsi" w:hAnsiTheme="minorHAnsi" w:cstheme="minorHAnsi"/>
          <w:sz w:val="22"/>
        </w:rPr>
        <w:t>tested</w:t>
      </w:r>
      <w:r w:rsidRPr="007D4740">
        <w:rPr>
          <w:rStyle w:val="StyleTimesNewRoman"/>
          <w:rFonts w:asciiTheme="minorHAnsi" w:hAnsiTheme="minorHAnsi" w:cstheme="minorHAnsi"/>
          <w:sz w:val="22"/>
        </w:rPr>
        <w:t>:</w:t>
      </w:r>
    </w:p>
    <w:p w14:paraId="40804167" w14:textId="07455B3C" w:rsidR="00296B1B" w:rsidRPr="0038117F" w:rsidRDefault="00296B1B" w:rsidP="00296B1B">
      <w:pPr>
        <w:pStyle w:val="ListParagraph"/>
        <w:numPr>
          <w:ilvl w:val="0"/>
          <w:numId w:val="3"/>
        </w:numPr>
        <w:rPr>
          <w:rStyle w:val="StyleTimesNewRoman"/>
          <w:rFonts w:asciiTheme="minorHAnsi" w:hAnsiTheme="minorHAnsi" w:cstheme="minorHAnsi"/>
          <w:sz w:val="22"/>
        </w:rPr>
      </w:pPr>
      <w:r w:rsidRPr="0038117F">
        <w:rPr>
          <w:rStyle w:val="StyleTimesNewRoman"/>
          <w:rFonts w:asciiTheme="minorHAnsi" w:hAnsiTheme="minorHAnsi" w:cstheme="minorHAnsi"/>
          <w:sz w:val="22"/>
        </w:rPr>
        <w:t>think-aloud verbal reports;</w:t>
      </w:r>
    </w:p>
    <w:p w14:paraId="1359D494" w14:textId="663D188B" w:rsidR="00296B1B" w:rsidRPr="0038117F" w:rsidRDefault="00296B1B" w:rsidP="00296B1B">
      <w:pPr>
        <w:pStyle w:val="ListParagraph"/>
        <w:numPr>
          <w:ilvl w:val="0"/>
          <w:numId w:val="3"/>
        </w:num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responses to generic questions </w:t>
      </w:r>
      <w:r>
        <w:rPr>
          <w:rStyle w:val="StyleTimesNewRoman"/>
          <w:rFonts w:asciiTheme="minorHAnsi" w:hAnsiTheme="minorHAnsi" w:cstheme="minorHAnsi"/>
          <w:sz w:val="22"/>
        </w:rPr>
        <w:t xml:space="preserve">about </w:t>
      </w:r>
      <w:r w:rsidRPr="007D4740">
        <w:rPr>
          <w:rStyle w:val="StyleTimesNewRoman"/>
          <w:rFonts w:asciiTheme="minorHAnsi" w:hAnsiTheme="minorHAnsi" w:cstheme="minorHAnsi"/>
          <w:sz w:val="22"/>
        </w:rPr>
        <w:t xml:space="preserve">respondents’ interpretation of the </w:t>
      </w:r>
      <w:r>
        <w:rPr>
          <w:rStyle w:val="StyleTimesNewRoman"/>
          <w:rFonts w:asciiTheme="minorHAnsi" w:hAnsiTheme="minorHAnsi" w:cstheme="minorHAnsi"/>
          <w:sz w:val="22"/>
        </w:rPr>
        <w:t>item</w:t>
      </w:r>
      <w:r w:rsidR="006D34DA">
        <w:rPr>
          <w:rStyle w:val="StyleTimesNewRoman"/>
          <w:rFonts w:asciiTheme="minorHAnsi" w:hAnsiTheme="minorHAnsi" w:cstheme="minorHAnsi"/>
          <w:sz w:val="22"/>
        </w:rPr>
        <w:t xml:space="preserve"> </w:t>
      </w:r>
      <w:r w:rsidR="00B178BE">
        <w:rPr>
          <w:rStyle w:val="StyleTimesNewRoman"/>
          <w:rFonts w:asciiTheme="minorHAnsi" w:hAnsiTheme="minorHAnsi" w:cstheme="minorHAnsi"/>
          <w:sz w:val="22"/>
        </w:rPr>
        <w:t xml:space="preserve">or </w:t>
      </w:r>
      <w:r w:rsidR="006D34DA">
        <w:rPr>
          <w:rStyle w:val="StyleTimesNewRoman"/>
          <w:rFonts w:asciiTheme="minorHAnsi" w:hAnsiTheme="minorHAnsi" w:cstheme="minorHAnsi"/>
          <w:sz w:val="22"/>
        </w:rPr>
        <w:t>survey package</w:t>
      </w:r>
      <w:r w:rsidR="00B178BE">
        <w:rPr>
          <w:rStyle w:val="StyleTimesNewRoman"/>
          <w:rFonts w:asciiTheme="minorHAnsi" w:hAnsiTheme="minorHAnsi" w:cstheme="minorHAnsi"/>
          <w:sz w:val="22"/>
        </w:rPr>
        <w:t xml:space="preserve"> components</w:t>
      </w:r>
      <w:r w:rsidRPr="0038117F">
        <w:rPr>
          <w:rStyle w:val="StyleTimesNewRoman"/>
          <w:rFonts w:asciiTheme="minorHAnsi" w:hAnsiTheme="minorHAnsi" w:cstheme="minorHAnsi"/>
          <w:sz w:val="22"/>
        </w:rPr>
        <w:t>;</w:t>
      </w:r>
    </w:p>
    <w:p w14:paraId="783CE22B" w14:textId="41AA8F41" w:rsidR="00296B1B" w:rsidRPr="0038117F" w:rsidRDefault="00296B1B" w:rsidP="00296B1B">
      <w:pPr>
        <w:pStyle w:val="ListParagraph"/>
        <w:numPr>
          <w:ilvl w:val="0"/>
          <w:numId w:val="3"/>
        </w:numPr>
        <w:rPr>
          <w:rStyle w:val="StyleTimesNewRoman"/>
          <w:rFonts w:asciiTheme="minorHAnsi" w:hAnsiTheme="minorHAnsi" w:cstheme="minorHAnsi"/>
          <w:sz w:val="22"/>
        </w:rPr>
      </w:pPr>
      <w:r w:rsidRPr="0038117F">
        <w:rPr>
          <w:rStyle w:val="StyleTimesNewRoman"/>
          <w:rFonts w:asciiTheme="minorHAnsi" w:hAnsiTheme="minorHAnsi" w:cstheme="minorHAnsi"/>
          <w:sz w:val="22"/>
        </w:rPr>
        <w:t>responses to targeted questions specific to an item</w:t>
      </w:r>
      <w:r w:rsidR="006D34DA">
        <w:rPr>
          <w:rStyle w:val="StyleTimesNewRoman"/>
          <w:rFonts w:asciiTheme="minorHAnsi" w:hAnsiTheme="minorHAnsi" w:cstheme="minorHAnsi"/>
          <w:sz w:val="22"/>
        </w:rPr>
        <w:t xml:space="preserve"> </w:t>
      </w:r>
      <w:r w:rsidR="00B178BE">
        <w:rPr>
          <w:rStyle w:val="StyleTimesNewRoman"/>
          <w:rFonts w:asciiTheme="minorHAnsi" w:hAnsiTheme="minorHAnsi" w:cstheme="minorHAnsi"/>
          <w:sz w:val="22"/>
        </w:rPr>
        <w:t xml:space="preserve">or </w:t>
      </w:r>
      <w:r w:rsidR="006D34DA">
        <w:rPr>
          <w:rStyle w:val="StyleTimesNewRoman"/>
          <w:rFonts w:asciiTheme="minorHAnsi" w:hAnsiTheme="minorHAnsi" w:cstheme="minorHAnsi"/>
          <w:sz w:val="22"/>
        </w:rPr>
        <w:t>survey package</w:t>
      </w:r>
      <w:r w:rsidR="00B178BE">
        <w:rPr>
          <w:rStyle w:val="StyleTimesNewRoman"/>
          <w:rFonts w:asciiTheme="minorHAnsi" w:hAnsiTheme="minorHAnsi" w:cstheme="minorHAnsi"/>
          <w:sz w:val="22"/>
        </w:rPr>
        <w:t xml:space="preserve"> components</w:t>
      </w:r>
      <w:r w:rsidRPr="0038117F">
        <w:rPr>
          <w:rStyle w:val="StyleTimesNewRoman"/>
          <w:rFonts w:asciiTheme="minorHAnsi" w:hAnsiTheme="minorHAnsi" w:cstheme="minorHAnsi"/>
          <w:sz w:val="22"/>
        </w:rPr>
        <w:t>; and</w:t>
      </w:r>
    </w:p>
    <w:p w14:paraId="52BD727F" w14:textId="77777777" w:rsidR="00296B1B" w:rsidRPr="0038117F" w:rsidRDefault="00296B1B" w:rsidP="00296B1B">
      <w:pPr>
        <w:pStyle w:val="ListParagraph"/>
        <w:numPr>
          <w:ilvl w:val="0"/>
          <w:numId w:val="3"/>
        </w:numPr>
        <w:rPr>
          <w:rStyle w:val="StyleTimesNewRoman"/>
          <w:rFonts w:asciiTheme="minorHAnsi" w:hAnsiTheme="minorHAnsi" w:cstheme="minorHAnsi"/>
          <w:sz w:val="22"/>
        </w:rPr>
      </w:pPr>
      <w:proofErr w:type="gramStart"/>
      <w:r w:rsidRPr="0038117F">
        <w:rPr>
          <w:rStyle w:val="StyleTimesNewRoman"/>
          <w:rFonts w:asciiTheme="minorHAnsi" w:hAnsiTheme="minorHAnsi" w:cstheme="minorHAnsi"/>
          <w:sz w:val="22"/>
        </w:rPr>
        <w:t>additional</w:t>
      </w:r>
      <w:proofErr w:type="gramEnd"/>
      <w:r w:rsidRPr="0038117F">
        <w:rPr>
          <w:rStyle w:val="StyleTimesNewRoman"/>
          <w:rFonts w:asciiTheme="minorHAnsi" w:hAnsiTheme="minorHAnsi" w:cstheme="minorHAnsi"/>
          <w:sz w:val="22"/>
        </w:rPr>
        <w:t xml:space="preserve"> comments volunteered by participants or observations noted by interviewers.</w:t>
      </w:r>
    </w:p>
    <w:p w14:paraId="48DE5B1C" w14:textId="5BCFF224" w:rsidR="007D4740" w:rsidRPr="0038117F" w:rsidRDefault="007D4740" w:rsidP="007D4740">
      <w:pPr>
        <w:rPr>
          <w:rStyle w:val="StyleTimesNewRoman"/>
          <w:rFonts w:asciiTheme="minorHAnsi" w:hAnsiTheme="minorHAnsi" w:cstheme="minorHAnsi"/>
          <w:sz w:val="22"/>
        </w:rPr>
      </w:pPr>
      <w:r w:rsidRPr="007D4740">
        <w:rPr>
          <w:rStyle w:val="StyleTimesNewRoman"/>
          <w:rFonts w:asciiTheme="minorHAnsi" w:hAnsiTheme="minorHAnsi" w:cstheme="minorHAnsi"/>
          <w:sz w:val="22"/>
        </w:rPr>
        <w:t xml:space="preserve">The deliverable from the analyses of the cognitive interviews will be a report which will contain results for each item </w:t>
      </w:r>
      <w:r w:rsidR="006D34DA">
        <w:rPr>
          <w:rStyle w:val="StyleTimesNewRoman"/>
          <w:rFonts w:asciiTheme="minorHAnsi" w:hAnsiTheme="minorHAnsi" w:cstheme="minorHAnsi"/>
          <w:sz w:val="22"/>
        </w:rPr>
        <w:t>and survey package</w:t>
      </w:r>
      <w:r w:rsidR="00B178BE">
        <w:rPr>
          <w:rStyle w:val="StyleTimesNewRoman"/>
          <w:rFonts w:asciiTheme="minorHAnsi" w:hAnsiTheme="minorHAnsi" w:cstheme="minorHAnsi"/>
          <w:sz w:val="22"/>
        </w:rPr>
        <w:t xml:space="preserve"> component</w:t>
      </w:r>
      <w:r w:rsidR="00D60062">
        <w:rPr>
          <w:rStyle w:val="StyleTimesNewRoman"/>
          <w:rFonts w:asciiTheme="minorHAnsi" w:hAnsiTheme="minorHAnsi" w:cstheme="minorHAnsi"/>
          <w:sz w:val="22"/>
        </w:rPr>
        <w:t>, along with</w:t>
      </w:r>
      <w:r w:rsidRPr="007D4740">
        <w:rPr>
          <w:rStyle w:val="StyleTimesNewRoman"/>
          <w:rFonts w:asciiTheme="minorHAnsi" w:hAnsiTheme="minorHAnsi" w:cstheme="minorHAnsi"/>
          <w:sz w:val="22"/>
        </w:rPr>
        <w:t xml:space="preserve"> a</w:t>
      </w:r>
      <w:r w:rsidR="00900EFE">
        <w:rPr>
          <w:rStyle w:val="StyleTimesNewRoman"/>
          <w:rFonts w:asciiTheme="minorHAnsi" w:hAnsiTheme="minorHAnsi" w:cstheme="minorHAnsi"/>
          <w:sz w:val="22"/>
        </w:rPr>
        <w:t xml:space="preserve"> brief summary of results. This</w:t>
      </w:r>
      <w:r w:rsidRPr="007D4740">
        <w:rPr>
          <w:rStyle w:val="StyleTimesNewRoman"/>
          <w:rFonts w:asciiTheme="minorHAnsi" w:hAnsiTheme="minorHAnsi" w:cstheme="minorHAnsi"/>
          <w:sz w:val="22"/>
        </w:rPr>
        <w:t xml:space="preserve"> will include information from</w:t>
      </w:r>
      <w:r w:rsidR="007A1F6C">
        <w:rPr>
          <w:rStyle w:val="StyleTimesNewRoman"/>
          <w:rFonts w:asciiTheme="minorHAnsi" w:hAnsiTheme="minorHAnsi" w:cstheme="minorHAnsi"/>
          <w:sz w:val="22"/>
        </w:rPr>
        <w:t xml:space="preserve"> </w:t>
      </w:r>
      <w:r w:rsidR="007A1F6C">
        <w:rPr>
          <w:rStyle w:val="StyleTimesNewRoman"/>
          <w:rFonts w:asciiTheme="minorHAnsi" w:hAnsiTheme="minorHAnsi" w:cstheme="minorHAnsi"/>
          <w:sz w:val="22"/>
        </w:rPr>
        <w:lastRenderedPageBreak/>
        <w:t>NCES’ contractor</w:t>
      </w:r>
      <w:r w:rsidRPr="007D4740">
        <w:rPr>
          <w:rStyle w:val="StyleTimesNewRoman"/>
          <w:rFonts w:asciiTheme="minorHAnsi" w:hAnsiTheme="minorHAnsi" w:cstheme="minorHAnsi"/>
          <w:sz w:val="22"/>
        </w:rPr>
        <w:t xml:space="preserve"> </w:t>
      </w:r>
      <w:r w:rsidR="007A1F6C">
        <w:rPr>
          <w:rStyle w:val="StyleTimesNewRoman"/>
          <w:rFonts w:asciiTheme="minorHAnsi" w:hAnsiTheme="minorHAnsi" w:cstheme="minorHAnsi"/>
          <w:sz w:val="22"/>
        </w:rPr>
        <w:t>(</w:t>
      </w:r>
      <w:r w:rsidRPr="007D4740">
        <w:rPr>
          <w:rStyle w:val="StyleTimesNewRoman"/>
          <w:rFonts w:asciiTheme="minorHAnsi" w:hAnsiTheme="minorHAnsi" w:cstheme="minorHAnsi"/>
          <w:sz w:val="22"/>
        </w:rPr>
        <w:t>AIR</w:t>
      </w:r>
      <w:r w:rsidR="007A1F6C">
        <w:rPr>
          <w:rStyle w:val="StyleTimesNewRoman"/>
          <w:rFonts w:asciiTheme="minorHAnsi" w:hAnsiTheme="minorHAnsi" w:cstheme="minorHAnsi"/>
          <w:sz w:val="22"/>
        </w:rPr>
        <w:t>)</w:t>
      </w:r>
      <w:r w:rsidRPr="007D4740">
        <w:rPr>
          <w:rStyle w:val="StyleTimesNewRoman"/>
          <w:rFonts w:asciiTheme="minorHAnsi" w:hAnsiTheme="minorHAnsi" w:cstheme="minorHAnsi"/>
          <w:sz w:val="22"/>
        </w:rPr>
        <w:t xml:space="preserve"> as collected in interviewer notes. </w:t>
      </w:r>
      <w:r w:rsidRPr="0038117F">
        <w:rPr>
          <w:rStyle w:val="StyleTimesNewRoman"/>
          <w:rFonts w:asciiTheme="minorHAnsi" w:hAnsiTheme="minorHAnsi" w:cstheme="minorHAnsi"/>
          <w:sz w:val="22"/>
        </w:rPr>
        <w:t>The general analysis approach will be to compile the different types of data to facilitate identification of patterns of responses or issues for specific items. This overall approach will help to ensure that the data are analyzed in a thorough and systematic way that enhances the identification of problems with items or tasks and provides recommendations for addressing them.</w:t>
      </w:r>
      <w:bookmarkStart w:id="9" w:name="_Toc286052934"/>
      <w:bookmarkStart w:id="10" w:name="_Toc286052986"/>
      <w:bookmarkStart w:id="11" w:name="_Toc286052939"/>
      <w:bookmarkStart w:id="12" w:name="_Toc286052991"/>
      <w:bookmarkStart w:id="13" w:name="_Toc286052940"/>
      <w:bookmarkStart w:id="14" w:name="_Toc286052992"/>
      <w:bookmarkStart w:id="15" w:name="_Toc286052941"/>
      <w:bookmarkStart w:id="16" w:name="_Toc286052993"/>
      <w:bookmarkStart w:id="17" w:name="_Toc286052942"/>
      <w:bookmarkStart w:id="18" w:name="_Toc286052994"/>
      <w:bookmarkStart w:id="19" w:name="_Toc286052943"/>
      <w:bookmarkStart w:id="20" w:name="_Toc286052995"/>
      <w:bookmarkStart w:id="21" w:name="_Toc286052944"/>
      <w:bookmarkStart w:id="22" w:name="_Toc286052996"/>
      <w:bookmarkStart w:id="23" w:name="_Toc286052945"/>
      <w:bookmarkStart w:id="24" w:name="_Toc286052997"/>
      <w:bookmarkStart w:id="25" w:name="_Toc286052946"/>
      <w:bookmarkStart w:id="26" w:name="_Toc286052998"/>
      <w:bookmarkStart w:id="27" w:name="_Toc286052947"/>
      <w:bookmarkStart w:id="28" w:name="_Toc286052999"/>
      <w:bookmarkStart w:id="29" w:name="_Toc286052948"/>
      <w:bookmarkStart w:id="30" w:name="_Toc286053000"/>
      <w:bookmarkStart w:id="31" w:name="_Toc286052949"/>
      <w:bookmarkStart w:id="32" w:name="_Toc286053001"/>
      <w:bookmarkStart w:id="33" w:name="_Toc286052950"/>
      <w:bookmarkStart w:id="34" w:name="_Toc286053002"/>
      <w:bookmarkStart w:id="35" w:name="_Toc286052955"/>
      <w:bookmarkStart w:id="36" w:name="_Toc286053007"/>
      <w:bookmarkStart w:id="37" w:name="_Toc286052956"/>
      <w:bookmarkStart w:id="38" w:name="_Toc286053008"/>
      <w:bookmarkStart w:id="39" w:name="_Toc286052957"/>
      <w:bookmarkStart w:id="40" w:name="_Toc286053009"/>
      <w:bookmarkStart w:id="41" w:name="_Toc286052958"/>
      <w:bookmarkStart w:id="42" w:name="_Toc28605301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55A2D5F" w14:textId="511E8398" w:rsidR="00C85C2F" w:rsidRDefault="00C85C2F" w:rsidP="00C85C2F">
      <w:pPr>
        <w:pStyle w:val="Heading2"/>
      </w:pPr>
      <w:bookmarkStart w:id="43" w:name="_Toc402190796"/>
      <w:r>
        <w:t xml:space="preserve">Consultations </w:t>
      </w:r>
      <w:r w:rsidR="00D60062">
        <w:t>o</w:t>
      </w:r>
      <w:r>
        <w:t>utside the Agency</w:t>
      </w:r>
      <w:bookmarkEnd w:id="43"/>
    </w:p>
    <w:p w14:paraId="3F8B5414" w14:textId="6FF60CC8" w:rsidR="00C85C2F" w:rsidRPr="0038117F" w:rsidRDefault="00C85C2F" w:rsidP="00C85C2F">
      <w:pPr>
        <w:rPr>
          <w:rFonts w:asciiTheme="minorHAnsi" w:hAnsiTheme="minorHAnsi" w:cstheme="minorHAnsi"/>
        </w:rPr>
      </w:pPr>
      <w:r w:rsidRPr="0038117F">
        <w:rPr>
          <w:rFonts w:asciiTheme="minorHAnsi" w:hAnsiTheme="minorHAnsi" w:cstheme="minorHAnsi"/>
        </w:rPr>
        <w:t xml:space="preserve">NCES has an ongoing consultation with federal partners from the </w:t>
      </w:r>
      <w:r w:rsidR="002F58D0">
        <w:rPr>
          <w:rFonts w:asciiTheme="minorHAnsi" w:hAnsiTheme="minorHAnsi" w:cstheme="minorHAnsi"/>
        </w:rPr>
        <w:t>National Institute of Justice (</w:t>
      </w:r>
      <w:r w:rsidRPr="0038117F">
        <w:rPr>
          <w:rFonts w:asciiTheme="minorHAnsi" w:hAnsiTheme="minorHAnsi" w:cstheme="minorHAnsi"/>
        </w:rPr>
        <w:t>NIJ</w:t>
      </w:r>
      <w:r w:rsidR="002F58D0">
        <w:rPr>
          <w:rFonts w:asciiTheme="minorHAnsi" w:hAnsiTheme="minorHAnsi" w:cstheme="minorHAnsi"/>
        </w:rPr>
        <w:t>)</w:t>
      </w:r>
      <w:r w:rsidRPr="0038117F">
        <w:rPr>
          <w:rFonts w:asciiTheme="minorHAnsi" w:hAnsiTheme="minorHAnsi" w:cstheme="minorHAnsi"/>
        </w:rPr>
        <w:t xml:space="preserve"> and the </w:t>
      </w:r>
      <w:r w:rsidR="001F7342">
        <w:rPr>
          <w:rFonts w:asciiTheme="minorHAnsi" w:hAnsiTheme="minorHAnsi" w:cstheme="minorHAnsi"/>
        </w:rPr>
        <w:t>Office for Safe and Healthy Students (OSHS</w:t>
      </w:r>
      <w:r w:rsidRPr="0038117F">
        <w:rPr>
          <w:rFonts w:asciiTheme="minorHAnsi" w:hAnsiTheme="minorHAnsi" w:cstheme="minorHAnsi"/>
        </w:rPr>
        <w:t xml:space="preserve">). Along with NCES, these partners are members of the Comprehensive School Safety Initiative Group established by NIJ. Since funding to </w:t>
      </w:r>
      <w:r w:rsidR="00B178BE">
        <w:rPr>
          <w:rFonts w:asciiTheme="minorHAnsi" w:hAnsiTheme="minorHAnsi" w:cstheme="minorHAnsi"/>
        </w:rPr>
        <w:t>test a web instrument for SSOCS</w:t>
      </w:r>
      <w:r w:rsidRPr="0038117F">
        <w:rPr>
          <w:rFonts w:asciiTheme="minorHAnsi" w:hAnsiTheme="minorHAnsi" w:cstheme="minorHAnsi"/>
        </w:rPr>
        <w:t xml:space="preserve"> in the spring of the 201</w:t>
      </w:r>
      <w:r w:rsidR="008D6782">
        <w:rPr>
          <w:rFonts w:asciiTheme="minorHAnsi" w:hAnsiTheme="minorHAnsi" w:cstheme="minorHAnsi"/>
        </w:rPr>
        <w:t>7</w:t>
      </w:r>
      <w:r w:rsidRPr="0038117F">
        <w:rPr>
          <w:rFonts w:asciiTheme="minorHAnsi" w:hAnsiTheme="minorHAnsi" w:cstheme="minorHAnsi"/>
        </w:rPr>
        <w:t>–1</w:t>
      </w:r>
      <w:r w:rsidR="008D6782">
        <w:rPr>
          <w:rFonts w:asciiTheme="minorHAnsi" w:hAnsiTheme="minorHAnsi" w:cstheme="minorHAnsi"/>
        </w:rPr>
        <w:t>8</w:t>
      </w:r>
      <w:r w:rsidRPr="0038117F">
        <w:rPr>
          <w:rFonts w:asciiTheme="minorHAnsi" w:hAnsiTheme="minorHAnsi" w:cstheme="minorHAnsi"/>
        </w:rPr>
        <w:t xml:space="preserve"> school </w:t>
      </w:r>
      <w:proofErr w:type="gramStart"/>
      <w:r w:rsidRPr="0038117F">
        <w:rPr>
          <w:rFonts w:asciiTheme="minorHAnsi" w:hAnsiTheme="minorHAnsi" w:cstheme="minorHAnsi"/>
        </w:rPr>
        <w:t>year</w:t>
      </w:r>
      <w:proofErr w:type="gramEnd"/>
      <w:r w:rsidRPr="0038117F">
        <w:rPr>
          <w:rFonts w:asciiTheme="minorHAnsi" w:hAnsiTheme="minorHAnsi" w:cstheme="minorHAnsi"/>
        </w:rPr>
        <w:t xml:space="preserve"> is available through the NIJ, these partners shared </w:t>
      </w:r>
      <w:r w:rsidR="001F7342">
        <w:rPr>
          <w:rFonts w:asciiTheme="minorHAnsi" w:hAnsiTheme="minorHAnsi" w:cstheme="minorHAnsi"/>
        </w:rPr>
        <w:t xml:space="preserve">input on </w:t>
      </w:r>
      <w:r w:rsidRPr="0038117F">
        <w:rPr>
          <w:rFonts w:asciiTheme="minorHAnsi" w:hAnsiTheme="minorHAnsi" w:cstheme="minorHAnsi"/>
        </w:rPr>
        <w:t xml:space="preserve">priority areas that they recommend for SSOCS development. </w:t>
      </w:r>
      <w:r w:rsidR="00B178BE">
        <w:rPr>
          <w:rFonts w:asciiTheme="minorHAnsi" w:hAnsiTheme="minorHAnsi" w:cstheme="minorHAnsi"/>
        </w:rPr>
        <w:t>During the summer of 2016</w:t>
      </w:r>
      <w:r w:rsidRPr="0038117F">
        <w:rPr>
          <w:rFonts w:asciiTheme="minorHAnsi" w:hAnsiTheme="minorHAnsi" w:cstheme="minorHAnsi"/>
        </w:rPr>
        <w:t xml:space="preserve">, </w:t>
      </w:r>
      <w:r w:rsidR="00B178BE">
        <w:rPr>
          <w:rFonts w:asciiTheme="minorHAnsi" w:hAnsiTheme="minorHAnsi" w:cstheme="minorHAnsi"/>
        </w:rPr>
        <w:t xml:space="preserve">NCES reached out to </w:t>
      </w:r>
      <w:r w:rsidRPr="0038117F">
        <w:rPr>
          <w:rFonts w:asciiTheme="minorHAnsi" w:hAnsiTheme="minorHAnsi" w:cstheme="minorHAnsi"/>
        </w:rPr>
        <w:t xml:space="preserve">federal partners to </w:t>
      </w:r>
      <w:r w:rsidR="00B178BE">
        <w:rPr>
          <w:rFonts w:asciiTheme="minorHAnsi" w:hAnsiTheme="minorHAnsi" w:cstheme="minorHAnsi"/>
        </w:rPr>
        <w:t>gather feedback on proposed changes to</w:t>
      </w:r>
      <w:r w:rsidRPr="0038117F">
        <w:rPr>
          <w:rFonts w:asciiTheme="minorHAnsi" w:hAnsiTheme="minorHAnsi" w:cstheme="minorHAnsi"/>
        </w:rPr>
        <w:t xml:space="preserve"> the </w:t>
      </w:r>
      <w:r w:rsidR="00F92226" w:rsidRPr="0038117F">
        <w:rPr>
          <w:rFonts w:asciiTheme="minorHAnsi" w:hAnsiTheme="minorHAnsi" w:cstheme="minorHAnsi"/>
        </w:rPr>
        <w:t xml:space="preserve">SSOCS </w:t>
      </w:r>
      <w:r w:rsidR="00B178BE" w:rsidRPr="0038117F">
        <w:rPr>
          <w:rFonts w:asciiTheme="minorHAnsi" w:hAnsiTheme="minorHAnsi" w:cstheme="minorHAnsi"/>
        </w:rPr>
        <w:t>201</w:t>
      </w:r>
      <w:r w:rsidR="00B178BE">
        <w:rPr>
          <w:rFonts w:asciiTheme="minorHAnsi" w:hAnsiTheme="minorHAnsi" w:cstheme="minorHAnsi"/>
        </w:rPr>
        <w:t>8</w:t>
      </w:r>
      <w:r w:rsidR="00B178BE" w:rsidRPr="0038117F">
        <w:rPr>
          <w:rFonts w:asciiTheme="minorHAnsi" w:hAnsiTheme="minorHAnsi" w:cstheme="minorHAnsi"/>
        </w:rPr>
        <w:t xml:space="preserve"> </w:t>
      </w:r>
      <w:r w:rsidRPr="0038117F">
        <w:rPr>
          <w:rFonts w:asciiTheme="minorHAnsi" w:hAnsiTheme="minorHAnsi" w:cstheme="minorHAnsi"/>
        </w:rPr>
        <w:t>questionnaire.</w:t>
      </w:r>
    </w:p>
    <w:p w14:paraId="358BDC56" w14:textId="3D3A4140" w:rsidR="00C85C2F" w:rsidRPr="0038117F" w:rsidRDefault="00C85C2F" w:rsidP="00C85C2F">
      <w:pPr>
        <w:rPr>
          <w:rFonts w:asciiTheme="minorHAnsi" w:hAnsiTheme="minorHAnsi" w:cstheme="minorHAnsi"/>
          <w:highlight w:val="yellow"/>
        </w:rPr>
      </w:pPr>
      <w:r w:rsidRPr="0038117F">
        <w:rPr>
          <w:rFonts w:asciiTheme="minorHAnsi" w:hAnsiTheme="minorHAnsi" w:cstheme="minorHAnsi"/>
        </w:rPr>
        <w:t>NCES has also been in consultation with some of the nation’s top experts in school crime, school safety, and mental health services in schools</w:t>
      </w:r>
      <w:r w:rsidR="00B178BE">
        <w:rPr>
          <w:rFonts w:asciiTheme="minorHAnsi" w:hAnsiTheme="minorHAnsi" w:cstheme="minorHAnsi"/>
        </w:rPr>
        <w:t>, including</w:t>
      </w:r>
      <w:r w:rsidR="001F7342">
        <w:rPr>
          <w:rFonts w:asciiTheme="minorHAnsi" w:hAnsiTheme="minorHAnsi" w:cstheme="minorHAnsi"/>
        </w:rPr>
        <w:t xml:space="preserve"> some</w:t>
      </w:r>
      <w:r w:rsidR="00B178BE">
        <w:rPr>
          <w:rFonts w:asciiTheme="minorHAnsi" w:hAnsiTheme="minorHAnsi" w:cstheme="minorHAnsi"/>
        </w:rPr>
        <w:t xml:space="preserve"> </w:t>
      </w:r>
      <w:r w:rsidR="00F92226">
        <w:rPr>
          <w:rFonts w:asciiTheme="minorHAnsi" w:hAnsiTheme="minorHAnsi" w:cstheme="minorHAnsi"/>
        </w:rPr>
        <w:t xml:space="preserve">of the </w:t>
      </w:r>
      <w:r w:rsidR="00B178BE">
        <w:rPr>
          <w:rFonts w:asciiTheme="minorHAnsi" w:hAnsiTheme="minorHAnsi" w:cstheme="minorHAnsi"/>
        </w:rPr>
        <w:t>previous SSOCS T</w:t>
      </w:r>
      <w:r w:rsidR="001D445D">
        <w:rPr>
          <w:rFonts w:asciiTheme="minorHAnsi" w:hAnsiTheme="minorHAnsi" w:cstheme="minorHAnsi"/>
        </w:rPr>
        <w:t xml:space="preserve">echnical Review Panel </w:t>
      </w:r>
      <w:r w:rsidR="00B178BE">
        <w:rPr>
          <w:rFonts w:asciiTheme="minorHAnsi" w:hAnsiTheme="minorHAnsi" w:cstheme="minorHAnsi"/>
        </w:rPr>
        <w:t>members</w:t>
      </w:r>
      <w:r w:rsidRPr="0038117F">
        <w:rPr>
          <w:rFonts w:asciiTheme="minorHAnsi" w:hAnsiTheme="minorHAnsi" w:cstheme="minorHAnsi"/>
        </w:rPr>
        <w:t xml:space="preserve">. </w:t>
      </w:r>
      <w:r w:rsidR="00B178BE">
        <w:rPr>
          <w:rFonts w:asciiTheme="minorHAnsi" w:hAnsiTheme="minorHAnsi" w:cstheme="minorHAnsi"/>
        </w:rPr>
        <w:t>These experts</w:t>
      </w:r>
      <w:r w:rsidRPr="0038117F">
        <w:rPr>
          <w:rFonts w:asciiTheme="minorHAnsi" w:hAnsiTheme="minorHAnsi" w:cstheme="minorHAnsi"/>
        </w:rPr>
        <w:t xml:space="preserve"> provided insight from the perspective of researchers using the SSOCS data and from the perspective of </w:t>
      </w:r>
      <w:r w:rsidR="00342A7B">
        <w:rPr>
          <w:rFonts w:asciiTheme="minorHAnsi" w:hAnsiTheme="minorHAnsi" w:cstheme="minorHAnsi"/>
        </w:rPr>
        <w:t>potential respondents</w:t>
      </w:r>
      <w:r w:rsidRPr="0038117F">
        <w:rPr>
          <w:rFonts w:asciiTheme="minorHAnsi" w:hAnsiTheme="minorHAnsi" w:cstheme="minorHAnsi"/>
        </w:rPr>
        <w:t xml:space="preserve">. </w:t>
      </w:r>
      <w:r w:rsidR="00B178BE">
        <w:rPr>
          <w:rFonts w:asciiTheme="minorHAnsi" w:hAnsiTheme="minorHAnsi" w:cstheme="minorHAnsi"/>
        </w:rPr>
        <w:t>In August 2016, experts provided written feedback on</w:t>
      </w:r>
      <w:r w:rsidRPr="0038117F">
        <w:rPr>
          <w:rFonts w:asciiTheme="minorHAnsi" w:hAnsiTheme="minorHAnsi" w:cstheme="minorHAnsi"/>
        </w:rPr>
        <w:t xml:space="preserve"> the content of the </w:t>
      </w:r>
      <w:r w:rsidR="00F92226" w:rsidRPr="0038117F">
        <w:rPr>
          <w:rFonts w:asciiTheme="minorHAnsi" w:hAnsiTheme="minorHAnsi" w:cstheme="minorHAnsi"/>
        </w:rPr>
        <w:t xml:space="preserve">SSOCS </w:t>
      </w:r>
      <w:r w:rsidR="00B178BE" w:rsidRPr="0038117F">
        <w:rPr>
          <w:rFonts w:asciiTheme="minorHAnsi" w:hAnsiTheme="minorHAnsi" w:cstheme="minorHAnsi"/>
        </w:rPr>
        <w:t>201</w:t>
      </w:r>
      <w:r w:rsidR="00B178BE">
        <w:rPr>
          <w:rFonts w:asciiTheme="minorHAnsi" w:hAnsiTheme="minorHAnsi" w:cstheme="minorHAnsi"/>
        </w:rPr>
        <w:t>8</w:t>
      </w:r>
      <w:r w:rsidR="00B178BE" w:rsidRPr="0038117F">
        <w:rPr>
          <w:rFonts w:asciiTheme="minorHAnsi" w:hAnsiTheme="minorHAnsi" w:cstheme="minorHAnsi"/>
        </w:rPr>
        <w:t xml:space="preserve"> </w:t>
      </w:r>
      <w:r w:rsidRPr="0038117F">
        <w:rPr>
          <w:rFonts w:asciiTheme="minorHAnsi" w:hAnsiTheme="minorHAnsi" w:cstheme="minorHAnsi"/>
        </w:rPr>
        <w:t>questionnaire</w:t>
      </w:r>
      <w:r w:rsidR="0046236A">
        <w:rPr>
          <w:rFonts w:asciiTheme="minorHAnsi" w:hAnsiTheme="minorHAnsi" w:cstheme="minorHAnsi"/>
        </w:rPr>
        <w:t>.</w:t>
      </w:r>
      <w:r w:rsidR="00F92226">
        <w:rPr>
          <w:rFonts w:asciiTheme="minorHAnsi" w:hAnsiTheme="minorHAnsi" w:cstheme="minorHAnsi"/>
        </w:rPr>
        <w:t xml:space="preserve"> </w:t>
      </w:r>
      <w:r w:rsidRPr="0038117F">
        <w:rPr>
          <w:rFonts w:asciiTheme="minorHAnsi" w:hAnsiTheme="minorHAnsi" w:cstheme="minorHAnsi"/>
        </w:rPr>
        <w:t xml:space="preserve">Both the federal partners and </w:t>
      </w:r>
      <w:r w:rsidR="00B178BE">
        <w:rPr>
          <w:rFonts w:asciiTheme="minorHAnsi" w:hAnsiTheme="minorHAnsi" w:cstheme="minorHAnsi"/>
        </w:rPr>
        <w:t>subject matter experts</w:t>
      </w:r>
      <w:r w:rsidRPr="0038117F">
        <w:rPr>
          <w:rFonts w:asciiTheme="minorHAnsi" w:hAnsiTheme="minorHAnsi" w:cstheme="minorHAnsi"/>
        </w:rPr>
        <w:t xml:space="preserve"> were given the opportunity to review and </w:t>
      </w:r>
      <w:r w:rsidR="00B178BE">
        <w:rPr>
          <w:rFonts w:asciiTheme="minorHAnsi" w:hAnsiTheme="minorHAnsi" w:cstheme="minorHAnsi"/>
        </w:rPr>
        <w:t xml:space="preserve">provide suggestions to </w:t>
      </w:r>
      <w:r w:rsidRPr="0038117F">
        <w:rPr>
          <w:rFonts w:asciiTheme="minorHAnsi" w:hAnsiTheme="minorHAnsi" w:cstheme="minorHAnsi"/>
        </w:rPr>
        <w:t xml:space="preserve">refine </w:t>
      </w:r>
      <w:r w:rsidR="00B178BE">
        <w:rPr>
          <w:rFonts w:asciiTheme="minorHAnsi" w:hAnsiTheme="minorHAnsi" w:cstheme="minorHAnsi"/>
        </w:rPr>
        <w:t xml:space="preserve">current SSOCS </w:t>
      </w:r>
      <w:r w:rsidRPr="0038117F">
        <w:rPr>
          <w:rFonts w:asciiTheme="minorHAnsi" w:hAnsiTheme="minorHAnsi" w:cstheme="minorHAnsi"/>
        </w:rPr>
        <w:t>items</w:t>
      </w:r>
      <w:r w:rsidR="00B178BE">
        <w:rPr>
          <w:rFonts w:asciiTheme="minorHAnsi" w:hAnsiTheme="minorHAnsi" w:cstheme="minorHAnsi"/>
        </w:rPr>
        <w:t>, weigh in on recommendations for modifications or additions</w:t>
      </w:r>
      <w:r w:rsidRPr="0038117F">
        <w:rPr>
          <w:rFonts w:asciiTheme="minorHAnsi" w:hAnsiTheme="minorHAnsi" w:cstheme="minorHAnsi"/>
        </w:rPr>
        <w:t xml:space="preserve"> proposed by NCES and AIR</w:t>
      </w:r>
      <w:r w:rsidR="00B178BE">
        <w:rPr>
          <w:rFonts w:asciiTheme="minorHAnsi" w:hAnsiTheme="minorHAnsi" w:cstheme="minorHAnsi"/>
        </w:rPr>
        <w:t>, and propose items</w:t>
      </w:r>
      <w:r w:rsidR="00B178BE" w:rsidRPr="0038117F">
        <w:rPr>
          <w:rFonts w:asciiTheme="minorHAnsi" w:hAnsiTheme="minorHAnsi" w:cstheme="minorHAnsi"/>
        </w:rPr>
        <w:t xml:space="preserve"> to</w:t>
      </w:r>
      <w:r w:rsidRPr="0038117F">
        <w:rPr>
          <w:rFonts w:asciiTheme="minorHAnsi" w:hAnsiTheme="minorHAnsi" w:cstheme="minorHAnsi"/>
        </w:rPr>
        <w:t xml:space="preserve"> address new and emerging issues and interests</w:t>
      </w:r>
      <w:r w:rsidR="00B178BE">
        <w:rPr>
          <w:rFonts w:asciiTheme="minorHAnsi" w:hAnsiTheme="minorHAnsi" w:cstheme="minorHAnsi"/>
        </w:rPr>
        <w:t>.</w:t>
      </w:r>
    </w:p>
    <w:p w14:paraId="5190AE8D" w14:textId="77777777" w:rsidR="00D1394F" w:rsidRDefault="00D1394F" w:rsidP="002C21DC">
      <w:pPr>
        <w:pStyle w:val="Heading2"/>
      </w:pPr>
      <w:bookmarkStart w:id="44" w:name="_Toc402190797"/>
      <w:r w:rsidRPr="00CC2056">
        <w:t>Assurance of Confidentialit</w:t>
      </w:r>
      <w:r>
        <w:t>y</w:t>
      </w:r>
      <w:bookmarkEnd w:id="0"/>
      <w:bookmarkEnd w:id="44"/>
    </w:p>
    <w:p w14:paraId="758F33C6" w14:textId="77777777" w:rsidR="00C467C6" w:rsidRDefault="00D1394F" w:rsidP="00D1394F">
      <w:pPr>
        <w:rPr>
          <w:rStyle w:val="StyleTimesNewRoman"/>
          <w:rFonts w:asciiTheme="minorHAnsi" w:hAnsiTheme="minorHAnsi" w:cstheme="minorHAnsi"/>
          <w:sz w:val="22"/>
        </w:rPr>
      </w:pPr>
      <w:r w:rsidRPr="00401C70">
        <w:rPr>
          <w:rStyle w:val="StyleTimesNewRoman"/>
          <w:rFonts w:asciiTheme="minorHAnsi" w:hAnsiTheme="minorHAnsi" w:cstheme="minorHAnsi"/>
          <w:sz w:val="22"/>
        </w:rPr>
        <w:t xml:space="preserve">Participation is voluntary and respondents will sign a consent form before interviews are conducted. </w:t>
      </w:r>
      <w:r w:rsidR="00401C70" w:rsidRPr="00401C70">
        <w:rPr>
          <w:rStyle w:val="StyleTimesNewRoman"/>
          <w:rFonts w:asciiTheme="minorHAnsi" w:hAnsiTheme="minorHAnsi" w:cstheme="minorHAnsi"/>
          <w:sz w:val="22"/>
        </w:rPr>
        <w:t xml:space="preserve">Participants will be notified that their participation is voluntary and that their answers may be used only for research purposes and may not be disclosed, or used, in identifiable form for any other purpose except as required by law [Education Sciences Reform Act of 2002, (20 U.S.C. §9573)]. </w:t>
      </w:r>
      <w:r w:rsidRPr="00401C70">
        <w:rPr>
          <w:rStyle w:val="StyleTimesNewRoman"/>
          <w:rFonts w:asciiTheme="minorHAnsi" w:hAnsiTheme="minorHAnsi" w:cstheme="minorHAnsi"/>
          <w:sz w:val="22"/>
        </w:rPr>
        <w:t>The consent form states the following: “</w:t>
      </w:r>
      <w:r w:rsidR="00401C70" w:rsidRPr="00401C70">
        <w:rPr>
          <w:rStyle w:val="StyleTimesNewRoman"/>
          <w:rFonts w:asciiTheme="minorHAnsi" w:hAnsiTheme="minorHAnsi" w:cstheme="minorHAnsi"/>
          <w:sz w:val="22"/>
        </w:rPr>
        <w:t>I have read the attached consent form for the School Survey on Crime and Safety and associated activities; all of my questions have been answered. The above document describing the voluntary nature, response confidentiality, and procedures for this research study has been explained to me. I agree to participate</w:t>
      </w:r>
      <w:r w:rsidRPr="00401C70">
        <w:rPr>
          <w:rStyle w:val="StyleTimesNewRoman"/>
          <w:rFonts w:asciiTheme="minorHAnsi" w:hAnsiTheme="minorHAnsi" w:cstheme="minorHAnsi"/>
          <w:sz w:val="22"/>
        </w:rPr>
        <w:t>.”</w:t>
      </w:r>
    </w:p>
    <w:p w14:paraId="2EFD0162" w14:textId="2CB9F8EC" w:rsidR="00D1394F" w:rsidRPr="0038117F" w:rsidRDefault="00D1394F" w:rsidP="00D1394F">
      <w:pPr>
        <w:rPr>
          <w:rStyle w:val="StyleTimesNewRoman"/>
          <w:rFonts w:asciiTheme="minorHAnsi" w:hAnsiTheme="minorHAnsi" w:cstheme="minorHAnsi"/>
          <w:sz w:val="22"/>
        </w:rPr>
      </w:pPr>
      <w:r w:rsidRPr="0038117F">
        <w:rPr>
          <w:rStyle w:val="StyleTimesNewRoman"/>
          <w:rFonts w:asciiTheme="minorHAnsi" w:hAnsiTheme="minorHAnsi" w:cstheme="minorHAnsi"/>
          <w:sz w:val="22"/>
        </w:rPr>
        <w:t>The interviews will be audio-</w:t>
      </w:r>
      <w:r w:rsidR="00B178BE">
        <w:rPr>
          <w:rStyle w:val="StyleTimesNewRoman"/>
          <w:rFonts w:asciiTheme="minorHAnsi" w:hAnsiTheme="minorHAnsi" w:cstheme="minorHAnsi"/>
          <w:sz w:val="22"/>
        </w:rPr>
        <w:t xml:space="preserve"> or video-</w:t>
      </w:r>
      <w:r w:rsidRPr="0038117F">
        <w:rPr>
          <w:rStyle w:val="StyleTimesNewRoman"/>
          <w:rFonts w:asciiTheme="minorHAnsi" w:hAnsiTheme="minorHAnsi" w:cstheme="minorHAnsi"/>
          <w:sz w:val="22"/>
        </w:rPr>
        <w:t>recorded</w:t>
      </w:r>
      <w:r w:rsidR="00F35823" w:rsidRPr="0038117F">
        <w:rPr>
          <w:rStyle w:val="StyleTimesNewRoman"/>
          <w:rFonts w:asciiTheme="minorHAnsi" w:hAnsiTheme="minorHAnsi" w:cstheme="minorHAnsi"/>
          <w:sz w:val="22"/>
        </w:rPr>
        <w:t xml:space="preserve"> solely for research purposes</w:t>
      </w:r>
      <w:r w:rsidRPr="0038117F">
        <w:rPr>
          <w:rStyle w:val="StyleTimesNewRoman"/>
          <w:rFonts w:asciiTheme="minorHAnsi" w:hAnsiTheme="minorHAnsi" w:cstheme="minorHAnsi"/>
          <w:sz w:val="22"/>
        </w:rPr>
        <w:t xml:space="preserve">. The only identification included in the audio </w:t>
      </w:r>
      <w:r w:rsidR="00B178BE">
        <w:rPr>
          <w:rStyle w:val="StyleTimesNewRoman"/>
          <w:rFonts w:asciiTheme="minorHAnsi" w:hAnsiTheme="minorHAnsi" w:cstheme="minorHAnsi"/>
          <w:sz w:val="22"/>
        </w:rPr>
        <w:t xml:space="preserve">or video </w:t>
      </w:r>
      <w:r w:rsidRPr="0038117F">
        <w:rPr>
          <w:rStyle w:val="StyleTimesNewRoman"/>
          <w:rFonts w:asciiTheme="minorHAnsi" w:hAnsiTheme="minorHAnsi" w:cstheme="minorHAnsi"/>
          <w:sz w:val="22"/>
        </w:rPr>
        <w:t>files will be the participant ID. The recorded files will be secured for the duration of the study – with access limited to key AIR project staff – and will be destroyed after the final report is submitted.</w:t>
      </w:r>
      <w:bookmarkStart w:id="45" w:name="_Toc286052965"/>
      <w:bookmarkStart w:id="46" w:name="_Toc286053016"/>
      <w:bookmarkStart w:id="47" w:name="_Toc286052966"/>
      <w:bookmarkStart w:id="48" w:name="_Toc286053017"/>
      <w:bookmarkEnd w:id="45"/>
      <w:bookmarkEnd w:id="46"/>
      <w:bookmarkEnd w:id="47"/>
      <w:bookmarkEnd w:id="48"/>
    </w:p>
    <w:p w14:paraId="3B2ACFD0" w14:textId="77777777" w:rsidR="00F35823" w:rsidRDefault="00F35823" w:rsidP="00F35823">
      <w:pPr>
        <w:pStyle w:val="Heading2"/>
      </w:pPr>
      <w:bookmarkStart w:id="49" w:name="_Toc402190798"/>
      <w:r>
        <w:t>Estimation of Hourly Burden</w:t>
      </w:r>
      <w:bookmarkEnd w:id="49"/>
    </w:p>
    <w:p w14:paraId="747335C7" w14:textId="1186875C" w:rsidR="002D0F1B" w:rsidRPr="0038117F" w:rsidRDefault="00AF0B9F" w:rsidP="00D1394F">
      <w:pPr>
        <w:rPr>
          <w:rFonts w:asciiTheme="minorHAnsi" w:hAnsiTheme="minorHAnsi" w:cstheme="minorHAnsi"/>
        </w:rPr>
      </w:pPr>
      <w:r>
        <w:rPr>
          <w:rFonts w:asciiTheme="minorHAnsi" w:hAnsiTheme="minorHAnsi" w:cstheme="minorHAnsi"/>
        </w:rPr>
        <w:t xml:space="preserve">NCES and </w:t>
      </w:r>
      <w:r w:rsidR="00F35823" w:rsidRPr="0038117F">
        <w:rPr>
          <w:rFonts w:asciiTheme="minorHAnsi" w:hAnsiTheme="minorHAnsi" w:cstheme="minorHAnsi"/>
        </w:rPr>
        <w:t xml:space="preserve">AIR expect the cognitive interviews to last approximately </w:t>
      </w:r>
      <w:r w:rsidR="005C7E36">
        <w:rPr>
          <w:rFonts w:asciiTheme="minorHAnsi" w:hAnsiTheme="minorHAnsi" w:cstheme="minorHAnsi"/>
        </w:rPr>
        <w:t>60</w:t>
      </w:r>
      <w:r w:rsidR="008B0B56" w:rsidRPr="0038117F">
        <w:rPr>
          <w:rFonts w:asciiTheme="minorHAnsi" w:hAnsiTheme="minorHAnsi" w:cstheme="minorHAnsi"/>
        </w:rPr>
        <w:t xml:space="preserve"> minutes</w:t>
      </w:r>
      <w:r w:rsidR="00F35823" w:rsidRPr="0038117F">
        <w:rPr>
          <w:rFonts w:asciiTheme="minorHAnsi" w:hAnsiTheme="minorHAnsi" w:cstheme="minorHAnsi"/>
        </w:rPr>
        <w:t xml:space="preserve"> in length. With approximately 20 participants recruited for the cognitive interviews, this will result in a maximum of </w:t>
      </w:r>
      <w:r w:rsidR="005C7E36">
        <w:rPr>
          <w:rFonts w:asciiTheme="minorHAnsi" w:hAnsiTheme="minorHAnsi" w:cstheme="minorHAnsi"/>
        </w:rPr>
        <w:t>2</w:t>
      </w:r>
      <w:r w:rsidR="005C7E36" w:rsidRPr="0038117F">
        <w:rPr>
          <w:rFonts w:asciiTheme="minorHAnsi" w:hAnsiTheme="minorHAnsi" w:cstheme="minorHAnsi"/>
        </w:rPr>
        <w:t xml:space="preserve">0 </w:t>
      </w:r>
      <w:r w:rsidR="00F35823" w:rsidRPr="0038117F">
        <w:rPr>
          <w:rFonts w:asciiTheme="minorHAnsi" w:hAnsiTheme="minorHAnsi" w:cstheme="minorHAnsi"/>
        </w:rPr>
        <w:t xml:space="preserve">burden hours for the interviews. </w:t>
      </w:r>
      <w:r w:rsidR="00A1706D" w:rsidRPr="0038117F">
        <w:rPr>
          <w:rFonts w:asciiTheme="minorHAnsi" w:hAnsiTheme="minorHAnsi" w:cstheme="minorHAnsi"/>
        </w:rPr>
        <w:t xml:space="preserve">The initial contact and screening of potential </w:t>
      </w:r>
      <w:r w:rsidR="00EC0B7F" w:rsidRPr="0038117F">
        <w:rPr>
          <w:rFonts w:asciiTheme="minorHAnsi" w:hAnsiTheme="minorHAnsi" w:cstheme="minorHAnsi"/>
        </w:rPr>
        <w:t>participants</w:t>
      </w:r>
      <w:r w:rsidR="00A1706D" w:rsidRPr="0038117F">
        <w:rPr>
          <w:rFonts w:asciiTheme="minorHAnsi" w:hAnsiTheme="minorHAnsi" w:cstheme="minorHAnsi"/>
        </w:rPr>
        <w:t xml:space="preserve"> is estimated at 3 minutes, or 0.05 hours. </w:t>
      </w:r>
      <w:r w:rsidR="00F35823" w:rsidRPr="0038117F">
        <w:rPr>
          <w:rFonts w:asciiTheme="minorHAnsi" w:hAnsiTheme="minorHAnsi" w:cstheme="minorHAnsi"/>
        </w:rPr>
        <w:t xml:space="preserve">We anticipate </w:t>
      </w:r>
      <w:r w:rsidR="008B0B56" w:rsidRPr="0038117F">
        <w:rPr>
          <w:rFonts w:asciiTheme="minorHAnsi" w:hAnsiTheme="minorHAnsi" w:cstheme="minorHAnsi"/>
        </w:rPr>
        <w:t>12</w:t>
      </w:r>
      <w:r w:rsidR="00F35823" w:rsidRPr="0038117F">
        <w:rPr>
          <w:rFonts w:asciiTheme="minorHAnsi" w:hAnsiTheme="minorHAnsi" w:cstheme="minorHAnsi"/>
        </w:rPr>
        <w:t xml:space="preserve"> screening interviews will be needed to identify one eligible participant (thus an estimated </w:t>
      </w:r>
      <w:r w:rsidR="008B0B56" w:rsidRPr="0038117F">
        <w:rPr>
          <w:rFonts w:asciiTheme="minorHAnsi" w:hAnsiTheme="minorHAnsi" w:cstheme="minorHAnsi"/>
        </w:rPr>
        <w:t>240</w:t>
      </w:r>
      <w:r w:rsidR="00F35823" w:rsidRPr="0038117F">
        <w:rPr>
          <w:rFonts w:asciiTheme="minorHAnsi" w:hAnsiTheme="minorHAnsi" w:cstheme="minorHAnsi"/>
        </w:rPr>
        <w:t xml:space="preserve"> screenings to yield 20 participants). This will result in </w:t>
      </w:r>
      <w:r w:rsidR="008B0B56" w:rsidRPr="0038117F">
        <w:rPr>
          <w:rFonts w:asciiTheme="minorHAnsi" w:hAnsiTheme="minorHAnsi" w:cstheme="minorHAnsi"/>
        </w:rPr>
        <w:t>12</w:t>
      </w:r>
      <w:r w:rsidR="00F35823" w:rsidRPr="0038117F">
        <w:rPr>
          <w:rFonts w:asciiTheme="minorHAnsi" w:hAnsiTheme="minorHAnsi" w:cstheme="minorHAnsi"/>
        </w:rPr>
        <w:t xml:space="preserve"> hours of burden for the screener and an estimated total </w:t>
      </w:r>
      <w:r w:rsidR="00AD71D6" w:rsidRPr="0038117F">
        <w:rPr>
          <w:rFonts w:asciiTheme="minorHAnsi" w:hAnsiTheme="minorHAnsi" w:cstheme="minorHAnsi"/>
        </w:rPr>
        <w:t xml:space="preserve">of </w:t>
      </w:r>
      <w:r w:rsidR="005C7E36">
        <w:rPr>
          <w:rFonts w:asciiTheme="minorHAnsi" w:hAnsiTheme="minorHAnsi" w:cstheme="minorHAnsi"/>
        </w:rPr>
        <w:t>3</w:t>
      </w:r>
      <w:r w:rsidR="005C7E36" w:rsidRPr="0038117F">
        <w:rPr>
          <w:rFonts w:asciiTheme="minorHAnsi" w:hAnsiTheme="minorHAnsi" w:cstheme="minorHAnsi"/>
        </w:rPr>
        <w:t xml:space="preserve">2 </w:t>
      </w:r>
      <w:r w:rsidR="00F35823" w:rsidRPr="0038117F">
        <w:rPr>
          <w:rFonts w:asciiTheme="minorHAnsi" w:hAnsiTheme="minorHAnsi" w:cstheme="minorHAnsi"/>
        </w:rPr>
        <w:t>hours of respondent burden for this research.</w:t>
      </w:r>
    </w:p>
    <w:p w14:paraId="622D9127" w14:textId="77777777" w:rsidR="00C467C6" w:rsidRDefault="007A1F6C" w:rsidP="00644F99">
      <w:pPr>
        <w:rPr>
          <w:rFonts w:asciiTheme="minorHAnsi" w:hAnsiTheme="minorHAnsi" w:cstheme="minorHAnsi"/>
        </w:rPr>
      </w:pPr>
      <w:r>
        <w:rPr>
          <w:rFonts w:asciiTheme="minorHAnsi" w:hAnsiTheme="minorHAnsi" w:cstheme="minorHAnsi"/>
        </w:rPr>
        <w:t>NCES’s contractor (</w:t>
      </w:r>
      <w:r w:rsidR="002D0F1B" w:rsidRPr="0038117F">
        <w:rPr>
          <w:rFonts w:asciiTheme="minorHAnsi" w:hAnsiTheme="minorHAnsi" w:cstheme="minorHAnsi"/>
        </w:rPr>
        <w:t>AIR</w:t>
      </w:r>
      <w:r>
        <w:rPr>
          <w:rFonts w:asciiTheme="minorHAnsi" w:hAnsiTheme="minorHAnsi" w:cstheme="minorHAnsi"/>
        </w:rPr>
        <w:t>)</w:t>
      </w:r>
      <w:r w:rsidR="002D0F1B" w:rsidRPr="0038117F">
        <w:rPr>
          <w:rFonts w:asciiTheme="minorHAnsi" w:hAnsiTheme="minorHAnsi" w:cstheme="minorHAnsi"/>
        </w:rPr>
        <w:t xml:space="preserve"> will be responsible for recruiting and screening cognitive interview participants.</w:t>
      </w:r>
      <w:r w:rsidR="00C467C6">
        <w:rPr>
          <w:rFonts w:asciiTheme="minorHAnsi" w:hAnsiTheme="minorHAnsi" w:cstheme="minorHAnsi"/>
        </w:rPr>
        <w:t xml:space="preserve"> </w:t>
      </w:r>
      <w:r w:rsidR="006745EC">
        <w:rPr>
          <w:rFonts w:asciiTheme="minorHAnsi" w:hAnsiTheme="minorHAnsi" w:cstheme="minorHAnsi"/>
        </w:rPr>
        <w:t>AIR will utilize the</w:t>
      </w:r>
      <w:r w:rsidR="006745EC" w:rsidRPr="0038117F">
        <w:rPr>
          <w:rFonts w:asciiTheme="minorHAnsi" w:hAnsiTheme="minorHAnsi" w:cstheme="minorHAnsi"/>
        </w:rPr>
        <w:t xml:space="preserve"> services of marketing research companies</w:t>
      </w:r>
      <w:r w:rsidR="006745EC">
        <w:rPr>
          <w:rFonts w:asciiTheme="minorHAnsi" w:hAnsiTheme="minorHAnsi" w:cstheme="minorHAnsi"/>
        </w:rPr>
        <w:t xml:space="preserve"> as necessary</w:t>
      </w:r>
      <w:r w:rsidR="006745EC" w:rsidRPr="0038117F">
        <w:rPr>
          <w:rFonts w:asciiTheme="minorHAnsi" w:hAnsiTheme="minorHAnsi" w:cstheme="minorHAnsi"/>
        </w:rPr>
        <w:t xml:space="preserve"> in order to meet the target number of participants.</w:t>
      </w:r>
    </w:p>
    <w:p w14:paraId="05D4764B" w14:textId="77777777" w:rsidR="00F92226" w:rsidRDefault="00F92226">
      <w:pPr>
        <w:spacing w:after="200" w:line="276" w:lineRule="auto"/>
        <w:rPr>
          <w:rFonts w:asciiTheme="minorHAnsi" w:hAnsiTheme="minorHAnsi" w:cstheme="minorHAnsi"/>
        </w:rPr>
      </w:pPr>
      <w:r>
        <w:rPr>
          <w:rFonts w:asciiTheme="minorHAnsi" w:hAnsiTheme="minorHAnsi" w:cstheme="minorHAnsi"/>
        </w:rPr>
        <w:br w:type="page"/>
      </w:r>
    </w:p>
    <w:p w14:paraId="592866A5" w14:textId="0DCCD357" w:rsidR="00A1706D" w:rsidRPr="00F92226" w:rsidRDefault="00A1706D" w:rsidP="00AD71D6">
      <w:pPr>
        <w:spacing w:after="0"/>
        <w:ind w:left="810" w:hanging="810"/>
        <w:rPr>
          <w:rFonts w:asciiTheme="minorHAnsi" w:hAnsiTheme="minorHAnsi" w:cstheme="minorHAnsi"/>
          <w:b/>
        </w:rPr>
      </w:pPr>
      <w:proofErr w:type="gramStart"/>
      <w:r w:rsidRPr="00F92226">
        <w:rPr>
          <w:rFonts w:asciiTheme="minorHAnsi" w:hAnsiTheme="minorHAnsi" w:cstheme="minorHAnsi"/>
          <w:b/>
        </w:rPr>
        <w:lastRenderedPageBreak/>
        <w:t>Table 1.</w:t>
      </w:r>
      <w:proofErr w:type="gramEnd"/>
      <w:r w:rsidRPr="00F92226">
        <w:rPr>
          <w:rFonts w:asciiTheme="minorHAnsi" w:hAnsiTheme="minorHAnsi" w:cstheme="minorHAnsi"/>
          <w:b/>
        </w:rPr>
        <w:t xml:space="preserve"> Estimation of hourly burden for SSOCS cognitive interviews</w:t>
      </w:r>
    </w:p>
    <w:tbl>
      <w:tblPr>
        <w:tblStyle w:val="LightList-Accent1"/>
        <w:tblW w:w="5000" w:type="pct"/>
        <w:tblLayout w:type="fixed"/>
        <w:tblLook w:val="01E0" w:firstRow="1" w:lastRow="1" w:firstColumn="1" w:lastColumn="1" w:noHBand="0" w:noVBand="0"/>
      </w:tblPr>
      <w:tblGrid>
        <w:gridCol w:w="4035"/>
        <w:gridCol w:w="1601"/>
        <w:gridCol w:w="1601"/>
        <w:gridCol w:w="1633"/>
        <w:gridCol w:w="1570"/>
      </w:tblGrid>
      <w:tr w:rsidR="002F58D0" w:rsidRPr="0038117F" w14:paraId="7E712AC0" w14:textId="77777777" w:rsidTr="009D7FF6">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32" w:type="pct"/>
            <w:hideMark/>
          </w:tcPr>
          <w:p w14:paraId="7DF6B662" w14:textId="77777777" w:rsidR="00A1706D" w:rsidRPr="0038117F" w:rsidRDefault="00A1706D" w:rsidP="00A1706D">
            <w:pPr>
              <w:spacing w:after="0" w:line="240" w:lineRule="auto"/>
              <w:rPr>
                <w:rFonts w:asciiTheme="minorHAnsi" w:hAnsiTheme="minorHAnsi" w:cstheme="minorHAnsi"/>
                <w:bCs w:val="0"/>
              </w:rPr>
            </w:pPr>
          </w:p>
        </w:tc>
        <w:tc>
          <w:tcPr>
            <w:cnfStyle w:val="000010000000" w:firstRow="0" w:lastRow="0" w:firstColumn="0" w:lastColumn="0" w:oddVBand="1" w:evenVBand="0" w:oddHBand="0" w:evenHBand="0" w:firstRowFirstColumn="0" w:firstRowLastColumn="0" w:lastRowFirstColumn="0" w:lastRowLastColumn="0"/>
            <w:tcW w:w="767" w:type="pct"/>
            <w:hideMark/>
          </w:tcPr>
          <w:p w14:paraId="7CBFDAC3" w14:textId="77777777" w:rsidR="00A1706D" w:rsidRPr="0038117F" w:rsidRDefault="00A1706D">
            <w:pPr>
              <w:spacing w:after="0" w:line="240" w:lineRule="auto"/>
              <w:ind w:left="-89" w:right="-108"/>
              <w:jc w:val="center"/>
              <w:rPr>
                <w:rFonts w:asciiTheme="minorHAnsi" w:hAnsiTheme="minorHAnsi" w:cstheme="minorHAnsi"/>
              </w:rPr>
            </w:pPr>
            <w:r w:rsidRPr="0038117F">
              <w:rPr>
                <w:rFonts w:asciiTheme="minorHAnsi" w:hAnsiTheme="minorHAnsi" w:cstheme="minorHAnsi"/>
              </w:rPr>
              <w:t>Number of Respondents</w:t>
            </w:r>
          </w:p>
        </w:tc>
        <w:tc>
          <w:tcPr>
            <w:tcW w:w="767" w:type="pct"/>
            <w:hideMark/>
          </w:tcPr>
          <w:p w14:paraId="67387322" w14:textId="77777777" w:rsidR="00A1706D" w:rsidRPr="0038117F" w:rsidRDefault="00A1706D">
            <w:pPr>
              <w:spacing w:after="0" w:line="240" w:lineRule="auto"/>
              <w:ind w:left="-30" w:right="-7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8117F">
              <w:rPr>
                <w:rFonts w:asciiTheme="minorHAnsi" w:hAnsiTheme="minorHAnsi" w:cstheme="minorHAnsi"/>
              </w:rPr>
              <w:t>Number of Responses</w:t>
            </w:r>
          </w:p>
        </w:tc>
        <w:tc>
          <w:tcPr>
            <w:cnfStyle w:val="000010000000" w:firstRow="0" w:lastRow="0" w:firstColumn="0" w:lastColumn="0" w:oddVBand="1" w:evenVBand="0" w:oddHBand="0" w:evenHBand="0" w:firstRowFirstColumn="0" w:firstRowLastColumn="0" w:lastRowFirstColumn="0" w:lastRowLastColumn="0"/>
            <w:tcW w:w="782" w:type="pct"/>
            <w:hideMark/>
          </w:tcPr>
          <w:p w14:paraId="7BA5C8C6" w14:textId="77777777" w:rsidR="00A1706D" w:rsidRPr="0038117F" w:rsidRDefault="00A1706D">
            <w:pPr>
              <w:spacing w:after="0" w:line="240" w:lineRule="auto"/>
              <w:ind w:left="-49" w:right="-18"/>
              <w:jc w:val="center"/>
              <w:rPr>
                <w:rFonts w:asciiTheme="minorHAnsi" w:hAnsiTheme="minorHAnsi" w:cstheme="minorHAnsi"/>
              </w:rPr>
            </w:pPr>
            <w:r w:rsidRPr="0038117F">
              <w:rPr>
                <w:rFonts w:asciiTheme="minorHAnsi" w:hAnsiTheme="minorHAnsi" w:cstheme="minorHAnsi"/>
              </w:rPr>
              <w:t>Burden Hours per Respondent</w:t>
            </w:r>
          </w:p>
        </w:tc>
        <w:tc>
          <w:tcPr>
            <w:cnfStyle w:val="000100000000" w:firstRow="0" w:lastRow="0" w:firstColumn="0" w:lastColumn="1" w:oddVBand="0" w:evenVBand="0" w:oddHBand="0" w:evenHBand="0" w:firstRowFirstColumn="0" w:firstRowLastColumn="0" w:lastRowFirstColumn="0" w:lastRowLastColumn="0"/>
            <w:tcW w:w="752" w:type="pct"/>
            <w:hideMark/>
          </w:tcPr>
          <w:p w14:paraId="22144393" w14:textId="77777777" w:rsidR="00A1706D" w:rsidRPr="0038117F" w:rsidRDefault="00A1706D">
            <w:pPr>
              <w:spacing w:after="0" w:line="240" w:lineRule="auto"/>
              <w:ind w:left="-18" w:right="-36"/>
              <w:jc w:val="center"/>
              <w:rPr>
                <w:rFonts w:asciiTheme="minorHAnsi" w:hAnsiTheme="minorHAnsi" w:cstheme="minorHAnsi"/>
              </w:rPr>
            </w:pPr>
            <w:r w:rsidRPr="0038117F">
              <w:rPr>
                <w:rFonts w:asciiTheme="minorHAnsi" w:hAnsiTheme="minorHAnsi" w:cstheme="minorHAnsi"/>
              </w:rPr>
              <w:t>Total Burden Hours</w:t>
            </w:r>
          </w:p>
        </w:tc>
      </w:tr>
      <w:tr w:rsidR="002F58D0" w:rsidRPr="0038117F" w14:paraId="2574793D" w14:textId="77777777" w:rsidTr="009D7FF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2" w:type="pct"/>
            <w:hideMark/>
          </w:tcPr>
          <w:p w14:paraId="56820B79" w14:textId="77777777" w:rsidR="00A1706D" w:rsidRPr="0038117F" w:rsidRDefault="00A1706D" w:rsidP="00A1706D">
            <w:pPr>
              <w:spacing w:after="0" w:line="240" w:lineRule="auto"/>
              <w:rPr>
                <w:rFonts w:asciiTheme="minorHAnsi" w:hAnsiTheme="minorHAnsi" w:cstheme="minorHAnsi"/>
                <w:b w:val="0"/>
              </w:rPr>
            </w:pPr>
            <w:r w:rsidRPr="0038117F">
              <w:rPr>
                <w:rFonts w:asciiTheme="minorHAnsi" w:hAnsiTheme="minorHAnsi" w:cstheme="minorHAnsi"/>
                <w:b w:val="0"/>
              </w:rPr>
              <w:t xml:space="preserve">Recruitment </w:t>
            </w:r>
            <w:r w:rsidR="00AD71D6" w:rsidRPr="0038117F">
              <w:rPr>
                <w:rFonts w:asciiTheme="minorHAnsi" w:hAnsiTheme="minorHAnsi" w:cstheme="minorHAnsi"/>
                <w:b w:val="0"/>
              </w:rPr>
              <w:t>(initial contact &amp; screening)</w:t>
            </w:r>
          </w:p>
        </w:tc>
        <w:tc>
          <w:tcPr>
            <w:cnfStyle w:val="000010000000" w:firstRow="0" w:lastRow="0" w:firstColumn="0" w:lastColumn="0" w:oddVBand="1" w:evenVBand="0" w:oddHBand="0" w:evenHBand="0" w:firstRowFirstColumn="0" w:firstRowLastColumn="0" w:lastRowFirstColumn="0" w:lastRowLastColumn="0"/>
            <w:tcW w:w="767" w:type="pct"/>
            <w:hideMark/>
          </w:tcPr>
          <w:p w14:paraId="55FF0762" w14:textId="77777777" w:rsidR="00A1706D" w:rsidRPr="0038117F" w:rsidRDefault="008B0B56" w:rsidP="008B0B56">
            <w:pPr>
              <w:spacing w:after="0" w:line="240" w:lineRule="auto"/>
              <w:jc w:val="center"/>
              <w:rPr>
                <w:rFonts w:asciiTheme="minorHAnsi" w:hAnsiTheme="minorHAnsi" w:cstheme="minorHAnsi"/>
              </w:rPr>
            </w:pPr>
            <w:r w:rsidRPr="0038117F">
              <w:rPr>
                <w:rFonts w:asciiTheme="minorHAnsi" w:hAnsiTheme="minorHAnsi" w:cstheme="minorHAnsi"/>
              </w:rPr>
              <w:t>240</w:t>
            </w:r>
          </w:p>
        </w:tc>
        <w:tc>
          <w:tcPr>
            <w:tcW w:w="767" w:type="pct"/>
            <w:hideMark/>
          </w:tcPr>
          <w:p w14:paraId="33CB200E" w14:textId="77777777" w:rsidR="00A1706D" w:rsidRPr="0038117F" w:rsidRDefault="008B0B56" w:rsidP="008B0B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8117F">
              <w:rPr>
                <w:rFonts w:asciiTheme="minorHAnsi" w:hAnsiTheme="minorHAnsi" w:cstheme="minorHAnsi"/>
              </w:rPr>
              <w:t>240</w:t>
            </w:r>
          </w:p>
        </w:tc>
        <w:tc>
          <w:tcPr>
            <w:cnfStyle w:val="000010000000" w:firstRow="0" w:lastRow="0" w:firstColumn="0" w:lastColumn="0" w:oddVBand="1" w:evenVBand="0" w:oddHBand="0" w:evenHBand="0" w:firstRowFirstColumn="0" w:firstRowLastColumn="0" w:lastRowFirstColumn="0" w:lastRowLastColumn="0"/>
            <w:tcW w:w="782" w:type="pct"/>
            <w:hideMark/>
          </w:tcPr>
          <w:p w14:paraId="129990AE" w14:textId="77777777" w:rsidR="00A1706D" w:rsidRPr="0038117F" w:rsidRDefault="00A1706D">
            <w:pPr>
              <w:spacing w:after="0" w:line="240" w:lineRule="auto"/>
              <w:jc w:val="center"/>
              <w:rPr>
                <w:rFonts w:asciiTheme="minorHAnsi" w:hAnsiTheme="minorHAnsi" w:cstheme="minorHAnsi"/>
              </w:rPr>
            </w:pPr>
            <w:r w:rsidRPr="0038117F">
              <w:rPr>
                <w:rFonts w:asciiTheme="minorHAnsi" w:hAnsiTheme="minorHAnsi" w:cstheme="minorHAnsi"/>
              </w:rPr>
              <w:t>0.05</w:t>
            </w:r>
          </w:p>
        </w:tc>
        <w:tc>
          <w:tcPr>
            <w:cnfStyle w:val="000100000000" w:firstRow="0" w:lastRow="0" w:firstColumn="0" w:lastColumn="1" w:oddVBand="0" w:evenVBand="0" w:oddHBand="0" w:evenHBand="0" w:firstRowFirstColumn="0" w:firstRowLastColumn="0" w:lastRowFirstColumn="0" w:lastRowLastColumn="0"/>
            <w:tcW w:w="752" w:type="pct"/>
            <w:hideMark/>
          </w:tcPr>
          <w:p w14:paraId="285023A7" w14:textId="77777777" w:rsidR="00A1706D" w:rsidRPr="0038117F" w:rsidRDefault="008B0B56">
            <w:pPr>
              <w:spacing w:after="0" w:line="240" w:lineRule="auto"/>
              <w:jc w:val="center"/>
              <w:rPr>
                <w:rFonts w:asciiTheme="minorHAnsi" w:hAnsiTheme="minorHAnsi" w:cstheme="minorHAnsi"/>
              </w:rPr>
            </w:pPr>
            <w:r w:rsidRPr="0038117F">
              <w:rPr>
                <w:rFonts w:asciiTheme="minorHAnsi" w:hAnsiTheme="minorHAnsi" w:cstheme="minorHAnsi"/>
              </w:rPr>
              <w:t>12</w:t>
            </w:r>
          </w:p>
        </w:tc>
      </w:tr>
      <w:tr w:rsidR="002F58D0" w:rsidRPr="0038117F" w14:paraId="55EC806B" w14:textId="77777777" w:rsidTr="009D7FF6">
        <w:trPr>
          <w:trHeight w:val="288"/>
        </w:trPr>
        <w:tc>
          <w:tcPr>
            <w:cnfStyle w:val="001000000000" w:firstRow="0" w:lastRow="0" w:firstColumn="1" w:lastColumn="0" w:oddVBand="0" w:evenVBand="0" w:oddHBand="0" w:evenHBand="0" w:firstRowFirstColumn="0" w:firstRowLastColumn="0" w:lastRowFirstColumn="0" w:lastRowLastColumn="0"/>
            <w:tcW w:w="1932" w:type="pct"/>
            <w:hideMark/>
          </w:tcPr>
          <w:p w14:paraId="005BDC26" w14:textId="77777777" w:rsidR="00A1706D" w:rsidRPr="0038117F" w:rsidRDefault="00A1706D">
            <w:pPr>
              <w:spacing w:after="0" w:line="240" w:lineRule="auto"/>
              <w:rPr>
                <w:rFonts w:asciiTheme="minorHAnsi" w:hAnsiTheme="minorHAnsi" w:cstheme="minorHAnsi"/>
                <w:b w:val="0"/>
              </w:rPr>
            </w:pPr>
            <w:r w:rsidRPr="0038117F">
              <w:rPr>
                <w:rFonts w:asciiTheme="minorHAnsi" w:eastAsia="Times New Roman" w:hAnsiTheme="minorHAnsi" w:cstheme="minorHAnsi"/>
                <w:b w:val="0"/>
              </w:rPr>
              <w:t>Cognitive Interviews</w:t>
            </w:r>
          </w:p>
        </w:tc>
        <w:tc>
          <w:tcPr>
            <w:cnfStyle w:val="000010000000" w:firstRow="0" w:lastRow="0" w:firstColumn="0" w:lastColumn="0" w:oddVBand="1" w:evenVBand="0" w:oddHBand="0" w:evenHBand="0" w:firstRowFirstColumn="0" w:firstRowLastColumn="0" w:lastRowFirstColumn="0" w:lastRowLastColumn="0"/>
            <w:tcW w:w="767" w:type="pct"/>
            <w:hideMark/>
          </w:tcPr>
          <w:p w14:paraId="5F19601D" w14:textId="77777777" w:rsidR="00A1706D" w:rsidRPr="0038117F" w:rsidRDefault="00A1706D">
            <w:pPr>
              <w:spacing w:after="0" w:line="240" w:lineRule="auto"/>
              <w:jc w:val="center"/>
              <w:rPr>
                <w:rFonts w:asciiTheme="minorHAnsi" w:hAnsiTheme="minorHAnsi" w:cstheme="minorHAnsi"/>
              </w:rPr>
            </w:pPr>
            <w:r w:rsidRPr="0038117F">
              <w:rPr>
                <w:rFonts w:asciiTheme="minorHAnsi" w:hAnsiTheme="minorHAnsi" w:cstheme="minorHAnsi"/>
              </w:rPr>
              <w:t>20</w:t>
            </w:r>
          </w:p>
        </w:tc>
        <w:tc>
          <w:tcPr>
            <w:tcW w:w="767" w:type="pct"/>
            <w:hideMark/>
          </w:tcPr>
          <w:p w14:paraId="6B892F38" w14:textId="77777777" w:rsidR="00A1706D" w:rsidRPr="0038117F" w:rsidRDefault="00A170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8117F">
              <w:rPr>
                <w:rFonts w:asciiTheme="minorHAnsi" w:hAnsiTheme="minorHAnsi" w:cstheme="minorHAnsi"/>
              </w:rPr>
              <w:t>20</w:t>
            </w:r>
          </w:p>
        </w:tc>
        <w:tc>
          <w:tcPr>
            <w:cnfStyle w:val="000010000000" w:firstRow="0" w:lastRow="0" w:firstColumn="0" w:lastColumn="0" w:oddVBand="1" w:evenVBand="0" w:oddHBand="0" w:evenHBand="0" w:firstRowFirstColumn="0" w:firstRowLastColumn="0" w:lastRowFirstColumn="0" w:lastRowLastColumn="0"/>
            <w:tcW w:w="782" w:type="pct"/>
            <w:hideMark/>
          </w:tcPr>
          <w:p w14:paraId="08E57B25" w14:textId="71039D79" w:rsidR="00A1706D" w:rsidRPr="0038117F" w:rsidRDefault="008B0B56" w:rsidP="005C7E36">
            <w:pPr>
              <w:spacing w:after="0" w:line="240" w:lineRule="auto"/>
              <w:jc w:val="center"/>
              <w:rPr>
                <w:rFonts w:asciiTheme="minorHAnsi" w:hAnsiTheme="minorHAnsi" w:cstheme="minorHAnsi"/>
              </w:rPr>
            </w:pPr>
            <w:r w:rsidRPr="0038117F">
              <w:rPr>
                <w:rFonts w:asciiTheme="minorHAnsi" w:hAnsiTheme="minorHAnsi" w:cstheme="minorHAnsi"/>
              </w:rPr>
              <w:t>1</w:t>
            </w:r>
          </w:p>
        </w:tc>
        <w:tc>
          <w:tcPr>
            <w:cnfStyle w:val="000100000000" w:firstRow="0" w:lastRow="0" w:firstColumn="0" w:lastColumn="1" w:oddVBand="0" w:evenVBand="0" w:oddHBand="0" w:evenHBand="0" w:firstRowFirstColumn="0" w:firstRowLastColumn="0" w:lastRowFirstColumn="0" w:lastRowLastColumn="0"/>
            <w:tcW w:w="752" w:type="pct"/>
            <w:hideMark/>
          </w:tcPr>
          <w:p w14:paraId="66B20165" w14:textId="1EC02F1F" w:rsidR="00A1706D" w:rsidRPr="0038117F" w:rsidRDefault="005C7E36">
            <w:pPr>
              <w:spacing w:after="0" w:line="240" w:lineRule="auto"/>
              <w:jc w:val="center"/>
              <w:rPr>
                <w:rFonts w:asciiTheme="minorHAnsi" w:hAnsiTheme="minorHAnsi" w:cstheme="minorHAnsi"/>
              </w:rPr>
            </w:pPr>
            <w:r>
              <w:rPr>
                <w:rFonts w:asciiTheme="minorHAnsi" w:hAnsiTheme="minorHAnsi" w:cstheme="minorHAnsi"/>
              </w:rPr>
              <w:t>2</w:t>
            </w:r>
            <w:r w:rsidRPr="0038117F">
              <w:rPr>
                <w:rFonts w:asciiTheme="minorHAnsi" w:hAnsiTheme="minorHAnsi" w:cstheme="minorHAnsi"/>
              </w:rPr>
              <w:t>0</w:t>
            </w:r>
          </w:p>
        </w:tc>
      </w:tr>
      <w:tr w:rsidR="002F58D0" w:rsidRPr="0038117F" w14:paraId="035FD6B2" w14:textId="77777777" w:rsidTr="009D7FF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2" w:type="pct"/>
            <w:hideMark/>
          </w:tcPr>
          <w:p w14:paraId="6D0764F5" w14:textId="77777777" w:rsidR="00A1706D" w:rsidRPr="0038117F" w:rsidRDefault="00A1706D">
            <w:pPr>
              <w:spacing w:after="0" w:line="240" w:lineRule="auto"/>
              <w:rPr>
                <w:rFonts w:asciiTheme="minorHAnsi" w:hAnsiTheme="minorHAnsi" w:cstheme="minorHAnsi"/>
              </w:rPr>
            </w:pPr>
            <w:r w:rsidRPr="0038117F">
              <w:rPr>
                <w:rFonts w:asciiTheme="minorHAnsi" w:hAnsiTheme="minorHAnsi" w:cstheme="minorHAnsi"/>
              </w:rPr>
              <w:t>Total</w:t>
            </w:r>
          </w:p>
        </w:tc>
        <w:tc>
          <w:tcPr>
            <w:cnfStyle w:val="000010000000" w:firstRow="0" w:lastRow="0" w:firstColumn="0" w:lastColumn="0" w:oddVBand="1" w:evenVBand="0" w:oddHBand="0" w:evenHBand="0" w:firstRowFirstColumn="0" w:firstRowLastColumn="0" w:lastRowFirstColumn="0" w:lastRowLastColumn="0"/>
            <w:tcW w:w="767" w:type="pct"/>
            <w:hideMark/>
          </w:tcPr>
          <w:p w14:paraId="4FB8EDE9" w14:textId="77777777" w:rsidR="00A1706D" w:rsidRPr="0038117F" w:rsidRDefault="008B0B56" w:rsidP="008B0B56">
            <w:pPr>
              <w:spacing w:after="0" w:line="240" w:lineRule="auto"/>
              <w:jc w:val="center"/>
              <w:rPr>
                <w:rFonts w:asciiTheme="minorHAnsi" w:hAnsiTheme="minorHAnsi" w:cstheme="minorHAnsi"/>
              </w:rPr>
            </w:pPr>
            <w:r w:rsidRPr="0038117F">
              <w:rPr>
                <w:rFonts w:asciiTheme="minorHAnsi" w:hAnsiTheme="minorHAnsi" w:cstheme="minorHAnsi"/>
              </w:rPr>
              <w:t>240</w:t>
            </w:r>
          </w:p>
        </w:tc>
        <w:tc>
          <w:tcPr>
            <w:tcW w:w="767" w:type="pct"/>
            <w:hideMark/>
          </w:tcPr>
          <w:p w14:paraId="048BD47F" w14:textId="77777777" w:rsidR="00A1706D" w:rsidRPr="0038117F" w:rsidRDefault="008B0B56" w:rsidP="008B0B5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38117F">
              <w:rPr>
                <w:rFonts w:asciiTheme="minorHAnsi" w:hAnsiTheme="minorHAnsi" w:cstheme="minorHAnsi"/>
              </w:rPr>
              <w:t>260</w:t>
            </w:r>
          </w:p>
        </w:tc>
        <w:tc>
          <w:tcPr>
            <w:cnfStyle w:val="000010000000" w:firstRow="0" w:lastRow="0" w:firstColumn="0" w:lastColumn="0" w:oddVBand="1" w:evenVBand="0" w:oddHBand="0" w:evenHBand="0" w:firstRowFirstColumn="0" w:firstRowLastColumn="0" w:lastRowFirstColumn="0" w:lastRowLastColumn="0"/>
            <w:tcW w:w="782" w:type="pct"/>
            <w:hideMark/>
          </w:tcPr>
          <w:p w14:paraId="0363BF3E" w14:textId="77777777" w:rsidR="00A1706D" w:rsidRPr="0038117F" w:rsidRDefault="00A1706D">
            <w:pPr>
              <w:spacing w:after="0" w:line="240" w:lineRule="auto"/>
              <w:jc w:val="center"/>
              <w:rPr>
                <w:rFonts w:asciiTheme="minorHAnsi" w:hAnsiTheme="minorHAnsi" w:cstheme="minorHAnsi"/>
              </w:rPr>
            </w:pPr>
            <w:r w:rsidRPr="0038117F">
              <w:rPr>
                <w:rFonts w:asciiTheme="minorHAnsi" w:hAnsiTheme="minorHAnsi" w:cstheme="minorHAnsi"/>
              </w:rPr>
              <w:t>-</w:t>
            </w:r>
          </w:p>
        </w:tc>
        <w:tc>
          <w:tcPr>
            <w:cnfStyle w:val="000100000000" w:firstRow="0" w:lastRow="0" w:firstColumn="0" w:lastColumn="1" w:oddVBand="0" w:evenVBand="0" w:oddHBand="0" w:evenHBand="0" w:firstRowFirstColumn="0" w:firstRowLastColumn="0" w:lastRowFirstColumn="0" w:lastRowLastColumn="0"/>
            <w:tcW w:w="752" w:type="pct"/>
            <w:hideMark/>
          </w:tcPr>
          <w:p w14:paraId="24AC5C5B" w14:textId="4DDC8D3B" w:rsidR="00A1706D" w:rsidRPr="0038117F" w:rsidRDefault="005C7E36">
            <w:pPr>
              <w:spacing w:after="0" w:line="240" w:lineRule="auto"/>
              <w:jc w:val="center"/>
              <w:rPr>
                <w:rFonts w:asciiTheme="minorHAnsi" w:hAnsiTheme="minorHAnsi" w:cstheme="minorHAnsi"/>
              </w:rPr>
            </w:pPr>
            <w:r>
              <w:rPr>
                <w:rFonts w:asciiTheme="minorHAnsi" w:hAnsiTheme="minorHAnsi" w:cstheme="minorHAnsi"/>
              </w:rPr>
              <w:t>3</w:t>
            </w:r>
            <w:r w:rsidRPr="0038117F">
              <w:rPr>
                <w:rFonts w:asciiTheme="minorHAnsi" w:hAnsiTheme="minorHAnsi" w:cstheme="minorHAnsi"/>
              </w:rPr>
              <w:t>2</w:t>
            </w:r>
          </w:p>
        </w:tc>
      </w:tr>
    </w:tbl>
    <w:p w14:paraId="0EBC10A8" w14:textId="77777777" w:rsidR="00A14618" w:rsidRDefault="00A14618" w:rsidP="004146F1">
      <w:pPr>
        <w:pStyle w:val="Heading2"/>
      </w:pPr>
      <w:bookmarkStart w:id="50" w:name="_Toc382238196"/>
      <w:bookmarkStart w:id="51" w:name="_Toc402190799"/>
      <w:r w:rsidRPr="007E70E7">
        <w:t>Estimate of Costs for Recruiting and Paying Respondents</w:t>
      </w:r>
      <w:bookmarkEnd w:id="50"/>
      <w:bookmarkEnd w:id="51"/>
    </w:p>
    <w:p w14:paraId="5FD7B407" w14:textId="12A3F101" w:rsidR="00A14618" w:rsidRPr="008E1153" w:rsidRDefault="00A14618" w:rsidP="008E1153">
      <w:pPr>
        <w:rPr>
          <w:rFonts w:asciiTheme="minorHAnsi" w:hAnsiTheme="minorHAnsi"/>
        </w:rPr>
      </w:pPr>
      <w:r w:rsidRPr="008E1153">
        <w:rPr>
          <w:rFonts w:asciiTheme="minorHAnsi" w:hAnsiTheme="minorHAnsi"/>
        </w:rPr>
        <w:t xml:space="preserve">Marketing research companies, such as </w:t>
      </w:r>
      <w:r w:rsidR="00342A7B">
        <w:rPr>
          <w:rFonts w:asciiTheme="minorHAnsi" w:hAnsiTheme="minorHAnsi"/>
        </w:rPr>
        <w:t>Nichols Research</w:t>
      </w:r>
      <w:r w:rsidRPr="008E1153">
        <w:rPr>
          <w:rFonts w:asciiTheme="minorHAnsi" w:hAnsiTheme="minorHAnsi"/>
        </w:rPr>
        <w:t xml:space="preserve">, charge a management fee, in addition to a recruitment fee, for every participant obtained through </w:t>
      </w:r>
      <w:r w:rsidR="008F4DFD">
        <w:rPr>
          <w:rFonts w:asciiTheme="minorHAnsi" w:hAnsiTheme="minorHAnsi"/>
        </w:rPr>
        <w:t>their networks</w:t>
      </w:r>
      <w:r w:rsidRPr="008E1153">
        <w:rPr>
          <w:rFonts w:asciiTheme="minorHAnsi" w:hAnsiTheme="minorHAnsi"/>
        </w:rPr>
        <w:t>.</w:t>
      </w:r>
    </w:p>
    <w:p w14:paraId="5370113E" w14:textId="1013B82B" w:rsidR="00E53BC3" w:rsidRDefault="00A14618" w:rsidP="008E1153">
      <w:pPr>
        <w:rPr>
          <w:rStyle w:val="StyleTimesNewRoman"/>
          <w:rFonts w:asciiTheme="minorHAnsi" w:hAnsiTheme="minorHAnsi" w:cstheme="minorHAnsi"/>
          <w:sz w:val="22"/>
        </w:rPr>
      </w:pPr>
      <w:r w:rsidRPr="008E1153">
        <w:rPr>
          <w:rFonts w:asciiTheme="minorHAnsi" w:hAnsiTheme="minorHAnsi"/>
        </w:rPr>
        <w:t>To</w:t>
      </w:r>
      <w:r w:rsidR="00900EFE" w:rsidRPr="008E1153">
        <w:rPr>
          <w:rFonts w:asciiTheme="minorHAnsi" w:hAnsiTheme="minorHAnsi"/>
        </w:rPr>
        <w:t xml:space="preserve"> encourage </w:t>
      </w:r>
      <w:r w:rsidR="00E53BC3">
        <w:rPr>
          <w:rFonts w:asciiTheme="minorHAnsi" w:hAnsiTheme="minorHAnsi"/>
        </w:rPr>
        <w:t>principals’</w:t>
      </w:r>
      <w:r w:rsidR="00900EFE" w:rsidRPr="008E1153">
        <w:rPr>
          <w:rFonts w:asciiTheme="minorHAnsi" w:hAnsiTheme="minorHAnsi"/>
        </w:rPr>
        <w:t xml:space="preserve"> participation </w:t>
      </w:r>
      <w:r w:rsidRPr="008E1153">
        <w:rPr>
          <w:rFonts w:asciiTheme="minorHAnsi" w:hAnsiTheme="minorHAnsi"/>
        </w:rPr>
        <w:t xml:space="preserve">and </w:t>
      </w:r>
      <w:r w:rsidR="002F58D0" w:rsidRPr="008E1153">
        <w:rPr>
          <w:rFonts w:asciiTheme="minorHAnsi" w:hAnsiTheme="minorHAnsi"/>
        </w:rPr>
        <w:t xml:space="preserve">to </w:t>
      </w:r>
      <w:r w:rsidRPr="008E1153">
        <w:rPr>
          <w:rFonts w:asciiTheme="minorHAnsi" w:hAnsiTheme="minorHAnsi"/>
        </w:rPr>
        <w:t xml:space="preserve">thank them for their time and effort, all participants will be offered an incentive. </w:t>
      </w:r>
      <w:r w:rsidR="00D64FAF">
        <w:rPr>
          <w:rFonts w:asciiTheme="minorHAnsi" w:hAnsiTheme="minorHAnsi"/>
        </w:rPr>
        <w:t xml:space="preserve">For the SSOCS </w:t>
      </w:r>
      <w:r w:rsidR="00E53BC3">
        <w:rPr>
          <w:rFonts w:asciiTheme="minorHAnsi" w:hAnsiTheme="minorHAnsi"/>
        </w:rPr>
        <w:t xml:space="preserve">2016 </w:t>
      </w:r>
      <w:r w:rsidR="00D64FAF">
        <w:rPr>
          <w:rFonts w:asciiTheme="minorHAnsi" w:hAnsiTheme="minorHAnsi"/>
        </w:rPr>
        <w:t>cognitive interviews, p</w:t>
      </w:r>
      <w:r w:rsidR="009D7FF6" w:rsidRPr="008E1153">
        <w:rPr>
          <w:rFonts w:asciiTheme="minorHAnsi" w:hAnsiTheme="minorHAnsi"/>
        </w:rPr>
        <w:t xml:space="preserve">articipants </w:t>
      </w:r>
      <w:r w:rsidR="00D64FAF">
        <w:rPr>
          <w:rFonts w:asciiTheme="minorHAnsi" w:hAnsiTheme="minorHAnsi"/>
        </w:rPr>
        <w:t>were</w:t>
      </w:r>
      <w:r w:rsidR="00644F99" w:rsidRPr="008E1153">
        <w:rPr>
          <w:rFonts w:asciiTheme="minorHAnsi" w:hAnsiTheme="minorHAnsi"/>
        </w:rPr>
        <w:t xml:space="preserve"> offered </w:t>
      </w:r>
      <w:r w:rsidR="00644F99" w:rsidRPr="008E1153">
        <w:rPr>
          <w:rStyle w:val="StyleTimesNewRoman"/>
          <w:rFonts w:asciiTheme="minorHAnsi" w:hAnsiTheme="minorHAnsi" w:cstheme="minorHAnsi"/>
          <w:sz w:val="22"/>
        </w:rPr>
        <w:t xml:space="preserve">a </w:t>
      </w:r>
      <w:r w:rsidR="00900EFE" w:rsidRPr="008E1153">
        <w:rPr>
          <w:rStyle w:val="StyleTimesNewRoman"/>
          <w:rFonts w:asciiTheme="minorHAnsi" w:hAnsiTheme="minorHAnsi" w:cstheme="minorHAnsi"/>
          <w:sz w:val="22"/>
        </w:rPr>
        <w:t xml:space="preserve">$25 </w:t>
      </w:r>
      <w:r w:rsidR="00275793">
        <w:rPr>
          <w:rStyle w:val="StyleTimesNewRoman"/>
          <w:rFonts w:asciiTheme="minorHAnsi" w:hAnsiTheme="minorHAnsi" w:cstheme="minorHAnsi"/>
          <w:sz w:val="22"/>
        </w:rPr>
        <w:t xml:space="preserve">VISA </w:t>
      </w:r>
      <w:r w:rsidR="00900EFE" w:rsidRPr="008E1153">
        <w:rPr>
          <w:rStyle w:val="StyleTimesNewRoman"/>
          <w:rFonts w:asciiTheme="minorHAnsi" w:hAnsiTheme="minorHAnsi" w:cstheme="minorHAnsi"/>
          <w:sz w:val="22"/>
        </w:rPr>
        <w:t xml:space="preserve">gift card for interviews conducted </w:t>
      </w:r>
      <w:r w:rsidR="008E1153" w:rsidRPr="008E1153">
        <w:rPr>
          <w:rStyle w:val="StyleTimesNewRoman"/>
          <w:rFonts w:asciiTheme="minorHAnsi" w:hAnsiTheme="minorHAnsi" w:cstheme="minorHAnsi"/>
          <w:sz w:val="22"/>
        </w:rPr>
        <w:t xml:space="preserve">remotely </w:t>
      </w:r>
      <w:r w:rsidR="00146841">
        <w:rPr>
          <w:rStyle w:val="StyleTimesNewRoman"/>
          <w:rFonts w:asciiTheme="minorHAnsi" w:hAnsiTheme="minorHAnsi" w:cstheme="minorHAnsi"/>
          <w:sz w:val="22"/>
        </w:rPr>
        <w:t>(</w:t>
      </w:r>
      <w:r w:rsidR="008E1153" w:rsidRPr="008E1153">
        <w:rPr>
          <w:rStyle w:val="StyleTimesNewRoman"/>
          <w:rFonts w:asciiTheme="minorHAnsi" w:hAnsiTheme="minorHAnsi" w:cstheme="minorHAnsi"/>
          <w:sz w:val="22"/>
        </w:rPr>
        <w:t xml:space="preserve">via telephone or </w:t>
      </w:r>
      <w:r w:rsidR="00146841">
        <w:rPr>
          <w:rStyle w:val="StyleTimesNewRoman"/>
          <w:rFonts w:asciiTheme="minorHAnsi" w:hAnsiTheme="minorHAnsi" w:cstheme="minorHAnsi"/>
          <w:sz w:val="22"/>
        </w:rPr>
        <w:t xml:space="preserve">video conference) </w:t>
      </w:r>
      <w:r w:rsidR="00E53BC3">
        <w:rPr>
          <w:rStyle w:val="StyleTimesNewRoman"/>
          <w:rFonts w:asciiTheme="minorHAnsi" w:hAnsiTheme="minorHAnsi" w:cstheme="minorHAnsi"/>
          <w:sz w:val="22"/>
        </w:rPr>
        <w:t>and</w:t>
      </w:r>
      <w:r w:rsidR="008E1153" w:rsidRPr="008E1153">
        <w:rPr>
          <w:rStyle w:val="StyleTimesNewRoman"/>
          <w:rFonts w:asciiTheme="minorHAnsi" w:hAnsiTheme="minorHAnsi" w:cstheme="minorHAnsi"/>
          <w:sz w:val="22"/>
        </w:rPr>
        <w:t xml:space="preserve"> a </w:t>
      </w:r>
      <w:r w:rsidR="00644F99" w:rsidRPr="008E1153">
        <w:rPr>
          <w:rStyle w:val="StyleTimesNewRoman"/>
          <w:rFonts w:asciiTheme="minorHAnsi" w:hAnsiTheme="minorHAnsi" w:cstheme="minorHAnsi"/>
          <w:sz w:val="22"/>
        </w:rPr>
        <w:t>$40 gift card for interviews conducted in person</w:t>
      </w:r>
      <w:r w:rsidR="008E1153" w:rsidRPr="008E1153">
        <w:rPr>
          <w:rStyle w:val="StyleTimesNewRoman"/>
          <w:rFonts w:asciiTheme="minorHAnsi" w:hAnsiTheme="minorHAnsi" w:cstheme="minorHAnsi"/>
          <w:sz w:val="22"/>
        </w:rPr>
        <w:t>.</w:t>
      </w:r>
      <w:r w:rsidR="00D64FAF">
        <w:rPr>
          <w:rStyle w:val="StyleTimesNewRoman"/>
          <w:rFonts w:asciiTheme="minorHAnsi" w:hAnsiTheme="minorHAnsi" w:cstheme="minorHAnsi"/>
          <w:sz w:val="22"/>
        </w:rPr>
        <w:t xml:space="preserve"> </w:t>
      </w:r>
      <w:r w:rsidR="00E53BC3">
        <w:rPr>
          <w:rStyle w:val="StyleTimesNewRoman"/>
          <w:rFonts w:asciiTheme="minorHAnsi" w:hAnsiTheme="minorHAnsi" w:cstheme="minorHAnsi"/>
          <w:sz w:val="22"/>
        </w:rPr>
        <w:t xml:space="preserve">As discussed in the </w:t>
      </w:r>
      <w:r w:rsidR="00E53BC3" w:rsidRPr="00E53BC3">
        <w:rPr>
          <w:rStyle w:val="StyleTimesNewRoman"/>
          <w:rFonts w:asciiTheme="minorHAnsi" w:hAnsiTheme="minorHAnsi" w:cstheme="minorHAnsi"/>
          <w:sz w:val="22"/>
        </w:rPr>
        <w:t>Sample and Recruitment Plans</w:t>
      </w:r>
      <w:r w:rsidR="00E53BC3">
        <w:rPr>
          <w:rStyle w:val="StyleTimesNewRoman"/>
          <w:rFonts w:asciiTheme="minorHAnsi" w:hAnsiTheme="minorHAnsi" w:cstheme="minorHAnsi"/>
          <w:sz w:val="22"/>
        </w:rPr>
        <w:t xml:space="preserve"> section above, we had difficulty reaching and recruiting principals at that incentive level and for </w:t>
      </w:r>
      <w:r w:rsidR="00E53BC3">
        <w:rPr>
          <w:rFonts w:asciiTheme="minorHAnsi" w:hAnsiTheme="minorHAnsi"/>
        </w:rPr>
        <w:t>the SSOCS 201</w:t>
      </w:r>
      <w:r w:rsidR="00E53BC3">
        <w:rPr>
          <w:rFonts w:asciiTheme="minorHAnsi" w:hAnsiTheme="minorHAnsi"/>
        </w:rPr>
        <w:t>8</w:t>
      </w:r>
      <w:r w:rsidR="00E53BC3">
        <w:rPr>
          <w:rFonts w:asciiTheme="minorHAnsi" w:hAnsiTheme="minorHAnsi"/>
        </w:rPr>
        <w:t xml:space="preserve"> cognitive interviews</w:t>
      </w:r>
      <w:r w:rsidR="00E53BC3">
        <w:rPr>
          <w:rFonts w:asciiTheme="minorHAnsi" w:hAnsiTheme="minorHAnsi"/>
        </w:rPr>
        <w:t xml:space="preserve"> we would like to </w:t>
      </w:r>
      <w:r w:rsidR="00E53BC3" w:rsidRPr="00C72935">
        <w:rPr>
          <w:rFonts w:asciiTheme="minorHAnsi" w:hAnsiTheme="minorHAnsi"/>
        </w:rPr>
        <w:t xml:space="preserve">offer </w:t>
      </w:r>
      <w:r w:rsidR="00E53BC3">
        <w:rPr>
          <w:rFonts w:asciiTheme="minorHAnsi" w:hAnsiTheme="minorHAnsi"/>
        </w:rPr>
        <w:t>p</w:t>
      </w:r>
      <w:r w:rsidR="00E53BC3" w:rsidRPr="00C72935">
        <w:rPr>
          <w:rFonts w:asciiTheme="minorHAnsi" w:hAnsiTheme="minorHAnsi"/>
        </w:rPr>
        <w:t xml:space="preserve">articipants </w:t>
      </w:r>
      <w:r w:rsidR="00E53BC3" w:rsidRPr="00C72935">
        <w:rPr>
          <w:rStyle w:val="StyleTimesNewRoman"/>
          <w:rFonts w:asciiTheme="minorHAnsi" w:hAnsiTheme="minorHAnsi" w:cstheme="minorHAnsi"/>
          <w:sz w:val="22"/>
        </w:rPr>
        <w:t xml:space="preserve">a $50 gift card for interviews conducted remotely (via telephone or video conference) </w:t>
      </w:r>
      <w:r w:rsidR="00E53BC3">
        <w:rPr>
          <w:rStyle w:val="StyleTimesNewRoman"/>
          <w:rFonts w:asciiTheme="minorHAnsi" w:hAnsiTheme="minorHAnsi" w:cstheme="minorHAnsi"/>
          <w:sz w:val="22"/>
        </w:rPr>
        <w:t>and</w:t>
      </w:r>
      <w:r w:rsidR="00E53BC3" w:rsidRPr="00C72935">
        <w:rPr>
          <w:rStyle w:val="StyleTimesNewRoman"/>
          <w:rFonts w:asciiTheme="minorHAnsi" w:hAnsiTheme="minorHAnsi" w:cstheme="minorHAnsi"/>
          <w:sz w:val="22"/>
        </w:rPr>
        <w:t xml:space="preserve"> a $75 gift card for interviews</w:t>
      </w:r>
      <w:r w:rsidR="00E53BC3" w:rsidRPr="008E1153">
        <w:rPr>
          <w:rStyle w:val="StyleTimesNewRoman"/>
          <w:rFonts w:asciiTheme="minorHAnsi" w:hAnsiTheme="minorHAnsi" w:cstheme="minorHAnsi"/>
          <w:sz w:val="22"/>
        </w:rPr>
        <w:t xml:space="preserve"> conducted in person</w:t>
      </w:r>
      <w:r w:rsidR="00E53BC3">
        <w:rPr>
          <w:rStyle w:val="StyleTimesNewRoman"/>
          <w:rFonts w:asciiTheme="minorHAnsi" w:hAnsiTheme="minorHAnsi" w:cstheme="minorHAnsi"/>
          <w:sz w:val="22"/>
        </w:rPr>
        <w:t>. We expect the higher incentive to</w:t>
      </w:r>
      <w:r w:rsidR="00E53BC3">
        <w:rPr>
          <w:rStyle w:val="StyleTimesNewRoman"/>
          <w:rFonts w:asciiTheme="minorHAnsi" w:hAnsiTheme="minorHAnsi" w:cstheme="minorHAnsi"/>
          <w:sz w:val="22"/>
        </w:rPr>
        <w:t xml:space="preserve"> </w:t>
      </w:r>
      <w:r w:rsidR="00E53BC3">
        <w:rPr>
          <w:rStyle w:val="StyleTimesNewRoman"/>
          <w:rFonts w:asciiTheme="minorHAnsi" w:hAnsiTheme="minorHAnsi" w:cstheme="minorHAnsi"/>
          <w:sz w:val="22"/>
        </w:rPr>
        <w:t xml:space="preserve">allow us to contact fewer principals in order to reach our target number of participants, and thereby </w:t>
      </w:r>
      <w:r w:rsidR="00E53BC3" w:rsidRPr="00C72935">
        <w:rPr>
          <w:rStyle w:val="StyleTimesNewRoman"/>
          <w:rFonts w:asciiTheme="minorHAnsi" w:hAnsiTheme="minorHAnsi" w:cstheme="minorHAnsi"/>
          <w:sz w:val="22"/>
        </w:rPr>
        <w:t xml:space="preserve">to minimize the </w:t>
      </w:r>
      <w:r w:rsidR="00E53BC3">
        <w:rPr>
          <w:rStyle w:val="StyleTimesNewRoman"/>
          <w:rFonts w:asciiTheme="minorHAnsi" w:hAnsiTheme="minorHAnsi" w:cstheme="minorHAnsi"/>
          <w:sz w:val="22"/>
        </w:rPr>
        <w:t xml:space="preserve">total </w:t>
      </w:r>
      <w:r w:rsidR="00E53BC3" w:rsidRPr="00C72935">
        <w:rPr>
          <w:rStyle w:val="StyleTimesNewRoman"/>
          <w:rFonts w:asciiTheme="minorHAnsi" w:hAnsiTheme="minorHAnsi" w:cstheme="minorHAnsi"/>
          <w:sz w:val="22"/>
        </w:rPr>
        <w:t xml:space="preserve">recruitment burden </w:t>
      </w:r>
      <w:r w:rsidR="00E53BC3">
        <w:rPr>
          <w:rStyle w:val="StyleTimesNewRoman"/>
          <w:rFonts w:asciiTheme="minorHAnsi" w:hAnsiTheme="minorHAnsi" w:cstheme="minorHAnsi"/>
          <w:sz w:val="22"/>
        </w:rPr>
        <w:t xml:space="preserve">on principals </w:t>
      </w:r>
      <w:r w:rsidR="00E53BC3" w:rsidRPr="00C72935">
        <w:rPr>
          <w:rStyle w:val="StyleTimesNewRoman"/>
          <w:rFonts w:asciiTheme="minorHAnsi" w:hAnsiTheme="minorHAnsi" w:cstheme="minorHAnsi"/>
          <w:sz w:val="22"/>
        </w:rPr>
        <w:t>f</w:t>
      </w:r>
      <w:r w:rsidR="00E53BC3" w:rsidRPr="00C72935">
        <w:rPr>
          <w:rFonts w:asciiTheme="minorHAnsi" w:hAnsiTheme="minorHAnsi"/>
        </w:rPr>
        <w:t xml:space="preserve">or the </w:t>
      </w:r>
      <w:r w:rsidR="00E53BC3">
        <w:rPr>
          <w:rFonts w:asciiTheme="minorHAnsi" w:hAnsiTheme="minorHAnsi"/>
        </w:rPr>
        <w:t>SSOCS 2018 cognitive interviews</w:t>
      </w:r>
      <w:r w:rsidR="00E53BC3">
        <w:rPr>
          <w:rFonts w:asciiTheme="minorHAnsi" w:hAnsiTheme="minorHAnsi"/>
        </w:rPr>
        <w:t>.</w:t>
      </w:r>
    </w:p>
    <w:p w14:paraId="4D698DCE" w14:textId="77777777" w:rsidR="00A14618" w:rsidRPr="004146F1" w:rsidRDefault="00A14618" w:rsidP="004146F1">
      <w:pPr>
        <w:pStyle w:val="Heading2"/>
      </w:pPr>
      <w:bookmarkStart w:id="52" w:name="_Toc402190800"/>
      <w:r w:rsidRPr="004146F1">
        <w:t>Estimate of Cost Burden and Cost to Federal Government</w:t>
      </w:r>
      <w:bookmarkEnd w:id="52"/>
    </w:p>
    <w:p w14:paraId="6571F7AB" w14:textId="06757CDE" w:rsidR="00A14618" w:rsidRPr="0038117F" w:rsidRDefault="00A14618" w:rsidP="00C62C81">
      <w:pPr>
        <w:spacing w:after="0" w:line="276" w:lineRule="auto"/>
        <w:rPr>
          <w:rFonts w:asciiTheme="minorHAnsi" w:hAnsiTheme="minorHAnsi" w:cstheme="minorHAnsi"/>
        </w:rPr>
      </w:pPr>
      <w:r w:rsidRPr="0038117F">
        <w:rPr>
          <w:rFonts w:asciiTheme="minorHAnsi" w:hAnsiTheme="minorHAnsi" w:cstheme="minorHAnsi"/>
        </w:rPr>
        <w:t xml:space="preserve">The estimated cost to the federal government for the cognitive interviews, including development of a detailed protocol, a revised data collection instrument, the justification package, recruitment, data collection, data analysis, and preparation of a report on </w:t>
      </w:r>
      <w:r w:rsidRPr="001F7342">
        <w:rPr>
          <w:rFonts w:asciiTheme="minorHAnsi" w:hAnsiTheme="minorHAnsi" w:cstheme="minorHAnsi"/>
        </w:rPr>
        <w:t>findings is $</w:t>
      </w:r>
      <w:r w:rsidR="00875A8F" w:rsidRPr="001F7342">
        <w:rPr>
          <w:rFonts w:asciiTheme="minorHAnsi" w:hAnsiTheme="minorHAnsi" w:cstheme="minorHAnsi"/>
        </w:rPr>
        <w:t>80</w:t>
      </w:r>
      <w:r w:rsidRPr="001F7342">
        <w:rPr>
          <w:rFonts w:asciiTheme="minorHAnsi" w:hAnsiTheme="minorHAnsi" w:cstheme="minorHAnsi"/>
        </w:rPr>
        <w:t>,000.</w:t>
      </w:r>
    </w:p>
    <w:p w14:paraId="6037412C" w14:textId="77777777" w:rsidR="00AD71D6" w:rsidRDefault="00AD71D6" w:rsidP="00AD71D6">
      <w:pPr>
        <w:pStyle w:val="Heading2"/>
      </w:pPr>
      <w:bookmarkStart w:id="53" w:name="_Toc402190801"/>
      <w:r>
        <w:t>Schedule</w:t>
      </w:r>
      <w:bookmarkEnd w:id="53"/>
    </w:p>
    <w:p w14:paraId="42CC1DF6" w14:textId="27411017" w:rsidR="00AD71D6" w:rsidRPr="0038117F" w:rsidRDefault="005214AD" w:rsidP="005214AD">
      <w:pPr>
        <w:rPr>
          <w:rFonts w:asciiTheme="minorHAnsi" w:hAnsiTheme="minorHAnsi" w:cstheme="minorHAnsi"/>
        </w:rPr>
      </w:pPr>
      <w:r w:rsidRPr="0038117F">
        <w:rPr>
          <w:rFonts w:asciiTheme="minorHAnsi" w:hAnsiTheme="minorHAnsi" w:cstheme="minorHAnsi"/>
        </w:rPr>
        <w:t xml:space="preserve">Table 2 (below) depicts the high-level </w:t>
      </w:r>
      <w:r w:rsidR="004137A5" w:rsidRPr="0038117F">
        <w:rPr>
          <w:rFonts w:asciiTheme="minorHAnsi" w:hAnsiTheme="minorHAnsi" w:cstheme="minorHAnsi"/>
        </w:rPr>
        <w:t xml:space="preserve">activity </w:t>
      </w:r>
      <w:r w:rsidRPr="0038117F">
        <w:rPr>
          <w:rFonts w:asciiTheme="minorHAnsi" w:hAnsiTheme="minorHAnsi" w:cstheme="minorHAnsi"/>
        </w:rPr>
        <w:t xml:space="preserve">schedule </w:t>
      </w:r>
      <w:r w:rsidR="004137A5" w:rsidRPr="0038117F">
        <w:rPr>
          <w:rFonts w:asciiTheme="minorHAnsi" w:hAnsiTheme="minorHAnsi" w:cstheme="minorHAnsi"/>
        </w:rPr>
        <w:t xml:space="preserve">pertaining to the </w:t>
      </w:r>
      <w:r w:rsidR="007E543A">
        <w:rPr>
          <w:rFonts w:asciiTheme="minorHAnsi" w:hAnsiTheme="minorHAnsi" w:cstheme="minorHAnsi"/>
        </w:rPr>
        <w:t xml:space="preserve">SSOCS 2018 </w:t>
      </w:r>
      <w:r w:rsidR="004137A5" w:rsidRPr="0038117F">
        <w:rPr>
          <w:rFonts w:asciiTheme="minorHAnsi" w:hAnsiTheme="minorHAnsi" w:cstheme="minorHAnsi"/>
        </w:rPr>
        <w:t>cognitive interviews</w:t>
      </w:r>
      <w:r w:rsidR="007E543A">
        <w:rPr>
          <w:rFonts w:asciiTheme="minorHAnsi" w:hAnsiTheme="minorHAnsi" w:cstheme="minorHAnsi"/>
        </w:rPr>
        <w:t xml:space="preserve">, including </w:t>
      </w:r>
      <w:r w:rsidRPr="0038117F">
        <w:rPr>
          <w:rFonts w:asciiTheme="minorHAnsi" w:hAnsiTheme="minorHAnsi" w:cstheme="minorHAnsi"/>
        </w:rPr>
        <w:t>recruitment</w:t>
      </w:r>
      <w:r w:rsidR="004137A5" w:rsidRPr="0038117F">
        <w:rPr>
          <w:rFonts w:asciiTheme="minorHAnsi" w:hAnsiTheme="minorHAnsi" w:cstheme="minorHAnsi"/>
        </w:rPr>
        <w:t xml:space="preserve"> and scheduling</w:t>
      </w:r>
      <w:r w:rsidRPr="0038117F">
        <w:rPr>
          <w:rFonts w:asciiTheme="minorHAnsi" w:hAnsiTheme="minorHAnsi" w:cstheme="minorHAnsi"/>
        </w:rPr>
        <w:t>, data co</w:t>
      </w:r>
      <w:r w:rsidR="007E543A">
        <w:rPr>
          <w:rFonts w:asciiTheme="minorHAnsi" w:hAnsiTheme="minorHAnsi" w:cstheme="minorHAnsi"/>
        </w:rPr>
        <w:t>llection, analyses, and reports</w:t>
      </w:r>
      <w:r w:rsidRPr="0038117F">
        <w:rPr>
          <w:rFonts w:asciiTheme="minorHAnsi" w:hAnsiTheme="minorHAnsi" w:cstheme="minorHAnsi"/>
        </w:rPr>
        <w:t>.</w:t>
      </w:r>
    </w:p>
    <w:p w14:paraId="2BA62C34" w14:textId="77777777" w:rsidR="004146F1" w:rsidRPr="0038117F" w:rsidRDefault="004146F1" w:rsidP="004146F1">
      <w:pPr>
        <w:spacing w:after="0"/>
        <w:rPr>
          <w:rFonts w:asciiTheme="minorHAnsi" w:hAnsiTheme="minorHAnsi" w:cstheme="minorHAnsi"/>
        </w:rPr>
      </w:pPr>
      <w:proofErr w:type="gramStart"/>
      <w:r w:rsidRPr="0038117F">
        <w:rPr>
          <w:rFonts w:asciiTheme="minorHAnsi" w:hAnsiTheme="minorHAnsi" w:cstheme="minorHAnsi"/>
        </w:rPr>
        <w:t>Table 2.</w:t>
      </w:r>
      <w:proofErr w:type="gramEnd"/>
      <w:r w:rsidRPr="0038117F">
        <w:rPr>
          <w:rFonts w:asciiTheme="minorHAnsi" w:hAnsiTheme="minorHAnsi" w:cstheme="minorHAnsi"/>
        </w:rPr>
        <w:t xml:space="preserve"> Schedule of activity milestones for SSOCS</w:t>
      </w:r>
    </w:p>
    <w:tbl>
      <w:tblPr>
        <w:tblStyle w:val="LightList-Accent1"/>
        <w:tblW w:w="5000" w:type="pct"/>
        <w:tblLook w:val="01A0" w:firstRow="1" w:lastRow="0" w:firstColumn="1" w:lastColumn="1" w:noHBand="0" w:noVBand="0"/>
      </w:tblPr>
      <w:tblGrid>
        <w:gridCol w:w="6680"/>
        <w:gridCol w:w="2075"/>
        <w:gridCol w:w="1685"/>
      </w:tblGrid>
      <w:tr w:rsidR="004146F1" w:rsidRPr="0038117F" w14:paraId="56436D72" w14:textId="77777777" w:rsidTr="004146F1">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199" w:type="pct"/>
          </w:tcPr>
          <w:p w14:paraId="20FA8575" w14:textId="77777777" w:rsidR="004146F1" w:rsidRPr="0038117F" w:rsidRDefault="004146F1" w:rsidP="004146F1">
            <w:pPr>
              <w:tabs>
                <w:tab w:val="left" w:pos="1209"/>
              </w:tabs>
              <w:spacing w:after="0" w:line="240" w:lineRule="auto"/>
              <w:rPr>
                <w:rFonts w:asciiTheme="minorHAnsi" w:hAnsiTheme="minorHAnsi" w:cstheme="minorHAnsi"/>
                <w:bCs w:val="0"/>
              </w:rPr>
            </w:pPr>
            <w:r w:rsidRPr="0038117F">
              <w:rPr>
                <w:rFonts w:asciiTheme="minorHAnsi" w:hAnsiTheme="minorHAnsi" w:cstheme="minorHAnsi"/>
                <w:bCs w:val="0"/>
              </w:rPr>
              <w:t>Activity</w:t>
            </w:r>
            <w:r w:rsidRPr="0038117F">
              <w:rPr>
                <w:rFonts w:asciiTheme="minorHAnsi" w:hAnsiTheme="minorHAnsi" w:cstheme="minorHAnsi"/>
                <w:bCs w:val="0"/>
              </w:rPr>
              <w:tab/>
            </w:r>
          </w:p>
        </w:tc>
        <w:tc>
          <w:tcPr>
            <w:cnfStyle w:val="000010000000" w:firstRow="0" w:lastRow="0" w:firstColumn="0" w:lastColumn="0" w:oddVBand="1" w:evenVBand="0" w:oddHBand="0" w:evenHBand="0" w:firstRowFirstColumn="0" w:firstRowLastColumn="0" w:lastRowFirstColumn="0" w:lastRowLastColumn="0"/>
            <w:tcW w:w="994" w:type="pct"/>
          </w:tcPr>
          <w:p w14:paraId="45DEA6AE" w14:textId="77777777" w:rsidR="004146F1" w:rsidRPr="0038117F" w:rsidRDefault="004146F1" w:rsidP="004146F1">
            <w:pPr>
              <w:spacing w:after="0" w:line="240" w:lineRule="auto"/>
              <w:ind w:left="-49" w:right="-18"/>
              <w:jc w:val="center"/>
              <w:rPr>
                <w:rFonts w:asciiTheme="minorHAnsi" w:hAnsiTheme="minorHAnsi" w:cstheme="minorHAnsi"/>
              </w:rPr>
            </w:pPr>
            <w:r w:rsidRPr="0038117F">
              <w:rPr>
                <w:rFonts w:asciiTheme="minorHAnsi" w:hAnsiTheme="minorHAnsi" w:cstheme="minorHAnsi"/>
              </w:rPr>
              <w:t>Start Date</w:t>
            </w:r>
          </w:p>
        </w:tc>
        <w:tc>
          <w:tcPr>
            <w:cnfStyle w:val="000100000000" w:firstRow="0" w:lastRow="0" w:firstColumn="0" w:lastColumn="1" w:oddVBand="0" w:evenVBand="0" w:oddHBand="0" w:evenHBand="0" w:firstRowFirstColumn="0" w:firstRowLastColumn="0" w:lastRowFirstColumn="0" w:lastRowLastColumn="0"/>
            <w:tcW w:w="807" w:type="pct"/>
          </w:tcPr>
          <w:p w14:paraId="09AD3E80" w14:textId="77777777" w:rsidR="004146F1" w:rsidRPr="0038117F" w:rsidRDefault="004146F1" w:rsidP="004146F1">
            <w:pPr>
              <w:spacing w:after="0" w:line="240" w:lineRule="auto"/>
              <w:ind w:left="-18" w:right="-36"/>
              <w:jc w:val="center"/>
              <w:rPr>
                <w:rFonts w:asciiTheme="minorHAnsi" w:hAnsiTheme="minorHAnsi" w:cstheme="minorHAnsi"/>
              </w:rPr>
            </w:pPr>
            <w:r w:rsidRPr="0038117F">
              <w:rPr>
                <w:rFonts w:asciiTheme="minorHAnsi" w:hAnsiTheme="minorHAnsi" w:cstheme="minorHAnsi"/>
              </w:rPr>
              <w:t>End Date</w:t>
            </w:r>
          </w:p>
        </w:tc>
      </w:tr>
      <w:tr w:rsidR="004146F1" w:rsidRPr="0038117F" w14:paraId="7C54F179" w14:textId="77777777" w:rsidTr="004C4ECF">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199" w:type="pct"/>
          </w:tcPr>
          <w:p w14:paraId="73CA8A0C" w14:textId="77777777" w:rsidR="004146F1" w:rsidRPr="0038117F" w:rsidRDefault="004146F1" w:rsidP="004146F1">
            <w:pPr>
              <w:spacing w:after="0"/>
              <w:rPr>
                <w:rFonts w:asciiTheme="minorHAnsi" w:hAnsiTheme="minorHAnsi" w:cstheme="minorHAnsi"/>
                <w:b w:val="0"/>
              </w:rPr>
            </w:pPr>
            <w:r w:rsidRPr="0038117F">
              <w:rPr>
                <w:rFonts w:asciiTheme="minorHAnsi" w:hAnsiTheme="minorHAnsi" w:cstheme="minorHAnsi"/>
                <w:b w:val="0"/>
              </w:rPr>
              <w:t>Recruitment &amp; scheduling of cognitive interviews</w:t>
            </w:r>
          </w:p>
        </w:tc>
        <w:tc>
          <w:tcPr>
            <w:cnfStyle w:val="000010000000" w:firstRow="0" w:lastRow="0" w:firstColumn="0" w:lastColumn="0" w:oddVBand="1" w:evenVBand="0" w:oddHBand="0" w:evenHBand="0" w:firstRowFirstColumn="0" w:firstRowLastColumn="0" w:lastRowFirstColumn="0" w:lastRowLastColumn="0"/>
            <w:tcW w:w="994" w:type="pct"/>
            <w:shd w:val="clear" w:color="auto" w:fill="auto"/>
          </w:tcPr>
          <w:p w14:paraId="3C1EF42F" w14:textId="580709A1" w:rsidR="004146F1" w:rsidRPr="004C4ECF" w:rsidRDefault="004C4ECF" w:rsidP="004C4ECF">
            <w:pPr>
              <w:spacing w:after="0"/>
              <w:jc w:val="center"/>
              <w:rPr>
                <w:rFonts w:asciiTheme="minorHAnsi" w:hAnsiTheme="minorHAnsi" w:cstheme="minorHAnsi"/>
              </w:rPr>
            </w:pPr>
            <w:r w:rsidRPr="004C4ECF">
              <w:rPr>
                <w:rFonts w:asciiTheme="minorHAnsi" w:hAnsiTheme="minorHAnsi" w:cstheme="minorHAnsi"/>
              </w:rPr>
              <w:t>10</w:t>
            </w:r>
            <w:r w:rsidR="004146F1" w:rsidRPr="004C4ECF">
              <w:rPr>
                <w:rFonts w:asciiTheme="minorHAnsi" w:hAnsiTheme="minorHAnsi" w:cstheme="minorHAnsi"/>
              </w:rPr>
              <w:t>/</w:t>
            </w:r>
            <w:r w:rsidRPr="004C4ECF">
              <w:rPr>
                <w:rFonts w:asciiTheme="minorHAnsi" w:hAnsiTheme="minorHAnsi" w:cstheme="minorHAnsi"/>
              </w:rPr>
              <w:t>1</w:t>
            </w:r>
            <w:r>
              <w:rPr>
                <w:rFonts w:asciiTheme="minorHAnsi" w:hAnsiTheme="minorHAnsi" w:cstheme="minorHAnsi"/>
              </w:rPr>
              <w:t>4</w:t>
            </w:r>
            <w:r w:rsidR="004146F1" w:rsidRPr="004C4ECF">
              <w:rPr>
                <w:rFonts w:asciiTheme="minorHAnsi" w:hAnsiTheme="minorHAnsi" w:cstheme="minorHAnsi"/>
              </w:rPr>
              <w:t>/1</w:t>
            </w:r>
            <w:r w:rsidR="0054009E" w:rsidRPr="004C4ECF">
              <w:rPr>
                <w:rFonts w:asciiTheme="minorHAnsi" w:hAnsiTheme="minorHAnsi" w:cstheme="minorHAnsi"/>
              </w:rPr>
              <w:t>6</w:t>
            </w:r>
          </w:p>
        </w:tc>
        <w:tc>
          <w:tcPr>
            <w:cnfStyle w:val="000100000000" w:firstRow="0" w:lastRow="0" w:firstColumn="0" w:lastColumn="1" w:oddVBand="0" w:evenVBand="0" w:oddHBand="0" w:evenHBand="0" w:firstRowFirstColumn="0" w:firstRowLastColumn="0" w:lastRowFirstColumn="0" w:lastRowLastColumn="0"/>
            <w:tcW w:w="807" w:type="pct"/>
            <w:shd w:val="clear" w:color="auto" w:fill="auto"/>
          </w:tcPr>
          <w:p w14:paraId="0A8A7270" w14:textId="1F27169C" w:rsidR="004146F1" w:rsidRPr="007E543A" w:rsidRDefault="004146F1" w:rsidP="008A62AD">
            <w:pPr>
              <w:spacing w:after="0"/>
              <w:jc w:val="center"/>
              <w:rPr>
                <w:rFonts w:asciiTheme="minorHAnsi" w:hAnsiTheme="minorHAnsi" w:cstheme="minorHAnsi"/>
                <w:b w:val="0"/>
              </w:rPr>
            </w:pPr>
            <w:r w:rsidRPr="007E543A">
              <w:rPr>
                <w:rFonts w:asciiTheme="minorHAnsi" w:hAnsiTheme="minorHAnsi" w:cstheme="minorHAnsi"/>
                <w:b w:val="0"/>
              </w:rPr>
              <w:t>1</w:t>
            </w:r>
            <w:r w:rsidR="0046236A" w:rsidRPr="007E543A">
              <w:rPr>
                <w:rFonts w:asciiTheme="minorHAnsi" w:hAnsiTheme="minorHAnsi" w:cstheme="minorHAnsi"/>
                <w:b w:val="0"/>
              </w:rPr>
              <w:t>1</w:t>
            </w:r>
            <w:r w:rsidRPr="007E543A">
              <w:rPr>
                <w:rFonts w:asciiTheme="minorHAnsi" w:hAnsiTheme="minorHAnsi" w:cstheme="minorHAnsi"/>
                <w:b w:val="0"/>
              </w:rPr>
              <w:t>/</w:t>
            </w:r>
            <w:r w:rsidR="008A62AD" w:rsidRPr="007E543A">
              <w:rPr>
                <w:rFonts w:asciiTheme="minorHAnsi" w:hAnsiTheme="minorHAnsi" w:cstheme="minorHAnsi"/>
                <w:b w:val="0"/>
              </w:rPr>
              <w:t>30</w:t>
            </w:r>
            <w:r w:rsidRPr="007E543A">
              <w:rPr>
                <w:rFonts w:asciiTheme="minorHAnsi" w:hAnsiTheme="minorHAnsi" w:cstheme="minorHAnsi"/>
                <w:b w:val="0"/>
              </w:rPr>
              <w:t>/1</w:t>
            </w:r>
            <w:r w:rsidR="0077092C" w:rsidRPr="007E543A">
              <w:rPr>
                <w:rFonts w:asciiTheme="minorHAnsi" w:hAnsiTheme="minorHAnsi" w:cstheme="minorHAnsi"/>
                <w:b w:val="0"/>
              </w:rPr>
              <w:t>6</w:t>
            </w:r>
          </w:p>
        </w:tc>
      </w:tr>
      <w:tr w:rsidR="004146F1" w:rsidRPr="0038117F" w14:paraId="6BA48F98" w14:textId="77777777" w:rsidTr="004C4ECF">
        <w:trPr>
          <w:trHeight w:val="288"/>
        </w:trPr>
        <w:tc>
          <w:tcPr>
            <w:cnfStyle w:val="001000000000" w:firstRow="0" w:lastRow="0" w:firstColumn="1" w:lastColumn="0" w:oddVBand="0" w:evenVBand="0" w:oddHBand="0" w:evenHBand="0" w:firstRowFirstColumn="0" w:firstRowLastColumn="0" w:lastRowFirstColumn="0" w:lastRowLastColumn="0"/>
            <w:tcW w:w="3199" w:type="pct"/>
          </w:tcPr>
          <w:p w14:paraId="61C0B766" w14:textId="77777777" w:rsidR="004146F1" w:rsidRPr="0038117F" w:rsidRDefault="004146F1" w:rsidP="004146F1">
            <w:pPr>
              <w:spacing w:after="0"/>
              <w:rPr>
                <w:rFonts w:asciiTheme="minorHAnsi" w:hAnsiTheme="minorHAnsi" w:cstheme="minorHAnsi"/>
                <w:b w:val="0"/>
              </w:rPr>
            </w:pPr>
            <w:r w:rsidRPr="0038117F">
              <w:rPr>
                <w:rFonts w:asciiTheme="minorHAnsi" w:hAnsiTheme="minorHAnsi" w:cstheme="minorHAnsi"/>
                <w:b w:val="0"/>
              </w:rPr>
              <w:t>Cognitive interviews (data collection)</w:t>
            </w:r>
          </w:p>
        </w:tc>
        <w:tc>
          <w:tcPr>
            <w:cnfStyle w:val="000010000000" w:firstRow="0" w:lastRow="0" w:firstColumn="0" w:lastColumn="0" w:oddVBand="1" w:evenVBand="0" w:oddHBand="0" w:evenHBand="0" w:firstRowFirstColumn="0" w:firstRowLastColumn="0" w:lastRowFirstColumn="0" w:lastRowLastColumn="0"/>
            <w:tcW w:w="994" w:type="pct"/>
            <w:shd w:val="clear" w:color="auto" w:fill="auto"/>
          </w:tcPr>
          <w:p w14:paraId="3948BB6B" w14:textId="7AEEE9C3" w:rsidR="004146F1" w:rsidRPr="004C4ECF" w:rsidRDefault="004C4ECF" w:rsidP="004C4ECF">
            <w:pPr>
              <w:spacing w:after="0"/>
              <w:jc w:val="center"/>
              <w:rPr>
                <w:rFonts w:asciiTheme="minorHAnsi" w:hAnsiTheme="minorHAnsi" w:cstheme="minorHAnsi"/>
              </w:rPr>
            </w:pPr>
            <w:r w:rsidRPr="004C4ECF">
              <w:rPr>
                <w:rFonts w:asciiTheme="minorHAnsi" w:hAnsiTheme="minorHAnsi" w:cstheme="minorHAnsi"/>
              </w:rPr>
              <w:t>10</w:t>
            </w:r>
            <w:r w:rsidR="004146F1" w:rsidRPr="004C4ECF">
              <w:rPr>
                <w:rFonts w:asciiTheme="minorHAnsi" w:hAnsiTheme="minorHAnsi" w:cstheme="minorHAnsi"/>
              </w:rPr>
              <w:t>/</w:t>
            </w:r>
            <w:r w:rsidRPr="004C4ECF">
              <w:rPr>
                <w:rFonts w:asciiTheme="minorHAnsi" w:hAnsiTheme="minorHAnsi" w:cstheme="minorHAnsi"/>
              </w:rPr>
              <w:t>1</w:t>
            </w:r>
            <w:r>
              <w:rPr>
                <w:rFonts w:asciiTheme="minorHAnsi" w:hAnsiTheme="minorHAnsi" w:cstheme="minorHAnsi"/>
              </w:rPr>
              <w:t>4</w:t>
            </w:r>
            <w:r w:rsidR="004146F1" w:rsidRPr="004C4ECF">
              <w:rPr>
                <w:rFonts w:asciiTheme="minorHAnsi" w:hAnsiTheme="minorHAnsi" w:cstheme="minorHAnsi"/>
              </w:rPr>
              <w:t>/1</w:t>
            </w:r>
            <w:r w:rsidR="0054009E" w:rsidRPr="004C4ECF">
              <w:rPr>
                <w:rFonts w:asciiTheme="minorHAnsi" w:hAnsiTheme="minorHAnsi" w:cstheme="minorHAnsi"/>
              </w:rPr>
              <w:t>6</w:t>
            </w:r>
          </w:p>
        </w:tc>
        <w:tc>
          <w:tcPr>
            <w:cnfStyle w:val="000100000000" w:firstRow="0" w:lastRow="0" w:firstColumn="0" w:lastColumn="1" w:oddVBand="0" w:evenVBand="0" w:oddHBand="0" w:evenHBand="0" w:firstRowFirstColumn="0" w:firstRowLastColumn="0" w:lastRowFirstColumn="0" w:lastRowLastColumn="0"/>
            <w:tcW w:w="807" w:type="pct"/>
            <w:shd w:val="clear" w:color="auto" w:fill="auto"/>
          </w:tcPr>
          <w:p w14:paraId="364AB8E9" w14:textId="5D3C7C07" w:rsidR="004146F1" w:rsidRPr="007E543A" w:rsidRDefault="004146F1" w:rsidP="007E543A">
            <w:pPr>
              <w:spacing w:after="0"/>
              <w:jc w:val="center"/>
              <w:rPr>
                <w:rFonts w:asciiTheme="minorHAnsi" w:hAnsiTheme="minorHAnsi" w:cstheme="minorHAnsi"/>
                <w:b w:val="0"/>
              </w:rPr>
            </w:pPr>
            <w:r w:rsidRPr="007E543A">
              <w:rPr>
                <w:rFonts w:asciiTheme="minorHAnsi" w:hAnsiTheme="minorHAnsi" w:cstheme="minorHAnsi"/>
                <w:b w:val="0"/>
              </w:rPr>
              <w:t>1</w:t>
            </w:r>
            <w:r w:rsidR="00491900" w:rsidRPr="007E543A">
              <w:rPr>
                <w:rFonts w:asciiTheme="minorHAnsi" w:hAnsiTheme="minorHAnsi" w:cstheme="minorHAnsi"/>
                <w:b w:val="0"/>
              </w:rPr>
              <w:t>1</w:t>
            </w:r>
            <w:r w:rsidRPr="007E543A">
              <w:rPr>
                <w:rFonts w:asciiTheme="minorHAnsi" w:hAnsiTheme="minorHAnsi" w:cstheme="minorHAnsi"/>
                <w:b w:val="0"/>
              </w:rPr>
              <w:t>/</w:t>
            </w:r>
            <w:r w:rsidR="00491900" w:rsidRPr="007E543A">
              <w:rPr>
                <w:rFonts w:asciiTheme="minorHAnsi" w:hAnsiTheme="minorHAnsi" w:cstheme="minorHAnsi"/>
                <w:b w:val="0"/>
              </w:rPr>
              <w:t>30</w:t>
            </w:r>
            <w:r w:rsidRPr="007E543A">
              <w:rPr>
                <w:rFonts w:asciiTheme="minorHAnsi" w:hAnsiTheme="minorHAnsi" w:cstheme="minorHAnsi"/>
                <w:b w:val="0"/>
              </w:rPr>
              <w:t>/1</w:t>
            </w:r>
            <w:r w:rsidR="007E543A">
              <w:rPr>
                <w:rFonts w:asciiTheme="minorHAnsi" w:hAnsiTheme="minorHAnsi" w:cstheme="minorHAnsi"/>
                <w:b w:val="0"/>
              </w:rPr>
              <w:t>6</w:t>
            </w:r>
          </w:p>
        </w:tc>
      </w:tr>
      <w:tr w:rsidR="004146F1" w:rsidRPr="0038117F" w14:paraId="12AA1466" w14:textId="77777777" w:rsidTr="004C4E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99" w:type="pct"/>
            <w:hideMark/>
          </w:tcPr>
          <w:p w14:paraId="2325A8F7" w14:textId="77777777" w:rsidR="004146F1" w:rsidRPr="0038117F" w:rsidRDefault="004146F1" w:rsidP="004146F1">
            <w:pPr>
              <w:spacing w:after="0"/>
              <w:rPr>
                <w:rFonts w:asciiTheme="minorHAnsi" w:hAnsiTheme="minorHAnsi" w:cstheme="minorHAnsi"/>
                <w:b w:val="0"/>
              </w:rPr>
            </w:pPr>
            <w:r w:rsidRPr="0038117F">
              <w:rPr>
                <w:rFonts w:asciiTheme="minorHAnsi" w:hAnsiTheme="minorHAnsi" w:cstheme="minorHAnsi"/>
                <w:b w:val="0"/>
              </w:rPr>
              <w:t>Draft cognitive interview lab report</w:t>
            </w:r>
          </w:p>
        </w:tc>
        <w:tc>
          <w:tcPr>
            <w:cnfStyle w:val="000010000000" w:firstRow="0" w:lastRow="0" w:firstColumn="0" w:lastColumn="0" w:oddVBand="1" w:evenVBand="0" w:oddHBand="0" w:evenHBand="0" w:firstRowFirstColumn="0" w:firstRowLastColumn="0" w:lastRowFirstColumn="0" w:lastRowLastColumn="0"/>
            <w:tcW w:w="994" w:type="pct"/>
            <w:shd w:val="clear" w:color="auto" w:fill="auto"/>
          </w:tcPr>
          <w:p w14:paraId="76CFD130" w14:textId="3E459331" w:rsidR="004146F1" w:rsidRPr="004C4ECF" w:rsidRDefault="004146F1" w:rsidP="007E543A">
            <w:pPr>
              <w:spacing w:after="0"/>
              <w:jc w:val="center"/>
              <w:rPr>
                <w:rFonts w:asciiTheme="minorHAnsi" w:hAnsiTheme="minorHAnsi" w:cstheme="minorHAnsi"/>
              </w:rPr>
            </w:pPr>
            <w:r w:rsidRPr="004C4ECF">
              <w:rPr>
                <w:rFonts w:asciiTheme="minorHAnsi" w:hAnsiTheme="minorHAnsi" w:cstheme="minorHAnsi"/>
              </w:rPr>
              <w:t>1</w:t>
            </w:r>
            <w:r w:rsidR="00491900" w:rsidRPr="004C4ECF">
              <w:rPr>
                <w:rFonts w:asciiTheme="minorHAnsi" w:hAnsiTheme="minorHAnsi" w:cstheme="minorHAnsi"/>
              </w:rPr>
              <w:t>1</w:t>
            </w:r>
            <w:r w:rsidRPr="004C4ECF">
              <w:rPr>
                <w:rFonts w:asciiTheme="minorHAnsi" w:hAnsiTheme="minorHAnsi" w:cstheme="minorHAnsi"/>
              </w:rPr>
              <w:t>/</w:t>
            </w:r>
            <w:r w:rsidR="004C4ECF" w:rsidRPr="004C4ECF">
              <w:rPr>
                <w:rFonts w:asciiTheme="minorHAnsi" w:hAnsiTheme="minorHAnsi" w:cstheme="minorHAnsi"/>
              </w:rPr>
              <w:t>30</w:t>
            </w:r>
            <w:r w:rsidRPr="004C4ECF">
              <w:rPr>
                <w:rFonts w:asciiTheme="minorHAnsi" w:hAnsiTheme="minorHAnsi" w:cstheme="minorHAnsi"/>
              </w:rPr>
              <w:t>/1</w:t>
            </w:r>
            <w:r w:rsidR="007E543A">
              <w:rPr>
                <w:rFonts w:asciiTheme="minorHAnsi" w:hAnsiTheme="minorHAnsi" w:cstheme="minorHAnsi"/>
              </w:rPr>
              <w:t>6</w:t>
            </w:r>
          </w:p>
        </w:tc>
        <w:tc>
          <w:tcPr>
            <w:cnfStyle w:val="000100000000" w:firstRow="0" w:lastRow="0" w:firstColumn="0" w:lastColumn="1" w:oddVBand="0" w:evenVBand="0" w:oddHBand="0" w:evenHBand="0" w:firstRowFirstColumn="0" w:firstRowLastColumn="0" w:lastRowFirstColumn="0" w:lastRowLastColumn="0"/>
            <w:tcW w:w="807" w:type="pct"/>
            <w:shd w:val="clear" w:color="auto" w:fill="auto"/>
          </w:tcPr>
          <w:p w14:paraId="1D9906E4" w14:textId="55213B63" w:rsidR="004146F1" w:rsidRPr="007E543A" w:rsidRDefault="004146F1" w:rsidP="004146F1">
            <w:pPr>
              <w:spacing w:after="0"/>
              <w:jc w:val="center"/>
              <w:rPr>
                <w:rFonts w:asciiTheme="minorHAnsi" w:hAnsiTheme="minorHAnsi" w:cstheme="minorHAnsi"/>
                <w:b w:val="0"/>
              </w:rPr>
            </w:pPr>
            <w:r w:rsidRPr="007E543A">
              <w:rPr>
                <w:rFonts w:asciiTheme="minorHAnsi" w:hAnsiTheme="minorHAnsi" w:cstheme="minorHAnsi"/>
                <w:b w:val="0"/>
              </w:rPr>
              <w:t>1</w:t>
            </w:r>
            <w:r w:rsidR="00491900" w:rsidRPr="007E543A">
              <w:rPr>
                <w:rFonts w:asciiTheme="minorHAnsi" w:hAnsiTheme="minorHAnsi" w:cstheme="minorHAnsi"/>
                <w:b w:val="0"/>
              </w:rPr>
              <w:t>2</w:t>
            </w:r>
            <w:r w:rsidRPr="007E543A">
              <w:rPr>
                <w:rFonts w:asciiTheme="minorHAnsi" w:hAnsiTheme="minorHAnsi" w:cstheme="minorHAnsi"/>
                <w:b w:val="0"/>
              </w:rPr>
              <w:t>/16/1</w:t>
            </w:r>
            <w:r w:rsidR="00491900" w:rsidRPr="007E543A">
              <w:rPr>
                <w:rFonts w:asciiTheme="minorHAnsi" w:hAnsiTheme="minorHAnsi" w:cstheme="minorHAnsi"/>
                <w:b w:val="0"/>
              </w:rPr>
              <w:t>6</w:t>
            </w:r>
          </w:p>
        </w:tc>
      </w:tr>
      <w:tr w:rsidR="004146F1" w:rsidRPr="0038117F" w14:paraId="25AD43A5" w14:textId="77777777" w:rsidTr="004146F1">
        <w:trPr>
          <w:trHeight w:val="288"/>
        </w:trPr>
        <w:tc>
          <w:tcPr>
            <w:cnfStyle w:val="001000000000" w:firstRow="0" w:lastRow="0" w:firstColumn="1" w:lastColumn="0" w:oddVBand="0" w:evenVBand="0" w:oddHBand="0" w:evenHBand="0" w:firstRowFirstColumn="0" w:firstRowLastColumn="0" w:lastRowFirstColumn="0" w:lastRowLastColumn="0"/>
            <w:tcW w:w="3199" w:type="pct"/>
            <w:hideMark/>
          </w:tcPr>
          <w:p w14:paraId="3BFADB1D" w14:textId="77777777" w:rsidR="004146F1" w:rsidRPr="0038117F" w:rsidRDefault="004146F1" w:rsidP="004146F1">
            <w:pPr>
              <w:spacing w:after="0"/>
              <w:rPr>
                <w:rFonts w:asciiTheme="minorHAnsi" w:hAnsiTheme="minorHAnsi" w:cstheme="minorHAnsi"/>
                <w:b w:val="0"/>
              </w:rPr>
            </w:pPr>
            <w:r w:rsidRPr="0038117F">
              <w:rPr>
                <w:rFonts w:asciiTheme="minorHAnsi" w:hAnsiTheme="minorHAnsi" w:cstheme="minorHAnsi"/>
                <w:b w:val="0"/>
              </w:rPr>
              <w:t>Final cognitive interview report &amp; submission</w:t>
            </w:r>
          </w:p>
        </w:tc>
        <w:tc>
          <w:tcPr>
            <w:cnfStyle w:val="000010000000" w:firstRow="0" w:lastRow="0" w:firstColumn="0" w:lastColumn="0" w:oddVBand="1" w:evenVBand="0" w:oddHBand="0" w:evenHBand="0" w:firstRowFirstColumn="0" w:firstRowLastColumn="0" w:lastRowFirstColumn="0" w:lastRowLastColumn="0"/>
            <w:tcW w:w="994" w:type="pct"/>
          </w:tcPr>
          <w:p w14:paraId="21B4AC8C" w14:textId="51238119" w:rsidR="004146F1" w:rsidRPr="00491900" w:rsidRDefault="007E543A" w:rsidP="004146F1">
            <w:pPr>
              <w:spacing w:after="0"/>
              <w:jc w:val="center"/>
              <w:rPr>
                <w:rFonts w:asciiTheme="minorHAnsi" w:hAnsiTheme="minorHAnsi" w:cstheme="minorHAnsi"/>
              </w:rPr>
            </w:pPr>
            <w:r>
              <w:rPr>
                <w:rFonts w:asciiTheme="minorHAnsi" w:hAnsiTheme="minorHAnsi" w:cstheme="minorHAnsi"/>
              </w:rPr>
              <w:t>By early 2017</w:t>
            </w:r>
          </w:p>
        </w:tc>
        <w:tc>
          <w:tcPr>
            <w:cnfStyle w:val="000100000000" w:firstRow="0" w:lastRow="0" w:firstColumn="0" w:lastColumn="1" w:oddVBand="0" w:evenVBand="0" w:oddHBand="0" w:evenHBand="0" w:firstRowFirstColumn="0" w:firstRowLastColumn="0" w:lastRowFirstColumn="0" w:lastRowLastColumn="0"/>
            <w:tcW w:w="807" w:type="pct"/>
          </w:tcPr>
          <w:p w14:paraId="2B4C3580" w14:textId="4C3A239B" w:rsidR="004146F1" w:rsidRPr="007E543A" w:rsidRDefault="007E543A" w:rsidP="004146F1">
            <w:pPr>
              <w:spacing w:after="0"/>
              <w:jc w:val="center"/>
              <w:rPr>
                <w:rFonts w:asciiTheme="minorHAnsi" w:hAnsiTheme="minorHAnsi" w:cstheme="minorHAnsi"/>
                <w:b w:val="0"/>
              </w:rPr>
            </w:pPr>
            <w:r w:rsidRPr="007E543A">
              <w:rPr>
                <w:rFonts w:asciiTheme="minorHAnsi" w:hAnsiTheme="minorHAnsi" w:cstheme="minorHAnsi"/>
                <w:b w:val="0"/>
              </w:rPr>
              <w:t>By early 2017</w:t>
            </w:r>
          </w:p>
        </w:tc>
      </w:tr>
    </w:tbl>
    <w:p w14:paraId="75DCFE17" w14:textId="783BA8D5" w:rsidR="005214AD" w:rsidRPr="0038117F" w:rsidRDefault="004146F1" w:rsidP="004146F1">
      <w:pPr>
        <w:spacing w:after="200" w:line="276" w:lineRule="auto"/>
        <w:rPr>
          <w:rFonts w:asciiTheme="minorHAnsi" w:hAnsiTheme="minorHAnsi" w:cstheme="minorHAnsi"/>
        </w:rPr>
      </w:pPr>
      <w:r w:rsidRPr="0038117F">
        <w:rPr>
          <w:rFonts w:asciiTheme="minorHAnsi" w:hAnsiTheme="minorHAnsi" w:cstheme="minorHAnsi"/>
        </w:rPr>
        <w:t xml:space="preserve">NOTE: Dates are slightly flexible and may change at </w:t>
      </w:r>
      <w:r w:rsidR="007E543A">
        <w:rPr>
          <w:rFonts w:asciiTheme="minorHAnsi" w:hAnsiTheme="minorHAnsi" w:cstheme="minorHAnsi"/>
        </w:rPr>
        <w:t>project staff</w:t>
      </w:r>
      <w:r w:rsidRPr="0038117F">
        <w:rPr>
          <w:rFonts w:asciiTheme="minorHAnsi" w:hAnsiTheme="minorHAnsi" w:cstheme="minorHAnsi"/>
        </w:rPr>
        <w:t xml:space="preserve"> discretion.</w:t>
      </w:r>
    </w:p>
    <w:sectPr w:rsidR="005214AD" w:rsidRPr="0038117F" w:rsidSect="00235A08">
      <w:footerReference w:type="default" r:id="rId12"/>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023B6" w14:textId="77777777" w:rsidR="00AC2A21" w:rsidRDefault="00AC2A21" w:rsidP="00D1394F">
      <w:r>
        <w:separator/>
      </w:r>
    </w:p>
  </w:endnote>
  <w:endnote w:type="continuationSeparator" w:id="0">
    <w:p w14:paraId="7C301E27" w14:textId="77777777" w:rsidR="00AC2A21" w:rsidRDefault="00AC2A21" w:rsidP="00D1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06A40" w14:textId="57A7C2B5" w:rsidR="008A5849" w:rsidRPr="008A5849" w:rsidRDefault="008A5849">
    <w:pPr>
      <w:pStyle w:val="Footer"/>
      <w:jc w:val="right"/>
      <w:rPr>
        <w:sz w:val="20"/>
      </w:rPr>
    </w:pPr>
  </w:p>
  <w:p w14:paraId="6C82C65E" w14:textId="65ABEC29" w:rsidR="008A5849" w:rsidRPr="008A5849" w:rsidRDefault="008A5849" w:rsidP="008A5849">
    <w:pPr>
      <w:pStyle w:val="Footer"/>
      <w:tabs>
        <w:tab w:val="clear" w:pos="4680"/>
        <w:tab w:val="left" w:pos="9360"/>
      </w:tabs>
      <w:rPr>
        <w:sz w:val="20"/>
      </w:rPr>
    </w:pPr>
    <w:r w:rsidRPr="008A5849">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733411"/>
      <w:docPartObj>
        <w:docPartGallery w:val="Page Numbers (Bottom of Page)"/>
        <w:docPartUnique/>
      </w:docPartObj>
    </w:sdtPr>
    <w:sdtEndPr>
      <w:rPr>
        <w:noProof/>
      </w:rPr>
    </w:sdtEndPr>
    <w:sdtContent>
      <w:p w14:paraId="2A0289EE" w14:textId="6AB3C8BF" w:rsidR="008A5849" w:rsidRDefault="008A5849" w:rsidP="00235A08">
        <w:pPr>
          <w:pStyle w:val="Footer"/>
          <w:jc w:val="center"/>
        </w:pPr>
        <w:r>
          <w:fldChar w:fldCharType="begin"/>
        </w:r>
        <w:r>
          <w:instrText xml:space="preserve"> PAGE   \* MERGEFORMAT </w:instrText>
        </w:r>
        <w:r>
          <w:fldChar w:fldCharType="separate"/>
        </w:r>
        <w:r w:rsidR="002B37F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902FF" w14:textId="77777777" w:rsidR="00AC2A21" w:rsidRDefault="00AC2A21" w:rsidP="00D1394F">
      <w:r>
        <w:separator/>
      </w:r>
    </w:p>
  </w:footnote>
  <w:footnote w:type="continuationSeparator" w:id="0">
    <w:p w14:paraId="795C39A9" w14:textId="77777777" w:rsidR="00AC2A21" w:rsidRDefault="00AC2A21" w:rsidP="00D1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A661" w14:textId="0D19B146" w:rsidR="00BB6F77" w:rsidRDefault="00CB2E61" w:rsidP="00BB6F77">
    <w:pPr>
      <w:pStyle w:val="Header"/>
      <w:jc w:val="right"/>
    </w:pPr>
    <w:r>
      <w:t xml:space="preserve">SSOCS </w:t>
    </w:r>
    <w:r w:rsidR="00275793">
      <w:t xml:space="preserve">2018 </w:t>
    </w:r>
    <w:r>
      <w:t xml:space="preserve">Cognitive Labs </w:t>
    </w:r>
    <w:r w:rsidR="00041494">
      <w:t xml:space="preserve">OMB </w:t>
    </w:r>
    <w:r w:rsidR="00BB6F77">
      <w:t>Package (Volume I)</w:t>
    </w:r>
  </w:p>
  <w:p w14:paraId="29432B87" w14:textId="77777777" w:rsidR="00BB6F77" w:rsidRDefault="00BB6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703"/>
    <w:multiLevelType w:val="hybridMultilevel"/>
    <w:tmpl w:val="6930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90C3297"/>
    <w:multiLevelType w:val="hybridMultilevel"/>
    <w:tmpl w:val="1C7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4F"/>
    <w:rsid w:val="00021C66"/>
    <w:rsid w:val="000235C4"/>
    <w:rsid w:val="00041494"/>
    <w:rsid w:val="00064031"/>
    <w:rsid w:val="000667DC"/>
    <w:rsid w:val="000719CC"/>
    <w:rsid w:val="00076849"/>
    <w:rsid w:val="00094BC1"/>
    <w:rsid w:val="000E4F06"/>
    <w:rsid w:val="000F18CA"/>
    <w:rsid w:val="00101E80"/>
    <w:rsid w:val="00103B9C"/>
    <w:rsid w:val="00104C60"/>
    <w:rsid w:val="0014241B"/>
    <w:rsid w:val="00142A57"/>
    <w:rsid w:val="00146841"/>
    <w:rsid w:val="00154B43"/>
    <w:rsid w:val="00175898"/>
    <w:rsid w:val="001A42A2"/>
    <w:rsid w:val="001A5BFB"/>
    <w:rsid w:val="001C5DB8"/>
    <w:rsid w:val="001C6A4F"/>
    <w:rsid w:val="001D445D"/>
    <w:rsid w:val="001F4554"/>
    <w:rsid w:val="001F7342"/>
    <w:rsid w:val="0022254C"/>
    <w:rsid w:val="00222E52"/>
    <w:rsid w:val="00235A08"/>
    <w:rsid w:val="00260615"/>
    <w:rsid w:val="002635FA"/>
    <w:rsid w:val="002743D1"/>
    <w:rsid w:val="002752E6"/>
    <w:rsid w:val="00275793"/>
    <w:rsid w:val="00284AE2"/>
    <w:rsid w:val="00290A15"/>
    <w:rsid w:val="00291CF0"/>
    <w:rsid w:val="00296B1B"/>
    <w:rsid w:val="002B37F5"/>
    <w:rsid w:val="002B5647"/>
    <w:rsid w:val="002B5C25"/>
    <w:rsid w:val="002C21DC"/>
    <w:rsid w:val="002D0F1B"/>
    <w:rsid w:val="002D220E"/>
    <w:rsid w:val="002E3758"/>
    <w:rsid w:val="002E482D"/>
    <w:rsid w:val="002F58D0"/>
    <w:rsid w:val="003238F7"/>
    <w:rsid w:val="00342A7B"/>
    <w:rsid w:val="0034691E"/>
    <w:rsid w:val="00352A68"/>
    <w:rsid w:val="003802B1"/>
    <w:rsid w:val="0038117F"/>
    <w:rsid w:val="00393F83"/>
    <w:rsid w:val="003A0DC7"/>
    <w:rsid w:val="003A7A22"/>
    <w:rsid w:val="003B676D"/>
    <w:rsid w:val="003C2B62"/>
    <w:rsid w:val="00401C70"/>
    <w:rsid w:val="00402A28"/>
    <w:rsid w:val="004137A5"/>
    <w:rsid w:val="004146F1"/>
    <w:rsid w:val="00443379"/>
    <w:rsid w:val="004477E0"/>
    <w:rsid w:val="0046236A"/>
    <w:rsid w:val="004768F2"/>
    <w:rsid w:val="00491900"/>
    <w:rsid w:val="00494311"/>
    <w:rsid w:val="004962B1"/>
    <w:rsid w:val="004B145D"/>
    <w:rsid w:val="004C4ECF"/>
    <w:rsid w:val="004D4124"/>
    <w:rsid w:val="004F1E0E"/>
    <w:rsid w:val="004F35B0"/>
    <w:rsid w:val="005027D0"/>
    <w:rsid w:val="005066E5"/>
    <w:rsid w:val="00516DE2"/>
    <w:rsid w:val="00516E6F"/>
    <w:rsid w:val="005214AD"/>
    <w:rsid w:val="00523E73"/>
    <w:rsid w:val="0053062A"/>
    <w:rsid w:val="00532EC0"/>
    <w:rsid w:val="005372BF"/>
    <w:rsid w:val="0054009E"/>
    <w:rsid w:val="005544C9"/>
    <w:rsid w:val="00556FBE"/>
    <w:rsid w:val="00574B66"/>
    <w:rsid w:val="005C6CA1"/>
    <w:rsid w:val="005C7E36"/>
    <w:rsid w:val="005E21D1"/>
    <w:rsid w:val="005E78C1"/>
    <w:rsid w:val="005F6FFF"/>
    <w:rsid w:val="00606698"/>
    <w:rsid w:val="00610F0C"/>
    <w:rsid w:val="006174CC"/>
    <w:rsid w:val="00617720"/>
    <w:rsid w:val="00644F99"/>
    <w:rsid w:val="00670A95"/>
    <w:rsid w:val="006745EC"/>
    <w:rsid w:val="00682F10"/>
    <w:rsid w:val="006D34DA"/>
    <w:rsid w:val="00703F9B"/>
    <w:rsid w:val="00711B65"/>
    <w:rsid w:val="007252BC"/>
    <w:rsid w:val="00727FF4"/>
    <w:rsid w:val="007421FA"/>
    <w:rsid w:val="00767649"/>
    <w:rsid w:val="0077092C"/>
    <w:rsid w:val="00784C5A"/>
    <w:rsid w:val="00791A17"/>
    <w:rsid w:val="007A1F6C"/>
    <w:rsid w:val="007A4C2D"/>
    <w:rsid w:val="007A6813"/>
    <w:rsid w:val="007B0423"/>
    <w:rsid w:val="007B6958"/>
    <w:rsid w:val="007C795C"/>
    <w:rsid w:val="007D0CA9"/>
    <w:rsid w:val="007D4740"/>
    <w:rsid w:val="007E15E0"/>
    <w:rsid w:val="007E5215"/>
    <w:rsid w:val="007E543A"/>
    <w:rsid w:val="007E6E59"/>
    <w:rsid w:val="007E7D31"/>
    <w:rsid w:val="00835AAD"/>
    <w:rsid w:val="00836458"/>
    <w:rsid w:val="00842B66"/>
    <w:rsid w:val="0085573D"/>
    <w:rsid w:val="00856786"/>
    <w:rsid w:val="00872890"/>
    <w:rsid w:val="00875A8F"/>
    <w:rsid w:val="008821A0"/>
    <w:rsid w:val="008849E3"/>
    <w:rsid w:val="008944FC"/>
    <w:rsid w:val="008A5849"/>
    <w:rsid w:val="008A62AD"/>
    <w:rsid w:val="008B0B56"/>
    <w:rsid w:val="008C307A"/>
    <w:rsid w:val="008D6782"/>
    <w:rsid w:val="008E100F"/>
    <w:rsid w:val="008E1153"/>
    <w:rsid w:val="008E3B5E"/>
    <w:rsid w:val="008F1014"/>
    <w:rsid w:val="008F4DFD"/>
    <w:rsid w:val="00900EFE"/>
    <w:rsid w:val="0092607F"/>
    <w:rsid w:val="0095573C"/>
    <w:rsid w:val="0096777F"/>
    <w:rsid w:val="0098747E"/>
    <w:rsid w:val="009B6FF4"/>
    <w:rsid w:val="009C5B35"/>
    <w:rsid w:val="009D6DB9"/>
    <w:rsid w:val="009D7FF6"/>
    <w:rsid w:val="00A12529"/>
    <w:rsid w:val="00A14618"/>
    <w:rsid w:val="00A1706D"/>
    <w:rsid w:val="00A27CDE"/>
    <w:rsid w:val="00A451ED"/>
    <w:rsid w:val="00AA5164"/>
    <w:rsid w:val="00AB08BE"/>
    <w:rsid w:val="00AC2A21"/>
    <w:rsid w:val="00AC3D6D"/>
    <w:rsid w:val="00AD71D6"/>
    <w:rsid w:val="00AE492F"/>
    <w:rsid w:val="00AF0B9F"/>
    <w:rsid w:val="00AF6A1A"/>
    <w:rsid w:val="00B00C45"/>
    <w:rsid w:val="00B178BE"/>
    <w:rsid w:val="00B22FF5"/>
    <w:rsid w:val="00B3206D"/>
    <w:rsid w:val="00B371EE"/>
    <w:rsid w:val="00B44C90"/>
    <w:rsid w:val="00B47726"/>
    <w:rsid w:val="00B66006"/>
    <w:rsid w:val="00B66A5D"/>
    <w:rsid w:val="00B71B8D"/>
    <w:rsid w:val="00BB6F77"/>
    <w:rsid w:val="00BC2453"/>
    <w:rsid w:val="00BC4F77"/>
    <w:rsid w:val="00BC552C"/>
    <w:rsid w:val="00BD1BD6"/>
    <w:rsid w:val="00BD1D35"/>
    <w:rsid w:val="00BF598E"/>
    <w:rsid w:val="00C01287"/>
    <w:rsid w:val="00C27AB3"/>
    <w:rsid w:val="00C4608E"/>
    <w:rsid w:val="00C467C6"/>
    <w:rsid w:val="00C52192"/>
    <w:rsid w:val="00C62C81"/>
    <w:rsid w:val="00C634D0"/>
    <w:rsid w:val="00C72935"/>
    <w:rsid w:val="00C765B7"/>
    <w:rsid w:val="00C85C2F"/>
    <w:rsid w:val="00C92E44"/>
    <w:rsid w:val="00C96B70"/>
    <w:rsid w:val="00CB0B0D"/>
    <w:rsid w:val="00CB2E61"/>
    <w:rsid w:val="00CC5640"/>
    <w:rsid w:val="00CE584E"/>
    <w:rsid w:val="00CE693B"/>
    <w:rsid w:val="00D1394F"/>
    <w:rsid w:val="00D206F9"/>
    <w:rsid w:val="00D50B83"/>
    <w:rsid w:val="00D60062"/>
    <w:rsid w:val="00D6126B"/>
    <w:rsid w:val="00D63C6F"/>
    <w:rsid w:val="00D64FAF"/>
    <w:rsid w:val="00D87B43"/>
    <w:rsid w:val="00D94A14"/>
    <w:rsid w:val="00D957F3"/>
    <w:rsid w:val="00DB2CC9"/>
    <w:rsid w:val="00DD73B9"/>
    <w:rsid w:val="00DE4D37"/>
    <w:rsid w:val="00E17B80"/>
    <w:rsid w:val="00E2425E"/>
    <w:rsid w:val="00E312FE"/>
    <w:rsid w:val="00E45A94"/>
    <w:rsid w:val="00E46608"/>
    <w:rsid w:val="00E53BC3"/>
    <w:rsid w:val="00E63C85"/>
    <w:rsid w:val="00E71046"/>
    <w:rsid w:val="00E834A1"/>
    <w:rsid w:val="00E86B96"/>
    <w:rsid w:val="00EB2274"/>
    <w:rsid w:val="00EB6BB5"/>
    <w:rsid w:val="00EC0B7F"/>
    <w:rsid w:val="00EC10E3"/>
    <w:rsid w:val="00EC48D6"/>
    <w:rsid w:val="00EF0BEA"/>
    <w:rsid w:val="00EF465A"/>
    <w:rsid w:val="00F0176B"/>
    <w:rsid w:val="00F0536E"/>
    <w:rsid w:val="00F054C2"/>
    <w:rsid w:val="00F07378"/>
    <w:rsid w:val="00F118AA"/>
    <w:rsid w:val="00F35823"/>
    <w:rsid w:val="00F41C95"/>
    <w:rsid w:val="00F467E7"/>
    <w:rsid w:val="00F5392C"/>
    <w:rsid w:val="00F55BB5"/>
    <w:rsid w:val="00F608FD"/>
    <w:rsid w:val="00F80122"/>
    <w:rsid w:val="00F92226"/>
    <w:rsid w:val="00F93A38"/>
    <w:rsid w:val="00FB72D8"/>
    <w:rsid w:val="00FC0452"/>
    <w:rsid w:val="00FE6C41"/>
    <w:rsid w:val="00FE7D94"/>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A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4F"/>
    <w:pPr>
      <w:spacing w:after="180" w:line="274" w:lineRule="auto"/>
    </w:pPr>
    <w:rPr>
      <w:rFonts w:asciiTheme="majorHAnsi" w:hAnsiTheme="majorHAnsi"/>
    </w:rPr>
  </w:style>
  <w:style w:type="paragraph" w:styleId="Heading1">
    <w:name w:val="heading 1"/>
    <w:basedOn w:val="Normal"/>
    <w:next w:val="Normal"/>
    <w:link w:val="Heading1Char"/>
    <w:uiPriority w:val="9"/>
    <w:qFormat/>
    <w:rsid w:val="00D1394F"/>
    <w:pPr>
      <w:keepNext/>
      <w:keepLines/>
      <w:spacing w:before="360" w:after="0" w:line="240" w:lineRule="auto"/>
      <w:outlineLvl w:val="0"/>
    </w:pPr>
    <w:rPr>
      <w:rFonts w:eastAsiaTheme="majorEastAsia"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D1394F"/>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E78C1"/>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4F"/>
  </w:style>
  <w:style w:type="paragraph" w:styleId="Footer">
    <w:name w:val="footer"/>
    <w:basedOn w:val="Normal"/>
    <w:link w:val="FooterChar"/>
    <w:uiPriority w:val="99"/>
    <w:unhideWhenUsed/>
    <w:rsid w:val="00D13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94F"/>
  </w:style>
  <w:style w:type="character" w:customStyle="1" w:styleId="Heading1Char">
    <w:name w:val="Heading 1 Char"/>
    <w:basedOn w:val="DefaultParagraphFont"/>
    <w:link w:val="Heading1"/>
    <w:uiPriority w:val="9"/>
    <w:rsid w:val="00D1394F"/>
    <w:rPr>
      <w:rFonts w:asciiTheme="majorHAnsi" w:eastAsiaTheme="majorEastAsia" w:hAnsiTheme="majorHAnsi" w:cstheme="majorBidi"/>
      <w:bCs/>
      <w:color w:val="4F81BD" w:themeColor="accent1"/>
      <w:spacing w:val="20"/>
      <w:sz w:val="32"/>
      <w:szCs w:val="28"/>
    </w:rPr>
  </w:style>
  <w:style w:type="character" w:customStyle="1" w:styleId="StyleTimesNewRoman">
    <w:name w:val="Style Times New Roman"/>
    <w:basedOn w:val="DefaultParagraphFont"/>
    <w:uiPriority w:val="99"/>
    <w:rsid w:val="00D1394F"/>
    <w:rPr>
      <w:rFonts w:ascii="Times New Roman" w:hAnsi="Times New Roman" w:cs="Times New Roman"/>
      <w:sz w:val="24"/>
    </w:rPr>
  </w:style>
  <w:style w:type="character" w:customStyle="1" w:styleId="Heading2Char">
    <w:name w:val="Heading 2 Char"/>
    <w:basedOn w:val="DefaultParagraphFont"/>
    <w:link w:val="Heading2"/>
    <w:uiPriority w:val="9"/>
    <w:rsid w:val="00D1394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394F"/>
    <w:pPr>
      <w:spacing w:after="0" w:line="240" w:lineRule="auto"/>
    </w:pPr>
    <w:rPr>
      <w:sz w:val="21"/>
    </w:rPr>
  </w:style>
  <w:style w:type="character" w:customStyle="1" w:styleId="Heading3Char">
    <w:name w:val="Heading 3 Char"/>
    <w:basedOn w:val="DefaultParagraphFont"/>
    <w:link w:val="Heading3"/>
    <w:uiPriority w:val="9"/>
    <w:rsid w:val="005E78C1"/>
    <w:rPr>
      <w:rFonts w:asciiTheme="majorHAnsi" w:eastAsiaTheme="majorEastAsia" w:hAnsiTheme="majorHAnsi" w:cstheme="majorBidi"/>
      <w:b/>
      <w:bCs/>
      <w:color w:val="4F81BD" w:themeColor="accent1"/>
    </w:rPr>
  </w:style>
  <w:style w:type="paragraph" w:customStyle="1" w:styleId="Level1">
    <w:name w:val="Level 1"/>
    <w:basedOn w:val="Normal"/>
    <w:uiPriority w:val="99"/>
    <w:rsid w:val="002C21DC"/>
    <w:rPr>
      <w:rFonts w:asciiTheme="minorHAnsi" w:hAnsiTheme="minorHAnsi"/>
      <w:sz w:val="21"/>
    </w:rPr>
  </w:style>
  <w:style w:type="paragraph" w:styleId="ListParagraph">
    <w:name w:val="List Paragraph"/>
    <w:basedOn w:val="Normal"/>
    <w:uiPriority w:val="34"/>
    <w:qFormat/>
    <w:rsid w:val="0096777F"/>
    <w:pPr>
      <w:ind w:left="720"/>
      <w:contextualSpacing/>
    </w:pPr>
  </w:style>
  <w:style w:type="paragraph" w:styleId="FootnoteText">
    <w:name w:val="footnote text"/>
    <w:aliases w:val="F1"/>
    <w:basedOn w:val="Normal"/>
    <w:link w:val="FootnoteTextChar"/>
    <w:rsid w:val="00516DE2"/>
    <w:rPr>
      <w:rFonts w:asciiTheme="minorHAnsi" w:hAnsiTheme="minorHAnsi"/>
      <w:sz w:val="20"/>
    </w:rPr>
  </w:style>
  <w:style w:type="character" w:customStyle="1" w:styleId="FootnoteTextChar">
    <w:name w:val="Footnote Text Char"/>
    <w:aliases w:val="F1 Char"/>
    <w:basedOn w:val="DefaultParagraphFont"/>
    <w:link w:val="FootnoteText"/>
    <w:uiPriority w:val="99"/>
    <w:rsid w:val="00516DE2"/>
    <w:rPr>
      <w:sz w:val="20"/>
    </w:rPr>
  </w:style>
  <w:style w:type="character" w:styleId="FootnoteReference">
    <w:name w:val="footnote reference"/>
    <w:basedOn w:val="DefaultParagraphFont"/>
    <w:rsid w:val="00516DE2"/>
    <w:rPr>
      <w:rFonts w:cs="Times New Roman"/>
      <w:vertAlign w:val="superscript"/>
    </w:rPr>
  </w:style>
  <w:style w:type="table" w:styleId="LightList-Accent1">
    <w:name w:val="Light List Accent 1"/>
    <w:basedOn w:val="TableNormal"/>
    <w:uiPriority w:val="61"/>
    <w:rsid w:val="00A170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235C4"/>
    <w:rPr>
      <w:sz w:val="16"/>
      <w:szCs w:val="16"/>
    </w:rPr>
  </w:style>
  <w:style w:type="paragraph" w:styleId="CommentText">
    <w:name w:val="annotation text"/>
    <w:basedOn w:val="Normal"/>
    <w:link w:val="CommentTextChar"/>
    <w:uiPriority w:val="99"/>
    <w:unhideWhenUsed/>
    <w:rsid w:val="000235C4"/>
    <w:pPr>
      <w:spacing w:line="240" w:lineRule="auto"/>
    </w:pPr>
    <w:rPr>
      <w:sz w:val="20"/>
      <w:szCs w:val="20"/>
    </w:rPr>
  </w:style>
  <w:style w:type="character" w:customStyle="1" w:styleId="CommentTextChar">
    <w:name w:val="Comment Text Char"/>
    <w:basedOn w:val="DefaultParagraphFont"/>
    <w:link w:val="CommentText"/>
    <w:uiPriority w:val="99"/>
    <w:rsid w:val="000235C4"/>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235C4"/>
    <w:rPr>
      <w:b/>
      <w:bCs/>
    </w:rPr>
  </w:style>
  <w:style w:type="character" w:customStyle="1" w:styleId="CommentSubjectChar">
    <w:name w:val="Comment Subject Char"/>
    <w:basedOn w:val="CommentTextChar"/>
    <w:link w:val="CommentSubject"/>
    <w:uiPriority w:val="99"/>
    <w:semiHidden/>
    <w:rsid w:val="000235C4"/>
    <w:rPr>
      <w:rFonts w:asciiTheme="majorHAnsi" w:hAnsiTheme="majorHAnsi"/>
      <w:b/>
      <w:bCs/>
      <w:sz w:val="20"/>
      <w:szCs w:val="20"/>
    </w:rPr>
  </w:style>
  <w:style w:type="paragraph" w:styleId="BalloonText">
    <w:name w:val="Balloon Text"/>
    <w:basedOn w:val="Normal"/>
    <w:link w:val="BalloonTextChar"/>
    <w:uiPriority w:val="99"/>
    <w:semiHidden/>
    <w:unhideWhenUsed/>
    <w:rsid w:val="0002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C4"/>
    <w:rPr>
      <w:rFonts w:ascii="Tahoma" w:hAnsi="Tahoma" w:cs="Tahoma"/>
      <w:sz w:val="16"/>
      <w:szCs w:val="16"/>
    </w:rPr>
  </w:style>
  <w:style w:type="paragraph" w:customStyle="1" w:styleId="Default">
    <w:name w:val="Default"/>
    <w:rsid w:val="00556FB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lainText">
    <w:name w:val="Plain Text"/>
    <w:basedOn w:val="Normal"/>
    <w:link w:val="PlainTextChar"/>
    <w:uiPriority w:val="99"/>
    <w:unhideWhenUsed/>
    <w:rsid w:val="00A14618"/>
    <w:rPr>
      <w:rFonts w:ascii="Consolas" w:eastAsia="Calibri" w:hAnsi="Consolas"/>
      <w:sz w:val="21"/>
      <w:szCs w:val="21"/>
    </w:rPr>
  </w:style>
  <w:style w:type="character" w:customStyle="1" w:styleId="PlainTextChar">
    <w:name w:val="Plain Text Char"/>
    <w:basedOn w:val="DefaultParagraphFont"/>
    <w:link w:val="PlainText"/>
    <w:uiPriority w:val="99"/>
    <w:rsid w:val="00A14618"/>
    <w:rPr>
      <w:rFonts w:ascii="Consolas" w:eastAsia="Calibri" w:hAnsi="Consolas"/>
      <w:sz w:val="21"/>
      <w:szCs w:val="21"/>
    </w:rPr>
  </w:style>
  <w:style w:type="paragraph" w:styleId="TOCHeading">
    <w:name w:val="TOC Heading"/>
    <w:basedOn w:val="Heading1"/>
    <w:next w:val="Normal"/>
    <w:uiPriority w:val="39"/>
    <w:unhideWhenUsed/>
    <w:qFormat/>
    <w:rsid w:val="002B5C25"/>
    <w:pPr>
      <w:spacing w:before="480" w:line="276" w:lineRule="auto"/>
      <w:outlineLvl w:val="9"/>
    </w:pPr>
    <w:rPr>
      <w:b/>
      <w:color w:val="365F91" w:themeColor="accent1" w:themeShade="BF"/>
      <w:spacing w:val="0"/>
      <w:sz w:val="28"/>
      <w:lang w:eastAsia="ja-JP"/>
    </w:rPr>
  </w:style>
  <w:style w:type="paragraph" w:styleId="TOC2">
    <w:name w:val="toc 2"/>
    <w:basedOn w:val="Normal"/>
    <w:next w:val="Normal"/>
    <w:autoRedefine/>
    <w:uiPriority w:val="39"/>
    <w:unhideWhenUsed/>
    <w:rsid w:val="00532EC0"/>
    <w:pPr>
      <w:tabs>
        <w:tab w:val="right" w:leader="dot" w:pos="10070"/>
      </w:tabs>
      <w:spacing w:after="100"/>
      <w:ind w:left="220"/>
    </w:pPr>
  </w:style>
  <w:style w:type="paragraph" w:styleId="TOC3">
    <w:name w:val="toc 3"/>
    <w:basedOn w:val="Normal"/>
    <w:next w:val="Normal"/>
    <w:autoRedefine/>
    <w:uiPriority w:val="39"/>
    <w:unhideWhenUsed/>
    <w:rsid w:val="002B5C25"/>
    <w:pPr>
      <w:spacing w:after="100"/>
      <w:ind w:left="440"/>
    </w:pPr>
  </w:style>
  <w:style w:type="character" w:styleId="Hyperlink">
    <w:name w:val="Hyperlink"/>
    <w:basedOn w:val="DefaultParagraphFont"/>
    <w:uiPriority w:val="99"/>
    <w:unhideWhenUsed/>
    <w:rsid w:val="002B5C25"/>
    <w:rPr>
      <w:color w:val="0000FF" w:themeColor="hyperlink"/>
      <w:u w:val="single"/>
    </w:rPr>
  </w:style>
  <w:style w:type="paragraph" w:styleId="Revision">
    <w:name w:val="Revision"/>
    <w:hidden/>
    <w:uiPriority w:val="99"/>
    <w:semiHidden/>
    <w:rsid w:val="00DE4D37"/>
    <w:pPr>
      <w:spacing w:after="0" w:line="240" w:lineRule="auto"/>
    </w:pPr>
    <w:rPr>
      <w:rFonts w:asciiTheme="majorHAnsi" w:hAnsiTheme="majorHAnsi"/>
    </w:rPr>
  </w:style>
  <w:style w:type="paragraph" w:styleId="TOC1">
    <w:name w:val="toc 1"/>
    <w:basedOn w:val="Normal"/>
    <w:next w:val="Normal"/>
    <w:autoRedefine/>
    <w:uiPriority w:val="39"/>
    <w:unhideWhenUsed/>
    <w:rsid w:val="00BB6F77"/>
    <w:pPr>
      <w:spacing w:after="100"/>
    </w:pPr>
    <w:rPr>
      <w:rFonts w:asciiTheme="minorHAnsi" w:hAnsiTheme="minorHAnsi"/>
      <w:sz w:val="21"/>
    </w:rPr>
  </w:style>
  <w:style w:type="paragraph" w:customStyle="1" w:styleId="P1-StandPara">
    <w:name w:val="P1-Stand Para"/>
    <w:rsid w:val="00BB6F77"/>
    <w:pPr>
      <w:spacing w:after="0" w:line="360" w:lineRule="atLeast"/>
      <w:ind w:firstLine="1152"/>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4F"/>
    <w:pPr>
      <w:spacing w:after="180" w:line="274" w:lineRule="auto"/>
    </w:pPr>
    <w:rPr>
      <w:rFonts w:asciiTheme="majorHAnsi" w:hAnsiTheme="majorHAnsi"/>
    </w:rPr>
  </w:style>
  <w:style w:type="paragraph" w:styleId="Heading1">
    <w:name w:val="heading 1"/>
    <w:basedOn w:val="Normal"/>
    <w:next w:val="Normal"/>
    <w:link w:val="Heading1Char"/>
    <w:uiPriority w:val="9"/>
    <w:qFormat/>
    <w:rsid w:val="00D1394F"/>
    <w:pPr>
      <w:keepNext/>
      <w:keepLines/>
      <w:spacing w:before="360" w:after="0" w:line="240" w:lineRule="auto"/>
      <w:outlineLvl w:val="0"/>
    </w:pPr>
    <w:rPr>
      <w:rFonts w:eastAsiaTheme="majorEastAsia"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D1394F"/>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E78C1"/>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4F"/>
  </w:style>
  <w:style w:type="paragraph" w:styleId="Footer">
    <w:name w:val="footer"/>
    <w:basedOn w:val="Normal"/>
    <w:link w:val="FooterChar"/>
    <w:uiPriority w:val="99"/>
    <w:unhideWhenUsed/>
    <w:rsid w:val="00D13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94F"/>
  </w:style>
  <w:style w:type="character" w:customStyle="1" w:styleId="Heading1Char">
    <w:name w:val="Heading 1 Char"/>
    <w:basedOn w:val="DefaultParagraphFont"/>
    <w:link w:val="Heading1"/>
    <w:uiPriority w:val="9"/>
    <w:rsid w:val="00D1394F"/>
    <w:rPr>
      <w:rFonts w:asciiTheme="majorHAnsi" w:eastAsiaTheme="majorEastAsia" w:hAnsiTheme="majorHAnsi" w:cstheme="majorBidi"/>
      <w:bCs/>
      <w:color w:val="4F81BD" w:themeColor="accent1"/>
      <w:spacing w:val="20"/>
      <w:sz w:val="32"/>
      <w:szCs w:val="28"/>
    </w:rPr>
  </w:style>
  <w:style w:type="character" w:customStyle="1" w:styleId="StyleTimesNewRoman">
    <w:name w:val="Style Times New Roman"/>
    <w:basedOn w:val="DefaultParagraphFont"/>
    <w:uiPriority w:val="99"/>
    <w:rsid w:val="00D1394F"/>
    <w:rPr>
      <w:rFonts w:ascii="Times New Roman" w:hAnsi="Times New Roman" w:cs="Times New Roman"/>
      <w:sz w:val="24"/>
    </w:rPr>
  </w:style>
  <w:style w:type="character" w:customStyle="1" w:styleId="Heading2Char">
    <w:name w:val="Heading 2 Char"/>
    <w:basedOn w:val="DefaultParagraphFont"/>
    <w:link w:val="Heading2"/>
    <w:uiPriority w:val="9"/>
    <w:rsid w:val="00D1394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394F"/>
    <w:pPr>
      <w:spacing w:after="0" w:line="240" w:lineRule="auto"/>
    </w:pPr>
    <w:rPr>
      <w:sz w:val="21"/>
    </w:rPr>
  </w:style>
  <w:style w:type="character" w:customStyle="1" w:styleId="Heading3Char">
    <w:name w:val="Heading 3 Char"/>
    <w:basedOn w:val="DefaultParagraphFont"/>
    <w:link w:val="Heading3"/>
    <w:uiPriority w:val="9"/>
    <w:rsid w:val="005E78C1"/>
    <w:rPr>
      <w:rFonts w:asciiTheme="majorHAnsi" w:eastAsiaTheme="majorEastAsia" w:hAnsiTheme="majorHAnsi" w:cstheme="majorBidi"/>
      <w:b/>
      <w:bCs/>
      <w:color w:val="4F81BD" w:themeColor="accent1"/>
    </w:rPr>
  </w:style>
  <w:style w:type="paragraph" w:customStyle="1" w:styleId="Level1">
    <w:name w:val="Level 1"/>
    <w:basedOn w:val="Normal"/>
    <w:uiPriority w:val="99"/>
    <w:rsid w:val="002C21DC"/>
    <w:rPr>
      <w:rFonts w:asciiTheme="minorHAnsi" w:hAnsiTheme="minorHAnsi"/>
      <w:sz w:val="21"/>
    </w:rPr>
  </w:style>
  <w:style w:type="paragraph" w:styleId="ListParagraph">
    <w:name w:val="List Paragraph"/>
    <w:basedOn w:val="Normal"/>
    <w:uiPriority w:val="34"/>
    <w:qFormat/>
    <w:rsid w:val="0096777F"/>
    <w:pPr>
      <w:ind w:left="720"/>
      <w:contextualSpacing/>
    </w:pPr>
  </w:style>
  <w:style w:type="paragraph" w:styleId="FootnoteText">
    <w:name w:val="footnote text"/>
    <w:aliases w:val="F1"/>
    <w:basedOn w:val="Normal"/>
    <w:link w:val="FootnoteTextChar"/>
    <w:rsid w:val="00516DE2"/>
    <w:rPr>
      <w:rFonts w:asciiTheme="minorHAnsi" w:hAnsiTheme="minorHAnsi"/>
      <w:sz w:val="20"/>
    </w:rPr>
  </w:style>
  <w:style w:type="character" w:customStyle="1" w:styleId="FootnoteTextChar">
    <w:name w:val="Footnote Text Char"/>
    <w:aliases w:val="F1 Char"/>
    <w:basedOn w:val="DefaultParagraphFont"/>
    <w:link w:val="FootnoteText"/>
    <w:uiPriority w:val="99"/>
    <w:rsid w:val="00516DE2"/>
    <w:rPr>
      <w:sz w:val="20"/>
    </w:rPr>
  </w:style>
  <w:style w:type="character" w:styleId="FootnoteReference">
    <w:name w:val="footnote reference"/>
    <w:basedOn w:val="DefaultParagraphFont"/>
    <w:rsid w:val="00516DE2"/>
    <w:rPr>
      <w:rFonts w:cs="Times New Roman"/>
      <w:vertAlign w:val="superscript"/>
    </w:rPr>
  </w:style>
  <w:style w:type="table" w:styleId="LightList-Accent1">
    <w:name w:val="Light List Accent 1"/>
    <w:basedOn w:val="TableNormal"/>
    <w:uiPriority w:val="61"/>
    <w:rsid w:val="00A170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235C4"/>
    <w:rPr>
      <w:sz w:val="16"/>
      <w:szCs w:val="16"/>
    </w:rPr>
  </w:style>
  <w:style w:type="paragraph" w:styleId="CommentText">
    <w:name w:val="annotation text"/>
    <w:basedOn w:val="Normal"/>
    <w:link w:val="CommentTextChar"/>
    <w:uiPriority w:val="99"/>
    <w:unhideWhenUsed/>
    <w:rsid w:val="000235C4"/>
    <w:pPr>
      <w:spacing w:line="240" w:lineRule="auto"/>
    </w:pPr>
    <w:rPr>
      <w:sz w:val="20"/>
      <w:szCs w:val="20"/>
    </w:rPr>
  </w:style>
  <w:style w:type="character" w:customStyle="1" w:styleId="CommentTextChar">
    <w:name w:val="Comment Text Char"/>
    <w:basedOn w:val="DefaultParagraphFont"/>
    <w:link w:val="CommentText"/>
    <w:uiPriority w:val="99"/>
    <w:rsid w:val="000235C4"/>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235C4"/>
    <w:rPr>
      <w:b/>
      <w:bCs/>
    </w:rPr>
  </w:style>
  <w:style w:type="character" w:customStyle="1" w:styleId="CommentSubjectChar">
    <w:name w:val="Comment Subject Char"/>
    <w:basedOn w:val="CommentTextChar"/>
    <w:link w:val="CommentSubject"/>
    <w:uiPriority w:val="99"/>
    <w:semiHidden/>
    <w:rsid w:val="000235C4"/>
    <w:rPr>
      <w:rFonts w:asciiTheme="majorHAnsi" w:hAnsiTheme="majorHAnsi"/>
      <w:b/>
      <w:bCs/>
      <w:sz w:val="20"/>
      <w:szCs w:val="20"/>
    </w:rPr>
  </w:style>
  <w:style w:type="paragraph" w:styleId="BalloonText">
    <w:name w:val="Balloon Text"/>
    <w:basedOn w:val="Normal"/>
    <w:link w:val="BalloonTextChar"/>
    <w:uiPriority w:val="99"/>
    <w:semiHidden/>
    <w:unhideWhenUsed/>
    <w:rsid w:val="0002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C4"/>
    <w:rPr>
      <w:rFonts w:ascii="Tahoma" w:hAnsi="Tahoma" w:cs="Tahoma"/>
      <w:sz w:val="16"/>
      <w:szCs w:val="16"/>
    </w:rPr>
  </w:style>
  <w:style w:type="paragraph" w:customStyle="1" w:styleId="Default">
    <w:name w:val="Default"/>
    <w:rsid w:val="00556FB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lainText">
    <w:name w:val="Plain Text"/>
    <w:basedOn w:val="Normal"/>
    <w:link w:val="PlainTextChar"/>
    <w:uiPriority w:val="99"/>
    <w:unhideWhenUsed/>
    <w:rsid w:val="00A14618"/>
    <w:rPr>
      <w:rFonts w:ascii="Consolas" w:eastAsia="Calibri" w:hAnsi="Consolas"/>
      <w:sz w:val="21"/>
      <w:szCs w:val="21"/>
    </w:rPr>
  </w:style>
  <w:style w:type="character" w:customStyle="1" w:styleId="PlainTextChar">
    <w:name w:val="Plain Text Char"/>
    <w:basedOn w:val="DefaultParagraphFont"/>
    <w:link w:val="PlainText"/>
    <w:uiPriority w:val="99"/>
    <w:rsid w:val="00A14618"/>
    <w:rPr>
      <w:rFonts w:ascii="Consolas" w:eastAsia="Calibri" w:hAnsi="Consolas"/>
      <w:sz w:val="21"/>
      <w:szCs w:val="21"/>
    </w:rPr>
  </w:style>
  <w:style w:type="paragraph" w:styleId="TOCHeading">
    <w:name w:val="TOC Heading"/>
    <w:basedOn w:val="Heading1"/>
    <w:next w:val="Normal"/>
    <w:uiPriority w:val="39"/>
    <w:unhideWhenUsed/>
    <w:qFormat/>
    <w:rsid w:val="002B5C25"/>
    <w:pPr>
      <w:spacing w:before="480" w:line="276" w:lineRule="auto"/>
      <w:outlineLvl w:val="9"/>
    </w:pPr>
    <w:rPr>
      <w:b/>
      <w:color w:val="365F91" w:themeColor="accent1" w:themeShade="BF"/>
      <w:spacing w:val="0"/>
      <w:sz w:val="28"/>
      <w:lang w:eastAsia="ja-JP"/>
    </w:rPr>
  </w:style>
  <w:style w:type="paragraph" w:styleId="TOC2">
    <w:name w:val="toc 2"/>
    <w:basedOn w:val="Normal"/>
    <w:next w:val="Normal"/>
    <w:autoRedefine/>
    <w:uiPriority w:val="39"/>
    <w:unhideWhenUsed/>
    <w:rsid w:val="00532EC0"/>
    <w:pPr>
      <w:tabs>
        <w:tab w:val="right" w:leader="dot" w:pos="10070"/>
      </w:tabs>
      <w:spacing w:after="100"/>
      <w:ind w:left="220"/>
    </w:pPr>
  </w:style>
  <w:style w:type="paragraph" w:styleId="TOC3">
    <w:name w:val="toc 3"/>
    <w:basedOn w:val="Normal"/>
    <w:next w:val="Normal"/>
    <w:autoRedefine/>
    <w:uiPriority w:val="39"/>
    <w:unhideWhenUsed/>
    <w:rsid w:val="002B5C25"/>
    <w:pPr>
      <w:spacing w:after="100"/>
      <w:ind w:left="440"/>
    </w:pPr>
  </w:style>
  <w:style w:type="character" w:styleId="Hyperlink">
    <w:name w:val="Hyperlink"/>
    <w:basedOn w:val="DefaultParagraphFont"/>
    <w:uiPriority w:val="99"/>
    <w:unhideWhenUsed/>
    <w:rsid w:val="002B5C25"/>
    <w:rPr>
      <w:color w:val="0000FF" w:themeColor="hyperlink"/>
      <w:u w:val="single"/>
    </w:rPr>
  </w:style>
  <w:style w:type="paragraph" w:styleId="Revision">
    <w:name w:val="Revision"/>
    <w:hidden/>
    <w:uiPriority w:val="99"/>
    <w:semiHidden/>
    <w:rsid w:val="00DE4D37"/>
    <w:pPr>
      <w:spacing w:after="0" w:line="240" w:lineRule="auto"/>
    </w:pPr>
    <w:rPr>
      <w:rFonts w:asciiTheme="majorHAnsi" w:hAnsiTheme="majorHAnsi"/>
    </w:rPr>
  </w:style>
  <w:style w:type="paragraph" w:styleId="TOC1">
    <w:name w:val="toc 1"/>
    <w:basedOn w:val="Normal"/>
    <w:next w:val="Normal"/>
    <w:autoRedefine/>
    <w:uiPriority w:val="39"/>
    <w:unhideWhenUsed/>
    <w:rsid w:val="00BB6F77"/>
    <w:pPr>
      <w:spacing w:after="100"/>
    </w:pPr>
    <w:rPr>
      <w:rFonts w:asciiTheme="minorHAnsi" w:hAnsiTheme="minorHAnsi"/>
      <w:sz w:val="21"/>
    </w:rPr>
  </w:style>
  <w:style w:type="paragraph" w:customStyle="1" w:styleId="P1-StandPara">
    <w:name w:val="P1-Stand Para"/>
    <w:rsid w:val="00BB6F77"/>
    <w:pPr>
      <w:spacing w:after="0" w:line="360" w:lineRule="atLeast"/>
      <w:ind w:firstLine="1152"/>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8537">
      <w:bodyDiv w:val="1"/>
      <w:marLeft w:val="0"/>
      <w:marRight w:val="0"/>
      <w:marTop w:val="0"/>
      <w:marBottom w:val="0"/>
      <w:divBdr>
        <w:top w:val="none" w:sz="0" w:space="0" w:color="auto"/>
        <w:left w:val="none" w:sz="0" w:space="0" w:color="auto"/>
        <w:bottom w:val="none" w:sz="0" w:space="0" w:color="auto"/>
        <w:right w:val="none" w:sz="0" w:space="0" w:color="auto"/>
      </w:divBdr>
    </w:div>
    <w:div w:id="268513572">
      <w:bodyDiv w:val="1"/>
      <w:marLeft w:val="0"/>
      <w:marRight w:val="0"/>
      <w:marTop w:val="0"/>
      <w:marBottom w:val="0"/>
      <w:divBdr>
        <w:top w:val="none" w:sz="0" w:space="0" w:color="auto"/>
        <w:left w:val="none" w:sz="0" w:space="0" w:color="auto"/>
        <w:bottom w:val="none" w:sz="0" w:space="0" w:color="auto"/>
        <w:right w:val="none" w:sz="0" w:space="0" w:color="auto"/>
      </w:divBdr>
    </w:div>
    <w:div w:id="613248735">
      <w:bodyDiv w:val="1"/>
      <w:marLeft w:val="0"/>
      <w:marRight w:val="0"/>
      <w:marTop w:val="0"/>
      <w:marBottom w:val="0"/>
      <w:divBdr>
        <w:top w:val="none" w:sz="0" w:space="0" w:color="auto"/>
        <w:left w:val="none" w:sz="0" w:space="0" w:color="auto"/>
        <w:bottom w:val="none" w:sz="0" w:space="0" w:color="auto"/>
        <w:right w:val="none" w:sz="0" w:space="0" w:color="auto"/>
      </w:divBdr>
    </w:div>
    <w:div w:id="780534302">
      <w:bodyDiv w:val="1"/>
      <w:marLeft w:val="0"/>
      <w:marRight w:val="0"/>
      <w:marTop w:val="0"/>
      <w:marBottom w:val="0"/>
      <w:divBdr>
        <w:top w:val="none" w:sz="0" w:space="0" w:color="auto"/>
        <w:left w:val="none" w:sz="0" w:space="0" w:color="auto"/>
        <w:bottom w:val="none" w:sz="0" w:space="0" w:color="auto"/>
        <w:right w:val="none" w:sz="0" w:space="0" w:color="auto"/>
      </w:divBdr>
    </w:div>
    <w:div w:id="1301032026">
      <w:bodyDiv w:val="1"/>
      <w:marLeft w:val="0"/>
      <w:marRight w:val="0"/>
      <w:marTop w:val="0"/>
      <w:marBottom w:val="0"/>
      <w:divBdr>
        <w:top w:val="none" w:sz="0" w:space="0" w:color="auto"/>
        <w:left w:val="none" w:sz="0" w:space="0" w:color="auto"/>
        <w:bottom w:val="none" w:sz="0" w:space="0" w:color="auto"/>
        <w:right w:val="none" w:sz="0" w:space="0" w:color="auto"/>
      </w:divBdr>
    </w:div>
    <w:div w:id="1546066139">
      <w:bodyDiv w:val="1"/>
      <w:marLeft w:val="0"/>
      <w:marRight w:val="0"/>
      <w:marTop w:val="0"/>
      <w:marBottom w:val="0"/>
      <w:divBdr>
        <w:top w:val="none" w:sz="0" w:space="0" w:color="auto"/>
        <w:left w:val="none" w:sz="0" w:space="0" w:color="auto"/>
        <w:bottom w:val="none" w:sz="0" w:space="0" w:color="auto"/>
        <w:right w:val="none" w:sz="0" w:space="0" w:color="auto"/>
      </w:divBdr>
    </w:div>
    <w:div w:id="1940484809">
      <w:bodyDiv w:val="1"/>
      <w:marLeft w:val="0"/>
      <w:marRight w:val="0"/>
      <w:marTop w:val="0"/>
      <w:marBottom w:val="0"/>
      <w:divBdr>
        <w:top w:val="none" w:sz="0" w:space="0" w:color="auto"/>
        <w:left w:val="none" w:sz="0" w:space="0" w:color="auto"/>
        <w:bottom w:val="none" w:sz="0" w:space="0" w:color="auto"/>
        <w:right w:val="none" w:sz="0" w:space="0" w:color="auto"/>
      </w:divBdr>
    </w:div>
    <w:div w:id="2065521747">
      <w:bodyDiv w:val="1"/>
      <w:marLeft w:val="0"/>
      <w:marRight w:val="0"/>
      <w:marTop w:val="0"/>
      <w:marBottom w:val="0"/>
      <w:divBdr>
        <w:top w:val="none" w:sz="0" w:space="0" w:color="auto"/>
        <w:left w:val="none" w:sz="0" w:space="0" w:color="auto"/>
        <w:bottom w:val="none" w:sz="0" w:space="0" w:color="auto"/>
        <w:right w:val="none" w:sz="0" w:space="0" w:color="auto"/>
      </w:divBdr>
    </w:div>
    <w:div w:id="2089376230">
      <w:bodyDiv w:val="1"/>
      <w:marLeft w:val="0"/>
      <w:marRight w:val="0"/>
      <w:marTop w:val="0"/>
      <w:marBottom w:val="0"/>
      <w:divBdr>
        <w:top w:val="none" w:sz="0" w:space="0" w:color="auto"/>
        <w:left w:val="none" w:sz="0" w:space="0" w:color="auto"/>
        <w:bottom w:val="none" w:sz="0" w:space="0" w:color="auto"/>
        <w:right w:val="none" w:sz="0" w:space="0" w:color="auto"/>
      </w:divBdr>
    </w:div>
    <w:div w:id="21066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CD44-32F5-4507-99CA-62001591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Hummel</dc:creator>
  <cp:lastModifiedBy>U.S. Department of Education</cp:lastModifiedBy>
  <cp:revision>18</cp:revision>
  <cp:lastPrinted>2014-10-16T16:55:00Z</cp:lastPrinted>
  <dcterms:created xsi:type="dcterms:W3CDTF">2016-09-12T12:47:00Z</dcterms:created>
  <dcterms:modified xsi:type="dcterms:W3CDTF">2016-09-21T20:34:00Z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-1571546055</vt:i4>
  </property>
</Properties>
</file>