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424"/>
      </w:tblGrid>
      <w:tr w:rsidR="00D47E99" w:rsidRPr="00D47E99" w14:paraId="7A4E209F" w14:textId="77777777" w:rsidTr="00D47E99">
        <w:trPr>
          <w:tblCellSpacing w:w="15" w:type="dxa"/>
          <w:jc w:val="center"/>
        </w:trPr>
        <w:tc>
          <w:tcPr>
            <w:tcW w:w="0" w:type="auto"/>
            <w:hideMark/>
          </w:tcPr>
          <w:p w14:paraId="705B5162" w14:textId="77777777" w:rsidR="00D47E99" w:rsidRPr="00D47E99" w:rsidRDefault="00D47E99" w:rsidP="00D47E99">
            <w:pPr>
              <w:rPr>
                <w:b/>
                <w:bCs/>
              </w:rPr>
            </w:pPr>
            <w:r w:rsidRPr="00D47E99">
              <w:rPr>
                <w:b/>
                <w:bCs/>
              </w:rPr>
              <w:t>e-CFR data is current as of July 28, 2016</w:t>
            </w:r>
          </w:p>
        </w:tc>
      </w:tr>
    </w:tbl>
    <w:p w14:paraId="22467610" w14:textId="77777777" w:rsidR="00D47E99" w:rsidRPr="00D47E99" w:rsidRDefault="00D47E99" w:rsidP="00D47E99">
      <w:pPr>
        <w:rPr>
          <w:vanish/>
        </w:rPr>
      </w:pPr>
    </w:p>
    <w:p w14:paraId="042C18DC" w14:textId="77777777" w:rsidR="00D47E99" w:rsidRPr="00D47E99" w:rsidRDefault="00D47E99" w:rsidP="00D47E99">
      <w:bookmarkStart w:id="0" w:name="_GoBack"/>
      <w:bookmarkEnd w:id="0"/>
      <w:r w:rsidRPr="00D47E99">
        <w:t xml:space="preserve">Title 18: Conservation of Power and Water Resources </w:t>
      </w:r>
      <w:r w:rsidRPr="00D47E99">
        <w:br/>
      </w:r>
      <w:hyperlink r:id="rId8" w:history="1">
        <w:r w:rsidRPr="00D47E99">
          <w:rPr>
            <w:rStyle w:val="Hyperlink"/>
          </w:rPr>
          <w:t>PART 35—FILING OF RATE SCHEDULES AND TARIFFS</w:t>
        </w:r>
      </w:hyperlink>
      <w:r w:rsidRPr="00D47E99">
        <w:t xml:space="preserve"> </w:t>
      </w:r>
      <w:r w:rsidRPr="00D47E99">
        <w:br/>
      </w:r>
      <w:hyperlink r:id="rId9" w:history="1">
        <w:r w:rsidRPr="00D47E99">
          <w:rPr>
            <w:rStyle w:val="Hyperlink"/>
          </w:rPr>
          <w:t>Subpart C—Other Filing Requirements</w:t>
        </w:r>
      </w:hyperlink>
      <w:r w:rsidRPr="00D47E99">
        <w:t xml:space="preserve"> </w:t>
      </w:r>
    </w:p>
    <w:p w14:paraId="2AC2699E" w14:textId="77777777" w:rsidR="00D47E99" w:rsidRPr="00D47E99" w:rsidRDefault="00D47E99" w:rsidP="00D47E99">
      <w:r w:rsidRPr="00D47E99">
        <w:pict w14:anchorId="2232B8F1">
          <v:rect id="_x0000_i1026" style="width:0;height:1.5pt" o:hralign="center" o:hrstd="t" o:hr="t" fillcolor="#a0a0a0" stroked="f"/>
        </w:pict>
      </w:r>
    </w:p>
    <w:p w14:paraId="7F5AA6FD" w14:textId="77777777" w:rsidR="00D47E99" w:rsidRPr="00D47E99" w:rsidRDefault="00D47E99" w:rsidP="00D47E99">
      <w:pPr>
        <w:rPr>
          <w:b/>
          <w:bCs/>
        </w:rPr>
      </w:pPr>
      <w:bookmarkStart w:id="1" w:name="_top"/>
      <w:bookmarkEnd w:id="1"/>
      <w:r w:rsidRPr="00D47E99">
        <w:rPr>
          <w:b/>
          <w:bCs/>
        </w:rPr>
        <w:t>§35.28   Non-discriminatory open access transmission tariff.</w:t>
      </w:r>
    </w:p>
    <w:p w14:paraId="53C53AE2" w14:textId="77777777" w:rsidR="00D47E99" w:rsidRPr="00D47E99" w:rsidRDefault="00D47E99" w:rsidP="00D47E99">
      <w:hyperlink r:id="rId10" w:history="1">
        <w:r w:rsidRPr="00D47E99">
          <w:rPr>
            <w:rStyle w:val="Hyperlink"/>
          </w:rPr>
          <w:t>Link to an amendment published at 81 FR 42909, June 30, 2016.</w:t>
        </w:r>
      </w:hyperlink>
    </w:p>
    <w:p w14:paraId="5070DD6C" w14:textId="77777777" w:rsidR="00D47E99" w:rsidRDefault="00D47E99" w:rsidP="00D47E99">
      <w:r>
        <w:t>….</w:t>
      </w:r>
    </w:p>
    <w:p w14:paraId="14EB529A" w14:textId="77777777" w:rsidR="00D47E99" w:rsidRPr="00D47E99" w:rsidRDefault="00D47E99" w:rsidP="00D47E99">
      <w:r w:rsidRPr="00D47E99">
        <w:t xml:space="preserve"> (f) </w:t>
      </w:r>
      <w:r w:rsidRPr="00D47E99">
        <w:rPr>
          <w:i/>
          <w:iCs/>
        </w:rPr>
        <w:t>Standard generator interconnection procedures and agreements.</w:t>
      </w:r>
      <w:r w:rsidRPr="00D47E99">
        <w:t xml:space="preserve"> (1) Every public utility that is required to have on file a non-discriminatory open access transmission tariff under this section must amend such tariff by adding the standard interconnection procedures and agreement and the standard small generator interconnection procedures and agreement required by Commission rulemaking proceedings promulgating and amending such interconnection procedures and agreements, or such other interconnection procedures and agreements as may be required by Commission rulemaking proceedings promulgating and amending the standard interconnection procedures and agreement and the standard small generator interconnection procedures and agreement.</w:t>
      </w:r>
    </w:p>
    <w:p w14:paraId="22CC93AC" w14:textId="77777777" w:rsidR="00D47E99" w:rsidRPr="00D47E99" w:rsidRDefault="00D47E99" w:rsidP="00D47E99">
      <w:r w:rsidRPr="00D47E99">
        <w:t>(</w:t>
      </w:r>
      <w:proofErr w:type="spellStart"/>
      <w:r w:rsidRPr="00D47E99">
        <w:t>i</w:t>
      </w:r>
      <w:proofErr w:type="spellEnd"/>
      <w:r w:rsidRPr="00D47E99">
        <w:t>) Any public utility that seeks a deviation from the standard interconnection procedures and agreement or the standard small generator interconnection procedures and agreement required by Commission rulemaking proceedings promulgating and amending such interconnection procedures and agreements, must demonstrate that the deviation is consistent with the principles set forth in Commission rulemaking proceedings promulgating and amending such interconnection procedures and agreements.</w:t>
      </w:r>
    </w:p>
    <w:p w14:paraId="1D49EA07" w14:textId="77777777" w:rsidR="00D47E99" w:rsidRPr="00D47E99" w:rsidRDefault="00D47E99" w:rsidP="00D47E99">
      <w:r w:rsidRPr="00D47E99">
        <w:t>(ii)</w:t>
      </w:r>
      <w:proofErr w:type="gramStart"/>
      <w:r w:rsidRPr="00D47E99">
        <w:t>-(</w:t>
      </w:r>
      <w:proofErr w:type="gramEnd"/>
      <w:r w:rsidRPr="00D47E99">
        <w:t xml:space="preserve">iv) [Reserved] </w:t>
      </w:r>
    </w:p>
    <w:p w14:paraId="37A3DF64" w14:textId="77777777" w:rsidR="00D47E99" w:rsidRPr="00D47E99" w:rsidRDefault="00D47E99" w:rsidP="00D47E99">
      <w:r w:rsidRPr="00D47E99">
        <w:t>(2) The non-public utility procedures for tariff reciprocity compliance described in paragraph (e) of this section are applicable to the standard interconnection procedures and agreements.</w:t>
      </w:r>
    </w:p>
    <w:p w14:paraId="24BDD8CB" w14:textId="77777777" w:rsidR="00806B96" w:rsidRDefault="00D47E99" w:rsidP="00D47E99">
      <w:r w:rsidRPr="00D47E99">
        <w:t>(3) A public utility subject to the requirements of this paragraph (f) may file a request for waiver of all or part of the requirements of this paragraph (f), for good cause shown.</w:t>
      </w:r>
    </w:p>
    <w:sectPr w:rsidR="00806B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E99"/>
    <w:rsid w:val="00806B96"/>
    <w:rsid w:val="00D47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0E89D"/>
  <w15:chartTrackingRefBased/>
  <w15:docId w15:val="{3DEB4528-CFDB-45CE-96BE-3EBFFB067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7E9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3594863">
      <w:bodyDiv w:val="1"/>
      <w:marLeft w:val="0"/>
      <w:marRight w:val="0"/>
      <w:marTop w:val="30"/>
      <w:marBottom w:val="750"/>
      <w:divBdr>
        <w:top w:val="none" w:sz="0" w:space="0" w:color="auto"/>
        <w:left w:val="none" w:sz="0" w:space="0" w:color="auto"/>
        <w:bottom w:val="none" w:sz="0" w:space="0" w:color="auto"/>
        <w:right w:val="none" w:sz="0" w:space="0" w:color="auto"/>
      </w:divBdr>
      <w:divsChild>
        <w:div w:id="1275136431">
          <w:marLeft w:val="0"/>
          <w:marRight w:val="0"/>
          <w:marTop w:val="0"/>
          <w:marBottom w:val="0"/>
          <w:divBdr>
            <w:top w:val="none" w:sz="0" w:space="0" w:color="auto"/>
            <w:left w:val="none" w:sz="0" w:space="0" w:color="auto"/>
            <w:bottom w:val="none" w:sz="0" w:space="0" w:color="auto"/>
            <w:right w:val="none" w:sz="0" w:space="0" w:color="auto"/>
          </w:divBdr>
          <w:divsChild>
            <w:div w:id="12872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fr.gov/cgi-bin/retrieveECFR?gp=&amp;SID=c335250da5bc1bd151e8065aa976e882&amp;mc=true&amp;n=pt18.1.35&amp;r=PART&amp;ty=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ecfr.gov/cgi-bin/text-idx?SID=c335250da5bc1bd151e8065aa976e882&amp;mc=true&amp;node=20160630y1.98" TargetMode="External"/><Relationship Id="rId4" Type="http://schemas.openxmlformats.org/officeDocument/2006/relationships/customXml" Target="../customXml/item4.xml"/><Relationship Id="rId9" Type="http://schemas.openxmlformats.org/officeDocument/2006/relationships/hyperlink" Target="http://www.ecfr.gov/cgi-bin/retrieveECFR?gp=&amp;SID=c335250da5bc1bd151e8065aa976e882&amp;mc=true&amp;n=sp18.1.35.c&amp;r=SUBPART&amp;t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3" ma:contentTypeDescription="Create a new document." ma:contentTypeScope="" ma:versionID="f2289a5f275c0eb2e2f29c61f36d82e7">
  <xsd:schema xmlns:xsd="http://www.w3.org/2001/XMLSchema" xmlns:xs="http://www.w3.org/2001/XMLSchema" xmlns:p="http://schemas.microsoft.com/office/2006/metadata/properties" xmlns:ns2="d6eefc7d-9817-4fa6-84d5-3bc009be21b8" targetNamespace="http://schemas.microsoft.com/office/2006/metadata/properties" ma:root="true" ma:fieldsID="5bfb07225e0e577e942f8fea8528de3b"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516A</_x0031__x002e__x0020_Collection_x0020_Number>
    <Date xmlns="d6eefc7d-9817-4fa6-84d5-3bc009be21b8">2016-08-01T00:00:00-04:00</Date>
    <Status xmlns="d6eefc7d-9817-4fa6-84d5-3bc009be21b8">Final</Status>
    <_x0032__x002e__x0020_Docket_x0020_Number xmlns="d6eefc7d-9817-4fa6-84d5-3bc009be21b8" xsi:nil="true"/>
    <_x0032__x002e__x0020_Collection_x0020_Number xmlns="d6eefc7d-9817-4fa6-84d5-3bc009be21b8" xsi:nil="true"/>
    <_x0031__x002e__x0020_Docket_x0020_Number xmlns="d6eefc7d-9817-4fa6-84d5-3bc009be21b8">RM16-8</_x0031__x002e__x0020_Docket_x0020_Number>
    <_x0033__x002e__x0020_Collection_x0020_Number xmlns="d6eefc7d-9817-4fa6-84d5-3bc009be21b8" xsi:nil="true"/>
  </documentManagement>
</p:properties>
</file>

<file path=customXml/itemProps1.xml><?xml version="1.0" encoding="utf-8"?>
<ds:datastoreItem xmlns:ds="http://schemas.openxmlformats.org/officeDocument/2006/customXml" ds:itemID="{DBFB7675-5EDB-4D97-A070-C06FB87D6E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02EA08-ED8F-44D4-B0ED-AE6D2820B701}">
  <ds:schemaRefs>
    <ds:schemaRef ds:uri="http://schemas.microsoft.com/office/2006/metadata/customXsn"/>
  </ds:schemaRefs>
</ds:datastoreItem>
</file>

<file path=customXml/itemProps3.xml><?xml version="1.0" encoding="utf-8"?>
<ds:datastoreItem xmlns:ds="http://schemas.openxmlformats.org/officeDocument/2006/customXml" ds:itemID="{5AD405B5-53AE-4830-AF91-B09E389FEC53}">
  <ds:schemaRefs>
    <ds:schemaRef ds:uri="http://schemas.microsoft.com/sharepoint/v3/contenttype/forms"/>
  </ds:schemaRefs>
</ds:datastoreItem>
</file>

<file path=customXml/itemProps4.xml><?xml version="1.0" encoding="utf-8"?>
<ds:datastoreItem xmlns:ds="http://schemas.openxmlformats.org/officeDocument/2006/customXml" ds:itemID="{7FCD518C-1AE2-4516-B4C1-C5F2BAFBEDCE}">
  <ds:schemaRefs>
    <ds:schemaRef ds:uri="http://schemas.openxmlformats.org/package/2006/metadata/core-properties"/>
    <ds:schemaRef ds:uri="http://www.w3.org/XML/1998/namespace"/>
    <ds:schemaRef ds:uri="http://schemas.microsoft.com/office/2006/documentManagement/types"/>
    <ds:schemaRef ds:uri="http://purl.org/dc/terms/"/>
    <ds:schemaRef ds:uri="http://purl.org/dc/dcmitype/"/>
    <ds:schemaRef ds:uri="http://purl.org/dc/elements/1.1/"/>
    <ds:schemaRef ds:uri="http://schemas.microsoft.com/office/infopath/2007/PartnerControls"/>
    <ds:schemaRef ds:uri="d6eefc7d-9817-4fa6-84d5-3bc009be21b8"/>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346</Words>
  <Characters>1976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2318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18CFR35.28f</dc:title>
  <dc:subject/>
  <dc:creator>Ellen Brown</dc:creator>
  <cp:keywords/>
  <dc:description/>
  <cp:lastModifiedBy>Ellen Brown</cp:lastModifiedBy>
  <cp:revision>2</cp:revision>
  <dcterms:created xsi:type="dcterms:W3CDTF">2016-08-01T12:01:00Z</dcterms:created>
  <dcterms:modified xsi:type="dcterms:W3CDTF">2016-08-01T12:04:00Z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0x0101003837EBEE62F2E248B8AD112B0E89FEBA</vt:lpwstr>
  </property>
</Properties>
</file>