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bookmarkStart w:id="0" w:name="_GoBack"/>
      <w:bookmarkEnd w:id="0"/>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88319F">
        <w:rPr>
          <w:rFonts w:ascii="Times New Roman" w:hAnsi="Times New Roman" w:cs="Times New Roman"/>
          <w:b/>
          <w:color w:val="000000"/>
          <w:sz w:val="24"/>
          <w:szCs w:val="24"/>
        </w:rPr>
        <w:t>5774-N-0</w:t>
      </w:r>
      <w:r w:rsidR="006E2259">
        <w:rPr>
          <w:rFonts w:ascii="Times New Roman" w:hAnsi="Times New Roman" w:cs="Times New Roman"/>
          <w:b/>
          <w:color w:val="000000"/>
          <w:sz w:val="24"/>
          <w:szCs w:val="24"/>
        </w:rPr>
        <w:t>4</w:t>
      </w:r>
      <w:r w:rsidR="00626247">
        <w:rPr>
          <w:rFonts w:ascii="Times New Roman" w:hAnsi="Times New Roman" w:cs="Times New Roman"/>
          <w:b/>
          <w:color w:val="000000"/>
          <w:sz w:val="24"/>
          <w:szCs w:val="24"/>
        </w:rPr>
        <w:t>]</w:t>
      </w:r>
    </w:p>
    <w:p w:rsidR="0012600E" w:rsidRDefault="0012600E" w:rsidP="00CE76F4">
      <w:pPr>
        <w:tabs>
          <w:tab w:val="center" w:pos="4680"/>
        </w:tabs>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Promise Zones Initiative</w:t>
      </w:r>
      <w:r w:rsidR="00350B44">
        <w:rPr>
          <w:rFonts w:ascii="Times New Roman" w:hAnsi="Times New Roman" w:cs="Times New Roman"/>
          <w:b/>
          <w:color w:val="000000"/>
          <w:sz w:val="24"/>
          <w:szCs w:val="24"/>
        </w:rPr>
        <w:t>:</w:t>
      </w:r>
      <w:r w:rsidR="0088319F">
        <w:rPr>
          <w:rFonts w:ascii="Times New Roman" w:hAnsi="Times New Roman" w:cs="Times New Roman"/>
          <w:b/>
          <w:color w:val="000000"/>
          <w:sz w:val="24"/>
          <w:szCs w:val="24"/>
        </w:rPr>
        <w:t xml:space="preserve"> Third Round Selection Process</w:t>
      </w:r>
    </w:p>
    <w:p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5C0422">
        <w:rPr>
          <w:rFonts w:ascii="Times New Roman" w:hAnsi="Times New Roman" w:cs="Times New Roman"/>
          <w:b/>
          <w:color w:val="000000"/>
          <w:sz w:val="24"/>
          <w:szCs w:val="24"/>
        </w:rPr>
        <w:t>:</w:t>
      </w:r>
      <w:r w:rsidRPr="005C0422">
        <w:rPr>
          <w:rFonts w:ascii="Times New Roman" w:hAnsi="Times New Roman" w:cs="Times New Roman"/>
          <w:color w:val="000000"/>
          <w:sz w:val="24"/>
          <w:szCs w:val="24"/>
        </w:rPr>
        <w:t xml:space="preserve"> </w:t>
      </w:r>
      <w:r w:rsidR="001D2FBD">
        <w:rPr>
          <w:rFonts w:ascii="Times New Roman" w:hAnsi="Times New Roman" w:cs="Times New Roman"/>
          <w:color w:val="000000"/>
          <w:sz w:val="24"/>
          <w:szCs w:val="24"/>
        </w:rPr>
        <w:t xml:space="preserve">Office of </w:t>
      </w:r>
      <w:r w:rsidR="0088319F">
        <w:rPr>
          <w:rFonts w:ascii="Times New Roman" w:hAnsi="Times New Roman" w:cs="Times New Roman"/>
          <w:color w:val="000000"/>
          <w:sz w:val="24"/>
          <w:szCs w:val="24"/>
        </w:rPr>
        <w:t xml:space="preserve">the Assistant Secretary for </w:t>
      </w:r>
      <w:r w:rsidR="00CF262D">
        <w:rPr>
          <w:rFonts w:ascii="Times New Roman" w:hAnsi="Times New Roman" w:cs="Times New Roman"/>
          <w:color w:val="000000"/>
          <w:sz w:val="24"/>
          <w:szCs w:val="24"/>
        </w:rPr>
        <w:t>Community Planning and Development</w:t>
      </w:r>
      <w:r w:rsidR="005F0114">
        <w:rPr>
          <w:rFonts w:ascii="Times New Roman" w:hAnsi="Times New Roman" w:cs="Times New Roman"/>
          <w:color w:val="000000"/>
          <w:sz w:val="24"/>
          <w:szCs w:val="24"/>
        </w:rPr>
        <w:t>, HUD</w:t>
      </w:r>
      <w:r w:rsidR="00642858">
        <w:rPr>
          <w:rFonts w:ascii="Times New Roman" w:hAnsi="Times New Roman" w:cs="Times New Roman"/>
          <w:color w:val="000000"/>
          <w:sz w:val="24"/>
          <w:szCs w:val="24"/>
        </w:rPr>
        <w:t>.</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CE76F4">
        <w:rPr>
          <w:rFonts w:ascii="Times New Roman" w:hAnsi="Times New Roman" w:cs="Times New Roman"/>
          <w:color w:val="000000"/>
          <w:sz w:val="24"/>
          <w:szCs w:val="24"/>
        </w:rPr>
        <w:t xml:space="preserve">Through this notice, HUD </w:t>
      </w:r>
      <w:r w:rsidR="00E26E0D">
        <w:rPr>
          <w:rFonts w:ascii="Times New Roman" w:hAnsi="Times New Roman" w:cs="Times New Roman"/>
          <w:color w:val="000000"/>
          <w:sz w:val="24"/>
          <w:szCs w:val="24"/>
        </w:rPr>
        <w:t xml:space="preserve">provides notice </w:t>
      </w:r>
      <w:r w:rsidR="0012600E">
        <w:rPr>
          <w:rFonts w:ascii="Times New Roman" w:hAnsi="Times New Roman" w:cs="Times New Roman"/>
          <w:color w:val="000000"/>
          <w:sz w:val="24"/>
          <w:szCs w:val="24"/>
        </w:rPr>
        <w:t>on the selection proces</w:t>
      </w:r>
      <w:r w:rsidR="005765CF">
        <w:rPr>
          <w:rFonts w:ascii="Times New Roman" w:hAnsi="Times New Roman" w:cs="Times New Roman"/>
          <w:color w:val="000000"/>
          <w:sz w:val="24"/>
          <w:szCs w:val="24"/>
        </w:rPr>
        <w:t>s, criteria</w:t>
      </w:r>
      <w:r w:rsidR="003E0A8C">
        <w:rPr>
          <w:rFonts w:ascii="Times New Roman" w:hAnsi="Times New Roman" w:cs="Times New Roman"/>
          <w:color w:val="000000"/>
          <w:sz w:val="24"/>
          <w:szCs w:val="24"/>
        </w:rPr>
        <w:t>,</w:t>
      </w:r>
      <w:r w:rsidR="005765CF">
        <w:rPr>
          <w:rFonts w:ascii="Times New Roman" w:hAnsi="Times New Roman" w:cs="Times New Roman"/>
          <w:color w:val="000000"/>
          <w:sz w:val="24"/>
          <w:szCs w:val="24"/>
        </w:rPr>
        <w:t xml:space="preserve"> and </w:t>
      </w:r>
      <w:r w:rsidR="006F1E25">
        <w:rPr>
          <w:rFonts w:ascii="Times New Roman" w:hAnsi="Times New Roman" w:cs="Times New Roman"/>
          <w:color w:val="000000"/>
          <w:sz w:val="24"/>
          <w:szCs w:val="24"/>
        </w:rPr>
        <w:t xml:space="preserve">application </w:t>
      </w:r>
      <w:r w:rsidR="005765CF">
        <w:rPr>
          <w:rFonts w:ascii="Times New Roman" w:hAnsi="Times New Roman" w:cs="Times New Roman"/>
          <w:color w:val="000000"/>
          <w:sz w:val="24"/>
          <w:szCs w:val="24"/>
        </w:rPr>
        <w:t xml:space="preserve">submission </w:t>
      </w:r>
      <w:r w:rsidR="0012600E">
        <w:rPr>
          <w:rFonts w:ascii="Times New Roman" w:hAnsi="Times New Roman" w:cs="Times New Roman"/>
          <w:color w:val="000000"/>
          <w:sz w:val="24"/>
          <w:szCs w:val="24"/>
        </w:rPr>
        <w:t xml:space="preserve">for the </w:t>
      </w:r>
      <w:r w:rsidR="00266D27">
        <w:rPr>
          <w:rFonts w:ascii="Times New Roman" w:hAnsi="Times New Roman" w:cs="Times New Roman"/>
          <w:color w:val="000000"/>
          <w:sz w:val="24"/>
          <w:szCs w:val="24"/>
        </w:rPr>
        <w:t>third</w:t>
      </w:r>
      <w:r w:rsidR="0012600E">
        <w:rPr>
          <w:rFonts w:ascii="Times New Roman" w:hAnsi="Times New Roman" w:cs="Times New Roman"/>
          <w:color w:val="000000"/>
          <w:sz w:val="24"/>
          <w:szCs w:val="24"/>
        </w:rPr>
        <w:t xml:space="preserve"> round of the Promise Zone initiative.  </w:t>
      </w: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006C4DA7">
        <w:rPr>
          <w:rFonts w:ascii="Times New Roman" w:hAnsi="Times New Roman" w:cs="Times New Roman"/>
          <w:color w:val="000000"/>
          <w:sz w:val="24"/>
          <w:szCs w:val="24"/>
        </w:rPr>
        <w:t xml:space="preserve">Application </w:t>
      </w:r>
      <w:r w:rsidR="003F515B">
        <w:rPr>
          <w:rFonts w:ascii="Times New Roman" w:hAnsi="Times New Roman" w:cs="Times New Roman"/>
          <w:color w:val="000000"/>
          <w:sz w:val="24"/>
          <w:szCs w:val="24"/>
        </w:rPr>
        <w:t>d</w:t>
      </w:r>
      <w:r w:rsidR="006C4DA7">
        <w:rPr>
          <w:rFonts w:ascii="Times New Roman" w:hAnsi="Times New Roman" w:cs="Times New Roman"/>
          <w:color w:val="000000"/>
          <w:sz w:val="24"/>
          <w:szCs w:val="24"/>
        </w:rPr>
        <w:t xml:space="preserve">ue </w:t>
      </w:r>
      <w:r w:rsidR="003F515B">
        <w:rPr>
          <w:rFonts w:ascii="Times New Roman" w:hAnsi="Times New Roman" w:cs="Times New Roman"/>
          <w:color w:val="000000"/>
          <w:sz w:val="24"/>
          <w:szCs w:val="24"/>
        </w:rPr>
        <w:t>d</w:t>
      </w:r>
      <w:r w:rsidR="006C4DA7">
        <w:rPr>
          <w:rFonts w:ascii="Times New Roman" w:hAnsi="Times New Roman" w:cs="Times New Roman"/>
          <w:color w:val="000000"/>
          <w:sz w:val="24"/>
          <w:szCs w:val="24"/>
        </w:rPr>
        <w:t>ate</w:t>
      </w:r>
      <w:r w:rsidR="003F515B">
        <w:rPr>
          <w:rFonts w:ascii="Times New Roman" w:hAnsi="Times New Roman" w:cs="Times New Roman"/>
          <w:color w:val="000000"/>
          <w:sz w:val="24"/>
          <w:szCs w:val="24"/>
        </w:rPr>
        <w:t xml:space="preserve"> is </w:t>
      </w:r>
      <w:r w:rsidR="007B7C41">
        <w:rPr>
          <w:rFonts w:ascii="Times New Roman" w:hAnsi="Times New Roman" w:cs="Times New Roman"/>
          <w:color w:val="000000"/>
          <w:sz w:val="24"/>
          <w:szCs w:val="24"/>
        </w:rPr>
        <w:t xml:space="preserve">5:00 p.m. on </w:t>
      </w:r>
      <w:r w:rsidR="00B132CD">
        <w:rPr>
          <w:rFonts w:ascii="Times New Roman" w:hAnsi="Times New Roman" w:cs="Times New Roman"/>
          <w:color w:val="000000"/>
          <w:sz w:val="24"/>
          <w:szCs w:val="24"/>
        </w:rPr>
        <w:t xml:space="preserve">November </w:t>
      </w:r>
      <w:r w:rsidR="000E14BD">
        <w:rPr>
          <w:rFonts w:ascii="Times New Roman" w:hAnsi="Times New Roman" w:cs="Times New Roman"/>
          <w:color w:val="000000"/>
          <w:sz w:val="24"/>
          <w:szCs w:val="24"/>
        </w:rPr>
        <w:t>XX, 2015</w:t>
      </w:r>
      <w:r w:rsidR="0031206B">
        <w:rPr>
          <w:rFonts w:ascii="Times New Roman" w:hAnsi="Times New Roman" w:cs="Times New Roman"/>
          <w:color w:val="000000"/>
          <w:sz w:val="24"/>
          <w:szCs w:val="24"/>
        </w:rPr>
        <w:t>.</w:t>
      </w:r>
    </w:p>
    <w:p w:rsidR="00642858" w:rsidRDefault="00595610" w:rsidP="00CE76F4">
      <w:pPr>
        <w:spacing w:after="0" w:line="480" w:lineRule="auto"/>
        <w:rPr>
          <w:rFonts w:ascii="Times New Roman" w:hAnsi="Times New Roman" w:cs="Times New Roman"/>
          <w:sz w:val="24"/>
          <w:szCs w:val="24"/>
        </w:rPr>
      </w:pPr>
      <w:r w:rsidRPr="0040140D">
        <w:rPr>
          <w:rFonts w:ascii="Times New Roman" w:hAnsi="Times New Roman" w:cs="Times New Roman"/>
          <w:b/>
          <w:color w:val="000000"/>
          <w:sz w:val="24"/>
          <w:szCs w:val="24"/>
        </w:rPr>
        <w:t>ADDRESSES:</w:t>
      </w:r>
      <w:r w:rsidR="006759CC">
        <w:rPr>
          <w:rFonts w:ascii="Times New Roman" w:hAnsi="Times New Roman" w:cs="Times New Roman"/>
          <w:b/>
          <w:color w:val="000000"/>
          <w:sz w:val="24"/>
          <w:szCs w:val="24"/>
        </w:rPr>
        <w:t xml:space="preserve"> </w:t>
      </w:r>
      <w:r w:rsidRPr="0040140D">
        <w:rPr>
          <w:rFonts w:ascii="Times New Roman" w:hAnsi="Times New Roman" w:cs="Times New Roman"/>
          <w:color w:val="000000"/>
          <w:sz w:val="24"/>
          <w:szCs w:val="24"/>
        </w:rPr>
        <w:t xml:space="preserve"> Interested </w:t>
      </w:r>
      <w:r w:rsidR="006C4DA7">
        <w:rPr>
          <w:rFonts w:ascii="Times New Roman" w:hAnsi="Times New Roman" w:cs="Times New Roman"/>
          <w:color w:val="000000"/>
          <w:sz w:val="24"/>
          <w:szCs w:val="24"/>
        </w:rPr>
        <w:t>eligible organizations</w:t>
      </w:r>
      <w:r w:rsidRPr="0040140D">
        <w:rPr>
          <w:rFonts w:ascii="Times New Roman" w:hAnsi="Times New Roman" w:cs="Times New Roman"/>
          <w:color w:val="000000"/>
          <w:sz w:val="24"/>
          <w:szCs w:val="24"/>
        </w:rPr>
        <w:t xml:space="preserve"> are invited to submit </w:t>
      </w:r>
      <w:r w:rsidR="006C4DA7">
        <w:rPr>
          <w:rFonts w:ascii="Times New Roman" w:hAnsi="Times New Roman" w:cs="Times New Roman"/>
          <w:color w:val="000000"/>
          <w:sz w:val="24"/>
          <w:szCs w:val="24"/>
        </w:rPr>
        <w:t>applications for a Promise Zone designation</w:t>
      </w:r>
      <w:r w:rsidRPr="0040140D">
        <w:rPr>
          <w:rFonts w:ascii="Times New Roman" w:hAnsi="Times New Roman" w:cs="Times New Roman"/>
          <w:color w:val="000000"/>
          <w:sz w:val="24"/>
          <w:szCs w:val="24"/>
        </w:rPr>
        <w:t>.</w:t>
      </w:r>
      <w:r w:rsidR="003B2D67" w:rsidRPr="0040140D">
        <w:rPr>
          <w:rFonts w:ascii="Times New Roman" w:hAnsi="Times New Roman" w:cs="Times New Roman"/>
          <w:color w:val="000000"/>
          <w:sz w:val="24"/>
          <w:szCs w:val="24"/>
        </w:rPr>
        <w:t xml:space="preserve"> </w:t>
      </w:r>
      <w:r w:rsidR="009568E2" w:rsidRPr="00D53EA3">
        <w:rPr>
          <w:rFonts w:ascii="Times New Roman" w:hAnsi="Times New Roman" w:cs="Times New Roman"/>
          <w:sz w:val="24"/>
          <w:szCs w:val="24"/>
        </w:rPr>
        <w:t xml:space="preserve">Questions or comments </w:t>
      </w:r>
      <w:r w:rsidR="006C4DA7">
        <w:rPr>
          <w:rFonts w:ascii="Times New Roman" w:hAnsi="Times New Roman" w:cs="Times New Roman"/>
          <w:sz w:val="24"/>
          <w:szCs w:val="24"/>
        </w:rPr>
        <w:t xml:space="preserve">regarding the application process </w:t>
      </w:r>
      <w:r w:rsidR="009568E2" w:rsidRPr="00D53EA3">
        <w:rPr>
          <w:rFonts w:ascii="Times New Roman" w:hAnsi="Times New Roman" w:cs="Times New Roman"/>
          <w:sz w:val="24"/>
          <w:szCs w:val="24"/>
        </w:rPr>
        <w:t xml:space="preserve">should be directed by email to </w:t>
      </w:r>
      <w:hyperlink r:id="rId11" w:history="1">
        <w:r w:rsidR="00693D39" w:rsidRPr="00693D39">
          <w:rPr>
            <w:rStyle w:val="Hyperlink"/>
            <w:rFonts w:ascii="Times New Roman" w:hAnsi="Times New Roman" w:cs="Times New Roman"/>
            <w:sz w:val="24"/>
            <w:szCs w:val="24"/>
          </w:rPr>
          <w:t>Promisezones@hud.gov</w:t>
        </w:r>
      </w:hyperlink>
      <w:r w:rsidR="009568E2" w:rsidRPr="00D53EA3">
        <w:rPr>
          <w:rFonts w:ascii="Times New Roman" w:hAnsi="Times New Roman" w:cs="Times New Roman"/>
          <w:sz w:val="24"/>
          <w:szCs w:val="24"/>
        </w:rPr>
        <w:t>. Questions or comments may also be directed by postal mail to the Office of the Deputy Assistant Secretary for Economic Development, U.S. Department of Housing and Urban Development, 4</w:t>
      </w:r>
      <w:r w:rsidR="007B7C41">
        <w:rPr>
          <w:rFonts w:ascii="Times New Roman" w:hAnsi="Times New Roman" w:cs="Times New Roman"/>
          <w:sz w:val="24"/>
          <w:szCs w:val="24"/>
        </w:rPr>
        <w:t>51 Seventh Street, SW, Room 7244</w:t>
      </w:r>
      <w:r w:rsidR="009568E2" w:rsidRPr="00D53EA3">
        <w:rPr>
          <w:rFonts w:ascii="Times New Roman" w:hAnsi="Times New Roman" w:cs="Times New Roman"/>
          <w:sz w:val="24"/>
          <w:szCs w:val="24"/>
        </w:rPr>
        <w:t>, Washington, DC 20410 ATTN:</w:t>
      </w:r>
      <w:r w:rsidR="0088319F">
        <w:rPr>
          <w:rFonts w:ascii="Times New Roman" w:hAnsi="Times New Roman" w:cs="Times New Roman"/>
          <w:sz w:val="24"/>
          <w:szCs w:val="24"/>
        </w:rPr>
        <w:t xml:space="preserve"> </w:t>
      </w:r>
      <w:r w:rsidR="00427853">
        <w:rPr>
          <w:rFonts w:ascii="Times New Roman" w:hAnsi="Times New Roman" w:cs="Times New Roman"/>
          <w:sz w:val="24"/>
          <w:szCs w:val="24"/>
        </w:rPr>
        <w:t>Promise Zone S</w:t>
      </w:r>
      <w:r w:rsidR="009568E2" w:rsidRPr="00D53EA3">
        <w:rPr>
          <w:rFonts w:ascii="Times New Roman" w:hAnsi="Times New Roman" w:cs="Times New Roman"/>
          <w:sz w:val="24"/>
          <w:szCs w:val="24"/>
        </w:rPr>
        <w:t xml:space="preserve">elections. </w:t>
      </w:r>
    </w:p>
    <w:p w:rsidR="003C3168" w:rsidRDefault="00642858" w:rsidP="00CE76F4">
      <w:pPr>
        <w:spacing w:after="0" w:line="480" w:lineRule="auto"/>
        <w:rPr>
          <w:rFonts w:ascii="Times New Roman" w:hAnsi="Times New Roman" w:cs="Times New Roman"/>
          <w:color w:val="000000"/>
          <w:sz w:val="24"/>
          <w:szCs w:val="24"/>
        </w:rPr>
      </w:pPr>
      <w:r w:rsidRPr="00642858">
        <w:rPr>
          <w:rFonts w:ascii="Times New Roman" w:hAnsi="Times New Roman" w:cs="Times New Roman"/>
          <w:b/>
          <w:sz w:val="24"/>
          <w:szCs w:val="24"/>
        </w:rPr>
        <w:t>FOR FURTHER INFORMATION CONTACT</w:t>
      </w:r>
      <w:r w:rsidRPr="00642858">
        <w:rPr>
          <w:rFonts w:ascii="Times New Roman" w:hAnsi="Times New Roman" w:cs="Times New Roman"/>
          <w:sz w:val="24"/>
          <w:szCs w:val="24"/>
        </w:rPr>
        <w:t>:</w:t>
      </w:r>
      <w:r w:rsidR="009568E2" w:rsidRPr="00D53EA3">
        <w:rPr>
          <w:rFonts w:ascii="Times New Roman" w:hAnsi="Times New Roman" w:cs="Times New Roman"/>
          <w:sz w:val="24"/>
          <w:szCs w:val="24"/>
        </w:rPr>
        <w:t xml:space="preserve"> </w:t>
      </w:r>
      <w:r w:rsidR="000E14BD">
        <w:rPr>
          <w:rFonts w:ascii="Times New Roman" w:hAnsi="Times New Roman" w:cs="Times New Roman"/>
          <w:sz w:val="24"/>
          <w:szCs w:val="24"/>
        </w:rPr>
        <w:t>Bryan Herdliska</w:t>
      </w:r>
      <w:r>
        <w:rPr>
          <w:rFonts w:ascii="Times New Roman" w:hAnsi="Times New Roman" w:cs="Times New Roman"/>
          <w:sz w:val="24"/>
          <w:szCs w:val="24"/>
        </w:rPr>
        <w:t>, U.S. Department of Housing and Urban Development, 451 7</w:t>
      </w:r>
      <w:r w:rsidRPr="00642858">
        <w:rPr>
          <w:rFonts w:ascii="Times New Roman" w:hAnsi="Times New Roman" w:cs="Times New Roman"/>
          <w:sz w:val="24"/>
          <w:szCs w:val="24"/>
          <w:vertAlign w:val="superscript"/>
        </w:rPr>
        <w:t>th</w:t>
      </w:r>
      <w:r>
        <w:rPr>
          <w:rFonts w:ascii="Times New Roman" w:hAnsi="Times New Roman" w:cs="Times New Roman"/>
          <w:sz w:val="24"/>
          <w:szCs w:val="24"/>
        </w:rPr>
        <w:t xml:space="preserve"> Street, SW, Washington, DC, 20410; telephone number</w:t>
      </w:r>
      <w:r w:rsidR="000E14BD">
        <w:rPr>
          <w:rFonts w:ascii="Times New Roman" w:hAnsi="Times New Roman" w:cs="Times New Roman"/>
          <w:sz w:val="24"/>
          <w:szCs w:val="24"/>
        </w:rPr>
        <w:t xml:space="preserve"> 202-402-XXXX</w:t>
      </w:r>
      <w:r w:rsidR="00264AC7">
        <w:rPr>
          <w:rFonts w:ascii="Times New Roman" w:hAnsi="Times New Roman" w:cs="Times New Roman"/>
          <w:sz w:val="24"/>
          <w:szCs w:val="24"/>
        </w:rPr>
        <w:t>.</w:t>
      </w:r>
      <w:r w:rsidR="009568E2" w:rsidRPr="00D53EA3">
        <w:rPr>
          <w:rFonts w:ascii="Times New Roman" w:hAnsi="Times New Roman" w:cs="Times New Roman"/>
          <w:sz w:val="24"/>
          <w:szCs w:val="24"/>
        </w:rPr>
        <w:t xml:space="preserve"> </w:t>
      </w:r>
      <w:r w:rsidR="009568E2">
        <w:rPr>
          <w:rFonts w:ascii="Times New Roman" w:hAnsi="Times New Roman" w:cs="Times New Roman"/>
          <w:sz w:val="24"/>
          <w:szCs w:val="24"/>
        </w:rPr>
        <w:t>This is not a toll-free number.</w:t>
      </w:r>
      <w:r w:rsidR="00CE76F4">
        <w:rPr>
          <w:rFonts w:ascii="Times New Roman" w:hAnsi="Times New Roman" w:cs="Times New Roman"/>
          <w:sz w:val="24"/>
          <w:szCs w:val="24"/>
        </w:rPr>
        <w:t xml:space="preserve"> </w:t>
      </w:r>
      <w:r w:rsidR="003C3168" w:rsidRPr="003C3168">
        <w:rPr>
          <w:rFonts w:ascii="Times New Roman" w:hAnsi="Times New Roman" w:cs="Times New Roman"/>
          <w:color w:val="000000"/>
          <w:sz w:val="24"/>
          <w:szCs w:val="24"/>
        </w:rPr>
        <w:t xml:space="preserve">Persons with hearing or speech impairments may access this number through TTY by calling the toll-free Federal Relay Service at (800) 877-8339.  </w:t>
      </w:r>
    </w:p>
    <w:p w:rsidR="003854AF" w:rsidRDefault="00595610" w:rsidP="00350B44">
      <w:pPr>
        <w:autoSpaceDE w:val="0"/>
        <w:autoSpaceDN w:val="0"/>
        <w:adjustRightInd w:val="0"/>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w:t>
      </w:r>
    </w:p>
    <w:p w:rsidR="00D3109E" w:rsidRPr="00D3109E" w:rsidRDefault="00D3109E" w:rsidP="00D3109E">
      <w:pPr>
        <w:autoSpaceDE w:val="0"/>
        <w:autoSpaceDN w:val="0"/>
        <w:adjustRightInd w:val="0"/>
        <w:spacing w:after="0" w:line="480" w:lineRule="auto"/>
        <w:rPr>
          <w:rFonts w:ascii="Times New Roman" w:hAnsi="Times New Roman" w:cs="Times New Roman"/>
          <w:b/>
          <w:color w:val="000000"/>
          <w:sz w:val="24"/>
          <w:szCs w:val="24"/>
        </w:rPr>
      </w:pPr>
      <w:r w:rsidRPr="00D3109E">
        <w:rPr>
          <w:rFonts w:ascii="Times New Roman" w:hAnsi="Times New Roman" w:cs="Times New Roman"/>
          <w:b/>
          <w:color w:val="000000"/>
          <w:sz w:val="24"/>
          <w:szCs w:val="24"/>
        </w:rPr>
        <w:t xml:space="preserve">Background </w:t>
      </w:r>
    </w:p>
    <w:p w:rsidR="00D3109E" w:rsidRDefault="00155082" w:rsidP="0088319F">
      <w:pPr>
        <w:autoSpaceDE w:val="0"/>
        <w:autoSpaceDN w:val="0"/>
        <w:adjustRightInd w:val="0"/>
        <w:spacing w:after="0" w:line="480" w:lineRule="auto"/>
        <w:ind w:firstLine="720"/>
        <w:rPr>
          <w:rFonts w:ascii="Times New Roman" w:eastAsiaTheme="minorHAnsi" w:hAnsi="Times New Roman" w:cs="Times New Roman"/>
          <w:color w:val="000000"/>
          <w:sz w:val="24"/>
          <w:szCs w:val="24"/>
        </w:rPr>
      </w:pPr>
      <w:r>
        <w:rPr>
          <w:rFonts w:ascii="Times New Roman" w:hAnsi="Times New Roman" w:cs="Times New Roman"/>
          <w:color w:val="000000"/>
          <w:sz w:val="24"/>
          <w:szCs w:val="24"/>
        </w:rPr>
        <w:t>In his 201</w:t>
      </w:r>
      <w:r w:rsidR="008F483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State of the Union address, President Obama</w:t>
      </w:r>
      <w:r w:rsidR="003854AF">
        <w:rPr>
          <w:rFonts w:ascii="Times New Roman" w:hAnsi="Times New Roman" w:cs="Times New Roman"/>
          <w:color w:val="000000"/>
          <w:sz w:val="24"/>
          <w:szCs w:val="24"/>
        </w:rPr>
        <w:t xml:space="preserve"> announced the establishment of the Promise Zones initiative to</w:t>
      </w:r>
      <w:r w:rsidR="00374127">
        <w:rPr>
          <w:rFonts w:ascii="Times New Roman" w:hAnsi="Times New Roman" w:cs="Times New Roman"/>
          <w:color w:val="000000"/>
          <w:sz w:val="24"/>
          <w:szCs w:val="24"/>
        </w:rPr>
        <w:t xml:space="preserve"> </w:t>
      </w:r>
      <w:r w:rsidR="006D5BB1">
        <w:rPr>
          <w:rFonts w:ascii="Times New Roman" w:hAnsi="Times New Roman" w:cs="Times New Roman"/>
          <w:color w:val="000000"/>
          <w:sz w:val="24"/>
          <w:szCs w:val="24"/>
        </w:rPr>
        <w:t>partner with</w:t>
      </w:r>
      <w:r w:rsidR="003854AF">
        <w:rPr>
          <w:rFonts w:ascii="Times New Roman" w:hAnsi="Times New Roman" w:cs="Times New Roman"/>
          <w:color w:val="000000"/>
          <w:sz w:val="24"/>
          <w:szCs w:val="24"/>
        </w:rPr>
        <w:t xml:space="preserve"> high-poverty communities </w:t>
      </w:r>
      <w:r w:rsidR="003854AF" w:rsidRPr="003854AF">
        <w:rPr>
          <w:rFonts w:ascii="Times New Roman" w:hAnsi="Times New Roman" w:cs="Times New Roman"/>
          <w:color w:val="000000"/>
          <w:sz w:val="24"/>
          <w:szCs w:val="24"/>
        </w:rPr>
        <w:t xml:space="preserve">across the country </w:t>
      </w:r>
      <w:r w:rsidR="006D5BB1">
        <w:rPr>
          <w:rFonts w:ascii="Times New Roman" w:hAnsi="Times New Roman" w:cs="Times New Roman"/>
          <w:color w:val="000000"/>
          <w:sz w:val="24"/>
          <w:szCs w:val="24"/>
        </w:rPr>
        <w:t xml:space="preserve">to </w:t>
      </w:r>
      <w:r w:rsidR="006D5BB1">
        <w:rPr>
          <w:rFonts w:ascii="Times New Roman" w:hAnsi="Times New Roman" w:cs="Times New Roman"/>
          <w:color w:val="000000"/>
          <w:sz w:val="24"/>
          <w:szCs w:val="24"/>
        </w:rPr>
        <w:lastRenderedPageBreak/>
        <w:t xml:space="preserve">create jobs, increase economic security, expand educational opportunities, </w:t>
      </w:r>
      <w:r>
        <w:rPr>
          <w:rFonts w:ascii="Times New Roman" w:hAnsi="Times New Roman" w:cs="Times New Roman"/>
          <w:color w:val="000000"/>
          <w:sz w:val="24"/>
          <w:szCs w:val="24"/>
        </w:rPr>
        <w:t xml:space="preserve">increase access to quality, </w:t>
      </w:r>
      <w:r w:rsidR="006D5BB1">
        <w:rPr>
          <w:rFonts w:ascii="Times New Roman" w:hAnsi="Times New Roman" w:cs="Times New Roman"/>
          <w:color w:val="000000"/>
          <w:sz w:val="24"/>
          <w:szCs w:val="24"/>
        </w:rPr>
        <w:t>affordable housing, and improve public safety.</w:t>
      </w:r>
      <w:r w:rsidR="003E1D33">
        <w:rPr>
          <w:rStyle w:val="FootnoteReference"/>
          <w:rFonts w:ascii="Times New Roman" w:hAnsi="Times New Roman" w:cs="Times New Roman"/>
          <w:color w:val="000000"/>
          <w:sz w:val="24"/>
          <w:szCs w:val="24"/>
        </w:rPr>
        <w:footnoteReference w:id="2"/>
      </w:r>
      <w:r w:rsidR="006D5BB1">
        <w:rPr>
          <w:rFonts w:ascii="Times New Roman" w:hAnsi="Times New Roman" w:cs="Times New Roman"/>
          <w:color w:val="000000"/>
          <w:sz w:val="24"/>
          <w:szCs w:val="24"/>
        </w:rPr>
        <w:t xml:space="preserve"> </w:t>
      </w:r>
      <w:r w:rsidR="00736D3E">
        <w:rPr>
          <w:rFonts w:ascii="Times New Roman" w:hAnsi="Times New Roman" w:cs="Times New Roman"/>
          <w:color w:val="000000"/>
          <w:sz w:val="24"/>
          <w:szCs w:val="24"/>
        </w:rPr>
        <w:t>On January 8, 2014, the President announced the first five Promise Zones, which are located</w:t>
      </w:r>
      <w:r w:rsidR="00736D3E" w:rsidRPr="00736D3E">
        <w:rPr>
          <w:rFonts w:ascii="Times New Roman" w:hAnsi="Times New Roman" w:cs="Times New Roman"/>
          <w:color w:val="000000"/>
          <w:sz w:val="24"/>
          <w:szCs w:val="24"/>
        </w:rPr>
        <w:t xml:space="preserve"> in</w:t>
      </w:r>
      <w:r w:rsidR="00826D3B">
        <w:rPr>
          <w:rFonts w:ascii="Times New Roman" w:hAnsi="Times New Roman" w:cs="Times New Roman"/>
          <w:color w:val="000000"/>
          <w:sz w:val="24"/>
          <w:szCs w:val="24"/>
        </w:rPr>
        <w:t>:</w:t>
      </w:r>
      <w:r w:rsidR="00736D3E" w:rsidRPr="00736D3E">
        <w:rPr>
          <w:rFonts w:ascii="Times New Roman" w:hAnsi="Times New Roman" w:cs="Times New Roman"/>
          <w:color w:val="000000"/>
          <w:sz w:val="24"/>
          <w:szCs w:val="24"/>
        </w:rPr>
        <w:t xml:space="preserve"> San Antonio</w:t>
      </w:r>
      <w:r w:rsidR="00826D3B">
        <w:rPr>
          <w:rFonts w:ascii="Times New Roman" w:hAnsi="Times New Roman" w:cs="Times New Roman"/>
          <w:color w:val="000000"/>
          <w:sz w:val="24"/>
          <w:szCs w:val="24"/>
        </w:rPr>
        <w:t>,</w:t>
      </w:r>
      <w:r w:rsidR="00736D3E">
        <w:rPr>
          <w:rFonts w:ascii="Times New Roman" w:hAnsi="Times New Roman" w:cs="Times New Roman"/>
          <w:color w:val="000000"/>
          <w:sz w:val="24"/>
          <w:szCs w:val="24"/>
        </w:rPr>
        <w:t xml:space="preserve"> TX</w:t>
      </w:r>
      <w:r w:rsidR="00826D3B">
        <w:rPr>
          <w:rFonts w:ascii="Times New Roman" w:hAnsi="Times New Roman" w:cs="Times New Roman"/>
          <w:color w:val="000000"/>
          <w:sz w:val="24"/>
          <w:szCs w:val="24"/>
        </w:rPr>
        <w:t>;</w:t>
      </w:r>
      <w:r w:rsidR="00736D3E" w:rsidRPr="00736D3E">
        <w:rPr>
          <w:rFonts w:ascii="Times New Roman" w:hAnsi="Times New Roman" w:cs="Times New Roman"/>
          <w:color w:val="000000"/>
          <w:sz w:val="24"/>
          <w:szCs w:val="24"/>
        </w:rPr>
        <w:t xml:space="preserve"> Philadelphia</w:t>
      </w:r>
      <w:r w:rsidR="00826D3B">
        <w:rPr>
          <w:rFonts w:ascii="Times New Roman" w:hAnsi="Times New Roman" w:cs="Times New Roman"/>
          <w:color w:val="000000"/>
          <w:sz w:val="24"/>
          <w:szCs w:val="24"/>
        </w:rPr>
        <w:t>,</w:t>
      </w:r>
      <w:r w:rsidR="00736D3E">
        <w:rPr>
          <w:rFonts w:ascii="Times New Roman" w:hAnsi="Times New Roman" w:cs="Times New Roman"/>
          <w:color w:val="000000"/>
          <w:sz w:val="24"/>
          <w:szCs w:val="24"/>
        </w:rPr>
        <w:t xml:space="preserve"> PA</w:t>
      </w:r>
      <w:r w:rsidR="00826D3B">
        <w:rPr>
          <w:rFonts w:ascii="Times New Roman" w:hAnsi="Times New Roman" w:cs="Times New Roman"/>
          <w:color w:val="000000"/>
          <w:sz w:val="24"/>
          <w:szCs w:val="24"/>
        </w:rPr>
        <w:t>;</w:t>
      </w:r>
      <w:r w:rsidR="00736D3E" w:rsidRPr="00736D3E">
        <w:rPr>
          <w:rFonts w:ascii="Times New Roman" w:hAnsi="Times New Roman" w:cs="Times New Roman"/>
          <w:color w:val="000000"/>
          <w:sz w:val="24"/>
          <w:szCs w:val="24"/>
        </w:rPr>
        <w:t xml:space="preserve"> Los Angeles, </w:t>
      </w:r>
      <w:r w:rsidR="00826D3B">
        <w:rPr>
          <w:rFonts w:ascii="Times New Roman" w:hAnsi="Times New Roman" w:cs="Times New Roman"/>
          <w:color w:val="000000"/>
          <w:sz w:val="24"/>
          <w:szCs w:val="24"/>
        </w:rPr>
        <w:t>CA;</w:t>
      </w:r>
      <w:r w:rsidR="00736D3E">
        <w:rPr>
          <w:rFonts w:ascii="Times New Roman" w:hAnsi="Times New Roman" w:cs="Times New Roman"/>
          <w:color w:val="000000"/>
          <w:sz w:val="24"/>
          <w:szCs w:val="24"/>
        </w:rPr>
        <w:t xml:space="preserve"> </w:t>
      </w:r>
      <w:r w:rsidR="00736D3E" w:rsidRPr="00736D3E">
        <w:rPr>
          <w:rFonts w:ascii="Times New Roman" w:hAnsi="Times New Roman" w:cs="Times New Roman"/>
          <w:color w:val="000000"/>
          <w:sz w:val="24"/>
          <w:szCs w:val="24"/>
        </w:rPr>
        <w:t xml:space="preserve">Southeastern Kentucky, </w:t>
      </w:r>
      <w:r w:rsidR="00826D3B">
        <w:rPr>
          <w:rFonts w:ascii="Times New Roman" w:hAnsi="Times New Roman" w:cs="Times New Roman"/>
          <w:color w:val="000000"/>
          <w:sz w:val="24"/>
          <w:szCs w:val="24"/>
        </w:rPr>
        <w:t>KY;</w:t>
      </w:r>
      <w:r w:rsidR="00736D3E">
        <w:rPr>
          <w:rFonts w:ascii="Times New Roman" w:hAnsi="Times New Roman" w:cs="Times New Roman"/>
          <w:color w:val="000000"/>
          <w:sz w:val="24"/>
          <w:szCs w:val="24"/>
        </w:rPr>
        <w:t xml:space="preserve"> </w:t>
      </w:r>
      <w:r w:rsidR="00736D3E" w:rsidRPr="00736D3E">
        <w:rPr>
          <w:rFonts w:ascii="Times New Roman" w:hAnsi="Times New Roman" w:cs="Times New Roman"/>
          <w:color w:val="000000"/>
          <w:sz w:val="24"/>
          <w:szCs w:val="24"/>
        </w:rPr>
        <w:t xml:space="preserve">and the Choctaw Nation of Oklahoma, </w:t>
      </w:r>
      <w:r w:rsidR="0050542F">
        <w:rPr>
          <w:rFonts w:ascii="Times New Roman" w:hAnsi="Times New Roman" w:cs="Times New Roman"/>
          <w:color w:val="000000"/>
          <w:sz w:val="24"/>
          <w:szCs w:val="24"/>
        </w:rPr>
        <w:t xml:space="preserve">OK. </w:t>
      </w:r>
      <w:r w:rsidR="000E14BD">
        <w:rPr>
          <w:rFonts w:ascii="Times New Roman" w:hAnsi="Times New Roman" w:cs="Times New Roman"/>
          <w:color w:val="000000"/>
          <w:sz w:val="24"/>
          <w:szCs w:val="24"/>
        </w:rPr>
        <w:t xml:space="preserve">On April 28, 2015, eight more Promise Zones were designated as </w:t>
      </w:r>
      <w:proofErr w:type="gramStart"/>
      <w:r w:rsidR="000E14BD">
        <w:rPr>
          <w:rFonts w:ascii="Times New Roman" w:hAnsi="Times New Roman" w:cs="Times New Roman"/>
          <w:color w:val="000000"/>
          <w:sz w:val="24"/>
          <w:szCs w:val="24"/>
        </w:rPr>
        <w:t xml:space="preserve">part of the </w:t>
      </w:r>
      <w:r w:rsidR="00266D27">
        <w:rPr>
          <w:rFonts w:ascii="Times New Roman" w:hAnsi="Times New Roman" w:cs="Times New Roman"/>
          <w:color w:val="000000"/>
          <w:sz w:val="24"/>
          <w:szCs w:val="24"/>
        </w:rPr>
        <w:t>third</w:t>
      </w:r>
      <w:r w:rsidR="000E14BD">
        <w:rPr>
          <w:rFonts w:ascii="Times New Roman" w:hAnsi="Times New Roman" w:cs="Times New Roman"/>
          <w:color w:val="000000"/>
          <w:sz w:val="24"/>
          <w:szCs w:val="24"/>
        </w:rPr>
        <w:t xml:space="preserve"> round </w:t>
      </w:r>
      <w:r w:rsidR="00BD2EA9">
        <w:rPr>
          <w:rFonts w:ascii="Times New Roman" w:hAnsi="Times New Roman" w:cs="Times New Roman"/>
          <w:color w:val="000000"/>
          <w:sz w:val="24"/>
          <w:szCs w:val="24"/>
        </w:rPr>
        <w:t xml:space="preserve">Promise Zone selection process, </w:t>
      </w:r>
      <w:r w:rsidR="000E14BD">
        <w:rPr>
          <w:rFonts w:ascii="Times New Roman" w:hAnsi="Times New Roman" w:cs="Times New Roman"/>
          <w:color w:val="000000"/>
          <w:sz w:val="24"/>
          <w:szCs w:val="24"/>
        </w:rPr>
        <w:t>which are</w:t>
      </w:r>
      <w:proofErr w:type="gramEnd"/>
      <w:r w:rsidR="000E14BD">
        <w:rPr>
          <w:rFonts w:ascii="Times New Roman" w:hAnsi="Times New Roman" w:cs="Times New Roman"/>
          <w:color w:val="000000"/>
          <w:sz w:val="24"/>
          <w:szCs w:val="24"/>
        </w:rPr>
        <w:t xml:space="preserve"> located in:  Camden, NJ; Hartford, CT; Indianapolis, IN; Minneapolis, MN; Sacramento, CO; St. Louis County, MO; </w:t>
      </w:r>
      <w:r w:rsidR="009D7537">
        <w:rPr>
          <w:rFonts w:ascii="Times New Roman" w:hAnsi="Times New Roman" w:cs="Times New Roman"/>
          <w:color w:val="000000"/>
          <w:sz w:val="24"/>
          <w:szCs w:val="24"/>
        </w:rPr>
        <w:t xml:space="preserve">South Carolina Low Country; </w:t>
      </w:r>
      <w:r w:rsidR="000E14BD">
        <w:rPr>
          <w:rFonts w:ascii="Times New Roman" w:hAnsi="Times New Roman" w:cs="Times New Roman"/>
          <w:color w:val="000000"/>
          <w:sz w:val="24"/>
          <w:szCs w:val="24"/>
        </w:rPr>
        <w:t xml:space="preserve">and </w:t>
      </w:r>
      <w:r w:rsidR="009D7537">
        <w:rPr>
          <w:rFonts w:ascii="Times New Roman" w:hAnsi="Times New Roman" w:cs="Times New Roman"/>
          <w:color w:val="000000"/>
          <w:sz w:val="24"/>
          <w:szCs w:val="24"/>
        </w:rPr>
        <w:t>Pine Ridge Indian Reservation of the Oglala Sioux Tribe, S</w:t>
      </w:r>
      <w:r w:rsidR="000E14BD">
        <w:rPr>
          <w:rFonts w:ascii="Times New Roman" w:hAnsi="Times New Roman" w:cs="Times New Roman"/>
          <w:color w:val="000000"/>
          <w:sz w:val="24"/>
          <w:szCs w:val="24"/>
        </w:rPr>
        <w:t>D.  Each of these</w:t>
      </w:r>
      <w:r w:rsidR="00736D3E">
        <w:rPr>
          <w:rFonts w:ascii="Times New Roman" w:hAnsi="Times New Roman" w:cs="Times New Roman"/>
          <w:color w:val="000000"/>
          <w:sz w:val="24"/>
          <w:szCs w:val="24"/>
        </w:rPr>
        <w:t xml:space="preserve"> </w:t>
      </w:r>
      <w:r w:rsidR="00F56658">
        <w:rPr>
          <w:rFonts w:ascii="Times New Roman" w:hAnsi="Times New Roman" w:cs="Times New Roman"/>
          <w:color w:val="000000"/>
          <w:sz w:val="24"/>
          <w:szCs w:val="24"/>
        </w:rPr>
        <w:t>communities</w:t>
      </w:r>
      <w:r w:rsidR="00736D3E">
        <w:rPr>
          <w:rFonts w:ascii="Times New Roman" w:hAnsi="Times New Roman" w:cs="Times New Roman"/>
          <w:color w:val="000000"/>
          <w:sz w:val="24"/>
          <w:szCs w:val="24"/>
        </w:rPr>
        <w:t xml:space="preserve"> </w:t>
      </w:r>
      <w:r w:rsidR="000E14BD">
        <w:rPr>
          <w:rFonts w:ascii="Times New Roman" w:hAnsi="Times New Roman" w:cs="Times New Roman"/>
          <w:color w:val="000000"/>
          <w:sz w:val="24"/>
          <w:szCs w:val="24"/>
        </w:rPr>
        <w:t>(nine urban, two</w:t>
      </w:r>
      <w:r w:rsidR="009312AD">
        <w:rPr>
          <w:rFonts w:ascii="Times New Roman" w:hAnsi="Times New Roman" w:cs="Times New Roman"/>
          <w:color w:val="000000"/>
          <w:sz w:val="24"/>
          <w:szCs w:val="24"/>
        </w:rPr>
        <w:t xml:space="preserve"> rural</w:t>
      </w:r>
      <w:r w:rsidR="00903765">
        <w:rPr>
          <w:rFonts w:ascii="Times New Roman" w:hAnsi="Times New Roman" w:cs="Times New Roman"/>
          <w:color w:val="000000"/>
          <w:sz w:val="24"/>
          <w:szCs w:val="24"/>
        </w:rPr>
        <w:t>,</w:t>
      </w:r>
      <w:r w:rsidR="000E14BD">
        <w:rPr>
          <w:rFonts w:ascii="Times New Roman" w:hAnsi="Times New Roman" w:cs="Times New Roman"/>
          <w:color w:val="000000"/>
          <w:sz w:val="24"/>
          <w:szCs w:val="24"/>
        </w:rPr>
        <w:t xml:space="preserve"> and two</w:t>
      </w:r>
      <w:r w:rsidR="009312AD">
        <w:rPr>
          <w:rFonts w:ascii="Times New Roman" w:hAnsi="Times New Roman" w:cs="Times New Roman"/>
          <w:color w:val="000000"/>
          <w:sz w:val="24"/>
          <w:szCs w:val="24"/>
        </w:rPr>
        <w:t xml:space="preserve"> tribal) </w:t>
      </w:r>
      <w:r w:rsidR="00736D3E">
        <w:rPr>
          <w:rFonts w:ascii="Times New Roman" w:hAnsi="Times New Roman" w:cs="Times New Roman"/>
          <w:color w:val="000000"/>
          <w:sz w:val="24"/>
          <w:szCs w:val="24"/>
        </w:rPr>
        <w:t xml:space="preserve">submitted </w:t>
      </w:r>
      <w:r w:rsidR="00736D3E" w:rsidRPr="00736D3E">
        <w:rPr>
          <w:rFonts w:ascii="Times New Roman" w:hAnsi="Times New Roman" w:cs="Times New Roman"/>
          <w:color w:val="000000"/>
          <w:sz w:val="24"/>
          <w:szCs w:val="24"/>
        </w:rPr>
        <w:t xml:space="preserve">a plan on how </w:t>
      </w:r>
      <w:r w:rsidR="00903765">
        <w:rPr>
          <w:rFonts w:ascii="Times New Roman" w:hAnsi="Times New Roman" w:cs="Times New Roman"/>
          <w:color w:val="000000"/>
          <w:sz w:val="24"/>
          <w:szCs w:val="24"/>
        </w:rPr>
        <w:t>it</w:t>
      </w:r>
      <w:r w:rsidR="00903765" w:rsidRPr="00736D3E">
        <w:rPr>
          <w:rFonts w:ascii="Times New Roman" w:hAnsi="Times New Roman" w:cs="Times New Roman"/>
          <w:color w:val="000000"/>
          <w:sz w:val="24"/>
          <w:szCs w:val="24"/>
        </w:rPr>
        <w:t xml:space="preserve"> </w:t>
      </w:r>
      <w:r w:rsidR="00736D3E" w:rsidRPr="00736D3E">
        <w:rPr>
          <w:rFonts w:ascii="Times New Roman" w:hAnsi="Times New Roman" w:cs="Times New Roman"/>
          <w:color w:val="000000"/>
          <w:sz w:val="24"/>
          <w:szCs w:val="24"/>
        </w:rPr>
        <w:t>will partner with local business and community leaders to make investments that reward hard work and expand opportun</w:t>
      </w:r>
      <w:r w:rsidR="00736D3E">
        <w:rPr>
          <w:rFonts w:ascii="Times New Roman" w:hAnsi="Times New Roman" w:cs="Times New Roman"/>
          <w:color w:val="000000"/>
          <w:sz w:val="24"/>
          <w:szCs w:val="24"/>
        </w:rPr>
        <w:t xml:space="preserve">ity. </w:t>
      </w:r>
      <w:r w:rsidR="00AA06FE">
        <w:rPr>
          <w:rFonts w:ascii="Times New Roman" w:hAnsi="Times New Roman" w:cs="Times New Roman"/>
          <w:color w:val="000000"/>
          <w:sz w:val="24"/>
          <w:szCs w:val="24"/>
        </w:rPr>
        <w:t xml:space="preserve">In exchange, the Federal government </w:t>
      </w:r>
      <w:r w:rsidR="00B61ADC">
        <w:rPr>
          <w:rFonts w:ascii="Times New Roman" w:hAnsi="Times New Roman" w:cs="Times New Roman"/>
          <w:color w:val="000000"/>
          <w:sz w:val="24"/>
          <w:szCs w:val="24"/>
        </w:rPr>
        <w:t xml:space="preserve">is helping </w:t>
      </w:r>
      <w:r w:rsidR="00AA06FE">
        <w:rPr>
          <w:rFonts w:ascii="Times New Roman" w:hAnsi="Times New Roman" w:cs="Times New Roman"/>
          <w:color w:val="000000"/>
          <w:sz w:val="24"/>
          <w:szCs w:val="24"/>
        </w:rPr>
        <w:t>t</w:t>
      </w:r>
      <w:r w:rsidR="00736D3E">
        <w:rPr>
          <w:rFonts w:ascii="Times New Roman" w:hAnsi="Times New Roman" w:cs="Times New Roman"/>
          <w:color w:val="000000"/>
          <w:sz w:val="24"/>
          <w:szCs w:val="24"/>
        </w:rPr>
        <w:t>hese Promise Zone</w:t>
      </w:r>
      <w:r w:rsidR="00230495">
        <w:rPr>
          <w:rFonts w:ascii="Times New Roman" w:hAnsi="Times New Roman" w:cs="Times New Roman"/>
          <w:color w:val="000000"/>
          <w:sz w:val="24"/>
          <w:szCs w:val="24"/>
        </w:rPr>
        <w:t xml:space="preserve"> designees</w:t>
      </w:r>
      <w:r w:rsidR="00736D3E" w:rsidRPr="00736D3E">
        <w:rPr>
          <w:rFonts w:ascii="Times New Roman" w:hAnsi="Times New Roman" w:cs="Times New Roman"/>
          <w:color w:val="000000"/>
          <w:sz w:val="24"/>
          <w:szCs w:val="24"/>
        </w:rPr>
        <w:t xml:space="preserve"> </w:t>
      </w:r>
      <w:r w:rsidR="00AA06FE">
        <w:rPr>
          <w:rFonts w:ascii="Times New Roman" w:hAnsi="Times New Roman" w:cs="Times New Roman"/>
          <w:color w:val="000000"/>
          <w:sz w:val="24"/>
          <w:szCs w:val="24"/>
        </w:rPr>
        <w:t>secure the</w:t>
      </w:r>
      <w:r w:rsidR="00736D3E" w:rsidRPr="00736D3E">
        <w:rPr>
          <w:rFonts w:ascii="Times New Roman" w:hAnsi="Times New Roman" w:cs="Times New Roman"/>
          <w:color w:val="000000"/>
          <w:sz w:val="24"/>
          <w:szCs w:val="24"/>
        </w:rPr>
        <w:t xml:space="preserve"> resources and flexibility </w:t>
      </w:r>
      <w:r w:rsidR="00AA06FE">
        <w:rPr>
          <w:rFonts w:ascii="Times New Roman" w:hAnsi="Times New Roman" w:cs="Times New Roman"/>
          <w:color w:val="000000"/>
          <w:sz w:val="24"/>
          <w:szCs w:val="24"/>
        </w:rPr>
        <w:t>they need to</w:t>
      </w:r>
      <w:r w:rsidR="00736D3E">
        <w:rPr>
          <w:rFonts w:ascii="Times New Roman" w:hAnsi="Times New Roman" w:cs="Times New Roman"/>
          <w:color w:val="000000"/>
          <w:sz w:val="24"/>
          <w:szCs w:val="24"/>
        </w:rPr>
        <w:t xml:space="preserve"> </w:t>
      </w:r>
      <w:r w:rsidR="00736D3E" w:rsidRPr="00736D3E">
        <w:rPr>
          <w:rFonts w:ascii="Times New Roman" w:hAnsi="Times New Roman" w:cs="Times New Roman"/>
          <w:color w:val="000000"/>
          <w:sz w:val="24"/>
          <w:szCs w:val="24"/>
        </w:rPr>
        <w:t>achieve their goals.</w:t>
      </w:r>
      <w:r w:rsidR="00805BC4">
        <w:rPr>
          <w:rStyle w:val="FootnoteReference"/>
          <w:rFonts w:ascii="Times New Roman" w:hAnsi="Times New Roman" w:cs="Times New Roman"/>
          <w:color w:val="000000"/>
          <w:sz w:val="24"/>
          <w:szCs w:val="24"/>
        </w:rPr>
        <w:footnoteReference w:id="3"/>
      </w:r>
      <w:r w:rsidR="00805BC4">
        <w:rPr>
          <w:rFonts w:ascii="Times New Roman" w:hAnsi="Times New Roman" w:cs="Times New Roman"/>
          <w:color w:val="000000"/>
          <w:sz w:val="24"/>
          <w:szCs w:val="24"/>
        </w:rPr>
        <w:t xml:space="preserve"> </w:t>
      </w:r>
      <w:r w:rsidR="00B61ADC">
        <w:rPr>
          <w:rFonts w:ascii="Times New Roman" w:hAnsi="Times New Roman" w:cs="Times New Roman"/>
          <w:color w:val="000000"/>
          <w:sz w:val="24"/>
          <w:szCs w:val="24"/>
        </w:rPr>
        <w:t>T</w:t>
      </w:r>
      <w:r w:rsidR="00AC30D8">
        <w:rPr>
          <w:rFonts w:ascii="Times New Roman" w:hAnsi="Times New Roman" w:cs="Times New Roman"/>
          <w:color w:val="000000"/>
          <w:sz w:val="24"/>
          <w:szCs w:val="24"/>
        </w:rPr>
        <w:t xml:space="preserve">he urban designations </w:t>
      </w:r>
      <w:r w:rsidR="00B61ADC">
        <w:rPr>
          <w:rFonts w:ascii="Times New Roman" w:hAnsi="Times New Roman" w:cs="Times New Roman"/>
          <w:color w:val="000000"/>
          <w:sz w:val="24"/>
          <w:szCs w:val="24"/>
        </w:rPr>
        <w:t xml:space="preserve">were </w:t>
      </w:r>
      <w:r w:rsidR="00AC30D8">
        <w:rPr>
          <w:rFonts w:ascii="Times New Roman" w:hAnsi="Times New Roman" w:cs="Times New Roman"/>
          <w:color w:val="000000"/>
          <w:sz w:val="24"/>
          <w:szCs w:val="24"/>
        </w:rPr>
        <w:t>conferred by HUD</w:t>
      </w:r>
      <w:r w:rsidR="00903765">
        <w:rPr>
          <w:rFonts w:ascii="Times New Roman" w:hAnsi="Times New Roman" w:cs="Times New Roman"/>
          <w:color w:val="000000"/>
          <w:sz w:val="24"/>
          <w:szCs w:val="24"/>
        </w:rPr>
        <w:t>,</w:t>
      </w:r>
      <w:r w:rsidR="00B61ADC">
        <w:rPr>
          <w:rFonts w:ascii="Times New Roman" w:hAnsi="Times New Roman" w:cs="Times New Roman"/>
          <w:color w:val="000000"/>
          <w:sz w:val="24"/>
          <w:szCs w:val="24"/>
        </w:rPr>
        <w:t xml:space="preserve"> while</w:t>
      </w:r>
      <w:r w:rsidR="00AC30D8">
        <w:rPr>
          <w:rFonts w:ascii="Times New Roman" w:hAnsi="Times New Roman" w:cs="Times New Roman"/>
          <w:color w:val="000000"/>
          <w:sz w:val="24"/>
          <w:szCs w:val="24"/>
        </w:rPr>
        <w:t xml:space="preserve"> the </w:t>
      </w:r>
      <w:r w:rsidR="00F03B0C">
        <w:rPr>
          <w:rFonts w:ascii="Times New Roman" w:hAnsi="Times New Roman" w:cs="Times New Roman"/>
          <w:color w:val="000000"/>
          <w:sz w:val="24"/>
          <w:szCs w:val="24"/>
        </w:rPr>
        <w:t xml:space="preserve">rural and tribal </w:t>
      </w:r>
      <w:r w:rsidR="00AC30D8">
        <w:rPr>
          <w:rFonts w:ascii="Times New Roman" w:hAnsi="Times New Roman" w:cs="Times New Roman"/>
          <w:color w:val="000000"/>
          <w:sz w:val="24"/>
          <w:szCs w:val="24"/>
        </w:rPr>
        <w:t>designations</w:t>
      </w:r>
      <w:r w:rsidR="00F03B0C">
        <w:rPr>
          <w:rFonts w:ascii="Times New Roman" w:hAnsi="Times New Roman" w:cs="Times New Roman"/>
          <w:color w:val="000000"/>
          <w:sz w:val="24"/>
          <w:szCs w:val="24"/>
        </w:rPr>
        <w:t xml:space="preserve"> </w:t>
      </w:r>
      <w:r w:rsidR="00B61ADC">
        <w:rPr>
          <w:rFonts w:ascii="Times New Roman" w:hAnsi="Times New Roman" w:cs="Times New Roman"/>
          <w:color w:val="000000"/>
          <w:sz w:val="24"/>
          <w:szCs w:val="24"/>
        </w:rPr>
        <w:t xml:space="preserve">were </w:t>
      </w:r>
      <w:r w:rsidR="00F03B0C">
        <w:rPr>
          <w:rFonts w:ascii="Times New Roman" w:hAnsi="Times New Roman" w:cs="Times New Roman"/>
          <w:color w:val="000000"/>
          <w:sz w:val="24"/>
          <w:szCs w:val="24"/>
        </w:rPr>
        <w:t>conferred by U</w:t>
      </w:r>
      <w:r w:rsidR="00427853">
        <w:rPr>
          <w:rFonts w:ascii="Times New Roman" w:hAnsi="Times New Roman" w:cs="Times New Roman"/>
          <w:color w:val="000000"/>
          <w:sz w:val="24"/>
          <w:szCs w:val="24"/>
        </w:rPr>
        <w:t>.S. Department of Agricultu</w:t>
      </w:r>
      <w:r w:rsidR="008F1757">
        <w:rPr>
          <w:rFonts w:ascii="Times New Roman" w:hAnsi="Times New Roman" w:cs="Times New Roman"/>
          <w:color w:val="000000"/>
          <w:sz w:val="24"/>
          <w:szCs w:val="24"/>
        </w:rPr>
        <w:t>r</w:t>
      </w:r>
      <w:r w:rsidR="00427853">
        <w:rPr>
          <w:rFonts w:ascii="Times New Roman" w:hAnsi="Times New Roman" w:cs="Times New Roman"/>
          <w:color w:val="000000"/>
          <w:sz w:val="24"/>
          <w:szCs w:val="24"/>
        </w:rPr>
        <w:t>e (US</w:t>
      </w:r>
      <w:r w:rsidR="00F03B0C">
        <w:rPr>
          <w:rFonts w:ascii="Times New Roman" w:hAnsi="Times New Roman" w:cs="Times New Roman"/>
          <w:color w:val="000000"/>
          <w:sz w:val="24"/>
          <w:szCs w:val="24"/>
        </w:rPr>
        <w:t>DA</w:t>
      </w:r>
      <w:r w:rsidR="00427853">
        <w:rPr>
          <w:rFonts w:ascii="Times New Roman" w:hAnsi="Times New Roman" w:cs="Times New Roman"/>
          <w:color w:val="000000"/>
          <w:sz w:val="24"/>
          <w:szCs w:val="24"/>
        </w:rPr>
        <w:t>)</w:t>
      </w:r>
      <w:r w:rsidR="00B61ADC">
        <w:rPr>
          <w:rFonts w:ascii="Times New Roman" w:hAnsi="Times New Roman" w:cs="Times New Roman"/>
          <w:color w:val="000000"/>
          <w:sz w:val="24"/>
          <w:szCs w:val="24"/>
        </w:rPr>
        <w:t xml:space="preserve">.  </w:t>
      </w:r>
    </w:p>
    <w:p w:rsidR="00F03B0C" w:rsidRPr="0086635D" w:rsidRDefault="00F03B0C" w:rsidP="0086635D">
      <w:pPr>
        <w:autoSpaceDE w:val="0"/>
        <w:autoSpaceDN w:val="0"/>
        <w:adjustRightInd w:val="0"/>
        <w:spacing w:after="0" w:line="480" w:lineRule="auto"/>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Promise Zones Benefits</w:t>
      </w:r>
    </w:p>
    <w:p w:rsidR="00B61DD0" w:rsidRPr="00753B58" w:rsidRDefault="00753B58" w:rsidP="00B61DD0">
      <w:pPr>
        <w:autoSpaceDE w:val="0"/>
        <w:autoSpaceDN w:val="0"/>
        <w:adjustRightInd w:val="0"/>
        <w:spacing w:after="0" w:line="480" w:lineRule="auto"/>
        <w:ind w:firstLine="720"/>
        <w:rPr>
          <w:rFonts w:ascii="Times New Roman" w:eastAsiaTheme="minorHAnsi" w:hAnsi="Times New Roman" w:cs="Times New Roman"/>
          <w:bCs/>
          <w:color w:val="000000"/>
          <w:sz w:val="24"/>
          <w:szCs w:val="24"/>
        </w:rPr>
      </w:pPr>
      <w:r w:rsidRPr="00753B58">
        <w:rPr>
          <w:rFonts w:ascii="Times New Roman" w:hAnsi="Times New Roman" w:cs="Times New Roman"/>
          <w:bCs/>
          <w:sz w:val="24"/>
          <w:szCs w:val="24"/>
        </w:rPr>
        <w:t xml:space="preserve">The Promise Zone designation </w:t>
      </w:r>
      <w:r w:rsidR="00386A38">
        <w:rPr>
          <w:rFonts w:ascii="Times New Roman" w:hAnsi="Times New Roman" w:cs="Times New Roman"/>
          <w:bCs/>
          <w:sz w:val="24"/>
          <w:szCs w:val="24"/>
        </w:rPr>
        <w:t>partners</w:t>
      </w:r>
      <w:r w:rsidRPr="00753B58">
        <w:rPr>
          <w:rFonts w:ascii="Times New Roman" w:hAnsi="Times New Roman" w:cs="Times New Roman"/>
          <w:bCs/>
          <w:sz w:val="24"/>
          <w:szCs w:val="24"/>
        </w:rPr>
        <w:t xml:space="preserve"> the Federal government</w:t>
      </w:r>
      <w:r w:rsidR="00386A38">
        <w:rPr>
          <w:rFonts w:ascii="Times New Roman" w:hAnsi="Times New Roman" w:cs="Times New Roman"/>
          <w:bCs/>
          <w:sz w:val="24"/>
          <w:szCs w:val="24"/>
        </w:rPr>
        <w:t xml:space="preserve"> with </w:t>
      </w:r>
      <w:r w:rsidRPr="00753B58">
        <w:rPr>
          <w:rFonts w:ascii="Times New Roman" w:hAnsi="Times New Roman" w:cs="Times New Roman"/>
          <w:bCs/>
          <w:sz w:val="24"/>
          <w:szCs w:val="24"/>
        </w:rPr>
        <w:t xml:space="preserve">local leaders who are addressing multiple community revitalization challenges in a collaborative way and have demonstrated a commitment to results. Further, Promise Zones will be assigned Federal staff to help navigate the array of Federal assistance and programs already available to them.   In </w:t>
      </w:r>
      <w:r w:rsidRPr="00753B58">
        <w:rPr>
          <w:rFonts w:ascii="Times New Roman" w:hAnsi="Times New Roman" w:cs="Times New Roman"/>
          <w:bCs/>
          <w:sz w:val="24"/>
          <w:szCs w:val="24"/>
        </w:rPr>
        <w:lastRenderedPageBreak/>
        <w:t>addition, eligible applicants in Promise Zones will receive any available (a) preference for certain competitive Federal programs and (b) technical assistance. Subject to enactment by Congress, businesses investing in Promise Zones or hiring residents of Promise Zones will be eligible to receive tax incentives. Altogether, this package of assistance will help local leaders accelerate efforts to revitalize their communities.</w:t>
      </w:r>
      <w:r w:rsidR="00B61DD0" w:rsidRPr="00753B58">
        <w:rPr>
          <w:rFonts w:ascii="Times New Roman" w:eastAsiaTheme="minorHAnsi" w:hAnsi="Times New Roman" w:cs="Times New Roman"/>
          <w:bCs/>
          <w:color w:val="000000"/>
          <w:sz w:val="24"/>
          <w:szCs w:val="24"/>
        </w:rPr>
        <w:t xml:space="preserve"> </w:t>
      </w:r>
    </w:p>
    <w:p w:rsidR="00A63A6B" w:rsidRPr="00A63A6B" w:rsidRDefault="00B61DD0" w:rsidP="00A63A6B">
      <w:pPr>
        <w:autoSpaceDE w:val="0"/>
        <w:autoSpaceDN w:val="0"/>
        <w:adjustRightInd w:val="0"/>
        <w:spacing w:after="0" w:line="480" w:lineRule="auto"/>
        <w:ind w:firstLine="720"/>
        <w:rPr>
          <w:rFonts w:ascii="Times New Roman" w:hAnsi="Times New Roman" w:cs="Times New Roman"/>
          <w:bCs/>
          <w:sz w:val="24"/>
          <w:szCs w:val="24"/>
        </w:rPr>
      </w:pPr>
      <w:r w:rsidRPr="00A63A6B">
        <w:rPr>
          <w:rFonts w:ascii="Times New Roman" w:hAnsi="Times New Roman" w:cs="Times New Roman"/>
          <w:bCs/>
          <w:sz w:val="24"/>
          <w:szCs w:val="24"/>
        </w:rPr>
        <w:t xml:space="preserve">The Promise Zone designation will </w:t>
      </w:r>
      <w:r w:rsidR="00D670E1" w:rsidRPr="00A63A6B">
        <w:rPr>
          <w:rFonts w:ascii="Times New Roman" w:hAnsi="Times New Roman" w:cs="Times New Roman"/>
          <w:bCs/>
          <w:sz w:val="24"/>
          <w:szCs w:val="24"/>
        </w:rPr>
        <w:t>be</w:t>
      </w:r>
      <w:r w:rsidRPr="00A63A6B">
        <w:rPr>
          <w:rFonts w:ascii="Times New Roman" w:hAnsi="Times New Roman" w:cs="Times New Roman"/>
          <w:bCs/>
          <w:sz w:val="24"/>
          <w:szCs w:val="24"/>
        </w:rPr>
        <w:t xml:space="preserve"> for a term of 10 years and </w:t>
      </w:r>
      <w:r w:rsidR="006F1E25" w:rsidRPr="00A63A6B">
        <w:rPr>
          <w:rFonts w:ascii="Times New Roman" w:hAnsi="Times New Roman" w:cs="Times New Roman"/>
          <w:bCs/>
          <w:sz w:val="24"/>
          <w:szCs w:val="24"/>
        </w:rPr>
        <w:t xml:space="preserve">may </w:t>
      </w:r>
      <w:r w:rsidRPr="00A63A6B">
        <w:rPr>
          <w:rFonts w:ascii="Times New Roman" w:hAnsi="Times New Roman" w:cs="Times New Roman"/>
          <w:bCs/>
          <w:sz w:val="24"/>
          <w:szCs w:val="24"/>
        </w:rPr>
        <w:t xml:space="preserve">be extended as necessary to capture the full term of availability of the Promise Zone tax incentives, if the tax incentives are enacted. During this term, the specific benefits made available to Promise Zones </w:t>
      </w:r>
      <w:r w:rsidR="00AD4DF2" w:rsidRPr="00A63A6B">
        <w:rPr>
          <w:rFonts w:ascii="Times New Roman" w:hAnsi="Times New Roman" w:cs="Times New Roman"/>
          <w:bCs/>
          <w:sz w:val="24"/>
          <w:szCs w:val="24"/>
        </w:rPr>
        <w:t xml:space="preserve">may </w:t>
      </w:r>
      <w:r w:rsidRPr="00A63A6B">
        <w:rPr>
          <w:rFonts w:ascii="Times New Roman" w:hAnsi="Times New Roman" w:cs="Times New Roman"/>
          <w:bCs/>
          <w:sz w:val="24"/>
          <w:szCs w:val="24"/>
        </w:rPr>
        <w:t xml:space="preserve">vary from year to year, and sometimes more often than annually, due to changes in </w:t>
      </w:r>
      <w:r w:rsidR="00F82D70" w:rsidRPr="00A63A6B">
        <w:rPr>
          <w:rFonts w:ascii="Times New Roman" w:hAnsi="Times New Roman" w:cs="Times New Roman"/>
          <w:bCs/>
          <w:sz w:val="24"/>
          <w:szCs w:val="24"/>
        </w:rPr>
        <w:t xml:space="preserve">Federal </w:t>
      </w:r>
      <w:r w:rsidRPr="00A63A6B">
        <w:rPr>
          <w:rFonts w:ascii="Times New Roman" w:hAnsi="Times New Roman" w:cs="Times New Roman"/>
          <w:bCs/>
          <w:sz w:val="24"/>
          <w:szCs w:val="24"/>
        </w:rPr>
        <w:t xml:space="preserve">agency policies and changes in appropriations and authorizations for relevant programs. </w:t>
      </w:r>
      <w:r w:rsidR="00A63A6B" w:rsidRPr="00A63A6B">
        <w:rPr>
          <w:rFonts w:ascii="Times New Roman" w:hAnsi="Times New Roman" w:cs="Times New Roman"/>
          <w:bCs/>
          <w:sz w:val="24"/>
          <w:szCs w:val="24"/>
        </w:rPr>
        <w:t>All assistance provided to Promise Zones is subject to applicable regulations, statutes, and changes in federal agency policies, appropriations, and authorizations for relevant programs. Subject to these limitations, the Promis</w:t>
      </w:r>
      <w:r w:rsidR="007B7C41">
        <w:rPr>
          <w:rFonts w:ascii="Times New Roman" w:hAnsi="Times New Roman" w:cs="Times New Roman"/>
          <w:bCs/>
          <w:sz w:val="24"/>
          <w:szCs w:val="24"/>
        </w:rPr>
        <w:t>e Zone designation commits the F</w:t>
      </w:r>
      <w:r w:rsidR="00A63A6B" w:rsidRPr="00A63A6B">
        <w:rPr>
          <w:rFonts w:ascii="Times New Roman" w:hAnsi="Times New Roman" w:cs="Times New Roman"/>
          <w:bCs/>
          <w:sz w:val="24"/>
          <w:szCs w:val="24"/>
        </w:rPr>
        <w:t>ederal government to partner with local leaders who are addressing multiple community revitalization challenges in a collaborative way and have demonstrated a commitment to results.</w:t>
      </w:r>
    </w:p>
    <w:p w:rsidR="00EC3F25" w:rsidRPr="00EC0049" w:rsidRDefault="006F1E25" w:rsidP="00A63A6B">
      <w:pPr>
        <w:autoSpaceDE w:val="0"/>
        <w:autoSpaceDN w:val="0"/>
        <w:adjustRightInd w:val="0"/>
        <w:spacing w:after="0" w:line="480" w:lineRule="auto"/>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Response to Public </w:t>
      </w:r>
      <w:r w:rsidR="00EC3F25" w:rsidRPr="00EC0049">
        <w:rPr>
          <w:rFonts w:ascii="Times New Roman" w:eastAsiaTheme="minorHAnsi" w:hAnsi="Times New Roman" w:cs="Times New Roman"/>
          <w:b/>
          <w:color w:val="000000"/>
          <w:sz w:val="24"/>
          <w:szCs w:val="24"/>
        </w:rPr>
        <w:t>Comment</w:t>
      </w:r>
    </w:p>
    <w:p w:rsidR="00EC3F25" w:rsidRPr="00EC3F25" w:rsidRDefault="000E14BD" w:rsidP="002A75F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w:t>
      </w:r>
      <w:r w:rsidR="0088319F">
        <w:rPr>
          <w:rFonts w:ascii="Times New Roman" w:hAnsi="Times New Roman" w:cs="Times New Roman"/>
          <w:sz w:val="24"/>
          <w:szCs w:val="24"/>
        </w:rPr>
        <w:t>July 29,</w:t>
      </w:r>
      <w:r>
        <w:rPr>
          <w:rFonts w:ascii="Times New Roman" w:hAnsi="Times New Roman" w:cs="Times New Roman"/>
          <w:sz w:val="24"/>
          <w:szCs w:val="24"/>
        </w:rPr>
        <w:t xml:space="preserve"> 2015</w:t>
      </w:r>
      <w:r w:rsidR="00EC3F25" w:rsidRPr="003E4B3E">
        <w:rPr>
          <w:rFonts w:ascii="Times New Roman" w:hAnsi="Times New Roman" w:cs="Times New Roman"/>
          <w:sz w:val="24"/>
          <w:szCs w:val="24"/>
        </w:rPr>
        <w:t xml:space="preserve">, HUD published a notice in the </w:t>
      </w:r>
      <w:r w:rsidR="00EC3F25" w:rsidRPr="0088319F">
        <w:rPr>
          <w:rFonts w:ascii="Times New Roman" w:hAnsi="Times New Roman" w:cs="Times New Roman"/>
          <w:sz w:val="24"/>
          <w:szCs w:val="24"/>
          <w:u w:val="single"/>
        </w:rPr>
        <w:t>Federal</w:t>
      </w:r>
      <w:r w:rsidR="00EC3F25" w:rsidRPr="003E4B3E">
        <w:rPr>
          <w:rFonts w:ascii="Times New Roman" w:hAnsi="Times New Roman" w:cs="Times New Roman"/>
          <w:sz w:val="24"/>
          <w:szCs w:val="24"/>
        </w:rPr>
        <w:t xml:space="preserve"> </w:t>
      </w:r>
      <w:r w:rsidR="00EC3F25" w:rsidRPr="0088319F">
        <w:rPr>
          <w:rFonts w:ascii="Times New Roman" w:hAnsi="Times New Roman" w:cs="Times New Roman"/>
          <w:sz w:val="24"/>
          <w:szCs w:val="24"/>
          <w:u w:val="single"/>
        </w:rPr>
        <w:t>Register</w:t>
      </w:r>
      <w:r w:rsidR="00EC3F25" w:rsidRPr="003E4B3E">
        <w:rPr>
          <w:rFonts w:ascii="Times New Roman" w:hAnsi="Times New Roman" w:cs="Times New Roman"/>
          <w:sz w:val="24"/>
          <w:szCs w:val="24"/>
        </w:rPr>
        <w:t xml:space="preserve"> </w:t>
      </w:r>
      <w:r w:rsidR="0088319F">
        <w:rPr>
          <w:rFonts w:ascii="Times New Roman" w:hAnsi="Times New Roman" w:cs="Times New Roman"/>
          <w:sz w:val="24"/>
          <w:szCs w:val="24"/>
        </w:rPr>
        <w:t xml:space="preserve">at 80 FR 45227 </w:t>
      </w:r>
      <w:r w:rsidR="00EC3F25" w:rsidRPr="003E4B3E">
        <w:rPr>
          <w:rFonts w:ascii="Times New Roman" w:hAnsi="Times New Roman" w:cs="Times New Roman"/>
          <w:sz w:val="24"/>
          <w:szCs w:val="24"/>
        </w:rPr>
        <w:t>to</w:t>
      </w:r>
      <w:r w:rsidR="00EC3F25" w:rsidRPr="00E71619">
        <w:rPr>
          <w:rFonts w:ascii="Times New Roman" w:hAnsi="Times New Roman" w:cs="Times New Roman"/>
          <w:sz w:val="24"/>
          <w:szCs w:val="24"/>
        </w:rPr>
        <w:t xml:space="preserve"> solicit comments from first round applicants, interested parties, and the general public on the</w:t>
      </w:r>
      <w:r w:rsidR="0088319F">
        <w:rPr>
          <w:rFonts w:ascii="Times New Roman" w:hAnsi="Times New Roman" w:cs="Times New Roman"/>
          <w:sz w:val="24"/>
          <w:szCs w:val="24"/>
        </w:rPr>
        <w:t xml:space="preserve"> </w:t>
      </w:r>
      <w:r w:rsidR="00EC3F25" w:rsidRPr="00E71619">
        <w:rPr>
          <w:rFonts w:ascii="Times New Roman" w:hAnsi="Times New Roman" w:cs="Times New Roman"/>
          <w:sz w:val="24"/>
          <w:szCs w:val="24"/>
        </w:rPr>
        <w:t>Promise Zones initiative and the proposed s</w:t>
      </w:r>
      <w:r>
        <w:rPr>
          <w:rFonts w:ascii="Times New Roman" w:hAnsi="Times New Roman" w:cs="Times New Roman"/>
          <w:sz w:val="24"/>
          <w:szCs w:val="24"/>
        </w:rPr>
        <w:t xml:space="preserve">election process for the </w:t>
      </w:r>
      <w:r w:rsidR="00EC3F25" w:rsidRPr="00E71619">
        <w:rPr>
          <w:rFonts w:ascii="Times New Roman" w:hAnsi="Times New Roman" w:cs="Times New Roman"/>
          <w:sz w:val="24"/>
          <w:szCs w:val="24"/>
        </w:rPr>
        <w:t xml:space="preserve">of </w:t>
      </w:r>
      <w:r>
        <w:rPr>
          <w:rFonts w:ascii="Times New Roman" w:hAnsi="Times New Roman" w:cs="Times New Roman"/>
          <w:sz w:val="24"/>
          <w:szCs w:val="24"/>
        </w:rPr>
        <w:t>Promise Zone designations.</w:t>
      </w:r>
      <w:r w:rsidR="00EC3F25" w:rsidRPr="00E71619">
        <w:rPr>
          <w:rFonts w:ascii="Times New Roman" w:hAnsi="Times New Roman" w:cs="Times New Roman"/>
          <w:sz w:val="24"/>
          <w:szCs w:val="24"/>
        </w:rPr>
        <w:t xml:space="preserve"> The public comment period c</w:t>
      </w:r>
      <w:r>
        <w:rPr>
          <w:rFonts w:ascii="Times New Roman" w:hAnsi="Times New Roman" w:cs="Times New Roman"/>
          <w:sz w:val="24"/>
          <w:szCs w:val="24"/>
        </w:rPr>
        <w:t xml:space="preserve">losed on September 28, 2015. HUD received </w:t>
      </w:r>
      <w:r w:rsidR="00427853">
        <w:rPr>
          <w:rFonts w:ascii="Times New Roman" w:hAnsi="Times New Roman" w:cs="Times New Roman"/>
          <w:sz w:val="24"/>
          <w:szCs w:val="24"/>
        </w:rPr>
        <w:t>21</w:t>
      </w:r>
      <w:r>
        <w:rPr>
          <w:rFonts w:ascii="Times New Roman" w:hAnsi="Times New Roman" w:cs="Times New Roman"/>
          <w:sz w:val="24"/>
          <w:szCs w:val="24"/>
        </w:rPr>
        <w:t xml:space="preserve"> communications containing</w:t>
      </w:r>
      <w:r w:rsidR="00EC3F25" w:rsidRPr="00E71619">
        <w:rPr>
          <w:rFonts w:ascii="Times New Roman" w:hAnsi="Times New Roman" w:cs="Times New Roman"/>
          <w:sz w:val="24"/>
          <w:szCs w:val="24"/>
        </w:rPr>
        <w:t xml:space="preserve"> public comment</w:t>
      </w:r>
      <w:r w:rsidR="006F1E25">
        <w:rPr>
          <w:rFonts w:ascii="Times New Roman" w:hAnsi="Times New Roman" w:cs="Times New Roman"/>
          <w:sz w:val="24"/>
          <w:szCs w:val="24"/>
        </w:rPr>
        <w:t>s</w:t>
      </w:r>
      <w:r>
        <w:rPr>
          <w:rFonts w:ascii="Times New Roman" w:hAnsi="Times New Roman" w:cs="Times New Roman"/>
          <w:sz w:val="24"/>
          <w:szCs w:val="24"/>
        </w:rPr>
        <w:t xml:space="preserve">. </w:t>
      </w:r>
      <w:r w:rsidR="006F1E25">
        <w:rPr>
          <w:rFonts w:ascii="Times New Roman" w:hAnsi="Times New Roman" w:cs="Times New Roman"/>
          <w:sz w:val="24"/>
          <w:szCs w:val="24"/>
        </w:rPr>
        <w:t>HUD</w:t>
      </w:r>
      <w:r w:rsidR="007B7C41">
        <w:rPr>
          <w:rFonts w:ascii="Times New Roman" w:hAnsi="Times New Roman" w:cs="Times New Roman"/>
          <w:sz w:val="24"/>
          <w:szCs w:val="24"/>
        </w:rPr>
        <w:t xml:space="preserve"> and USDA</w:t>
      </w:r>
      <w:r w:rsidR="006F1E25">
        <w:rPr>
          <w:rFonts w:ascii="Times New Roman" w:hAnsi="Times New Roman" w:cs="Times New Roman"/>
          <w:sz w:val="24"/>
          <w:szCs w:val="24"/>
        </w:rPr>
        <w:t xml:space="preserve">, in consultation with federal interagency partners of the Promise Zone initiative, </w:t>
      </w:r>
      <w:r w:rsidR="007B7C41" w:rsidRPr="00BC6CD9">
        <w:rPr>
          <w:rFonts w:ascii="Times New Roman" w:hAnsi="Times New Roman" w:cs="Times New Roman"/>
          <w:sz w:val="24"/>
          <w:szCs w:val="24"/>
        </w:rPr>
        <w:t xml:space="preserve">provided </w:t>
      </w:r>
      <w:r w:rsidR="00EC3F25" w:rsidRPr="00BC6CD9">
        <w:rPr>
          <w:rFonts w:ascii="Times New Roman" w:hAnsi="Times New Roman" w:cs="Times New Roman"/>
          <w:sz w:val="24"/>
          <w:szCs w:val="24"/>
        </w:rPr>
        <w:t>responses</w:t>
      </w:r>
      <w:r w:rsidR="007B7C41" w:rsidRPr="00BC6CD9">
        <w:rPr>
          <w:rFonts w:ascii="Times New Roman" w:hAnsi="Times New Roman" w:cs="Times New Roman"/>
          <w:sz w:val="24"/>
          <w:szCs w:val="24"/>
        </w:rPr>
        <w:t xml:space="preserve"> to public comments </w:t>
      </w:r>
      <w:r w:rsidRPr="00BC6CD9">
        <w:rPr>
          <w:rFonts w:ascii="Times New Roman" w:hAnsi="Times New Roman" w:cs="Times New Roman"/>
          <w:sz w:val="24"/>
          <w:szCs w:val="24"/>
        </w:rPr>
        <w:t xml:space="preserve">on </w:t>
      </w:r>
      <w:r w:rsidRPr="00BC6CD9">
        <w:rPr>
          <w:rFonts w:ascii="Times New Roman" w:hAnsi="Times New Roman" w:cs="Times New Roman"/>
          <w:sz w:val="24"/>
          <w:szCs w:val="24"/>
        </w:rPr>
        <w:lastRenderedPageBreak/>
        <w:t>the application process</w:t>
      </w:r>
      <w:r w:rsidR="001F2069" w:rsidRPr="00BC6CD9">
        <w:rPr>
          <w:rFonts w:ascii="Times New Roman" w:hAnsi="Times New Roman" w:cs="Times New Roman"/>
          <w:sz w:val="24"/>
          <w:szCs w:val="24"/>
        </w:rPr>
        <w:t xml:space="preserve"> which have been included in the updated </w:t>
      </w:r>
      <w:r w:rsidR="00427853">
        <w:rPr>
          <w:rFonts w:ascii="Times New Roman" w:hAnsi="Times New Roman" w:cs="Times New Roman"/>
          <w:sz w:val="24"/>
          <w:szCs w:val="24"/>
        </w:rPr>
        <w:t>Frequently Asked Questions (</w:t>
      </w:r>
      <w:r w:rsidR="001F2069" w:rsidRPr="00BC6CD9">
        <w:rPr>
          <w:rFonts w:ascii="Times New Roman" w:hAnsi="Times New Roman" w:cs="Times New Roman"/>
          <w:sz w:val="24"/>
          <w:szCs w:val="24"/>
        </w:rPr>
        <w:t>F</w:t>
      </w:r>
      <w:r w:rsidR="00427853">
        <w:rPr>
          <w:rFonts w:ascii="Times New Roman" w:hAnsi="Times New Roman" w:cs="Times New Roman"/>
          <w:sz w:val="24"/>
          <w:szCs w:val="24"/>
        </w:rPr>
        <w:t>AQ</w:t>
      </w:r>
      <w:r w:rsidR="001F2069" w:rsidRPr="00BC6CD9">
        <w:rPr>
          <w:rFonts w:ascii="Times New Roman" w:hAnsi="Times New Roman" w:cs="Times New Roman"/>
          <w:sz w:val="24"/>
          <w:szCs w:val="24"/>
        </w:rPr>
        <w:t>s</w:t>
      </w:r>
      <w:r w:rsidR="00427853">
        <w:rPr>
          <w:rFonts w:ascii="Times New Roman" w:hAnsi="Times New Roman" w:cs="Times New Roman"/>
          <w:sz w:val="24"/>
          <w:szCs w:val="24"/>
        </w:rPr>
        <w:t>)</w:t>
      </w:r>
      <w:r w:rsidR="001F2069" w:rsidRPr="00BC6CD9">
        <w:rPr>
          <w:rFonts w:ascii="Times New Roman" w:hAnsi="Times New Roman" w:cs="Times New Roman"/>
          <w:sz w:val="24"/>
          <w:szCs w:val="24"/>
        </w:rPr>
        <w:t xml:space="preserve">. </w:t>
      </w:r>
      <w:r w:rsidR="00427853">
        <w:rPr>
          <w:rFonts w:ascii="Times New Roman" w:hAnsi="Times New Roman" w:cs="Times New Roman"/>
          <w:sz w:val="24"/>
          <w:szCs w:val="24"/>
        </w:rPr>
        <w:t xml:space="preserve"> </w:t>
      </w:r>
      <w:r w:rsidR="001F2069" w:rsidRPr="00BC6CD9">
        <w:rPr>
          <w:rFonts w:ascii="Times New Roman" w:hAnsi="Times New Roman" w:cs="Times New Roman"/>
          <w:sz w:val="24"/>
          <w:szCs w:val="24"/>
        </w:rPr>
        <w:t xml:space="preserve">The FAQs </w:t>
      </w:r>
      <w:r w:rsidR="00EC3F25" w:rsidRPr="00BC6CD9">
        <w:rPr>
          <w:rFonts w:ascii="Times New Roman" w:hAnsi="Times New Roman" w:cs="Times New Roman"/>
          <w:sz w:val="24"/>
          <w:szCs w:val="24"/>
        </w:rPr>
        <w:t xml:space="preserve">can be found at </w:t>
      </w:r>
      <w:hyperlink r:id="rId12" w:history="1">
        <w:r w:rsidR="00EC3F25" w:rsidRPr="0088319F">
          <w:rPr>
            <w:rStyle w:val="Hyperlink"/>
            <w:rFonts w:ascii="Times New Roman" w:hAnsi="Times New Roman" w:cs="Times New Roman"/>
            <w:iCs/>
            <w:sz w:val="24"/>
            <w:szCs w:val="24"/>
          </w:rPr>
          <w:t>www.hud.gov/promisezones</w:t>
        </w:r>
      </w:hyperlink>
      <w:r w:rsidR="00EC3F25" w:rsidRPr="0088319F">
        <w:rPr>
          <w:rFonts w:ascii="Times New Roman" w:hAnsi="Times New Roman" w:cs="Times New Roman"/>
          <w:sz w:val="24"/>
          <w:szCs w:val="24"/>
        </w:rPr>
        <w:t>.</w:t>
      </w:r>
      <w:r w:rsidR="003B042C">
        <w:rPr>
          <w:rFonts w:ascii="Times New Roman" w:hAnsi="Times New Roman" w:cs="Times New Roman"/>
          <w:sz w:val="24"/>
          <w:szCs w:val="24"/>
        </w:rPr>
        <w:t xml:space="preserve"> </w:t>
      </w:r>
    </w:p>
    <w:p w:rsidR="00D3109E" w:rsidRPr="00D3109E" w:rsidRDefault="00D3109E" w:rsidP="00D3109E">
      <w:pPr>
        <w:autoSpaceDE w:val="0"/>
        <w:autoSpaceDN w:val="0"/>
        <w:adjustRightInd w:val="0"/>
        <w:spacing w:after="0" w:line="480" w:lineRule="auto"/>
        <w:rPr>
          <w:rFonts w:ascii="Times New Roman" w:eastAsiaTheme="minorHAnsi" w:hAnsi="Times New Roman" w:cs="Times New Roman"/>
          <w:b/>
          <w:color w:val="000000"/>
          <w:sz w:val="24"/>
          <w:szCs w:val="24"/>
        </w:rPr>
      </w:pPr>
      <w:r w:rsidRPr="00D3109E">
        <w:rPr>
          <w:rFonts w:ascii="Times New Roman" w:eastAsiaTheme="minorHAnsi" w:hAnsi="Times New Roman" w:cs="Times New Roman"/>
          <w:b/>
          <w:color w:val="000000"/>
          <w:sz w:val="24"/>
          <w:szCs w:val="24"/>
        </w:rPr>
        <w:t xml:space="preserve"> Promise Zones</w:t>
      </w:r>
      <w:r w:rsidR="005E27E9">
        <w:rPr>
          <w:rFonts w:ascii="Times New Roman" w:eastAsiaTheme="minorHAnsi" w:hAnsi="Times New Roman" w:cs="Times New Roman"/>
          <w:b/>
          <w:color w:val="000000"/>
          <w:sz w:val="24"/>
          <w:szCs w:val="24"/>
        </w:rPr>
        <w:t xml:space="preserve"> Selection Process</w:t>
      </w:r>
    </w:p>
    <w:p w:rsidR="0068316D" w:rsidRDefault="00903765" w:rsidP="0068316D">
      <w:pPr>
        <w:spacing w:after="0" w:line="480" w:lineRule="auto"/>
        <w:ind w:firstLine="720"/>
        <w:rPr>
          <w:rFonts w:ascii="Times New Roman" w:hAnsi="Times New Roman" w:cs="Times New Roman"/>
          <w:bCs/>
          <w:sz w:val="24"/>
          <w:szCs w:val="24"/>
        </w:rPr>
      </w:pPr>
      <w:r>
        <w:rPr>
          <w:rFonts w:ascii="Times New Roman" w:eastAsiaTheme="minorHAnsi" w:hAnsi="Times New Roman" w:cs="Times New Roman"/>
          <w:bCs/>
          <w:color w:val="000000"/>
          <w:sz w:val="24"/>
          <w:szCs w:val="24"/>
        </w:rPr>
        <w:t>This notice announces the opening of the</w:t>
      </w:r>
      <w:r w:rsidR="000E14BD">
        <w:rPr>
          <w:rFonts w:ascii="Times New Roman" w:eastAsiaTheme="minorHAnsi" w:hAnsi="Times New Roman" w:cs="Times New Roman"/>
          <w:bCs/>
          <w:color w:val="000000"/>
          <w:sz w:val="24"/>
          <w:szCs w:val="24"/>
        </w:rPr>
        <w:t xml:space="preserve"> application period for a</w:t>
      </w:r>
      <w:r>
        <w:rPr>
          <w:rFonts w:ascii="Times New Roman" w:eastAsiaTheme="minorHAnsi" w:hAnsi="Times New Roman" w:cs="Times New Roman"/>
          <w:bCs/>
          <w:color w:val="000000"/>
          <w:sz w:val="24"/>
          <w:szCs w:val="24"/>
        </w:rPr>
        <w:t xml:space="preserve"> of Promise Zone designations.</w:t>
      </w:r>
      <w:r w:rsidR="003B042C">
        <w:rPr>
          <w:rFonts w:ascii="Times New Roman" w:eastAsiaTheme="minorHAnsi" w:hAnsi="Times New Roman" w:cs="Times New Roman"/>
          <w:bCs/>
          <w:color w:val="000000"/>
          <w:sz w:val="24"/>
          <w:szCs w:val="24"/>
        </w:rPr>
        <w:t xml:space="preserve"> HUD and USDA have reorganized and revised the </w:t>
      </w:r>
      <w:r w:rsidR="000E14BD">
        <w:rPr>
          <w:rFonts w:ascii="Times New Roman" w:eastAsiaTheme="minorHAnsi" w:hAnsi="Times New Roman" w:cs="Times New Roman"/>
          <w:bCs/>
          <w:color w:val="000000"/>
          <w:sz w:val="24"/>
          <w:szCs w:val="24"/>
        </w:rPr>
        <w:t>Application Guide to clarify elements that</w:t>
      </w:r>
      <w:r w:rsidR="003B042C">
        <w:rPr>
          <w:rFonts w:ascii="Times New Roman" w:eastAsiaTheme="minorHAnsi" w:hAnsi="Times New Roman" w:cs="Times New Roman"/>
          <w:bCs/>
          <w:color w:val="000000"/>
          <w:sz w:val="24"/>
          <w:szCs w:val="24"/>
        </w:rPr>
        <w:t xml:space="preserve"> applicants</w:t>
      </w:r>
      <w:r w:rsidR="000E14BD">
        <w:rPr>
          <w:rFonts w:ascii="Times New Roman" w:eastAsiaTheme="minorHAnsi" w:hAnsi="Times New Roman" w:cs="Times New Roman"/>
          <w:bCs/>
          <w:color w:val="000000"/>
          <w:sz w:val="24"/>
          <w:szCs w:val="24"/>
        </w:rPr>
        <w:t xml:space="preserve"> found particularly difficult and incorporate some comments</w:t>
      </w:r>
      <w:r w:rsidR="003B042C">
        <w:rPr>
          <w:rFonts w:ascii="Times New Roman" w:eastAsiaTheme="minorHAnsi" w:hAnsi="Times New Roman" w:cs="Times New Roman"/>
          <w:bCs/>
          <w:color w:val="000000"/>
          <w:sz w:val="24"/>
          <w:szCs w:val="24"/>
        </w:rPr>
        <w:t xml:space="preserve">. </w:t>
      </w:r>
      <w:r w:rsidR="000E14BD">
        <w:rPr>
          <w:rFonts w:ascii="Times New Roman" w:eastAsiaTheme="minorHAnsi" w:hAnsi="Times New Roman" w:cs="Times New Roman"/>
          <w:bCs/>
          <w:color w:val="000000"/>
          <w:sz w:val="24"/>
          <w:szCs w:val="24"/>
        </w:rPr>
        <w:t>The MAX Survey online survey system, which is used for submitting certain components of the application, has a</w:t>
      </w:r>
      <w:r w:rsidR="001A7C74">
        <w:rPr>
          <w:rFonts w:ascii="Times New Roman" w:eastAsiaTheme="minorHAnsi" w:hAnsi="Times New Roman" w:cs="Times New Roman"/>
          <w:bCs/>
          <w:color w:val="000000"/>
          <w:sz w:val="24"/>
          <w:szCs w:val="24"/>
        </w:rPr>
        <w:t xml:space="preserve">lso been reorganized.  </w:t>
      </w:r>
      <w:r w:rsidR="00BF682C">
        <w:rPr>
          <w:rFonts w:ascii="Times New Roman" w:eastAsiaTheme="minorHAnsi" w:hAnsi="Times New Roman" w:cs="Times New Roman"/>
          <w:bCs/>
          <w:color w:val="000000"/>
          <w:sz w:val="24"/>
          <w:szCs w:val="24"/>
        </w:rPr>
        <w:t>Applications</w:t>
      </w:r>
      <w:r w:rsidR="003E4B3E">
        <w:rPr>
          <w:rFonts w:ascii="Times New Roman" w:eastAsiaTheme="minorHAnsi" w:hAnsi="Times New Roman" w:cs="Times New Roman"/>
          <w:bCs/>
          <w:color w:val="000000"/>
          <w:sz w:val="24"/>
          <w:szCs w:val="24"/>
        </w:rPr>
        <w:t xml:space="preserve"> </w:t>
      </w:r>
      <w:r w:rsidR="00B63FD1">
        <w:rPr>
          <w:rFonts w:ascii="Times New Roman" w:eastAsiaTheme="minorHAnsi" w:hAnsi="Times New Roman" w:cs="Times New Roman"/>
          <w:bCs/>
          <w:color w:val="000000"/>
          <w:sz w:val="24"/>
          <w:szCs w:val="24"/>
        </w:rPr>
        <w:t xml:space="preserve">are due by </w:t>
      </w:r>
      <w:r w:rsidR="00753846">
        <w:rPr>
          <w:rFonts w:ascii="Times New Roman" w:eastAsiaTheme="minorHAnsi" w:hAnsi="Times New Roman" w:cs="Times New Roman"/>
          <w:bCs/>
          <w:color w:val="000000"/>
          <w:sz w:val="24"/>
          <w:szCs w:val="24"/>
        </w:rPr>
        <w:t xml:space="preserve">5:00 p.m. EST on </w:t>
      </w:r>
      <w:r w:rsidR="00132C07">
        <w:rPr>
          <w:rFonts w:ascii="Times New Roman" w:eastAsiaTheme="minorHAnsi" w:hAnsi="Times New Roman" w:cs="Times New Roman"/>
          <w:bCs/>
          <w:color w:val="000000"/>
          <w:sz w:val="24"/>
          <w:szCs w:val="24"/>
        </w:rPr>
        <w:t>November 21</w:t>
      </w:r>
      <w:r w:rsidR="00446452">
        <w:rPr>
          <w:rFonts w:ascii="Times New Roman" w:eastAsiaTheme="minorHAnsi" w:hAnsi="Times New Roman" w:cs="Times New Roman"/>
          <w:bCs/>
          <w:color w:val="000000"/>
          <w:sz w:val="24"/>
          <w:szCs w:val="24"/>
        </w:rPr>
        <w:t>, 201</w:t>
      </w:r>
      <w:r w:rsidR="000E14BD">
        <w:rPr>
          <w:rFonts w:ascii="Times New Roman" w:eastAsiaTheme="minorHAnsi" w:hAnsi="Times New Roman" w:cs="Times New Roman"/>
          <w:bCs/>
          <w:color w:val="000000"/>
          <w:sz w:val="24"/>
          <w:szCs w:val="24"/>
        </w:rPr>
        <w:t>5</w:t>
      </w:r>
      <w:r w:rsidR="00B61DD0" w:rsidRPr="002A75F5">
        <w:rPr>
          <w:rFonts w:ascii="Times New Roman" w:eastAsiaTheme="minorHAnsi" w:hAnsi="Times New Roman" w:cs="Times New Roman"/>
          <w:b/>
          <w:bCs/>
          <w:color w:val="000000"/>
          <w:sz w:val="24"/>
          <w:szCs w:val="24"/>
        </w:rPr>
        <w:t xml:space="preserve"> </w:t>
      </w:r>
      <w:r w:rsidR="00CD3E07">
        <w:rPr>
          <w:rFonts w:ascii="Times New Roman" w:eastAsiaTheme="minorHAnsi" w:hAnsi="Times New Roman" w:cs="Times New Roman"/>
          <w:bCs/>
          <w:color w:val="000000"/>
          <w:sz w:val="24"/>
          <w:szCs w:val="24"/>
        </w:rPr>
        <w:t>with announcements expected</w:t>
      </w:r>
      <w:r w:rsidR="00B61DD0" w:rsidRPr="00B61DD0">
        <w:rPr>
          <w:rFonts w:ascii="Times New Roman" w:eastAsiaTheme="minorHAnsi" w:hAnsi="Times New Roman" w:cs="Times New Roman"/>
          <w:bCs/>
          <w:color w:val="000000"/>
          <w:sz w:val="24"/>
          <w:szCs w:val="24"/>
        </w:rPr>
        <w:t xml:space="preserve"> in 2015</w:t>
      </w:r>
      <w:r w:rsidR="000306D4" w:rsidRPr="00903765">
        <w:rPr>
          <w:rFonts w:ascii="Times New Roman" w:eastAsiaTheme="minorHAnsi" w:hAnsi="Times New Roman" w:cs="Times New Roman"/>
          <w:bCs/>
          <w:color w:val="000000"/>
          <w:sz w:val="24"/>
          <w:szCs w:val="24"/>
        </w:rPr>
        <w:t xml:space="preserve">. </w:t>
      </w:r>
      <w:r w:rsidR="003E4B3E" w:rsidRPr="003E4B3E">
        <w:rPr>
          <w:rFonts w:ascii="Times New Roman" w:hAnsi="Times New Roman" w:cs="Times New Roman"/>
          <w:bCs/>
          <w:sz w:val="24"/>
          <w:szCs w:val="24"/>
        </w:rPr>
        <w:t xml:space="preserve">As a result of this competition, HUD intends to designate </w:t>
      </w:r>
      <w:r w:rsidR="001A7C74">
        <w:rPr>
          <w:rFonts w:ascii="Times New Roman" w:hAnsi="Times New Roman" w:cs="Times New Roman"/>
          <w:bCs/>
          <w:sz w:val="24"/>
          <w:szCs w:val="24"/>
        </w:rPr>
        <w:t xml:space="preserve">five </w:t>
      </w:r>
      <w:r w:rsidR="003E4B3E" w:rsidRPr="003E4B3E">
        <w:rPr>
          <w:rFonts w:ascii="Times New Roman" w:hAnsi="Times New Roman" w:cs="Times New Roman"/>
          <w:bCs/>
          <w:sz w:val="24"/>
          <w:szCs w:val="24"/>
        </w:rPr>
        <w:t>urban communities and USDA intends to designate</w:t>
      </w:r>
      <w:r w:rsidR="0072183E">
        <w:rPr>
          <w:rFonts w:ascii="Times New Roman" w:hAnsi="Times New Roman" w:cs="Times New Roman"/>
          <w:bCs/>
          <w:sz w:val="24"/>
          <w:szCs w:val="24"/>
        </w:rPr>
        <w:t xml:space="preserve"> </w:t>
      </w:r>
      <w:r w:rsidR="007B7C41">
        <w:rPr>
          <w:rFonts w:ascii="Times New Roman" w:hAnsi="Times New Roman" w:cs="Times New Roman"/>
          <w:bCs/>
          <w:sz w:val="24"/>
          <w:szCs w:val="24"/>
        </w:rPr>
        <w:t xml:space="preserve">one </w:t>
      </w:r>
      <w:r w:rsidR="003E4B3E" w:rsidRPr="002A75F5">
        <w:rPr>
          <w:rFonts w:ascii="Times New Roman" w:hAnsi="Times New Roman" w:cs="Times New Roman"/>
          <w:bCs/>
          <w:sz w:val="24"/>
          <w:szCs w:val="24"/>
        </w:rPr>
        <w:t>r</w:t>
      </w:r>
      <w:r w:rsidR="003E4B3E" w:rsidRPr="003E4B3E">
        <w:rPr>
          <w:rFonts w:ascii="Times New Roman" w:hAnsi="Times New Roman" w:cs="Times New Roman"/>
          <w:bCs/>
          <w:sz w:val="24"/>
          <w:szCs w:val="24"/>
        </w:rPr>
        <w:t>ural and</w:t>
      </w:r>
      <w:r w:rsidR="001A7C74">
        <w:rPr>
          <w:rFonts w:ascii="Times New Roman" w:hAnsi="Times New Roman" w:cs="Times New Roman"/>
          <w:bCs/>
          <w:sz w:val="24"/>
          <w:szCs w:val="24"/>
        </w:rPr>
        <w:t xml:space="preserve"> one</w:t>
      </w:r>
      <w:r w:rsidR="007B7C41">
        <w:rPr>
          <w:rFonts w:ascii="Times New Roman" w:hAnsi="Times New Roman" w:cs="Times New Roman"/>
          <w:bCs/>
          <w:sz w:val="24"/>
          <w:szCs w:val="24"/>
        </w:rPr>
        <w:t xml:space="preserve"> </w:t>
      </w:r>
      <w:r w:rsidR="003E4B3E" w:rsidRPr="003E4B3E">
        <w:rPr>
          <w:rFonts w:ascii="Times New Roman" w:hAnsi="Times New Roman" w:cs="Times New Roman"/>
          <w:bCs/>
          <w:sz w:val="24"/>
          <w:szCs w:val="24"/>
        </w:rPr>
        <w:t>tribal communit</w:t>
      </w:r>
      <w:r w:rsidR="0072183E">
        <w:rPr>
          <w:rFonts w:ascii="Times New Roman" w:hAnsi="Times New Roman" w:cs="Times New Roman"/>
          <w:bCs/>
          <w:sz w:val="24"/>
          <w:szCs w:val="24"/>
        </w:rPr>
        <w:t>y</w:t>
      </w:r>
      <w:r w:rsidR="003E4B3E" w:rsidRPr="003E4B3E">
        <w:rPr>
          <w:rFonts w:ascii="Times New Roman" w:hAnsi="Times New Roman" w:cs="Times New Roman"/>
          <w:bCs/>
          <w:sz w:val="24"/>
          <w:szCs w:val="24"/>
        </w:rPr>
        <w:t xml:space="preserve">. </w:t>
      </w:r>
      <w:r w:rsidR="00845695" w:rsidRPr="00B30A10">
        <w:rPr>
          <w:rFonts w:ascii="Times New Roman" w:hAnsi="Times New Roman" w:cs="Times New Roman"/>
          <w:bCs/>
        </w:rPr>
        <w:t xml:space="preserve">A </w:t>
      </w:r>
      <w:r w:rsidR="00845695" w:rsidRPr="00903765">
        <w:rPr>
          <w:rFonts w:ascii="Times New Roman" w:hAnsi="Times New Roman" w:cs="Times New Roman"/>
          <w:bCs/>
          <w:sz w:val="24"/>
          <w:szCs w:val="24"/>
        </w:rPr>
        <w:t>total of</w:t>
      </w:r>
      <w:r w:rsidR="00845695" w:rsidRPr="003E4B3E">
        <w:rPr>
          <w:rFonts w:ascii="Times New Roman" w:hAnsi="Times New Roman" w:cs="Times New Roman"/>
          <w:bCs/>
          <w:sz w:val="24"/>
          <w:szCs w:val="24"/>
        </w:rPr>
        <w:t xml:space="preserve"> 20 Promise Zone designations will be made by the end of calendar year 2016. </w:t>
      </w:r>
    </w:p>
    <w:p w:rsidR="00427853" w:rsidRDefault="005D26E1" w:rsidP="008C10CC">
      <w:pPr>
        <w:spacing w:after="0" w:line="480" w:lineRule="auto"/>
        <w:ind w:firstLine="720"/>
        <w:rPr>
          <w:rFonts w:ascii="Times New Roman" w:eastAsiaTheme="minorHAnsi" w:hAnsi="Times New Roman" w:cs="Times New Roman"/>
          <w:color w:val="000000"/>
          <w:sz w:val="24"/>
          <w:szCs w:val="24"/>
        </w:rPr>
      </w:pPr>
      <w:r w:rsidRPr="00753B58">
        <w:rPr>
          <w:rFonts w:ascii="Times New Roman" w:eastAsiaTheme="minorHAnsi" w:hAnsi="Times New Roman" w:cs="Times New Roman"/>
          <w:color w:val="000000" w:themeColor="text1"/>
          <w:sz w:val="24"/>
          <w:szCs w:val="24"/>
        </w:rPr>
        <w:t xml:space="preserve">Due to the </w:t>
      </w:r>
      <w:r w:rsidR="00AA7B11">
        <w:rPr>
          <w:rFonts w:ascii="Times New Roman" w:eastAsiaTheme="minorHAnsi" w:hAnsi="Times New Roman" w:cs="Times New Roman"/>
          <w:color w:val="000000" w:themeColor="text1"/>
          <w:sz w:val="24"/>
          <w:szCs w:val="24"/>
        </w:rPr>
        <w:t xml:space="preserve">cross-disciplinary </w:t>
      </w:r>
      <w:r w:rsidRPr="00753B58">
        <w:rPr>
          <w:rFonts w:ascii="Times New Roman" w:eastAsiaTheme="minorHAnsi" w:hAnsi="Times New Roman" w:cs="Times New Roman"/>
          <w:color w:val="000000" w:themeColor="text1"/>
          <w:sz w:val="24"/>
          <w:szCs w:val="24"/>
        </w:rPr>
        <w:t xml:space="preserve">nature of the initiative, </w:t>
      </w:r>
      <w:r w:rsidR="0068316D" w:rsidRPr="00753B58">
        <w:rPr>
          <w:rFonts w:ascii="Times New Roman" w:eastAsiaTheme="minorHAnsi" w:hAnsi="Times New Roman" w:cs="Times New Roman"/>
          <w:color w:val="000000" w:themeColor="text1"/>
          <w:sz w:val="24"/>
          <w:szCs w:val="24"/>
        </w:rPr>
        <w:t xml:space="preserve">the list of eligible </w:t>
      </w:r>
      <w:r w:rsidR="00386A38">
        <w:rPr>
          <w:rFonts w:ascii="Times New Roman" w:eastAsiaTheme="minorHAnsi" w:hAnsi="Times New Roman" w:cs="Times New Roman"/>
          <w:color w:val="000000" w:themeColor="text1"/>
          <w:sz w:val="24"/>
          <w:szCs w:val="24"/>
        </w:rPr>
        <w:t xml:space="preserve">Lead </w:t>
      </w:r>
      <w:r w:rsidR="0068316D" w:rsidRPr="00753B58">
        <w:rPr>
          <w:rFonts w:ascii="Times New Roman" w:eastAsiaTheme="minorHAnsi" w:hAnsi="Times New Roman" w:cs="Times New Roman"/>
          <w:color w:val="000000" w:themeColor="text1"/>
          <w:sz w:val="24"/>
          <w:szCs w:val="24"/>
        </w:rPr>
        <w:t xml:space="preserve">Applicants has been updated to reflect that </w:t>
      </w:r>
      <w:r w:rsidRPr="00753B58">
        <w:rPr>
          <w:rFonts w:ascii="Times New Roman" w:eastAsiaTheme="minorHAnsi" w:hAnsi="Times New Roman" w:cs="Times New Roman"/>
          <w:color w:val="000000" w:themeColor="text1"/>
          <w:sz w:val="24"/>
          <w:szCs w:val="24"/>
        </w:rPr>
        <w:t>Promise Zone activities are likely to be carried out by a variety of organizations an</w:t>
      </w:r>
      <w:r w:rsidR="00375FD6" w:rsidRPr="00753B58">
        <w:rPr>
          <w:rFonts w:ascii="Times New Roman" w:eastAsiaTheme="minorHAnsi" w:hAnsi="Times New Roman" w:cs="Times New Roman"/>
          <w:color w:val="000000" w:themeColor="text1"/>
          <w:sz w:val="24"/>
          <w:szCs w:val="24"/>
        </w:rPr>
        <w:t>d organization types</w:t>
      </w:r>
      <w:r w:rsidR="0068316D" w:rsidRPr="00753B58">
        <w:rPr>
          <w:rFonts w:ascii="Times New Roman" w:eastAsiaTheme="minorHAnsi" w:hAnsi="Times New Roman" w:cs="Times New Roman"/>
          <w:color w:val="000000" w:themeColor="text1"/>
          <w:sz w:val="24"/>
          <w:szCs w:val="24"/>
        </w:rPr>
        <w:t xml:space="preserve">, </w:t>
      </w:r>
      <w:r w:rsidR="0068316D" w:rsidRPr="00753B58">
        <w:rPr>
          <w:rFonts w:ascii="Times New Roman" w:hAnsi="Times New Roman" w:cs="Times New Roman"/>
          <w:color w:val="000000" w:themeColor="text1"/>
          <w:sz w:val="24"/>
          <w:szCs w:val="24"/>
        </w:rPr>
        <w:t>including organizations that have specific roles in the delivery of programs fu</w:t>
      </w:r>
      <w:r w:rsidR="007B7C41">
        <w:rPr>
          <w:rFonts w:ascii="Times New Roman" w:hAnsi="Times New Roman" w:cs="Times New Roman"/>
          <w:color w:val="000000" w:themeColor="text1"/>
          <w:sz w:val="24"/>
          <w:szCs w:val="24"/>
        </w:rPr>
        <w:t>nded by different F</w:t>
      </w:r>
      <w:r w:rsidR="0068316D" w:rsidRPr="00753B58">
        <w:rPr>
          <w:rFonts w:ascii="Times New Roman" w:hAnsi="Times New Roman" w:cs="Times New Roman"/>
          <w:color w:val="000000" w:themeColor="text1"/>
          <w:sz w:val="24"/>
          <w:szCs w:val="24"/>
        </w:rPr>
        <w:t>ederal agencies. Most such organizations are eligible under the categories of governmental and non</w:t>
      </w:r>
      <w:r w:rsidR="00760127" w:rsidRPr="00753B58">
        <w:rPr>
          <w:rFonts w:ascii="Times New Roman" w:hAnsi="Times New Roman" w:cs="Times New Roman"/>
          <w:color w:val="000000" w:themeColor="text1"/>
          <w:sz w:val="24"/>
          <w:szCs w:val="24"/>
        </w:rPr>
        <w:t>profit organi</w:t>
      </w:r>
      <w:r w:rsidR="0068316D" w:rsidRPr="00753B58">
        <w:rPr>
          <w:rFonts w:ascii="Times New Roman" w:hAnsi="Times New Roman" w:cs="Times New Roman"/>
          <w:color w:val="000000" w:themeColor="text1"/>
          <w:sz w:val="24"/>
          <w:szCs w:val="24"/>
        </w:rPr>
        <w:t xml:space="preserve">zations that were previously listed as eligible </w:t>
      </w:r>
      <w:r w:rsidR="00386A38">
        <w:rPr>
          <w:rFonts w:ascii="Times New Roman" w:hAnsi="Times New Roman" w:cs="Times New Roman"/>
          <w:color w:val="000000" w:themeColor="text1"/>
          <w:sz w:val="24"/>
          <w:szCs w:val="24"/>
        </w:rPr>
        <w:t xml:space="preserve">Lead </w:t>
      </w:r>
      <w:r w:rsidR="007B7C41">
        <w:rPr>
          <w:rFonts w:ascii="Times New Roman" w:hAnsi="Times New Roman" w:cs="Times New Roman"/>
          <w:color w:val="000000" w:themeColor="text1"/>
          <w:sz w:val="24"/>
          <w:szCs w:val="24"/>
        </w:rPr>
        <w:t>A</w:t>
      </w:r>
      <w:r w:rsidR="0068316D" w:rsidRPr="00753B58">
        <w:rPr>
          <w:rFonts w:ascii="Times New Roman" w:hAnsi="Times New Roman" w:cs="Times New Roman"/>
          <w:color w:val="000000" w:themeColor="text1"/>
          <w:sz w:val="24"/>
          <w:szCs w:val="24"/>
        </w:rPr>
        <w:t xml:space="preserve">pplicants.  </w:t>
      </w:r>
      <w:r w:rsidR="00A06467" w:rsidRPr="00753B58">
        <w:rPr>
          <w:rFonts w:ascii="Times New Roman" w:hAnsi="Times New Roman" w:cs="Times New Roman"/>
          <w:color w:val="000000" w:themeColor="text1"/>
          <w:sz w:val="24"/>
          <w:szCs w:val="24"/>
        </w:rPr>
        <w:t xml:space="preserve">HUD and USDA </w:t>
      </w:r>
      <w:r w:rsidR="00AA7B11">
        <w:rPr>
          <w:rFonts w:ascii="Times New Roman" w:hAnsi="Times New Roman" w:cs="Times New Roman"/>
          <w:color w:val="000000" w:themeColor="text1"/>
          <w:sz w:val="24"/>
          <w:szCs w:val="24"/>
        </w:rPr>
        <w:t xml:space="preserve">included </w:t>
      </w:r>
      <w:r w:rsidR="0068316D" w:rsidRPr="00753B58">
        <w:rPr>
          <w:rFonts w:ascii="Times New Roman" w:hAnsi="Times New Roman" w:cs="Times New Roman"/>
          <w:color w:val="000000" w:themeColor="text1"/>
          <w:sz w:val="24"/>
          <w:szCs w:val="24"/>
        </w:rPr>
        <w:t>examples might encourage communities to engage organizations that are the most appropriate to respond to their needs and lead revitalization efforts</w:t>
      </w:r>
      <w:r w:rsidR="00A06467" w:rsidRPr="00753B58">
        <w:rPr>
          <w:rFonts w:ascii="Times New Roman" w:hAnsi="Times New Roman" w:cs="Times New Roman"/>
          <w:color w:val="1F497D"/>
        </w:rPr>
        <w:t>.</w:t>
      </w:r>
      <w:r w:rsidR="00A06467">
        <w:rPr>
          <w:rFonts w:ascii="Times New Roman" w:hAnsi="Times New Roman" w:cs="Times New Roman"/>
          <w:color w:val="1F497D"/>
        </w:rPr>
        <w:t xml:space="preserve"> </w:t>
      </w:r>
      <w:r w:rsidR="00375FD6">
        <w:rPr>
          <w:rFonts w:ascii="Times New Roman" w:eastAsiaTheme="minorHAnsi" w:hAnsi="Times New Roman" w:cs="Times New Roman"/>
          <w:color w:val="000000"/>
          <w:sz w:val="24"/>
          <w:szCs w:val="24"/>
        </w:rPr>
        <w:t xml:space="preserve">Eligible </w:t>
      </w:r>
      <w:r w:rsidR="00386A38">
        <w:rPr>
          <w:rFonts w:ascii="Times New Roman" w:eastAsiaTheme="minorHAnsi" w:hAnsi="Times New Roman" w:cs="Times New Roman"/>
          <w:color w:val="000000"/>
          <w:sz w:val="24"/>
          <w:szCs w:val="24"/>
        </w:rPr>
        <w:t xml:space="preserve">Lead </w:t>
      </w:r>
      <w:r w:rsidR="00375FD6">
        <w:rPr>
          <w:rFonts w:ascii="Times New Roman" w:eastAsiaTheme="minorHAnsi" w:hAnsi="Times New Roman" w:cs="Times New Roman"/>
          <w:color w:val="000000"/>
          <w:sz w:val="24"/>
          <w:szCs w:val="24"/>
        </w:rPr>
        <w:t>A</w:t>
      </w:r>
      <w:r w:rsidRPr="005D26E1">
        <w:rPr>
          <w:rFonts w:ascii="Times New Roman" w:eastAsiaTheme="minorHAnsi" w:hAnsi="Times New Roman" w:cs="Times New Roman"/>
          <w:color w:val="000000"/>
          <w:sz w:val="24"/>
          <w:szCs w:val="24"/>
        </w:rPr>
        <w:t xml:space="preserve">pplicants for </w:t>
      </w:r>
      <w:r w:rsidR="006D450D">
        <w:rPr>
          <w:rFonts w:ascii="Times New Roman" w:eastAsiaTheme="minorHAnsi" w:hAnsi="Times New Roman" w:cs="Times New Roman"/>
          <w:color w:val="000000"/>
          <w:sz w:val="24"/>
          <w:szCs w:val="24"/>
        </w:rPr>
        <w:t xml:space="preserve">Urban </w:t>
      </w:r>
      <w:r w:rsidRPr="005D26E1">
        <w:rPr>
          <w:rFonts w:ascii="Times New Roman" w:eastAsiaTheme="minorHAnsi" w:hAnsi="Times New Roman" w:cs="Times New Roman"/>
          <w:color w:val="000000"/>
          <w:sz w:val="24"/>
          <w:szCs w:val="24"/>
        </w:rPr>
        <w:t xml:space="preserve">Promise Zone designations </w:t>
      </w:r>
      <w:r w:rsidR="00D670E1">
        <w:rPr>
          <w:rFonts w:ascii="Times New Roman" w:eastAsiaTheme="minorHAnsi" w:hAnsi="Times New Roman" w:cs="Times New Roman"/>
          <w:color w:val="000000"/>
          <w:sz w:val="24"/>
          <w:szCs w:val="24"/>
        </w:rPr>
        <w:t>are</w:t>
      </w:r>
      <w:r w:rsidRPr="005D26E1">
        <w:rPr>
          <w:rFonts w:ascii="Times New Roman" w:eastAsiaTheme="minorHAnsi" w:hAnsi="Times New Roman" w:cs="Times New Roman"/>
          <w:color w:val="000000"/>
          <w:sz w:val="24"/>
          <w:szCs w:val="24"/>
        </w:rPr>
        <w:t>:</w:t>
      </w:r>
      <w:r w:rsidR="00485B76">
        <w:rPr>
          <w:rFonts w:ascii="Times New Roman" w:eastAsiaTheme="minorHAnsi" w:hAnsi="Times New Roman" w:cs="Times New Roman"/>
          <w:color w:val="000000"/>
          <w:sz w:val="24"/>
          <w:szCs w:val="24"/>
        </w:rPr>
        <w:t xml:space="preserve"> </w:t>
      </w:r>
      <w:r w:rsidR="008C10CC" w:rsidRPr="008C10CC">
        <w:rPr>
          <w:rFonts w:ascii="Times New Roman" w:eastAsiaTheme="minorHAnsi" w:hAnsi="Times New Roman" w:cs="Times New Roman"/>
          <w:color w:val="000000"/>
          <w:sz w:val="24"/>
          <w:szCs w:val="24"/>
        </w:rPr>
        <w:t xml:space="preserve">Units </w:t>
      </w:r>
      <w:r w:rsidR="008C10CC" w:rsidRPr="008C10CC">
        <w:rPr>
          <w:rFonts w:ascii="Times New Roman" w:eastAsiaTheme="minorHAnsi" w:hAnsi="Times New Roman" w:cs="Times New Roman"/>
          <w:color w:val="000000"/>
          <w:sz w:val="24"/>
          <w:szCs w:val="24"/>
        </w:rPr>
        <w:lastRenderedPageBreak/>
        <w:t>of General Local Government (UGLG)</w:t>
      </w:r>
      <w:r w:rsidR="008C10CC" w:rsidRPr="008C10CC">
        <w:rPr>
          <w:rStyle w:val="FootnoteReference"/>
          <w:rFonts w:ascii="Times New Roman" w:eastAsiaTheme="minorHAnsi" w:hAnsi="Times New Roman" w:cs="Times New Roman"/>
          <w:color w:val="000000"/>
          <w:sz w:val="24"/>
          <w:szCs w:val="24"/>
        </w:rPr>
        <w:t xml:space="preserve"> </w:t>
      </w:r>
      <w:r w:rsidR="008C10CC">
        <w:rPr>
          <w:rStyle w:val="FootnoteReference"/>
          <w:rFonts w:ascii="Times New Roman" w:eastAsiaTheme="minorHAnsi" w:hAnsi="Times New Roman" w:cs="Times New Roman"/>
          <w:color w:val="000000"/>
          <w:sz w:val="24"/>
          <w:szCs w:val="24"/>
        </w:rPr>
        <w:footnoteReference w:id="4"/>
      </w:r>
      <w:r w:rsidR="008C10CC">
        <w:rPr>
          <w:rFonts w:ascii="Times New Roman" w:eastAsiaTheme="minorHAnsi" w:hAnsi="Times New Roman" w:cs="Times New Roman"/>
          <w:color w:val="000000"/>
          <w:sz w:val="24"/>
          <w:szCs w:val="24"/>
        </w:rPr>
        <w:t xml:space="preserve">; </w:t>
      </w:r>
      <w:r w:rsidR="008C10CC" w:rsidRPr="008C10CC">
        <w:rPr>
          <w:rFonts w:ascii="Times New Roman" w:eastAsiaTheme="minorHAnsi" w:hAnsi="Times New Roman" w:cs="Times New Roman"/>
          <w:color w:val="000000"/>
          <w:sz w:val="24"/>
          <w:szCs w:val="24"/>
        </w:rPr>
        <w:t>An office/department of a local government submitting on behalf of the local government under a local delegation of authority; Nonprofit organizations applying with the support of the UGLG; and</w:t>
      </w:r>
      <w:r w:rsidR="008C10CC">
        <w:rPr>
          <w:rFonts w:ascii="Times New Roman" w:eastAsiaTheme="minorHAnsi" w:hAnsi="Times New Roman" w:cs="Times New Roman"/>
          <w:color w:val="000000"/>
          <w:sz w:val="24"/>
          <w:szCs w:val="24"/>
        </w:rPr>
        <w:t xml:space="preserve"> </w:t>
      </w:r>
      <w:r w:rsidR="008C10CC" w:rsidRPr="008C10CC">
        <w:rPr>
          <w:rFonts w:ascii="Times New Roman" w:eastAsiaTheme="minorHAnsi" w:hAnsi="Times New Roman" w:cs="Times New Roman"/>
          <w:color w:val="000000"/>
          <w:sz w:val="24"/>
          <w:szCs w:val="24"/>
        </w:rPr>
        <w:t>Public Housing Agencies, Community Colleges, Local Education Agencies (LEAs), or Metropolitan Planning Organizations (MPO</w:t>
      </w:r>
      <w:r w:rsidR="000F2E27">
        <w:rPr>
          <w:rFonts w:ascii="Times New Roman" w:eastAsiaTheme="minorHAnsi" w:hAnsi="Times New Roman" w:cs="Times New Roman"/>
          <w:color w:val="000000"/>
          <w:sz w:val="24"/>
          <w:szCs w:val="24"/>
        </w:rPr>
        <w:t>s</w:t>
      </w:r>
      <w:r w:rsidR="008C10CC" w:rsidRPr="008C10CC">
        <w:rPr>
          <w:rFonts w:ascii="Times New Roman" w:eastAsiaTheme="minorHAnsi" w:hAnsi="Times New Roman" w:cs="Times New Roman"/>
          <w:color w:val="000000"/>
          <w:sz w:val="24"/>
          <w:szCs w:val="24"/>
        </w:rPr>
        <w:t>) applying with the support of the UGLG.</w:t>
      </w:r>
      <w:r w:rsidR="008C10CC" w:rsidDel="008C10CC">
        <w:rPr>
          <w:rFonts w:ascii="Times New Roman" w:eastAsiaTheme="minorHAnsi" w:hAnsi="Times New Roman" w:cs="Times New Roman"/>
          <w:color w:val="000000"/>
          <w:sz w:val="24"/>
          <w:szCs w:val="24"/>
        </w:rPr>
        <w:t xml:space="preserve"> </w:t>
      </w:r>
    </w:p>
    <w:p w:rsidR="006A015C" w:rsidRDefault="007B7C41" w:rsidP="006840CB">
      <w:pPr>
        <w:spacing w:after="0" w:line="480" w:lineRule="auto"/>
        <w:ind w:firstLine="72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Eligible </w:t>
      </w:r>
      <w:r w:rsidR="00386A38">
        <w:rPr>
          <w:rFonts w:ascii="Times New Roman" w:eastAsiaTheme="minorHAnsi" w:hAnsi="Times New Roman" w:cs="Times New Roman"/>
          <w:color w:val="000000"/>
          <w:sz w:val="24"/>
          <w:szCs w:val="24"/>
        </w:rPr>
        <w:t xml:space="preserve">Lead </w:t>
      </w:r>
      <w:r>
        <w:rPr>
          <w:rFonts w:ascii="Times New Roman" w:eastAsiaTheme="minorHAnsi" w:hAnsi="Times New Roman" w:cs="Times New Roman"/>
          <w:color w:val="000000"/>
          <w:sz w:val="24"/>
          <w:szCs w:val="24"/>
        </w:rPr>
        <w:t>A</w:t>
      </w:r>
      <w:r w:rsidR="006D450D" w:rsidRPr="006D450D">
        <w:rPr>
          <w:rFonts w:ascii="Times New Roman" w:eastAsiaTheme="minorHAnsi" w:hAnsi="Times New Roman" w:cs="Times New Roman"/>
          <w:color w:val="000000"/>
          <w:sz w:val="24"/>
          <w:szCs w:val="24"/>
        </w:rPr>
        <w:t>pplicants for Rural and Tribal Promise Zone designations are: Local</w:t>
      </w:r>
      <w:r w:rsidR="00C445D8">
        <w:rPr>
          <w:rFonts w:ascii="Times New Roman" w:eastAsiaTheme="minorHAnsi" w:hAnsi="Times New Roman" w:cs="Times New Roman"/>
          <w:color w:val="000000"/>
          <w:sz w:val="24"/>
          <w:szCs w:val="24"/>
        </w:rPr>
        <w:t xml:space="preserve"> governments</w:t>
      </w:r>
      <w:r w:rsidR="006D450D" w:rsidRPr="006D450D">
        <w:rPr>
          <w:rFonts w:ascii="Times New Roman" w:eastAsiaTheme="minorHAnsi" w:hAnsi="Times New Roman" w:cs="Times New Roman"/>
          <w:color w:val="000000"/>
          <w:sz w:val="24"/>
          <w:szCs w:val="24"/>
        </w:rPr>
        <w:t xml:space="preserve"> (which includes county, city, town, township, parish, village, governmental authority or other general-purpose political subdivision of a state or combination thereof)</w:t>
      </w:r>
      <w:r w:rsidR="00822237">
        <w:rPr>
          <w:rFonts w:ascii="Times New Roman" w:eastAsiaTheme="minorHAnsi" w:hAnsi="Times New Roman" w:cs="Times New Roman"/>
          <w:color w:val="000000"/>
          <w:sz w:val="24"/>
          <w:szCs w:val="24"/>
        </w:rPr>
        <w:t xml:space="preserve"> and Federally-recognized tribes</w:t>
      </w:r>
      <w:r w:rsidR="00822237">
        <w:rPr>
          <w:rStyle w:val="FootnoteReference"/>
          <w:rFonts w:ascii="Times New Roman" w:eastAsiaTheme="minorHAnsi" w:hAnsi="Times New Roman" w:cs="Times New Roman"/>
          <w:color w:val="000000"/>
          <w:sz w:val="24"/>
          <w:szCs w:val="24"/>
        </w:rPr>
        <w:footnoteReference w:id="5"/>
      </w:r>
      <w:r w:rsidR="006D450D" w:rsidRPr="006D450D">
        <w:rPr>
          <w:rFonts w:ascii="Times New Roman" w:eastAsiaTheme="minorHAnsi" w:hAnsi="Times New Roman" w:cs="Times New Roman"/>
          <w:color w:val="000000"/>
          <w:sz w:val="24"/>
          <w:szCs w:val="24"/>
        </w:rPr>
        <w:t xml:space="preserve">; </w:t>
      </w:r>
      <w:r w:rsidR="0050542F">
        <w:rPr>
          <w:rFonts w:ascii="Times New Roman" w:eastAsiaTheme="minorHAnsi" w:hAnsi="Times New Roman" w:cs="Times New Roman"/>
          <w:color w:val="000000"/>
          <w:sz w:val="24"/>
          <w:szCs w:val="24"/>
        </w:rPr>
        <w:t xml:space="preserve">Nonprofit organizations applying in partnership with local government or </w:t>
      </w:r>
      <w:r w:rsidR="00C445D8">
        <w:rPr>
          <w:rFonts w:ascii="Times New Roman" w:eastAsiaTheme="minorHAnsi" w:hAnsi="Times New Roman" w:cs="Times New Roman"/>
          <w:color w:val="000000"/>
          <w:sz w:val="24"/>
          <w:szCs w:val="24"/>
        </w:rPr>
        <w:t>t</w:t>
      </w:r>
      <w:r w:rsidR="0050542F">
        <w:rPr>
          <w:rFonts w:ascii="Times New Roman" w:eastAsiaTheme="minorHAnsi" w:hAnsi="Times New Roman" w:cs="Times New Roman"/>
          <w:color w:val="000000"/>
          <w:sz w:val="24"/>
          <w:szCs w:val="24"/>
        </w:rPr>
        <w:t xml:space="preserve">ribal government; Housing authorities applying in partnership with local government, or Tribally Designated Housing Entities (TDHEs) applying in partnership with </w:t>
      </w:r>
      <w:r w:rsidR="00C445D8">
        <w:rPr>
          <w:rFonts w:ascii="Times New Roman" w:eastAsiaTheme="minorHAnsi" w:hAnsi="Times New Roman" w:cs="Times New Roman"/>
          <w:color w:val="000000"/>
          <w:sz w:val="24"/>
          <w:szCs w:val="24"/>
        </w:rPr>
        <w:t>t</w:t>
      </w:r>
      <w:r w:rsidR="0050542F">
        <w:rPr>
          <w:rFonts w:ascii="Times New Roman" w:eastAsiaTheme="minorHAnsi" w:hAnsi="Times New Roman" w:cs="Times New Roman"/>
          <w:color w:val="000000"/>
          <w:sz w:val="24"/>
          <w:szCs w:val="24"/>
        </w:rPr>
        <w:t xml:space="preserve">ribal government; or Local Education Agencies (LEAs) applying in partnership with local or </w:t>
      </w:r>
      <w:r w:rsidR="00C445D8">
        <w:rPr>
          <w:rFonts w:ascii="Times New Roman" w:eastAsiaTheme="minorHAnsi" w:hAnsi="Times New Roman" w:cs="Times New Roman"/>
          <w:color w:val="000000"/>
          <w:sz w:val="24"/>
          <w:szCs w:val="24"/>
        </w:rPr>
        <w:t>t</w:t>
      </w:r>
      <w:r w:rsidR="0050542F">
        <w:rPr>
          <w:rFonts w:ascii="Times New Roman" w:eastAsiaTheme="minorHAnsi" w:hAnsi="Times New Roman" w:cs="Times New Roman"/>
          <w:color w:val="000000"/>
          <w:sz w:val="24"/>
          <w:szCs w:val="24"/>
        </w:rPr>
        <w:t>ribal government</w:t>
      </w:r>
      <w:r w:rsidR="008A14D8">
        <w:rPr>
          <w:rFonts w:ascii="Times New Roman" w:eastAsiaTheme="minorHAnsi" w:hAnsi="Times New Roman" w:cs="Times New Roman"/>
          <w:color w:val="000000"/>
          <w:sz w:val="24"/>
          <w:szCs w:val="24"/>
        </w:rPr>
        <w:t xml:space="preserve">; or </w:t>
      </w:r>
      <w:r>
        <w:rPr>
          <w:rFonts w:ascii="Times New Roman" w:eastAsiaTheme="minorHAnsi" w:hAnsi="Times New Roman" w:cs="Times New Roman"/>
          <w:color w:val="000000"/>
          <w:sz w:val="24"/>
          <w:szCs w:val="24"/>
        </w:rPr>
        <w:t>community c</w:t>
      </w:r>
      <w:r w:rsidR="008A14D8">
        <w:rPr>
          <w:rFonts w:ascii="Times New Roman" w:eastAsiaTheme="minorHAnsi" w:hAnsi="Times New Roman" w:cs="Times New Roman"/>
          <w:color w:val="000000"/>
          <w:sz w:val="24"/>
          <w:szCs w:val="24"/>
        </w:rPr>
        <w:t>olleges applying in partnership with local or tribal government</w:t>
      </w:r>
      <w:r w:rsidR="0050542F">
        <w:rPr>
          <w:rFonts w:ascii="Times New Roman" w:eastAsiaTheme="minorHAnsi" w:hAnsi="Times New Roman" w:cs="Times New Roman"/>
          <w:color w:val="000000"/>
          <w:sz w:val="24"/>
          <w:szCs w:val="24"/>
        </w:rPr>
        <w:t xml:space="preserve">. </w:t>
      </w:r>
    </w:p>
    <w:p w:rsidR="001A7C74" w:rsidRPr="00253E39" w:rsidRDefault="006D40D1" w:rsidP="00427853">
      <w:pPr>
        <w:spacing w:after="0" w:line="480" w:lineRule="auto"/>
        <w:ind w:firstLine="360"/>
        <w:rPr>
          <w:rFonts w:ascii="Times New Roman" w:eastAsiaTheme="minorHAnsi" w:hAnsi="Times New Roman" w:cs="Times New Roman"/>
          <w:bCs/>
          <w:color w:val="000000"/>
          <w:sz w:val="24"/>
          <w:szCs w:val="24"/>
        </w:rPr>
      </w:pPr>
      <w:r w:rsidRPr="00653A9C">
        <w:rPr>
          <w:rFonts w:ascii="Times New Roman" w:eastAsiaTheme="minorHAnsi" w:hAnsi="Times New Roman" w:cs="Times New Roman"/>
          <w:bCs/>
          <w:color w:val="000000"/>
          <w:sz w:val="24"/>
          <w:szCs w:val="24"/>
        </w:rPr>
        <w:t>A</w:t>
      </w:r>
      <w:r w:rsidR="00D3109E" w:rsidRPr="00653A9C">
        <w:rPr>
          <w:rFonts w:ascii="Times New Roman" w:eastAsiaTheme="minorHAnsi" w:hAnsi="Times New Roman" w:cs="Times New Roman"/>
          <w:bCs/>
          <w:color w:val="000000"/>
          <w:sz w:val="24"/>
          <w:szCs w:val="24"/>
        </w:rPr>
        <w:t>ny</w:t>
      </w:r>
      <w:r w:rsidR="00A650EA" w:rsidRPr="00653A9C">
        <w:rPr>
          <w:rFonts w:ascii="Times New Roman" w:eastAsiaTheme="minorHAnsi" w:hAnsi="Times New Roman" w:cs="Times New Roman"/>
          <w:bCs/>
          <w:color w:val="000000"/>
          <w:sz w:val="24"/>
          <w:szCs w:val="24"/>
        </w:rPr>
        <w:t xml:space="preserve"> </w:t>
      </w:r>
      <w:r w:rsidR="00386A38">
        <w:rPr>
          <w:rFonts w:ascii="Times New Roman" w:eastAsiaTheme="minorHAnsi" w:hAnsi="Times New Roman" w:cs="Times New Roman"/>
          <w:bCs/>
          <w:color w:val="000000"/>
          <w:sz w:val="24"/>
          <w:szCs w:val="24"/>
        </w:rPr>
        <w:t xml:space="preserve">Lead </w:t>
      </w:r>
      <w:r w:rsidR="00A650EA" w:rsidRPr="00653A9C">
        <w:rPr>
          <w:rFonts w:ascii="Times New Roman" w:eastAsiaTheme="minorHAnsi" w:hAnsi="Times New Roman" w:cs="Times New Roman"/>
          <w:bCs/>
          <w:color w:val="000000"/>
          <w:sz w:val="24"/>
          <w:szCs w:val="24"/>
        </w:rPr>
        <w:t>A</w:t>
      </w:r>
      <w:r w:rsidR="00903765" w:rsidRPr="00653A9C">
        <w:rPr>
          <w:rFonts w:ascii="Times New Roman" w:eastAsiaTheme="minorHAnsi" w:hAnsi="Times New Roman" w:cs="Times New Roman"/>
          <w:bCs/>
          <w:color w:val="000000"/>
          <w:sz w:val="24"/>
          <w:szCs w:val="24"/>
        </w:rPr>
        <w:t xml:space="preserve">pplicant </w:t>
      </w:r>
      <w:proofErr w:type="gramStart"/>
      <w:r w:rsidR="00903765" w:rsidRPr="00653A9C">
        <w:rPr>
          <w:rFonts w:ascii="Times New Roman" w:eastAsiaTheme="minorHAnsi" w:hAnsi="Times New Roman" w:cs="Times New Roman"/>
          <w:bCs/>
          <w:color w:val="000000"/>
          <w:sz w:val="24"/>
          <w:szCs w:val="24"/>
        </w:rPr>
        <w:t>whose</w:t>
      </w:r>
      <w:proofErr w:type="gramEnd"/>
      <w:r w:rsidR="00D3109E" w:rsidRPr="00653A9C">
        <w:rPr>
          <w:rFonts w:ascii="Times New Roman" w:eastAsiaTheme="minorHAnsi" w:hAnsi="Times New Roman" w:cs="Times New Roman"/>
          <w:bCs/>
          <w:color w:val="000000"/>
          <w:sz w:val="24"/>
          <w:szCs w:val="24"/>
        </w:rPr>
        <w:t xml:space="preserve"> </w:t>
      </w:r>
      <w:r w:rsidR="003E4B3E" w:rsidRPr="00653A9C">
        <w:rPr>
          <w:rFonts w:ascii="Times New Roman" w:eastAsiaTheme="minorHAnsi" w:hAnsi="Times New Roman" w:cs="Times New Roman"/>
          <w:bCs/>
          <w:color w:val="000000"/>
          <w:sz w:val="24"/>
          <w:szCs w:val="24"/>
        </w:rPr>
        <w:t>proposed Promise Zone boundaries</w:t>
      </w:r>
      <w:r w:rsidR="00903765" w:rsidRPr="00653A9C">
        <w:rPr>
          <w:rFonts w:ascii="Times New Roman" w:eastAsiaTheme="minorHAnsi" w:hAnsi="Times New Roman" w:cs="Times New Roman"/>
          <w:bCs/>
          <w:color w:val="000000"/>
          <w:sz w:val="24"/>
          <w:szCs w:val="24"/>
        </w:rPr>
        <w:t xml:space="preserve"> meet </w:t>
      </w:r>
      <w:r w:rsidR="00192430">
        <w:rPr>
          <w:rFonts w:ascii="Times New Roman" w:eastAsiaTheme="minorHAnsi" w:hAnsi="Times New Roman" w:cs="Times New Roman"/>
          <w:bCs/>
          <w:color w:val="000000"/>
          <w:sz w:val="24"/>
          <w:szCs w:val="24"/>
        </w:rPr>
        <w:t xml:space="preserve">the qualifying criteria </w:t>
      </w:r>
      <w:r w:rsidR="00D3109E" w:rsidRPr="00653A9C">
        <w:rPr>
          <w:rFonts w:ascii="Times New Roman" w:eastAsiaTheme="minorHAnsi" w:hAnsi="Times New Roman" w:cs="Times New Roman"/>
          <w:bCs/>
          <w:color w:val="000000"/>
          <w:sz w:val="24"/>
          <w:szCs w:val="24"/>
        </w:rPr>
        <w:t xml:space="preserve">set forth in the </w:t>
      </w:r>
      <w:r w:rsidR="00266D27">
        <w:rPr>
          <w:rFonts w:ascii="Times New Roman" w:eastAsiaTheme="minorHAnsi" w:hAnsi="Times New Roman" w:cs="Times New Roman"/>
          <w:bCs/>
          <w:color w:val="000000"/>
          <w:sz w:val="24"/>
          <w:szCs w:val="24"/>
        </w:rPr>
        <w:t>Third</w:t>
      </w:r>
      <w:r w:rsidR="00D3109E" w:rsidRPr="00653A9C">
        <w:rPr>
          <w:rFonts w:ascii="Times New Roman" w:eastAsiaTheme="minorHAnsi" w:hAnsi="Times New Roman" w:cs="Times New Roman"/>
          <w:bCs/>
          <w:color w:val="000000"/>
          <w:sz w:val="24"/>
          <w:szCs w:val="24"/>
        </w:rPr>
        <w:t xml:space="preserve"> Round</w:t>
      </w:r>
      <w:r w:rsidR="00485B76" w:rsidRPr="00653A9C">
        <w:rPr>
          <w:rFonts w:ascii="Times New Roman" w:eastAsiaTheme="minorHAnsi" w:hAnsi="Times New Roman" w:cs="Times New Roman"/>
          <w:bCs/>
          <w:color w:val="000000"/>
          <w:sz w:val="24"/>
          <w:szCs w:val="24"/>
        </w:rPr>
        <w:t xml:space="preserve"> Application Guide</w:t>
      </w:r>
      <w:r w:rsidR="00AB77C4" w:rsidRPr="00653A9C">
        <w:rPr>
          <w:rFonts w:ascii="Times New Roman" w:eastAsiaTheme="minorHAnsi" w:hAnsi="Times New Roman" w:cs="Times New Roman"/>
          <w:bCs/>
          <w:color w:val="000000"/>
          <w:sz w:val="24"/>
          <w:szCs w:val="24"/>
        </w:rPr>
        <w:t xml:space="preserve"> </w:t>
      </w:r>
      <w:r w:rsidRPr="00653A9C">
        <w:rPr>
          <w:rFonts w:ascii="Times New Roman" w:eastAsiaTheme="minorHAnsi" w:hAnsi="Times New Roman" w:cs="Times New Roman"/>
          <w:bCs/>
          <w:color w:val="000000"/>
          <w:sz w:val="24"/>
          <w:szCs w:val="24"/>
        </w:rPr>
        <w:t>is</w:t>
      </w:r>
      <w:r w:rsidR="00D3109E" w:rsidRPr="00653A9C">
        <w:rPr>
          <w:rFonts w:ascii="Times New Roman" w:eastAsiaTheme="minorHAnsi" w:hAnsi="Times New Roman" w:cs="Times New Roman"/>
          <w:bCs/>
          <w:color w:val="000000"/>
          <w:sz w:val="24"/>
          <w:szCs w:val="24"/>
        </w:rPr>
        <w:t xml:space="preserve"> eligible to apply for </w:t>
      </w:r>
      <w:r w:rsidRPr="00653A9C">
        <w:rPr>
          <w:rFonts w:ascii="Times New Roman" w:eastAsiaTheme="minorHAnsi" w:hAnsi="Times New Roman" w:cs="Times New Roman"/>
          <w:bCs/>
          <w:color w:val="000000"/>
          <w:sz w:val="24"/>
          <w:szCs w:val="24"/>
        </w:rPr>
        <w:t xml:space="preserve">a </w:t>
      </w:r>
      <w:r w:rsidR="00D3109E" w:rsidRPr="00653A9C">
        <w:rPr>
          <w:rFonts w:ascii="Times New Roman" w:eastAsiaTheme="minorHAnsi" w:hAnsi="Times New Roman" w:cs="Times New Roman"/>
          <w:bCs/>
          <w:color w:val="000000"/>
          <w:sz w:val="24"/>
          <w:szCs w:val="24"/>
        </w:rPr>
        <w:t xml:space="preserve">Promise Zone </w:t>
      </w:r>
      <w:r w:rsidR="00D3109E" w:rsidRPr="00653A9C">
        <w:rPr>
          <w:rFonts w:ascii="Times New Roman" w:eastAsiaTheme="minorHAnsi" w:hAnsi="Times New Roman" w:cs="Times New Roman"/>
          <w:bCs/>
          <w:color w:val="000000"/>
          <w:sz w:val="24"/>
          <w:szCs w:val="24"/>
        </w:rPr>
        <w:lastRenderedPageBreak/>
        <w:t>des</w:t>
      </w:r>
      <w:r w:rsidR="00EC0049" w:rsidRPr="00653A9C">
        <w:rPr>
          <w:rFonts w:ascii="Times New Roman" w:eastAsiaTheme="minorHAnsi" w:hAnsi="Times New Roman" w:cs="Times New Roman"/>
          <w:bCs/>
          <w:color w:val="000000"/>
          <w:sz w:val="24"/>
          <w:szCs w:val="24"/>
        </w:rPr>
        <w:t xml:space="preserve">ignation. </w:t>
      </w:r>
      <w:r w:rsidR="002007FD" w:rsidRPr="00653A9C">
        <w:rPr>
          <w:rFonts w:ascii="Times New Roman" w:eastAsiaTheme="minorHAnsi" w:hAnsi="Times New Roman" w:cs="Times New Roman"/>
          <w:bCs/>
          <w:color w:val="000000"/>
          <w:sz w:val="24"/>
          <w:szCs w:val="24"/>
        </w:rPr>
        <w:t>All of the following must be present in</w:t>
      </w:r>
      <w:r w:rsidR="00410F14" w:rsidRPr="00653A9C">
        <w:rPr>
          <w:rFonts w:ascii="Times New Roman" w:eastAsiaTheme="minorHAnsi" w:hAnsi="Times New Roman" w:cs="Times New Roman"/>
          <w:bCs/>
          <w:color w:val="000000"/>
          <w:sz w:val="24"/>
          <w:szCs w:val="24"/>
        </w:rPr>
        <w:t xml:space="preserve"> an application for a proposed U</w:t>
      </w:r>
      <w:r w:rsidR="002007FD" w:rsidRPr="00653A9C">
        <w:rPr>
          <w:rFonts w:ascii="Times New Roman" w:eastAsiaTheme="minorHAnsi" w:hAnsi="Times New Roman" w:cs="Times New Roman"/>
          <w:bCs/>
          <w:color w:val="000000"/>
          <w:sz w:val="24"/>
          <w:szCs w:val="24"/>
        </w:rPr>
        <w:t xml:space="preserve">rban Promise Zone to be eligible for </w:t>
      </w:r>
      <w:r w:rsidR="00462EAA" w:rsidRPr="00653A9C">
        <w:rPr>
          <w:rFonts w:ascii="Times New Roman" w:eastAsiaTheme="minorHAnsi" w:hAnsi="Times New Roman" w:cs="Times New Roman"/>
          <w:bCs/>
          <w:color w:val="000000"/>
          <w:sz w:val="24"/>
          <w:szCs w:val="24"/>
        </w:rPr>
        <w:t xml:space="preserve">a </w:t>
      </w:r>
      <w:r w:rsidR="002007FD" w:rsidRPr="00653A9C">
        <w:rPr>
          <w:rFonts w:ascii="Times New Roman" w:eastAsiaTheme="minorHAnsi" w:hAnsi="Times New Roman" w:cs="Times New Roman"/>
          <w:bCs/>
          <w:color w:val="000000"/>
          <w:sz w:val="24"/>
          <w:szCs w:val="24"/>
        </w:rPr>
        <w:t>designation:</w:t>
      </w:r>
      <w:r w:rsidR="008A2066">
        <w:rPr>
          <w:rFonts w:ascii="Times New Roman" w:eastAsiaTheme="minorHAnsi" w:hAnsi="Times New Roman" w:cs="Times New Roman"/>
          <w:bCs/>
          <w:color w:val="000000"/>
          <w:sz w:val="24"/>
          <w:szCs w:val="24"/>
        </w:rPr>
        <w:t xml:space="preserve"> (1) Proposed Promise Zone must have one contiguous boundary and cannot include separate geographic areas</w:t>
      </w:r>
      <w:r w:rsidR="00996212">
        <w:rPr>
          <w:rStyle w:val="FootnoteReference"/>
          <w:rFonts w:ascii="Times New Roman" w:eastAsiaTheme="minorHAnsi" w:hAnsi="Times New Roman" w:cs="Times New Roman"/>
          <w:bCs/>
          <w:color w:val="000000"/>
          <w:sz w:val="24"/>
          <w:szCs w:val="24"/>
        </w:rPr>
        <w:footnoteReference w:id="6"/>
      </w:r>
      <w:r w:rsidR="008A2066">
        <w:rPr>
          <w:rFonts w:ascii="Times New Roman" w:eastAsiaTheme="minorHAnsi" w:hAnsi="Times New Roman" w:cs="Times New Roman"/>
          <w:bCs/>
          <w:color w:val="000000"/>
          <w:sz w:val="24"/>
          <w:szCs w:val="24"/>
        </w:rPr>
        <w:t>; (2) The rate of overall poverty or Extremely Low Income rate (whichever is greater) of residents within the Promise Zone must be at or above 32.5%</w:t>
      </w:r>
      <w:r w:rsidR="000025EA">
        <w:rPr>
          <w:rStyle w:val="FootnoteReference"/>
          <w:rFonts w:ascii="Times New Roman" w:eastAsiaTheme="minorHAnsi" w:hAnsi="Times New Roman" w:cs="Times New Roman"/>
          <w:bCs/>
          <w:color w:val="000000"/>
          <w:sz w:val="24"/>
          <w:szCs w:val="24"/>
        </w:rPr>
        <w:footnoteReference w:id="7"/>
      </w:r>
      <w:r w:rsidR="008A2066">
        <w:rPr>
          <w:rFonts w:ascii="Times New Roman" w:eastAsiaTheme="minorHAnsi" w:hAnsi="Times New Roman" w:cs="Times New Roman"/>
          <w:bCs/>
          <w:color w:val="000000"/>
          <w:sz w:val="24"/>
          <w:szCs w:val="24"/>
        </w:rPr>
        <w:t>; (3) Promise Zone boundaries must encompass a population of at least 10,000 but no more than 200,000 residents</w:t>
      </w:r>
      <w:r w:rsidR="00996212">
        <w:rPr>
          <w:rFonts w:ascii="Times New Roman" w:eastAsiaTheme="minorHAnsi" w:hAnsi="Times New Roman" w:cs="Times New Roman"/>
          <w:bCs/>
          <w:color w:val="000000"/>
          <w:sz w:val="24"/>
          <w:szCs w:val="24"/>
        </w:rPr>
        <w:t>; (4) The Promise Zone application must affirmatively demonstrate support from all mayors or chief executives of UGLGs that include any geographical area within the proposed Promise Zone boundary</w:t>
      </w:r>
      <w:r w:rsidR="001A7C74" w:rsidRPr="00253E39">
        <w:rPr>
          <w:rFonts w:ascii="Times New Roman" w:hAnsi="Times New Roman" w:cs="Times New Roman"/>
          <w:sz w:val="24"/>
          <w:szCs w:val="24"/>
        </w:rPr>
        <w:t xml:space="preserve">, subject to the following conditions: </w:t>
      </w:r>
    </w:p>
    <w:p w:rsidR="001A7C74" w:rsidRPr="00253E39" w:rsidRDefault="001A7C74" w:rsidP="0088319F">
      <w:pPr>
        <w:pStyle w:val="ListParagraph"/>
        <w:numPr>
          <w:ilvl w:val="0"/>
          <w:numId w:val="10"/>
        </w:numPr>
        <w:spacing w:after="0" w:line="480" w:lineRule="auto"/>
        <w:ind w:left="720"/>
        <w:rPr>
          <w:rFonts w:ascii="Times New Roman" w:hAnsi="Times New Roman" w:cs="Times New Roman"/>
          <w:sz w:val="24"/>
          <w:szCs w:val="24"/>
        </w:rPr>
      </w:pPr>
      <w:r w:rsidRPr="00253E39">
        <w:rPr>
          <w:rFonts w:ascii="Times New Roman" w:hAnsi="Times New Roman" w:cs="Times New Roman"/>
          <w:sz w:val="24"/>
          <w:szCs w:val="24"/>
          <w:u w:val="single"/>
        </w:rPr>
        <w:t>Counties and county equivalents (collectively “counties”</w:t>
      </w:r>
      <w:proofErr w:type="gramStart"/>
      <w:r w:rsidRPr="00253E39">
        <w:rPr>
          <w:rFonts w:ascii="Times New Roman" w:hAnsi="Times New Roman" w:cs="Times New Roman"/>
          <w:sz w:val="24"/>
          <w:szCs w:val="24"/>
          <w:u w:val="single"/>
        </w:rPr>
        <w:t>)</w:t>
      </w:r>
      <w:r w:rsidRPr="0088319F">
        <w:rPr>
          <w:rFonts w:ascii="Times New Roman" w:hAnsi="Times New Roman" w:cs="Times New Roman"/>
          <w:sz w:val="24"/>
          <w:szCs w:val="24"/>
          <w:vertAlign w:val="superscript"/>
        </w:rPr>
        <w:t xml:space="preserve"> </w:t>
      </w:r>
      <w:proofErr w:type="gramEnd"/>
      <w:r w:rsidRPr="0088319F">
        <w:rPr>
          <w:rFonts w:ascii="Times New Roman" w:hAnsi="Times New Roman" w:cs="Times New Roman"/>
          <w:sz w:val="24"/>
          <w:szCs w:val="24"/>
          <w:vertAlign w:val="superscript"/>
        </w:rPr>
        <w:footnoteReference w:id="8"/>
      </w:r>
      <w:r w:rsidRPr="0088319F">
        <w:rPr>
          <w:rFonts w:ascii="Times New Roman" w:hAnsi="Times New Roman" w:cs="Times New Roman"/>
          <w:sz w:val="24"/>
          <w:szCs w:val="24"/>
        </w:rPr>
        <w:t>.</w:t>
      </w:r>
      <w:r w:rsidRPr="00253E39">
        <w:rPr>
          <w:rFonts w:ascii="Times New Roman" w:hAnsi="Times New Roman" w:cs="Times New Roman"/>
          <w:sz w:val="24"/>
          <w:szCs w:val="24"/>
        </w:rPr>
        <w:t xml:space="preserve"> The chief executive of a county must demonstrate support for any Promise Zone Plan (Plan) that includes an area within the unincorporated boundaries of the county. The chief executive of a county may support as many Plans as he or she wishes in incorporated areas within the county, but may only support one Plan that includes an area within the unincorporated boundaries of the county. If the chief executive of a county supports multiple Plans, the chief executive must include an explanation of how the county intends to work with multiple designees at </w:t>
      </w:r>
      <w:r w:rsidRPr="00253E39">
        <w:rPr>
          <w:rFonts w:ascii="Times New Roman" w:hAnsi="Times New Roman" w:cs="Times New Roman"/>
          <w:sz w:val="24"/>
          <w:szCs w:val="24"/>
        </w:rPr>
        <w:lastRenderedPageBreak/>
        <w:t xml:space="preserve">the same time and sustain the necessary level of effort, resources, and support for each designee for the full term of each designation. </w:t>
      </w:r>
    </w:p>
    <w:p w:rsidR="001A7C74" w:rsidRPr="00253E39" w:rsidRDefault="001A7C74" w:rsidP="0088319F">
      <w:pPr>
        <w:pStyle w:val="ListParagraph"/>
        <w:numPr>
          <w:ilvl w:val="0"/>
          <w:numId w:val="10"/>
        </w:numPr>
        <w:spacing w:after="0" w:line="480" w:lineRule="auto"/>
        <w:ind w:left="720"/>
        <w:rPr>
          <w:rFonts w:ascii="Times New Roman" w:hAnsi="Times New Roman" w:cs="Times New Roman"/>
          <w:sz w:val="24"/>
          <w:szCs w:val="24"/>
        </w:rPr>
      </w:pPr>
      <w:r w:rsidRPr="00253E39">
        <w:rPr>
          <w:rFonts w:ascii="Times New Roman" w:hAnsi="Times New Roman" w:cs="Times New Roman"/>
          <w:sz w:val="24"/>
          <w:szCs w:val="24"/>
          <w:u w:val="single"/>
        </w:rPr>
        <w:t>UGLGs other than counties</w:t>
      </w:r>
      <w:r w:rsidRPr="00253E39">
        <w:rPr>
          <w:rFonts w:ascii="Times New Roman" w:hAnsi="Times New Roman" w:cs="Times New Roman"/>
          <w:sz w:val="24"/>
          <w:szCs w:val="24"/>
        </w:rPr>
        <w:t xml:space="preserve">. For UGLGs other than counties, the chief executive of an UGLG must demonstrate support for a Plan that includes any area within the geographic boundaries of the UGLG. The chief executive of UGLGs that are not counties may support only one Plan. If the chief executive of an UGLG that is not a county supports more than one Plan, </w:t>
      </w:r>
      <w:r w:rsidRPr="00253E39">
        <w:rPr>
          <w:rFonts w:ascii="Times New Roman" w:hAnsi="Times New Roman" w:cs="Times New Roman"/>
          <w:bCs/>
          <w:sz w:val="24"/>
          <w:szCs w:val="24"/>
        </w:rPr>
        <w:t>HUD will disqualify all Promise Zone applications supported by that chief executive</w:t>
      </w:r>
      <w:r w:rsidRPr="00253E39">
        <w:rPr>
          <w:rFonts w:ascii="Times New Roman" w:hAnsi="Times New Roman" w:cs="Times New Roman"/>
          <w:sz w:val="24"/>
          <w:szCs w:val="24"/>
        </w:rPr>
        <w:t>.</w:t>
      </w:r>
    </w:p>
    <w:p w:rsidR="001A7C74" w:rsidRPr="00253E39" w:rsidRDefault="001A7C74" w:rsidP="0088319F">
      <w:pPr>
        <w:pStyle w:val="ListParagraph"/>
        <w:numPr>
          <w:ilvl w:val="0"/>
          <w:numId w:val="10"/>
        </w:numPr>
        <w:spacing w:after="0" w:line="480" w:lineRule="auto"/>
        <w:ind w:left="720"/>
        <w:rPr>
          <w:rFonts w:ascii="Times New Roman" w:hAnsi="Times New Roman" w:cs="Times New Roman"/>
          <w:sz w:val="24"/>
          <w:szCs w:val="24"/>
        </w:rPr>
      </w:pPr>
      <w:r w:rsidRPr="00253E39">
        <w:rPr>
          <w:rFonts w:ascii="Times New Roman" w:hAnsi="Times New Roman" w:cs="Times New Roman"/>
          <w:sz w:val="24"/>
          <w:szCs w:val="24"/>
          <w:u w:val="single"/>
        </w:rPr>
        <w:t>Crossing Jurisdictions</w:t>
      </w:r>
      <w:r w:rsidRPr="00253E39">
        <w:rPr>
          <w:rFonts w:ascii="Times New Roman" w:hAnsi="Times New Roman" w:cs="Times New Roman"/>
          <w:sz w:val="24"/>
          <w:szCs w:val="24"/>
        </w:rPr>
        <w:t>. The Promise Zone application must demonstrate support for the Plan from all chief executives of UGLGs included within the proposed Promise Zone boundary. The chief executive of a county must demonstrate support for any Plan that includes area within the unincorporated boundaries of the county. For UGLGs other than counties, the chief executive of an UGLG must demonstrate support for a Plan that includes any area within the geographic boundaries of the UGLG. For example, a Plan that includes areas in two cities requires the support of the chief executives from both cities. A Plan that includes area within the boundaries of a city and the unincorporated boundaries of the county requires support from the chief executive of the city and the chief executive of the county.</w:t>
      </w:r>
    </w:p>
    <w:p w:rsidR="001A7C74" w:rsidRPr="00253E39" w:rsidRDefault="001A7C74" w:rsidP="0088319F">
      <w:pPr>
        <w:pStyle w:val="ListParagraph"/>
        <w:numPr>
          <w:ilvl w:val="0"/>
          <w:numId w:val="10"/>
        </w:numPr>
        <w:spacing w:after="0" w:line="480" w:lineRule="auto"/>
        <w:ind w:left="720"/>
        <w:rPr>
          <w:rFonts w:ascii="Times New Roman" w:hAnsi="Times New Roman" w:cs="Times New Roman"/>
          <w:sz w:val="24"/>
          <w:szCs w:val="24"/>
        </w:rPr>
      </w:pPr>
      <w:r w:rsidRPr="00253E39">
        <w:rPr>
          <w:rFonts w:ascii="Times New Roman" w:hAnsi="Times New Roman" w:cs="Times New Roman"/>
          <w:sz w:val="24"/>
          <w:szCs w:val="24"/>
          <w:u w:val="single"/>
        </w:rPr>
        <w:t>UGLGs with Designated Promise Zones</w:t>
      </w:r>
      <w:r w:rsidRPr="00253E39">
        <w:rPr>
          <w:rFonts w:ascii="Times New Roman" w:hAnsi="Times New Roman" w:cs="Times New Roman"/>
          <w:sz w:val="24"/>
          <w:szCs w:val="24"/>
        </w:rPr>
        <w:t xml:space="preserve">. If a Promise Zone designated in Round 1 or 2 is located within a UGLG in which a new application is being submitted, the applicant must include an explanation of how, if a </w:t>
      </w:r>
      <w:r w:rsidR="009D07B8">
        <w:rPr>
          <w:rFonts w:ascii="Times New Roman" w:hAnsi="Times New Roman" w:cs="Times New Roman"/>
          <w:sz w:val="24"/>
          <w:szCs w:val="24"/>
        </w:rPr>
        <w:t>second</w:t>
      </w:r>
      <w:r w:rsidR="009D07B8" w:rsidRPr="00253E39">
        <w:rPr>
          <w:rFonts w:ascii="Times New Roman" w:hAnsi="Times New Roman" w:cs="Times New Roman"/>
          <w:sz w:val="24"/>
          <w:szCs w:val="24"/>
        </w:rPr>
        <w:t xml:space="preserve"> </w:t>
      </w:r>
      <w:r w:rsidRPr="00253E39">
        <w:rPr>
          <w:rFonts w:ascii="Times New Roman" w:hAnsi="Times New Roman" w:cs="Times New Roman"/>
          <w:sz w:val="24"/>
          <w:szCs w:val="24"/>
        </w:rPr>
        <w:t xml:space="preserve">Promise Zone designation is made, the UGLG plans to work with both of the Promise Zone designees at the same time and sustain the </w:t>
      </w:r>
      <w:r w:rsidRPr="00253E39">
        <w:rPr>
          <w:rFonts w:ascii="Times New Roman" w:hAnsi="Times New Roman" w:cs="Times New Roman"/>
          <w:sz w:val="24"/>
          <w:szCs w:val="24"/>
        </w:rPr>
        <w:lastRenderedPageBreak/>
        <w:t>level of effort, resources and support committed to each Promise Zone under its respective Promise Zone Plan for the full term of each Promise Zone designation. This explanation must be evidenced by commitments from the UGLG in materials submitted by the chief executive in support of the application.</w:t>
      </w:r>
    </w:p>
    <w:tbl>
      <w:tblPr>
        <w:tblStyle w:val="TableGrid"/>
        <w:tblW w:w="0" w:type="auto"/>
        <w:tblInd w:w="720" w:type="dxa"/>
        <w:tblLook w:val="04A0" w:firstRow="1" w:lastRow="0" w:firstColumn="1" w:lastColumn="0" w:noHBand="0" w:noVBand="1"/>
      </w:tblPr>
      <w:tblGrid>
        <w:gridCol w:w="3371"/>
        <w:gridCol w:w="1844"/>
        <w:gridCol w:w="1797"/>
        <w:gridCol w:w="1844"/>
      </w:tblGrid>
      <w:tr w:rsidR="001A7C74" w:rsidTr="00427853">
        <w:trPr>
          <w:trHeight w:val="129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C74" w:rsidRPr="00427853" w:rsidRDefault="001A7C74">
            <w:pPr>
              <w:spacing w:before="60" w:after="60"/>
              <w:ind w:firstLine="360"/>
              <w:jc w:val="center"/>
              <w:rPr>
                <w:rFonts w:asciiTheme="minorHAnsi" w:hAnsiTheme="minorHAnsi"/>
                <w:b/>
                <w:color w:val="1F497D"/>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Is support from the chief executive of City X required?</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Is support of the chief executive of City Y required?</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Is support of the chief executive of County Z required?</w:t>
            </w:r>
          </w:p>
        </w:tc>
      </w:tr>
      <w:tr w:rsidR="001A7C74" w:rsidTr="00427853">
        <w:trPr>
          <w:trHeight w:val="7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is for an area entirely within the boundaries of City X.</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r w:rsidRPr="00427853">
              <w:rPr>
                <w:b/>
                <w:color w:val="1F497D"/>
                <w:sz w:val="22"/>
                <w:szCs w:val="22"/>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r w:rsidRPr="00427853">
              <w:rPr>
                <w:b/>
                <w:color w:val="1F497D"/>
                <w:sz w:val="22"/>
                <w:szCs w:val="22"/>
                <w:vertAlign w:val="superscript"/>
              </w:rPr>
              <w:t>**</w:t>
            </w:r>
          </w:p>
        </w:tc>
      </w:tr>
      <w:tr w:rsidR="001A7C74" w:rsidTr="00427853">
        <w:trPr>
          <w:trHeight w:val="7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is for an area entirely within the boundaries of City Y.</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r w:rsidRPr="00427853">
              <w:rPr>
                <w:b/>
                <w:color w:val="1F497D"/>
                <w:sz w:val="22"/>
                <w:szCs w:val="22"/>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r w:rsidRPr="00427853">
              <w:rPr>
                <w:b/>
                <w:color w:val="1F497D"/>
                <w:sz w:val="22"/>
                <w:szCs w:val="22"/>
                <w:vertAlign w:val="superscript"/>
              </w:rPr>
              <w:t>**</w:t>
            </w:r>
          </w:p>
        </w:tc>
      </w:tr>
      <w:tr w:rsidR="001A7C74" w:rsidTr="00427853">
        <w:trPr>
          <w:trHeight w:val="100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is for an area entirely within the boundaries of unincorporated area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proofErr w:type="gramStart"/>
            <w:r w:rsidRPr="00427853">
              <w:rPr>
                <w:color w:val="1F497D"/>
                <w:sz w:val="22"/>
                <w:szCs w:val="22"/>
              </w:rPr>
              <w:t>.</w:t>
            </w:r>
            <w:r w:rsidRPr="00427853">
              <w:rPr>
                <w:b/>
                <w:color w:val="1F497D"/>
                <w:sz w:val="22"/>
                <w:szCs w:val="22"/>
                <w:vertAlign w:val="superscript"/>
              </w:rPr>
              <w:t>*</w:t>
            </w:r>
            <w:proofErr w:type="gramEnd"/>
            <w:r w:rsidRPr="00427853">
              <w:rPr>
                <w:b/>
                <w:color w:val="1F497D"/>
                <w:sz w:val="22"/>
                <w:szCs w:val="22"/>
                <w:vertAlign w:val="superscript"/>
              </w:rPr>
              <w:t>**</w:t>
            </w:r>
          </w:p>
        </w:tc>
      </w:tr>
      <w:tr w:rsidR="001A7C74" w:rsidTr="00427853">
        <w:trPr>
          <w:trHeight w:val="7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consists of area within City X and City Y.</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color w:val="1F497D"/>
                <w:sz w:val="22"/>
                <w:szCs w:val="22"/>
              </w:rPr>
              <w:t>Yes.</w:t>
            </w:r>
            <w:r w:rsidRPr="00427853">
              <w:rPr>
                <w:b/>
                <w:color w:val="1F497D"/>
                <w:sz w:val="22"/>
                <w:szCs w:val="22"/>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stheme="minorHAnsi"/>
                <w:sz w:val="22"/>
                <w:szCs w:val="22"/>
              </w:rPr>
            </w:pPr>
            <w:r w:rsidRPr="00427853">
              <w:rPr>
                <w:color w:val="1F497D"/>
                <w:sz w:val="22"/>
                <w:szCs w:val="22"/>
              </w:rPr>
              <w:t>No.</w:t>
            </w:r>
            <w:r w:rsidRPr="00427853">
              <w:rPr>
                <w:b/>
                <w:color w:val="1F497D"/>
                <w:sz w:val="22"/>
                <w:szCs w:val="22"/>
                <w:vertAlign w:val="superscript"/>
              </w:rPr>
              <w:t>**</w:t>
            </w:r>
          </w:p>
        </w:tc>
      </w:tr>
      <w:tr w:rsidR="001A7C74" w:rsidTr="00427853">
        <w:trPr>
          <w:trHeight w:val="129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consists of area within City Y and an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r w:rsidR="00BD2EA9" w:rsidRPr="00427853">
              <w:rPr>
                <w:color w:val="1F497D"/>
                <w:sz w:val="22"/>
                <w:szCs w:val="22"/>
              </w:rPr>
              <w:t>.</w:t>
            </w:r>
            <w:r w:rsidR="00BD2EA9" w:rsidRPr="00427853">
              <w:rPr>
                <w:b/>
                <w:color w:val="1F497D"/>
                <w:sz w:val="22"/>
                <w:szCs w:val="22"/>
                <w:vertAlign w:val="superscript"/>
              </w:rPr>
              <w:t xml:space="preserve"> *</w:t>
            </w:r>
            <w:r w:rsidRPr="00427853">
              <w:rPr>
                <w:b/>
                <w:color w:val="1F497D"/>
                <w:sz w:val="22"/>
                <w:szCs w:val="22"/>
                <w:vertAlign w:val="superscript"/>
              </w:rPr>
              <w:t>**</w:t>
            </w:r>
          </w:p>
        </w:tc>
      </w:tr>
      <w:tr w:rsidR="001A7C74" w:rsidTr="00427853">
        <w:trPr>
          <w:trHeight w:val="129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7C74" w:rsidRPr="00427853" w:rsidRDefault="001A7C74">
            <w:pPr>
              <w:spacing w:before="60" w:after="60"/>
              <w:ind w:firstLine="360"/>
              <w:jc w:val="center"/>
              <w:rPr>
                <w:rFonts w:asciiTheme="minorHAnsi" w:hAnsiTheme="minorHAnsi"/>
                <w:b/>
                <w:color w:val="1F497D"/>
                <w:sz w:val="22"/>
                <w:szCs w:val="22"/>
              </w:rPr>
            </w:pPr>
            <w:r w:rsidRPr="00427853">
              <w:rPr>
                <w:b/>
                <w:color w:val="1F497D"/>
                <w:sz w:val="22"/>
                <w:szCs w:val="22"/>
              </w:rPr>
              <w:t>The PZ Plan consists of area within City X, area within City Y, and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1A7C74" w:rsidRPr="00427853" w:rsidRDefault="001A7C74">
            <w:pPr>
              <w:spacing w:before="60" w:after="60"/>
              <w:ind w:firstLine="360"/>
              <w:jc w:val="center"/>
              <w:rPr>
                <w:rFonts w:asciiTheme="minorHAnsi" w:hAnsiTheme="minorHAnsi"/>
                <w:color w:val="1F497D"/>
                <w:sz w:val="22"/>
                <w:szCs w:val="22"/>
              </w:rPr>
            </w:pPr>
            <w:r w:rsidRPr="00427853">
              <w:rPr>
                <w:color w:val="1F497D"/>
                <w:sz w:val="22"/>
                <w:szCs w:val="22"/>
              </w:rPr>
              <w:t>Yes</w:t>
            </w:r>
            <w:r w:rsidR="00BD2EA9" w:rsidRPr="00427853">
              <w:rPr>
                <w:color w:val="1F497D"/>
                <w:sz w:val="22"/>
                <w:szCs w:val="22"/>
              </w:rPr>
              <w:t>.</w:t>
            </w:r>
            <w:r w:rsidR="00BD2EA9" w:rsidRPr="00427853">
              <w:rPr>
                <w:b/>
                <w:color w:val="1F497D"/>
                <w:sz w:val="22"/>
                <w:szCs w:val="22"/>
                <w:vertAlign w:val="superscript"/>
              </w:rPr>
              <w:t xml:space="preserve"> *</w:t>
            </w:r>
            <w:r w:rsidRPr="00427853">
              <w:rPr>
                <w:b/>
                <w:color w:val="1F497D"/>
                <w:sz w:val="22"/>
                <w:szCs w:val="22"/>
                <w:vertAlign w:val="superscript"/>
              </w:rPr>
              <w:t>**</w:t>
            </w:r>
          </w:p>
        </w:tc>
      </w:tr>
      <w:tr w:rsidR="001A7C74" w:rsidTr="0088319F">
        <w:trPr>
          <w:trHeight w:val="1655"/>
        </w:trPr>
        <w:tc>
          <w:tcPr>
            <w:tcW w:w="0" w:type="auto"/>
            <w:gridSpan w:val="4"/>
            <w:tcBorders>
              <w:top w:val="single" w:sz="4" w:space="0" w:color="auto"/>
              <w:left w:val="nil"/>
              <w:bottom w:val="nil"/>
              <w:right w:val="nil"/>
            </w:tcBorders>
            <w:hideMark/>
          </w:tcPr>
          <w:p w:rsidR="001A7C74" w:rsidRDefault="001A7C74" w:rsidP="00427853">
            <w:pPr>
              <w:spacing w:before="120"/>
              <w:rPr>
                <w:rFonts w:asciiTheme="minorHAnsi" w:hAnsiTheme="minorHAnsi"/>
                <w:color w:val="1F497D"/>
                <w:sz w:val="24"/>
                <w:szCs w:val="24"/>
              </w:rPr>
            </w:pPr>
            <w:r>
              <w:rPr>
                <w:b/>
                <w:color w:val="1F497D"/>
                <w:vertAlign w:val="superscript"/>
              </w:rPr>
              <w:t>*</w:t>
            </w:r>
            <w:r>
              <w:rPr>
                <w:color w:val="1F497D"/>
              </w:rPr>
              <w:t xml:space="preserve"> For UGLGs other than counties, the chief executive of an UGLG must demonstrate support for a Plan that includes any area within the geographic boundaries of the UGLG.</w:t>
            </w:r>
          </w:p>
          <w:p w:rsidR="001A7C74" w:rsidRDefault="001A7C74">
            <w:pPr>
              <w:rPr>
                <w:color w:val="1F497D"/>
              </w:rPr>
            </w:pPr>
            <w:r>
              <w:rPr>
                <w:color w:val="1F497D"/>
              </w:rPr>
              <w:t>** However, the chief executive of a county may support as many Plans as he or she wishes in incorporated areas within the county.</w:t>
            </w:r>
          </w:p>
          <w:p w:rsidR="001F2069" w:rsidRDefault="001A7C74" w:rsidP="0088319F">
            <w:pPr>
              <w:spacing w:before="60" w:after="60"/>
              <w:ind w:firstLine="360"/>
              <w:rPr>
                <w:rFonts w:asciiTheme="minorHAnsi" w:hAnsiTheme="minorHAnsi" w:cstheme="minorHAnsi"/>
                <w:color w:val="1F497D"/>
                <w:sz w:val="24"/>
                <w:szCs w:val="24"/>
              </w:rPr>
            </w:pPr>
            <w:r>
              <w:rPr>
                <w:color w:val="1F497D"/>
              </w:rPr>
              <w:t xml:space="preserve">*** The chief executive of a county must demonstrate support for any Promise Zone </w:t>
            </w:r>
            <w:r w:rsidR="00BD2EA9">
              <w:rPr>
                <w:color w:val="1F497D"/>
              </w:rPr>
              <w:t>Plan that</w:t>
            </w:r>
            <w:r>
              <w:rPr>
                <w:color w:val="1F497D"/>
              </w:rPr>
              <w:t xml:space="preserve"> includes area within the unincorporated boundaries of the county.</w:t>
            </w:r>
            <w:r w:rsidR="0088319F">
              <w:rPr>
                <w:color w:val="1F497D"/>
              </w:rPr>
              <w:t xml:space="preserve"> </w:t>
            </w:r>
          </w:p>
        </w:tc>
      </w:tr>
    </w:tbl>
    <w:p w:rsidR="0088319F" w:rsidRDefault="0088319F" w:rsidP="0088319F">
      <w:pPr>
        <w:spacing w:after="0" w:line="480" w:lineRule="auto"/>
        <w:ind w:firstLine="360"/>
        <w:rPr>
          <w:rFonts w:ascii="Times New Roman" w:eastAsiaTheme="minorHAnsi" w:hAnsi="Times New Roman" w:cs="Times New Roman"/>
          <w:b/>
          <w:bCs/>
          <w:color w:val="000000"/>
          <w:sz w:val="24"/>
          <w:szCs w:val="24"/>
        </w:rPr>
      </w:pPr>
    </w:p>
    <w:p w:rsidR="0088319F" w:rsidRPr="0088319F" w:rsidRDefault="0088319F" w:rsidP="0088319F">
      <w:pPr>
        <w:spacing w:after="0" w:line="480" w:lineRule="auto"/>
        <w:ind w:firstLine="360"/>
        <w:rPr>
          <w:rFonts w:ascii="Times New Roman" w:eastAsiaTheme="minorHAnsi" w:hAnsi="Times New Roman" w:cs="Times New Roman"/>
          <w:b/>
          <w:bCs/>
          <w:color w:val="000000"/>
          <w:sz w:val="24"/>
          <w:szCs w:val="24"/>
        </w:rPr>
      </w:pPr>
      <w:r w:rsidRPr="0088319F">
        <w:rPr>
          <w:rFonts w:ascii="Times New Roman" w:eastAsiaTheme="minorHAnsi" w:hAnsi="Times New Roman" w:cs="Times New Roman"/>
          <w:b/>
          <w:bCs/>
          <w:color w:val="000000"/>
          <w:sz w:val="24"/>
          <w:szCs w:val="24"/>
        </w:rPr>
        <w:lastRenderedPageBreak/>
        <w:t>Rural and Tribal Promise Zone Designations</w:t>
      </w:r>
    </w:p>
    <w:p w:rsidR="0088319F" w:rsidRPr="0088319F" w:rsidRDefault="0088319F" w:rsidP="0088319F">
      <w:pPr>
        <w:spacing w:after="0" w:line="480" w:lineRule="auto"/>
        <w:ind w:firstLine="360"/>
        <w:rPr>
          <w:rFonts w:ascii="Times New Roman" w:hAnsi="Times New Roman" w:cs="Times New Roman"/>
        </w:rPr>
      </w:pPr>
      <w:r w:rsidRPr="0088319F">
        <w:rPr>
          <w:rFonts w:ascii="Times New Roman" w:eastAsiaTheme="minorHAnsi" w:hAnsi="Times New Roman" w:cs="Times New Roman"/>
          <w:bCs/>
          <w:color w:val="000000"/>
          <w:sz w:val="24"/>
          <w:szCs w:val="24"/>
        </w:rPr>
        <w:t>All the following must be present to be eligible for a Rural or Tribal Promise Zone designation: (1) Rural and Tribal Promise Zones must encompass one or more census tract(s) across a contiguous geography.</w:t>
      </w:r>
      <w:r w:rsidRPr="0088319F">
        <w:rPr>
          <w:rStyle w:val="FootnoteReference"/>
          <w:rFonts w:ascii="Times New Roman" w:eastAsiaTheme="minorHAnsi" w:hAnsi="Times New Roman" w:cs="Times New Roman"/>
          <w:bCs/>
          <w:color w:val="000000"/>
          <w:sz w:val="24"/>
          <w:szCs w:val="24"/>
        </w:rPr>
        <w:footnoteReference w:id="9"/>
      </w:r>
      <w:r w:rsidRPr="0088319F">
        <w:rPr>
          <w:rFonts w:ascii="Times New Roman" w:eastAsiaTheme="minorHAnsi" w:hAnsi="Times New Roman" w:cs="Times New Roman"/>
          <w:bCs/>
          <w:color w:val="000000"/>
          <w:sz w:val="24"/>
          <w:szCs w:val="24"/>
        </w:rPr>
        <w:t xml:space="preserve"> Rural applicants can define their boundaries by either census tracts or by county, where multiple counties are included. Tribal applicants can define boundaries which may encompass: one or more census tracts and nearby tribally-controlled areas; or reservations; or consortia of tribal and non-tribal jurisdictions; (2) Promise Zone boundaries must encompass a population of no more than 200,000 residents.</w:t>
      </w:r>
      <w:r w:rsidRPr="0088319F">
        <w:rPr>
          <w:rStyle w:val="FootnoteReference"/>
          <w:rFonts w:ascii="Times New Roman" w:eastAsiaTheme="minorHAnsi" w:hAnsi="Times New Roman" w:cs="Times New Roman"/>
          <w:bCs/>
          <w:color w:val="000000"/>
          <w:sz w:val="24"/>
          <w:szCs w:val="24"/>
        </w:rPr>
        <w:footnoteReference w:id="10"/>
      </w:r>
      <w:r w:rsidRPr="0088319F">
        <w:rPr>
          <w:rFonts w:ascii="Times New Roman" w:eastAsiaTheme="minorHAnsi" w:hAnsi="Times New Roman" w:cs="Times New Roman"/>
          <w:bCs/>
          <w:color w:val="000000"/>
          <w:sz w:val="24"/>
          <w:szCs w:val="24"/>
        </w:rPr>
        <w:t xml:space="preserve"> The population limit of 200,000 may not include any incorporated municipalities or unincorporated areas with individual populations greater than 50,000. </w:t>
      </w:r>
      <w:r w:rsidRPr="0088319F">
        <w:rPr>
          <w:rFonts w:ascii="Times New Roman" w:eastAsiaTheme="minorHAnsi" w:hAnsi="Times New Roman" w:cs="Times New Roman"/>
          <w:color w:val="000000"/>
          <w:sz w:val="24"/>
          <w:szCs w:val="24"/>
        </w:rPr>
        <w:t>Rural and tribal Promise Zones may fall in non-metro and metro counties; (3) The rate of overall poverty or Extremely Low Income rate (whichever is greater)</w:t>
      </w:r>
      <w:r w:rsidRPr="0088319F">
        <w:rPr>
          <w:rStyle w:val="FootnoteReference"/>
          <w:rFonts w:ascii="Times New Roman" w:eastAsiaTheme="minorHAnsi" w:hAnsi="Times New Roman" w:cs="Times New Roman"/>
          <w:color w:val="000000"/>
          <w:sz w:val="24"/>
          <w:szCs w:val="24"/>
        </w:rPr>
        <w:footnoteReference w:id="11"/>
      </w:r>
      <w:r w:rsidRPr="0088319F">
        <w:rPr>
          <w:rFonts w:ascii="Times New Roman" w:eastAsiaTheme="minorHAnsi" w:hAnsi="Times New Roman" w:cs="Times New Roman"/>
          <w:color w:val="000000"/>
          <w:sz w:val="24"/>
          <w:szCs w:val="24"/>
        </w:rPr>
        <w:t xml:space="preserve"> of residents within the Promise Zone must be at or above 20 percent and the Promise Zone must contain at least one census tract with a poverty rate at or above 30 percent</w:t>
      </w:r>
      <w:r w:rsidRPr="0088319F">
        <w:rPr>
          <w:rStyle w:val="FootnoteReference"/>
          <w:rFonts w:ascii="Times New Roman" w:eastAsiaTheme="minorHAnsi" w:hAnsi="Times New Roman" w:cs="Times New Roman"/>
          <w:color w:val="000000"/>
          <w:sz w:val="24"/>
          <w:szCs w:val="24"/>
        </w:rPr>
        <w:footnoteReference w:id="12"/>
      </w:r>
      <w:r w:rsidRPr="0088319F">
        <w:rPr>
          <w:rFonts w:ascii="Times New Roman" w:eastAsiaTheme="minorHAnsi" w:hAnsi="Times New Roman" w:cs="Times New Roman"/>
          <w:color w:val="000000"/>
          <w:sz w:val="24"/>
          <w:szCs w:val="24"/>
        </w:rPr>
        <w:t xml:space="preserve">; and (4) Local leadership must demonstrate commitment to the Promise Zone effort. Tribal applications must include commitment of tribal jurisdiction(s) represented. </w:t>
      </w:r>
      <w:r w:rsidRPr="0088319F">
        <w:rPr>
          <w:rFonts w:ascii="Times New Roman" w:hAnsi="Times New Roman" w:cs="Times New Roman"/>
          <w:sz w:val="24"/>
          <w:szCs w:val="24"/>
        </w:rPr>
        <w:t xml:space="preserve">Proposed Promise Zone boundaries may cross UGLG or tribal area lines, but one Lead Applicant must be identified, and </w:t>
      </w:r>
      <w:r w:rsidRPr="0088319F">
        <w:rPr>
          <w:rFonts w:ascii="Times New Roman" w:hAnsi="Times New Roman" w:cs="Times New Roman"/>
          <w:sz w:val="24"/>
          <w:szCs w:val="24"/>
        </w:rPr>
        <w:lastRenderedPageBreak/>
        <w:t>for cross-jurisdictional applications, commitment must be demonstrated by the leadership of all UGLGs or tribal areas involved.</w:t>
      </w:r>
    </w:p>
    <w:p w:rsidR="000F5343" w:rsidRPr="00E71619" w:rsidRDefault="000F5343" w:rsidP="000F5343">
      <w:pPr>
        <w:tabs>
          <w:tab w:val="left" w:pos="-720"/>
        </w:tabs>
        <w:suppressAutoHyphens/>
        <w:spacing w:after="0" w:line="240" w:lineRule="auto"/>
        <w:rPr>
          <w:rFonts w:ascii="Times New Roman" w:hAnsi="Times New Roman" w:cs="Times New Roman"/>
          <w:b/>
          <w:color w:val="000000"/>
          <w:sz w:val="24"/>
          <w:szCs w:val="24"/>
        </w:rPr>
      </w:pPr>
      <w:r w:rsidRPr="00E71619">
        <w:rPr>
          <w:rFonts w:ascii="Times New Roman" w:hAnsi="Times New Roman" w:cs="Times New Roman"/>
          <w:b/>
          <w:color w:val="000000"/>
          <w:sz w:val="24"/>
          <w:szCs w:val="24"/>
        </w:rPr>
        <w:t>Application Review</w:t>
      </w:r>
    </w:p>
    <w:p w:rsidR="00977F86" w:rsidRDefault="00977F86" w:rsidP="000F5343">
      <w:pPr>
        <w:tabs>
          <w:tab w:val="left" w:pos="-720"/>
        </w:tabs>
        <w:suppressAutoHyphens/>
        <w:spacing w:after="0" w:line="240" w:lineRule="auto"/>
        <w:rPr>
          <w:rFonts w:ascii="Times New Roman" w:hAnsi="Times New Roman" w:cs="Times New Roman"/>
          <w:bCs/>
          <w:sz w:val="24"/>
          <w:szCs w:val="24"/>
        </w:rPr>
      </w:pPr>
    </w:p>
    <w:p w:rsidR="000F5343" w:rsidRDefault="00903765" w:rsidP="00FE6A50">
      <w:pPr>
        <w:tabs>
          <w:tab w:val="left" w:pos="-720"/>
        </w:tabs>
        <w:suppressAutoHyphen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0F5343" w:rsidRPr="00E71619">
        <w:rPr>
          <w:rFonts w:ascii="Times New Roman" w:hAnsi="Times New Roman" w:cs="Times New Roman"/>
          <w:bCs/>
          <w:sz w:val="24"/>
          <w:szCs w:val="24"/>
        </w:rPr>
        <w:t>Applications for Promise Zone designations will be reviewed by representatives from</w:t>
      </w:r>
      <w:r w:rsidR="00427853">
        <w:rPr>
          <w:rFonts w:ascii="Times New Roman" w:hAnsi="Times New Roman" w:cs="Times New Roman"/>
          <w:bCs/>
          <w:sz w:val="24"/>
          <w:szCs w:val="24"/>
        </w:rPr>
        <w:t xml:space="preserve"> USDA</w:t>
      </w:r>
      <w:r w:rsidR="000F5343" w:rsidRPr="00E71619">
        <w:rPr>
          <w:rFonts w:ascii="Times New Roman" w:hAnsi="Times New Roman" w:cs="Times New Roman"/>
          <w:bCs/>
          <w:sz w:val="24"/>
          <w:szCs w:val="24"/>
        </w:rPr>
        <w:t xml:space="preserve">, </w:t>
      </w:r>
      <w:r w:rsidR="00427853">
        <w:rPr>
          <w:rFonts w:ascii="Times New Roman" w:hAnsi="Times New Roman" w:cs="Times New Roman"/>
          <w:bCs/>
          <w:sz w:val="24"/>
          <w:szCs w:val="24"/>
        </w:rPr>
        <w:t>HUD</w:t>
      </w:r>
      <w:r w:rsidR="000F5343" w:rsidRPr="00E71619">
        <w:rPr>
          <w:rFonts w:ascii="Times New Roman" w:hAnsi="Times New Roman" w:cs="Times New Roman"/>
          <w:bCs/>
          <w:sz w:val="24"/>
          <w:szCs w:val="24"/>
        </w:rPr>
        <w:t>, the Department of Education, the Department of Justice, the Department of Health and Human Services, the Department of Labor, and the Department</w:t>
      </w:r>
      <w:r w:rsidR="007B7C41">
        <w:rPr>
          <w:rFonts w:ascii="Times New Roman" w:hAnsi="Times New Roman" w:cs="Times New Roman"/>
          <w:bCs/>
          <w:sz w:val="24"/>
          <w:szCs w:val="24"/>
        </w:rPr>
        <w:t xml:space="preserve"> of Transportation. </w:t>
      </w:r>
      <w:r w:rsidR="00427853">
        <w:rPr>
          <w:rFonts w:ascii="Times New Roman" w:hAnsi="Times New Roman" w:cs="Times New Roman"/>
          <w:bCs/>
          <w:sz w:val="24"/>
          <w:szCs w:val="24"/>
        </w:rPr>
        <w:t>A</w:t>
      </w:r>
      <w:r w:rsidR="007B7C41">
        <w:rPr>
          <w:rFonts w:ascii="Times New Roman" w:hAnsi="Times New Roman" w:cs="Times New Roman"/>
          <w:bCs/>
          <w:sz w:val="24"/>
          <w:szCs w:val="24"/>
        </w:rPr>
        <w:t>dditional F</w:t>
      </w:r>
      <w:r w:rsidR="000F5343" w:rsidRPr="00E71619">
        <w:rPr>
          <w:rFonts w:ascii="Times New Roman" w:hAnsi="Times New Roman" w:cs="Times New Roman"/>
          <w:bCs/>
          <w:sz w:val="24"/>
          <w:szCs w:val="24"/>
        </w:rPr>
        <w:t>ederal agencies and outside entities may contribute reviewers, depending upon the anticipated volume of applications</w:t>
      </w:r>
      <w:r w:rsidR="000F5343" w:rsidRPr="00BC6CD9">
        <w:rPr>
          <w:rFonts w:ascii="Times New Roman" w:hAnsi="Times New Roman" w:cs="Times New Roman"/>
          <w:bCs/>
          <w:sz w:val="24"/>
          <w:szCs w:val="24"/>
        </w:rPr>
        <w:t>.</w:t>
      </w:r>
      <w:r w:rsidR="00BC6CD9">
        <w:rPr>
          <w:rFonts w:ascii="Times New Roman" w:hAnsi="Times New Roman" w:cs="Times New Roman"/>
          <w:bCs/>
          <w:sz w:val="24"/>
          <w:szCs w:val="24"/>
        </w:rPr>
        <w:t xml:space="preserve"> </w:t>
      </w:r>
      <w:r w:rsidR="000F5343" w:rsidRPr="00E71619">
        <w:rPr>
          <w:rFonts w:ascii="Times New Roman" w:hAnsi="Times New Roman" w:cs="Times New Roman"/>
          <w:bCs/>
          <w:sz w:val="24"/>
          <w:szCs w:val="24"/>
        </w:rPr>
        <w:t xml:space="preserve">  </w:t>
      </w:r>
    </w:p>
    <w:p w:rsidR="00CE14B5" w:rsidRPr="005C412A" w:rsidRDefault="00375FD6" w:rsidP="005C412A">
      <w:pPr>
        <w:tabs>
          <w:tab w:val="left" w:pos="-720"/>
        </w:tabs>
        <w:suppressAutoHyphen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5C412A" w:rsidRPr="005C412A">
        <w:rPr>
          <w:rFonts w:ascii="Times New Roman" w:hAnsi="Times New Roman" w:cs="Times New Roman"/>
          <w:bCs/>
          <w:sz w:val="24"/>
          <w:szCs w:val="24"/>
        </w:rPr>
        <w:t>Reviewers will first verify that the application is submitted by a</w:t>
      </w:r>
      <w:r w:rsidR="00FB2846">
        <w:rPr>
          <w:rFonts w:ascii="Times New Roman" w:hAnsi="Times New Roman" w:cs="Times New Roman"/>
          <w:bCs/>
          <w:sz w:val="24"/>
          <w:szCs w:val="24"/>
        </w:rPr>
        <w:t xml:space="preserve">n applicant </w:t>
      </w:r>
      <w:r w:rsidR="005C412A" w:rsidRPr="005C412A">
        <w:rPr>
          <w:rFonts w:ascii="Times New Roman" w:hAnsi="Times New Roman" w:cs="Times New Roman"/>
          <w:bCs/>
          <w:sz w:val="24"/>
          <w:szCs w:val="24"/>
        </w:rPr>
        <w:t xml:space="preserve">eligible for selection, by verifying that the proposed Promise Zone meets the qualifying criteria and that the </w:t>
      </w:r>
      <w:r w:rsidR="00386A38">
        <w:rPr>
          <w:rFonts w:ascii="Times New Roman" w:hAnsi="Times New Roman" w:cs="Times New Roman"/>
          <w:bCs/>
          <w:sz w:val="24"/>
          <w:szCs w:val="24"/>
        </w:rPr>
        <w:t xml:space="preserve">Lead </w:t>
      </w:r>
      <w:r w:rsidR="005C412A" w:rsidRPr="005C412A">
        <w:rPr>
          <w:rFonts w:ascii="Times New Roman" w:hAnsi="Times New Roman" w:cs="Times New Roman"/>
          <w:bCs/>
          <w:sz w:val="24"/>
          <w:szCs w:val="24"/>
        </w:rPr>
        <w:t>Applicant meets t</w:t>
      </w:r>
      <w:r w:rsidR="00266D27">
        <w:rPr>
          <w:rFonts w:ascii="Times New Roman" w:hAnsi="Times New Roman" w:cs="Times New Roman"/>
          <w:bCs/>
          <w:sz w:val="24"/>
          <w:szCs w:val="24"/>
        </w:rPr>
        <w:t>he eligibility criteria for the third</w:t>
      </w:r>
      <w:r w:rsidR="005C412A" w:rsidRPr="005C412A">
        <w:rPr>
          <w:rFonts w:ascii="Times New Roman" w:hAnsi="Times New Roman" w:cs="Times New Roman"/>
          <w:bCs/>
          <w:sz w:val="24"/>
          <w:szCs w:val="24"/>
        </w:rPr>
        <w:t xml:space="preserve"> round selection process. For urban applications, reviewers will confirm the subcategory in which each application should be considered (large Metropolitan</w:t>
      </w:r>
      <w:r w:rsidR="00CE14B5">
        <w:rPr>
          <w:rFonts w:ascii="Times New Roman" w:hAnsi="Times New Roman" w:cs="Times New Roman"/>
          <w:bCs/>
          <w:sz w:val="24"/>
          <w:szCs w:val="24"/>
        </w:rPr>
        <w:t xml:space="preserve"> Core Based</w:t>
      </w:r>
      <w:r w:rsidR="005C412A" w:rsidRPr="005C412A">
        <w:rPr>
          <w:rFonts w:ascii="Times New Roman" w:hAnsi="Times New Roman" w:cs="Times New Roman"/>
          <w:bCs/>
          <w:sz w:val="24"/>
          <w:szCs w:val="24"/>
        </w:rPr>
        <w:t xml:space="preserve"> Statistical Area (M</w:t>
      </w:r>
      <w:r w:rsidR="00CE14B5">
        <w:rPr>
          <w:rFonts w:ascii="Times New Roman" w:hAnsi="Times New Roman" w:cs="Times New Roman"/>
          <w:bCs/>
          <w:sz w:val="24"/>
          <w:szCs w:val="24"/>
        </w:rPr>
        <w:t>etro CB</w:t>
      </w:r>
      <w:r w:rsidR="005C412A" w:rsidRPr="005C412A">
        <w:rPr>
          <w:rFonts w:ascii="Times New Roman" w:hAnsi="Times New Roman" w:cs="Times New Roman"/>
          <w:bCs/>
          <w:sz w:val="24"/>
          <w:szCs w:val="24"/>
        </w:rPr>
        <w:t>SA)</w:t>
      </w:r>
      <w:r w:rsidR="00446452">
        <w:rPr>
          <w:rFonts w:ascii="Times New Roman" w:hAnsi="Times New Roman" w:cs="Times New Roman"/>
          <w:bCs/>
          <w:sz w:val="24"/>
          <w:szCs w:val="24"/>
        </w:rPr>
        <w:t xml:space="preserve"> or </w:t>
      </w:r>
      <w:r w:rsidR="005C412A" w:rsidRPr="005C412A">
        <w:rPr>
          <w:rFonts w:ascii="Times New Roman" w:hAnsi="Times New Roman" w:cs="Times New Roman"/>
          <w:bCs/>
          <w:sz w:val="24"/>
          <w:szCs w:val="24"/>
        </w:rPr>
        <w:t>small/medium M</w:t>
      </w:r>
      <w:r w:rsidR="00CE14B5">
        <w:rPr>
          <w:rFonts w:ascii="Times New Roman" w:hAnsi="Times New Roman" w:cs="Times New Roman"/>
          <w:bCs/>
          <w:sz w:val="24"/>
          <w:szCs w:val="24"/>
        </w:rPr>
        <w:t>etro CB</w:t>
      </w:r>
      <w:r w:rsidR="005C412A" w:rsidRPr="005C412A">
        <w:rPr>
          <w:rFonts w:ascii="Times New Roman" w:hAnsi="Times New Roman" w:cs="Times New Roman"/>
          <w:bCs/>
          <w:sz w:val="24"/>
          <w:szCs w:val="24"/>
        </w:rPr>
        <w:t>SA).</w:t>
      </w:r>
      <w:r w:rsidR="005C412A">
        <w:rPr>
          <w:rStyle w:val="FootnoteReference"/>
          <w:rFonts w:ascii="Times New Roman" w:hAnsi="Times New Roman" w:cs="Times New Roman"/>
          <w:bCs/>
          <w:sz w:val="24"/>
          <w:szCs w:val="24"/>
        </w:rPr>
        <w:footnoteReference w:id="13"/>
      </w:r>
      <w:r w:rsidR="00CE14B5">
        <w:rPr>
          <w:rFonts w:ascii="Times New Roman" w:hAnsi="Times New Roman" w:cs="Times New Roman"/>
          <w:bCs/>
          <w:sz w:val="24"/>
          <w:szCs w:val="24"/>
        </w:rPr>
        <w:t xml:space="preserve"> </w:t>
      </w:r>
    </w:p>
    <w:p w:rsidR="00E2449E" w:rsidRDefault="00753B58" w:rsidP="00E2449E">
      <w:pPr>
        <w:tabs>
          <w:tab w:val="left" w:pos="-720"/>
        </w:tabs>
        <w:suppressAutoHyphen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E2449E" w:rsidRPr="00FE6A50">
        <w:rPr>
          <w:rFonts w:ascii="Times New Roman" w:hAnsi="Times New Roman" w:cs="Times New Roman"/>
          <w:bCs/>
          <w:sz w:val="24"/>
          <w:szCs w:val="24"/>
        </w:rPr>
        <w:t>Rural applications will be ranked against other rural applications, tribal applications will be ranked against other tribal applications, and urban applications will be ranked against other urban applications.</w:t>
      </w:r>
      <w:r w:rsidR="00E2449E">
        <w:rPr>
          <w:rFonts w:ascii="Times New Roman" w:hAnsi="Times New Roman" w:cs="Times New Roman"/>
          <w:bCs/>
          <w:sz w:val="24"/>
          <w:szCs w:val="24"/>
        </w:rPr>
        <w:t xml:space="preserve"> A</w:t>
      </w:r>
      <w:r w:rsidR="00E2449E" w:rsidRPr="00E2449E">
        <w:rPr>
          <w:rFonts w:ascii="Times New Roman" w:hAnsi="Times New Roman" w:cs="Times New Roman"/>
          <w:bCs/>
          <w:sz w:val="24"/>
          <w:szCs w:val="24"/>
        </w:rPr>
        <w:t xml:space="preserve">n application must score a total of 75 points or more out of 100 points, to be </w:t>
      </w:r>
      <w:r w:rsidR="00E2449E" w:rsidRPr="00E2449E">
        <w:rPr>
          <w:rFonts w:ascii="Times New Roman" w:hAnsi="Times New Roman" w:cs="Times New Roman"/>
          <w:bCs/>
          <w:sz w:val="24"/>
          <w:szCs w:val="24"/>
        </w:rPr>
        <w:lastRenderedPageBreak/>
        <w:t>considered for a designation (scoring 75 points or more means that applications fall within the “competitive range”). Once scored</w:t>
      </w:r>
      <w:r w:rsidR="00375FD6">
        <w:rPr>
          <w:rFonts w:ascii="Times New Roman" w:hAnsi="Times New Roman" w:cs="Times New Roman"/>
          <w:bCs/>
          <w:sz w:val="24"/>
          <w:szCs w:val="24"/>
        </w:rPr>
        <w:t>,</w:t>
      </w:r>
      <w:r w:rsidR="00E2449E" w:rsidRPr="00E2449E">
        <w:rPr>
          <w:rFonts w:ascii="Times New Roman" w:hAnsi="Times New Roman" w:cs="Times New Roman"/>
          <w:bCs/>
          <w:sz w:val="24"/>
          <w:szCs w:val="24"/>
        </w:rPr>
        <w:t xml:space="preserve"> applications will be ranked competitively within each of the three Promise Zones categories and within the urban subcategories, as applicable.</w:t>
      </w:r>
      <w:r w:rsidR="00E2449E">
        <w:rPr>
          <w:rFonts w:ascii="Times New Roman" w:hAnsi="Times New Roman" w:cs="Times New Roman"/>
          <w:bCs/>
          <w:sz w:val="24"/>
          <w:szCs w:val="24"/>
        </w:rPr>
        <w:t xml:space="preserve">  </w:t>
      </w:r>
    </w:p>
    <w:p w:rsidR="00C85DE8" w:rsidRPr="00C85DE8" w:rsidRDefault="0046270A" w:rsidP="00427853">
      <w:pPr>
        <w:spacing w:after="0" w:line="480" w:lineRule="auto"/>
        <w:rPr>
          <w:rFonts w:ascii="Times New Roman" w:hAnsi="Times New Roman" w:cs="Times New Roman"/>
          <w:sz w:val="24"/>
          <w:szCs w:val="24"/>
        </w:rPr>
      </w:pPr>
      <w:r>
        <w:rPr>
          <w:rFonts w:ascii="Times New Roman" w:hAnsi="Times New Roman" w:cs="Times New Roman"/>
          <w:bCs/>
          <w:sz w:val="24"/>
          <w:szCs w:val="24"/>
        </w:rPr>
        <w:tab/>
      </w:r>
      <w:r w:rsidR="00897A98" w:rsidRPr="00897A98">
        <w:rPr>
          <w:rFonts w:ascii="Times New Roman" w:hAnsi="Times New Roman" w:cs="Times New Roman"/>
          <w:bCs/>
          <w:sz w:val="24"/>
          <w:szCs w:val="24"/>
        </w:rPr>
        <w:t xml:space="preserve">HUD intends to designate at least one applicant from the small/medium Metro CBSA sub-category if the highest scoring small/medium Metro CBSA application is comparable in quality to other urban designees (within 10 points of the lowest scoring designee and not otherwise disqualified in accordance with all other requirements contained within this application guide).  </w:t>
      </w:r>
      <w:r w:rsidR="007E54A7" w:rsidRPr="007E54A7">
        <w:rPr>
          <w:rFonts w:ascii="Times New Roman" w:hAnsi="Times New Roman" w:cs="Times New Roman"/>
          <w:bCs/>
          <w:sz w:val="24"/>
          <w:szCs w:val="24"/>
        </w:rPr>
        <w:t>If the number of eligible applications determined to be eligible for</w:t>
      </w:r>
      <w:r w:rsidR="007E54A7" w:rsidRPr="007E54A7" w:rsidDel="007E54A7">
        <w:rPr>
          <w:rFonts w:ascii="Times New Roman" w:hAnsi="Times New Roman" w:cs="Times New Roman"/>
          <w:bCs/>
          <w:sz w:val="24"/>
          <w:szCs w:val="24"/>
        </w:rPr>
        <w:t xml:space="preserve"> </w:t>
      </w:r>
      <w:r w:rsidR="007E54A7">
        <w:rPr>
          <w:rFonts w:ascii="Times New Roman" w:hAnsi="Times New Roman" w:cs="Times New Roman"/>
          <w:bCs/>
          <w:sz w:val="24"/>
          <w:szCs w:val="24"/>
        </w:rPr>
        <w:t xml:space="preserve">the </w:t>
      </w:r>
      <w:r w:rsidR="00897A98" w:rsidRPr="00897A98">
        <w:rPr>
          <w:rFonts w:ascii="Times New Roman" w:hAnsi="Times New Roman" w:cs="Times New Roman"/>
          <w:bCs/>
          <w:sz w:val="24"/>
          <w:szCs w:val="24"/>
        </w:rPr>
        <w:t>small/medium Metro CBSA subcategory is fewer than the greater of 1) five total applications, or 2) ten percent of the total number of urban applications received, then the applications in the small/medium Metro CBSA subcategory will be included in the large Metro CBSA subcategory and ranked against those applications.</w:t>
      </w:r>
      <w:r w:rsidR="0077319D">
        <w:rPr>
          <w:rFonts w:ascii="Times New Roman" w:hAnsi="Times New Roman" w:cs="Times New Roman"/>
          <w:bCs/>
          <w:sz w:val="24"/>
          <w:szCs w:val="24"/>
        </w:rPr>
        <w:t xml:space="preserve"> </w:t>
      </w:r>
      <w:r w:rsidR="0077319D" w:rsidRPr="001715F8">
        <w:rPr>
          <w:bCs/>
        </w:rPr>
        <w:t xml:space="preserve"> </w:t>
      </w:r>
    </w:p>
    <w:p w:rsidR="004877CB" w:rsidRPr="00784691" w:rsidRDefault="004877CB" w:rsidP="00427853">
      <w:pPr>
        <w:spacing w:after="0" w:line="480" w:lineRule="auto"/>
        <w:rPr>
          <w:rFonts w:ascii="Times New Roman" w:hAnsi="Times New Roman" w:cs="Times New Roman"/>
          <w:b/>
          <w:bCs/>
          <w:sz w:val="24"/>
          <w:szCs w:val="24"/>
        </w:rPr>
      </w:pPr>
      <w:r w:rsidRPr="00784691">
        <w:rPr>
          <w:rFonts w:ascii="Times New Roman" w:hAnsi="Times New Roman" w:cs="Times New Roman"/>
          <w:b/>
          <w:bCs/>
          <w:sz w:val="24"/>
          <w:szCs w:val="24"/>
        </w:rPr>
        <w:t xml:space="preserve">Application Submission </w:t>
      </w:r>
    </w:p>
    <w:p w:rsidR="004877CB" w:rsidRDefault="004877CB" w:rsidP="004877CB">
      <w:pPr>
        <w:spacing w:after="0" w:line="480" w:lineRule="auto"/>
        <w:ind w:firstLine="720"/>
        <w:rPr>
          <w:rFonts w:ascii="Times New Roman" w:hAnsi="Times New Roman" w:cs="Times New Roman"/>
          <w:color w:val="000000"/>
          <w:sz w:val="24"/>
          <w:szCs w:val="24"/>
        </w:rPr>
      </w:pPr>
      <w:r w:rsidRPr="005E0020">
        <w:rPr>
          <w:rFonts w:ascii="Times New Roman" w:hAnsi="Times New Roman" w:cs="Times New Roman"/>
          <w:sz w:val="24"/>
          <w:szCs w:val="24"/>
        </w:rPr>
        <w:t>Applications must provide a clear description of how the Promise Zone designation would accelerate and strengthen</w:t>
      </w:r>
      <w:r w:rsidR="00E2449E">
        <w:rPr>
          <w:rFonts w:ascii="Times New Roman" w:hAnsi="Times New Roman" w:cs="Times New Roman"/>
          <w:sz w:val="24"/>
          <w:szCs w:val="24"/>
        </w:rPr>
        <w:t xml:space="preserve"> the community’s</w:t>
      </w:r>
      <w:r w:rsidRPr="005E0020">
        <w:rPr>
          <w:rFonts w:ascii="Times New Roman" w:hAnsi="Times New Roman" w:cs="Times New Roman"/>
          <w:sz w:val="24"/>
          <w:szCs w:val="24"/>
        </w:rPr>
        <w:t xml:space="preserve"> efforts at comprehensive community revitalization.</w:t>
      </w:r>
      <w:r>
        <w:rPr>
          <w:rFonts w:ascii="Times New Roman" w:hAnsi="Times New Roman" w:cs="Times New Roman"/>
          <w:sz w:val="24"/>
          <w:szCs w:val="24"/>
        </w:rPr>
        <w:t xml:space="preserve"> </w:t>
      </w:r>
      <w:r>
        <w:rPr>
          <w:rFonts w:ascii="Times New Roman" w:eastAsiaTheme="minorHAnsi" w:hAnsi="Times New Roman" w:cs="Times New Roman"/>
          <w:color w:val="000000"/>
          <w:sz w:val="24"/>
          <w:szCs w:val="24"/>
        </w:rPr>
        <w:t>N</w:t>
      </w:r>
      <w:r w:rsidRPr="005D26E1">
        <w:rPr>
          <w:rFonts w:ascii="Times New Roman" w:eastAsiaTheme="minorHAnsi" w:hAnsi="Times New Roman" w:cs="Times New Roman"/>
          <w:color w:val="000000"/>
          <w:sz w:val="24"/>
          <w:szCs w:val="24"/>
        </w:rPr>
        <w:t>o substantive or technical corrections</w:t>
      </w:r>
      <w:r>
        <w:rPr>
          <w:rFonts w:ascii="Times New Roman" w:eastAsiaTheme="minorHAnsi" w:hAnsi="Times New Roman" w:cs="Times New Roman"/>
          <w:color w:val="000000"/>
          <w:sz w:val="24"/>
          <w:szCs w:val="24"/>
        </w:rPr>
        <w:t xml:space="preserve"> will be accepted or reviewed after the application deadline.</w:t>
      </w:r>
      <w:r w:rsidRPr="005D26E1">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The</w:t>
      </w:r>
      <w:r w:rsidRPr="006840CB">
        <w:rPr>
          <w:rFonts w:ascii="Times New Roman" w:hAnsi="Times New Roman" w:cs="Times New Roman"/>
          <w:i/>
          <w:color w:val="000000"/>
          <w:sz w:val="24"/>
          <w:szCs w:val="24"/>
        </w:rPr>
        <w:t xml:space="preserve"> Application Guide</w:t>
      </w:r>
      <w:r>
        <w:rPr>
          <w:rFonts w:ascii="Times New Roman" w:hAnsi="Times New Roman" w:cs="Times New Roman"/>
          <w:color w:val="000000"/>
          <w:sz w:val="24"/>
          <w:szCs w:val="24"/>
        </w:rPr>
        <w:t xml:space="preserve"> can be found at </w:t>
      </w:r>
      <w:hyperlink r:id="rId13" w:history="1">
        <w:r w:rsidRPr="00A87A28">
          <w:rPr>
            <w:rStyle w:val="Hyperlink"/>
            <w:rFonts w:ascii="Times New Roman" w:hAnsi="Times New Roman" w:cs="Times New Roman"/>
            <w:sz w:val="24"/>
            <w:szCs w:val="24"/>
          </w:rPr>
          <w:t>www.hud.gov/promisezones</w:t>
        </w:r>
      </w:hyperlink>
      <w:r>
        <w:rPr>
          <w:rFonts w:ascii="Times New Roman" w:hAnsi="Times New Roman" w:cs="Times New Roman"/>
          <w:color w:val="000000"/>
          <w:sz w:val="24"/>
          <w:szCs w:val="24"/>
        </w:rPr>
        <w:t>. Applications are due via the Promise Zone</w:t>
      </w:r>
      <w:r w:rsidR="00F70F0B">
        <w:rPr>
          <w:rFonts w:ascii="Times New Roman" w:hAnsi="Times New Roman" w:cs="Times New Roman"/>
          <w:color w:val="000000"/>
          <w:sz w:val="24"/>
          <w:szCs w:val="24"/>
        </w:rPr>
        <w:t xml:space="preserve"> online</w:t>
      </w:r>
      <w:r>
        <w:rPr>
          <w:rFonts w:ascii="Times New Roman" w:hAnsi="Times New Roman" w:cs="Times New Roman"/>
          <w:color w:val="000000"/>
          <w:sz w:val="24"/>
          <w:szCs w:val="24"/>
        </w:rPr>
        <w:t xml:space="preserve"> application portal </w:t>
      </w:r>
      <w:r w:rsidR="00BB1D3C">
        <w:rPr>
          <w:rFonts w:ascii="Times New Roman" w:hAnsi="Times New Roman" w:cs="Times New Roman"/>
          <w:color w:val="000000"/>
          <w:sz w:val="24"/>
          <w:szCs w:val="24"/>
        </w:rPr>
        <w:t>on</w:t>
      </w:r>
      <w:r w:rsidR="00F70F0B">
        <w:rPr>
          <w:rFonts w:ascii="Times New Roman" w:hAnsi="Times New Roman" w:cs="Times New Roman"/>
          <w:color w:val="000000"/>
          <w:sz w:val="24"/>
          <w:szCs w:val="24"/>
        </w:rPr>
        <w:t xml:space="preserve"> MAX Survey</w:t>
      </w:r>
      <w:r>
        <w:rPr>
          <w:rFonts w:ascii="Times New Roman" w:hAnsi="Times New Roman" w:cs="Times New Roman"/>
          <w:color w:val="000000"/>
          <w:sz w:val="24"/>
          <w:szCs w:val="24"/>
        </w:rPr>
        <w:t xml:space="preserve"> by</w:t>
      </w:r>
      <w:r w:rsidR="00753B58">
        <w:rPr>
          <w:rFonts w:ascii="Times New Roman" w:hAnsi="Times New Roman" w:cs="Times New Roman"/>
          <w:color w:val="000000"/>
          <w:sz w:val="24"/>
          <w:szCs w:val="24"/>
        </w:rPr>
        <w:t xml:space="preserve"> 5:00 p.m. EST on</w:t>
      </w:r>
      <w:r w:rsidR="001A7C74">
        <w:rPr>
          <w:rFonts w:ascii="Times New Roman" w:hAnsi="Times New Roman" w:cs="Times New Roman"/>
          <w:color w:val="000000"/>
          <w:sz w:val="24"/>
          <w:szCs w:val="24"/>
        </w:rPr>
        <w:t xml:space="preserve"> </w:t>
      </w:r>
      <w:r w:rsidR="000F2E27">
        <w:rPr>
          <w:rFonts w:ascii="Times New Roman" w:hAnsi="Times New Roman" w:cs="Times New Roman"/>
          <w:color w:val="000000"/>
          <w:sz w:val="24"/>
          <w:szCs w:val="24"/>
        </w:rPr>
        <w:t>December XX</w:t>
      </w:r>
      <w:r w:rsidR="001A7C74">
        <w:rPr>
          <w:rFonts w:ascii="Times New Roman" w:hAnsi="Times New Roman" w:cs="Times New Roman"/>
          <w:color w:val="000000"/>
          <w:sz w:val="24"/>
          <w:szCs w:val="24"/>
        </w:rPr>
        <w:t>, 2015</w:t>
      </w:r>
      <w:r w:rsidR="004464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Directions on how to access and use the application portal are available at</w:t>
      </w:r>
      <w:r w:rsidR="007B7C41">
        <w:rPr>
          <w:rFonts w:ascii="Times New Roman" w:hAnsi="Times New Roman" w:cs="Times New Roman"/>
          <w:color w:val="000000"/>
          <w:sz w:val="24"/>
          <w:szCs w:val="24"/>
        </w:rPr>
        <w:t xml:space="preserve"> </w:t>
      </w:r>
      <w:hyperlink r:id="rId14" w:history="1">
        <w:r w:rsidR="007B7C41" w:rsidRPr="00A87A28">
          <w:rPr>
            <w:rStyle w:val="Hyperlink"/>
            <w:rFonts w:ascii="Times New Roman" w:hAnsi="Times New Roman" w:cs="Times New Roman"/>
            <w:sz w:val="24"/>
            <w:szCs w:val="24"/>
          </w:rPr>
          <w:t>www.hud.gov/promisezones</w:t>
        </w:r>
      </w:hyperlink>
      <w:r w:rsidR="007B7C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877CB" w:rsidRPr="006840CB" w:rsidRDefault="004877CB" w:rsidP="002A75F5">
      <w:pPr>
        <w:spacing w:after="0" w:line="480" w:lineRule="auto"/>
        <w:ind w:firstLine="720"/>
        <w:rPr>
          <w:rFonts w:ascii="Times New Roman" w:eastAsiaTheme="minorHAnsi" w:hAnsi="Times New Roman" w:cs="Times New Roman"/>
          <w:bCs/>
          <w:color w:val="000000"/>
          <w:sz w:val="24"/>
          <w:szCs w:val="24"/>
        </w:rPr>
      </w:pPr>
      <w:r w:rsidRPr="0042443D">
        <w:rPr>
          <w:rFonts w:ascii="Times New Roman" w:hAnsi="Times New Roman" w:cs="Times New Roman"/>
          <w:color w:val="000000"/>
          <w:sz w:val="24"/>
          <w:szCs w:val="24"/>
        </w:rPr>
        <w:t>If</w:t>
      </w:r>
      <w:r>
        <w:rPr>
          <w:rFonts w:ascii="Times New Roman" w:hAnsi="Times New Roman" w:cs="Times New Roman"/>
          <w:color w:val="000000"/>
          <w:sz w:val="24"/>
          <w:szCs w:val="24"/>
        </w:rPr>
        <w:t xml:space="preserve"> </w:t>
      </w:r>
      <w:r w:rsidR="00D10427">
        <w:rPr>
          <w:rFonts w:ascii="Times New Roman" w:hAnsi="Times New Roman" w:cs="Times New Roman"/>
          <w:color w:val="000000"/>
          <w:sz w:val="24"/>
          <w:szCs w:val="24"/>
        </w:rPr>
        <w:t xml:space="preserve">the </w:t>
      </w:r>
      <w:r w:rsidR="00386A38">
        <w:rPr>
          <w:rFonts w:ascii="Times New Roman" w:hAnsi="Times New Roman" w:cs="Times New Roman"/>
          <w:color w:val="000000"/>
          <w:sz w:val="24"/>
          <w:szCs w:val="24"/>
        </w:rPr>
        <w:t xml:space="preserve">Lead </w:t>
      </w:r>
      <w:r w:rsidR="00D10427">
        <w:rPr>
          <w:rFonts w:ascii="Times New Roman" w:hAnsi="Times New Roman" w:cs="Times New Roman"/>
          <w:color w:val="000000"/>
          <w:sz w:val="24"/>
          <w:szCs w:val="24"/>
        </w:rPr>
        <w:t xml:space="preserve">Applicant requests to use </w:t>
      </w:r>
      <w:r>
        <w:rPr>
          <w:rFonts w:ascii="Times New Roman" w:hAnsi="Times New Roman" w:cs="Times New Roman"/>
          <w:color w:val="000000"/>
          <w:sz w:val="24"/>
          <w:szCs w:val="24"/>
        </w:rPr>
        <w:t xml:space="preserve">alternative data </w:t>
      </w:r>
      <w:r w:rsidR="00553BC9">
        <w:rPr>
          <w:rFonts w:ascii="Times New Roman" w:hAnsi="Times New Roman" w:cs="Times New Roman"/>
          <w:color w:val="000000"/>
          <w:sz w:val="24"/>
          <w:szCs w:val="24"/>
        </w:rPr>
        <w:t xml:space="preserve">sources to </w:t>
      </w:r>
      <w:r>
        <w:rPr>
          <w:rFonts w:ascii="Times New Roman" w:hAnsi="Times New Roman" w:cs="Times New Roman"/>
          <w:color w:val="000000"/>
          <w:sz w:val="24"/>
          <w:szCs w:val="24"/>
        </w:rPr>
        <w:t xml:space="preserve">meet the eligibility criteria or for the Need application section, a one-page explanation noting the alternative data </w:t>
      </w:r>
      <w:r>
        <w:rPr>
          <w:rFonts w:ascii="Times New Roman" w:hAnsi="Times New Roman" w:cs="Times New Roman"/>
          <w:color w:val="000000"/>
          <w:sz w:val="24"/>
          <w:szCs w:val="24"/>
        </w:rPr>
        <w:lastRenderedPageBreak/>
        <w:t xml:space="preserve">source must be submitted to </w:t>
      </w:r>
      <w:hyperlink r:id="rId15" w:history="1">
        <w:r w:rsidRPr="00125446">
          <w:rPr>
            <w:rStyle w:val="Hyperlink"/>
            <w:rFonts w:ascii="Times New Roman" w:hAnsi="Times New Roman" w:cs="Times New Roman"/>
            <w:sz w:val="24"/>
            <w:szCs w:val="24"/>
          </w:rPr>
          <w:t>pzapplications@hud.gov</w:t>
        </w:r>
      </w:hyperlink>
      <w:r>
        <w:rPr>
          <w:rFonts w:ascii="Times New Roman" w:hAnsi="Times New Roman" w:cs="Times New Roman"/>
          <w:color w:val="000000"/>
          <w:sz w:val="24"/>
          <w:szCs w:val="24"/>
        </w:rPr>
        <w:t xml:space="preserve"> with the subject line “Alternative data source request” by </w:t>
      </w:r>
      <w:r w:rsidR="001A7C74">
        <w:rPr>
          <w:rFonts w:ascii="Times New Roman" w:hAnsi="Times New Roman" w:cs="Times New Roman"/>
          <w:color w:val="000000"/>
          <w:sz w:val="24"/>
          <w:szCs w:val="24"/>
        </w:rPr>
        <w:t>XXX XX, 201X</w:t>
      </w:r>
      <w:r>
        <w:rPr>
          <w:rFonts w:ascii="Times New Roman" w:hAnsi="Times New Roman" w:cs="Times New Roman"/>
          <w:color w:val="000000"/>
          <w:sz w:val="24"/>
          <w:szCs w:val="24"/>
        </w:rPr>
        <w:t xml:space="preserve"> to be approved by the relevant designating agency (HUD or USDA).</w:t>
      </w:r>
    </w:p>
    <w:p w:rsidR="00325C8F" w:rsidRDefault="00325C8F" w:rsidP="002A75F5">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eastAsia="Times New Roman" w:hAnsi="Times New Roman" w:cs="Times New Roman"/>
          <w:b/>
          <w:sz w:val="24"/>
          <w:szCs w:val="20"/>
        </w:rPr>
      </w:pPr>
    </w:p>
    <w:p w:rsidR="00325C8F" w:rsidRDefault="00325C8F" w:rsidP="002A75F5">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eastAsia="Times New Roman" w:hAnsi="Times New Roman" w:cs="Times New Roman"/>
          <w:b/>
          <w:sz w:val="24"/>
          <w:szCs w:val="20"/>
        </w:rPr>
      </w:pPr>
    </w:p>
    <w:p w:rsidR="00EC7B19" w:rsidRDefault="0044262E" w:rsidP="002A75F5">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proofErr w:type="gramStart"/>
      <w:r w:rsidRPr="0044262E">
        <w:rPr>
          <w:rFonts w:ascii="Times New Roman" w:eastAsia="Times New Roman" w:hAnsi="Times New Roman" w:cs="Times New Roman"/>
          <w:b/>
          <w:sz w:val="24"/>
          <w:szCs w:val="20"/>
        </w:rPr>
        <w:t>:</w:t>
      </w:r>
      <w:r w:rsidR="002A75F5" w:rsidRPr="002A75F5">
        <w:rPr>
          <w:rFonts w:ascii="Times New Roman" w:eastAsia="Times New Roman" w:hAnsi="Times New Roman" w:cs="Times New Roman"/>
          <w:sz w:val="24"/>
          <w:szCs w:val="20"/>
        </w:rPr>
        <w:t>_</w:t>
      </w:r>
      <w:proofErr w:type="gramEnd"/>
      <w:r w:rsidR="002A75F5" w:rsidRPr="002A75F5">
        <w:rPr>
          <w:rFonts w:ascii="Times New Roman" w:eastAsia="Times New Roman" w:hAnsi="Times New Roman" w:cs="Times New Roman"/>
          <w:sz w:val="24"/>
          <w:szCs w:val="20"/>
        </w:rPr>
        <w:t>_____________</w:t>
      </w:r>
    </w:p>
    <w:p w:rsidR="00EC7B19" w:rsidRDefault="000A2F9F" w:rsidP="00350B44">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r w:rsidR="00427853">
        <w:rPr>
          <w:rFonts w:ascii="Times New Roman" w:eastAsia="Times New Roman" w:hAnsi="Times New Roman" w:cs="Times New Roman"/>
          <w:b/>
          <w:sz w:val="24"/>
          <w:szCs w:val="20"/>
        </w:rPr>
        <w:t>____</w:t>
      </w:r>
    </w:p>
    <w:p w:rsidR="00202455" w:rsidRDefault="00F072AB" w:rsidP="001D2FBD">
      <w:pPr>
        <w:widowControl w:val="0"/>
        <w:tabs>
          <w:tab w:val="left" w:pos="-720"/>
        </w:tabs>
        <w:suppressAutoHyphens/>
        <w:overflowPunct w:val="0"/>
        <w:autoSpaceDE w:val="0"/>
        <w:autoSpaceDN w:val="0"/>
        <w:adjustRightInd w:val="0"/>
        <w:spacing w:after="0" w:line="240" w:lineRule="auto"/>
        <w:ind w:left="2880"/>
        <w:textAlignment w:val="baseline"/>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Nani</w:t>
      </w:r>
      <w:proofErr w:type="spellEnd"/>
      <w:r>
        <w:rPr>
          <w:rFonts w:ascii="Times New Roman" w:eastAsia="Times New Roman" w:hAnsi="Times New Roman" w:cs="Times New Roman"/>
          <w:sz w:val="24"/>
          <w:szCs w:val="20"/>
        </w:rPr>
        <w:t xml:space="preserve"> A. </w:t>
      </w:r>
      <w:proofErr w:type="spellStart"/>
      <w:r>
        <w:rPr>
          <w:rFonts w:ascii="Times New Roman" w:eastAsia="Times New Roman" w:hAnsi="Times New Roman" w:cs="Times New Roman"/>
          <w:sz w:val="24"/>
          <w:szCs w:val="20"/>
        </w:rPr>
        <w:t>Coloretti</w:t>
      </w:r>
      <w:proofErr w:type="spellEnd"/>
      <w:r w:rsidR="001A7C74">
        <w:rPr>
          <w:rFonts w:ascii="Times New Roman" w:eastAsia="Times New Roman" w:hAnsi="Times New Roman" w:cs="Times New Roman"/>
          <w:sz w:val="24"/>
          <w:szCs w:val="20"/>
        </w:rPr>
        <w:t xml:space="preserve"> </w:t>
      </w:r>
    </w:p>
    <w:p w:rsidR="00FD36C1" w:rsidRDefault="00202455" w:rsidP="001D2FBD">
      <w:pPr>
        <w:widowControl w:val="0"/>
        <w:tabs>
          <w:tab w:val="left" w:pos="-720"/>
        </w:tabs>
        <w:suppressAutoHyphens/>
        <w:overflowPunct w:val="0"/>
        <w:autoSpaceDE w:val="0"/>
        <w:autoSpaceDN w:val="0"/>
        <w:adjustRightInd w:val="0"/>
        <w:spacing w:after="0" w:line="240" w:lineRule="auto"/>
        <w:ind w:left="288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Deputy Secretary </w:t>
      </w:r>
    </w:p>
    <w:p w:rsidR="005F0114" w:rsidRDefault="005F0114" w:rsidP="008831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88319F" w:rsidRDefault="0088319F" w:rsidP="008831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FR-5774-N-01</w:t>
      </w:r>
    </w:p>
    <w:sectPr w:rsidR="0088319F" w:rsidSect="002A75F5">
      <w:headerReference w:type="default" r:id="rId16"/>
      <w:footerReference w:type="default" r:id="rId17"/>
      <w:footerReference w:type="first" r:id="rId18"/>
      <w:endnotePr>
        <w:numFmt w:val="decimal"/>
      </w:endnotePr>
      <w:pgSz w:w="12240" w:h="15840"/>
      <w:pgMar w:top="1440" w:right="1440" w:bottom="1440" w:left="1440" w:header="720" w:footer="720" w:gutter="0"/>
      <w:lnNumType w:countBy="1"/>
      <w:pgNumType w:start="1"/>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7BE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89" w:rsidRDefault="006B2B89">
      <w:pPr>
        <w:spacing w:line="20" w:lineRule="exact"/>
      </w:pPr>
    </w:p>
  </w:endnote>
  <w:endnote w:type="continuationSeparator" w:id="0">
    <w:p w:rsidR="006B2B89" w:rsidRDefault="006B2B89">
      <w:r>
        <w:t xml:space="preserve"> </w:t>
      </w:r>
    </w:p>
  </w:endnote>
  <w:endnote w:type="continuationNotice" w:id="1">
    <w:p w:rsidR="006B2B89" w:rsidRDefault="006B2B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9F" w:rsidRDefault="0088319F" w:rsidP="0088319F">
    <w:pPr>
      <w:pStyle w:val="Footer"/>
      <w:jc w:val="center"/>
      <w:rPr>
        <w:rFonts w:ascii="Times New Roman" w:hAnsi="Times New Roman" w:cs="Times New Roman"/>
        <w:sz w:val="24"/>
        <w:szCs w:val="24"/>
      </w:rPr>
    </w:pPr>
  </w:p>
  <w:p w:rsidR="0088319F" w:rsidRPr="0088319F" w:rsidRDefault="0088319F" w:rsidP="0088319F">
    <w:pPr>
      <w:pStyle w:val="Footer"/>
      <w:jc w:val="center"/>
      <w:rPr>
        <w:rFonts w:ascii="Times New Roman" w:hAnsi="Times New Roman" w:cs="Times New Roman"/>
        <w:sz w:val="24"/>
        <w:szCs w:val="24"/>
      </w:rPr>
    </w:pPr>
    <w:r w:rsidRPr="0088319F">
      <w:rPr>
        <w:rFonts w:ascii="Times New Roman" w:hAnsi="Times New Roman" w:cs="Times New Roman"/>
        <w:sz w:val="24"/>
        <w:szCs w:val="24"/>
      </w:rPr>
      <w:t>DEPARTMENTAL CLEARANCE – CONFIDENTIAL – FOR INTERNAL USE ONLY</w:t>
    </w:r>
  </w:p>
  <w:p w:rsidR="0088319F" w:rsidRDefault="00883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9F" w:rsidRDefault="0088319F" w:rsidP="0088319F">
    <w:pPr>
      <w:pStyle w:val="Footer"/>
      <w:jc w:val="center"/>
      <w:rPr>
        <w:rFonts w:ascii="Times New Roman" w:hAnsi="Times New Roman" w:cs="Times New Roman"/>
        <w:sz w:val="24"/>
        <w:szCs w:val="24"/>
      </w:rPr>
    </w:pPr>
  </w:p>
  <w:p w:rsidR="0088319F" w:rsidRPr="0088319F" w:rsidRDefault="0088319F" w:rsidP="0088319F">
    <w:pPr>
      <w:pStyle w:val="Footer"/>
      <w:jc w:val="center"/>
      <w:rPr>
        <w:rFonts w:ascii="Times New Roman" w:hAnsi="Times New Roman" w:cs="Times New Roman"/>
        <w:sz w:val="24"/>
        <w:szCs w:val="24"/>
      </w:rPr>
    </w:pPr>
    <w:r w:rsidRPr="0088319F">
      <w:rPr>
        <w:rFonts w:ascii="Times New Roman" w:hAnsi="Times New Roman" w:cs="Times New Roman"/>
        <w:sz w:val="24"/>
        <w:szCs w:val="24"/>
      </w:rPr>
      <w:t>DEPARTMENTAL CLEARANCE – CONFIDENTIAL – FOR 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89" w:rsidRDefault="006B2B89">
      <w:r>
        <w:separator/>
      </w:r>
    </w:p>
  </w:footnote>
  <w:footnote w:type="continuationSeparator" w:id="0">
    <w:p w:rsidR="006B2B89" w:rsidRDefault="006B2B89">
      <w:r>
        <w:continuationSeparator/>
      </w:r>
    </w:p>
  </w:footnote>
  <w:footnote w:type="continuationNotice" w:id="1">
    <w:p w:rsidR="006B2B89" w:rsidRDefault="006B2B89">
      <w:pPr>
        <w:spacing w:after="0" w:line="240" w:lineRule="auto"/>
      </w:pPr>
    </w:p>
  </w:footnote>
  <w:footnote w:id="2">
    <w:p w:rsidR="0088319F" w:rsidRPr="0046270A" w:rsidRDefault="0088319F" w:rsidP="00840F30">
      <w:pPr>
        <w:pStyle w:val="FootnoteText"/>
        <w:spacing w:after="0" w:line="240" w:lineRule="auto"/>
        <w:rPr>
          <w:rFonts w:ascii="Times New Roman" w:hAnsi="Times New Roman" w:cs="Times New Roman"/>
          <w:sz w:val="20"/>
        </w:rPr>
      </w:pPr>
      <w:r w:rsidRPr="00840F30">
        <w:rPr>
          <w:rStyle w:val="FootnoteReference"/>
          <w:rFonts w:ascii="Times New Roman" w:hAnsi="Times New Roman" w:cs="Times New Roman"/>
        </w:rPr>
        <w:footnoteRef/>
      </w:r>
      <w:r w:rsidRPr="00840F30">
        <w:rPr>
          <w:rFonts w:ascii="Times New Roman" w:hAnsi="Times New Roman" w:cs="Times New Roman"/>
        </w:rPr>
        <w:t xml:space="preserve"> </w:t>
      </w:r>
      <w:r w:rsidRPr="0046270A">
        <w:rPr>
          <w:rFonts w:ascii="Times New Roman" w:hAnsi="Times New Roman" w:cs="Times New Roman"/>
          <w:sz w:val="20"/>
        </w:rPr>
        <w:t xml:space="preserve">See </w:t>
      </w:r>
      <w:r w:rsidRPr="0046270A">
        <w:rPr>
          <w:rStyle w:val="Hyperlink"/>
          <w:rFonts w:ascii="Times New Roman" w:hAnsi="Times New Roman" w:cs="Times New Roman"/>
          <w:sz w:val="20"/>
        </w:rPr>
        <w:t>http://www.whitehouse.gov/the-press-office/2013/02/15/fact-sheet-president-s-plan-ensure-hard-work-leads-decent-living.</w:t>
      </w:r>
    </w:p>
  </w:footnote>
  <w:footnote w:id="3">
    <w:p w:rsidR="0088319F" w:rsidRPr="00840F30" w:rsidRDefault="0088319F" w:rsidP="000306D4">
      <w:pPr>
        <w:pStyle w:val="FootnoteText"/>
        <w:spacing w:after="0" w:line="240" w:lineRule="auto"/>
        <w:rPr>
          <w:rFonts w:ascii="Times New Roman" w:hAnsi="Times New Roman" w:cs="Times New Roman"/>
        </w:rPr>
      </w:pPr>
      <w:r w:rsidRPr="0046270A">
        <w:rPr>
          <w:rStyle w:val="FootnoteReference"/>
          <w:rFonts w:ascii="Times New Roman" w:hAnsi="Times New Roman" w:cs="Times New Roman"/>
          <w:sz w:val="20"/>
        </w:rPr>
        <w:footnoteRef/>
      </w:r>
      <w:r w:rsidRPr="0046270A">
        <w:rPr>
          <w:rFonts w:ascii="Times New Roman" w:hAnsi="Times New Roman" w:cs="Times New Roman"/>
          <w:sz w:val="20"/>
        </w:rPr>
        <w:t xml:space="preserve"> See </w:t>
      </w:r>
      <w:hyperlink r:id="rId1" w:history="1">
        <w:r w:rsidRPr="0046270A">
          <w:rPr>
            <w:rStyle w:val="Hyperlink"/>
            <w:rFonts w:ascii="Times New Roman" w:hAnsi="Times New Roman" w:cs="Times New Roman"/>
            <w:sz w:val="20"/>
          </w:rPr>
          <w:t>http://www.whitehouse.gov/the-press-office/2014/01/08/fact-sheet-president-obama-s-promise-zones-initiative</w:t>
        </w:r>
      </w:hyperlink>
      <w:r w:rsidRPr="0046270A">
        <w:rPr>
          <w:rFonts w:ascii="Times New Roman" w:hAnsi="Times New Roman" w:cs="Times New Roman"/>
          <w:sz w:val="20"/>
        </w:rPr>
        <w:t>.</w:t>
      </w:r>
    </w:p>
  </w:footnote>
  <w:footnote w:id="4">
    <w:p w:rsidR="008C10CC" w:rsidRPr="00427853" w:rsidRDefault="008C10CC" w:rsidP="008C10CC">
      <w:pPr>
        <w:pStyle w:val="FootnoteText"/>
        <w:spacing w:after="0" w:line="240" w:lineRule="auto"/>
        <w:rPr>
          <w:rFonts w:ascii="Times New Roman" w:hAnsi="Times New Roman" w:cs="Times New Roman"/>
          <w:sz w:val="20"/>
          <w:szCs w:val="20"/>
        </w:rPr>
      </w:pPr>
      <w:r w:rsidRPr="0046270A">
        <w:rPr>
          <w:rStyle w:val="FootnoteReference"/>
          <w:rFonts w:ascii="Times New Roman" w:hAnsi="Times New Roman" w:cs="Times New Roman"/>
        </w:rPr>
        <w:footnoteRef/>
      </w:r>
      <w:r w:rsidRPr="0046270A">
        <w:rPr>
          <w:rFonts w:ascii="Times New Roman" w:hAnsi="Times New Roman" w:cs="Times New Roman"/>
        </w:rPr>
        <w:t xml:space="preserve"> </w:t>
      </w:r>
      <w:r w:rsidRPr="00427853">
        <w:rPr>
          <w:rFonts w:ascii="Times New Roman" w:hAnsi="Times New Roman" w:cs="Times New Roman"/>
          <w:sz w:val="20"/>
          <w:szCs w:val="20"/>
        </w:rPr>
        <w:t>Unit of general local government as defined in section 102(a</w:t>
      </w:r>
      <w:proofErr w:type="gramStart"/>
      <w:r w:rsidRPr="00427853">
        <w:rPr>
          <w:rFonts w:ascii="Times New Roman" w:hAnsi="Times New Roman" w:cs="Times New Roman"/>
          <w:sz w:val="20"/>
          <w:szCs w:val="20"/>
        </w:rPr>
        <w:t>)(</w:t>
      </w:r>
      <w:proofErr w:type="gramEnd"/>
      <w:r w:rsidRPr="00427853">
        <w:rPr>
          <w:rFonts w:ascii="Times New Roman" w:hAnsi="Times New Roman" w:cs="Times New Roman"/>
          <w:sz w:val="20"/>
          <w:szCs w:val="20"/>
        </w:rPr>
        <w:t>1) of the Housing and Community Development Act of 1974 (42 U.S.C. 5302(a)(1)). </w:t>
      </w:r>
      <w:hyperlink r:id="rId2" w:history="1">
        <w:r w:rsidRPr="00427853">
          <w:rPr>
            <w:rStyle w:val="Hyperlink"/>
            <w:rFonts w:ascii="Times New Roman" w:hAnsi="Times New Roman" w:cs="Times New Roman"/>
            <w:sz w:val="20"/>
            <w:szCs w:val="20"/>
          </w:rPr>
          <w:t>See definition (a) (1) Unit of General Local Government.</w:t>
        </w:r>
      </w:hyperlink>
    </w:p>
  </w:footnote>
  <w:footnote w:id="5">
    <w:p w:rsidR="0088319F" w:rsidRPr="00427853" w:rsidRDefault="0088319F" w:rsidP="00427853">
      <w:pPr>
        <w:pStyle w:val="FootnoteText"/>
        <w:spacing w:after="0" w:line="240" w:lineRule="auto"/>
        <w:rPr>
          <w:rFonts w:ascii="Times New Roman" w:hAnsi="Times New Roman" w:cs="Times New Roman"/>
          <w:sz w:val="20"/>
          <w:szCs w:val="20"/>
        </w:rPr>
      </w:pPr>
      <w:r w:rsidRPr="00427853">
        <w:rPr>
          <w:rStyle w:val="FootnoteReference"/>
          <w:rFonts w:ascii="Times New Roman" w:hAnsi="Times New Roman" w:cs="Times New Roman"/>
          <w:sz w:val="20"/>
          <w:szCs w:val="20"/>
        </w:rPr>
        <w:footnoteRef/>
      </w:r>
      <w:r w:rsidRPr="00427853">
        <w:rPr>
          <w:rFonts w:ascii="Times New Roman" w:hAnsi="Times New Roman" w:cs="Times New Roman"/>
          <w:sz w:val="20"/>
          <w:szCs w:val="20"/>
        </w:rPr>
        <w:t xml:space="preserve"> “Tribal applicants” are: Federally-recognized tribes as well as duly established political subdivisions of a Federally-recognized tribe. A “Federally-recognized tribe” is any Indian tribe, band, nation, or other organized group or community of Indians, including any Alaska Native village or regional or village corporation as defined in or established pursuant to the Alaska Native Claims Settlement Act [43 USCS §§ 1601 et seq.], that is recognized as eligible for the special programs and services provided by the United States to Indians because of their status as Indians pursuant to the Indian Self-Determination and Education Assistance Act (25 U.S.C. 450 et seq.) A Nonprofit organization applying in partnership with a Federally-recognized tribal government may apply as a tribal applicant.</w:t>
      </w:r>
    </w:p>
    <w:p w:rsidR="0088319F" w:rsidRDefault="0088319F">
      <w:pPr>
        <w:pStyle w:val="FootnoteText"/>
      </w:pPr>
    </w:p>
  </w:footnote>
  <w:footnote w:id="6">
    <w:p w:rsidR="00996212" w:rsidRPr="000025EA" w:rsidRDefault="00996212">
      <w:pPr>
        <w:pStyle w:val="FootnoteText"/>
        <w:rPr>
          <w:rFonts w:ascii="Times New Roman" w:hAnsi="Times New Roman" w:cs="Times New Roman"/>
        </w:rPr>
      </w:pPr>
      <w:r w:rsidRPr="000025EA">
        <w:rPr>
          <w:rStyle w:val="FootnoteReference"/>
          <w:rFonts w:ascii="Times New Roman" w:hAnsi="Times New Roman" w:cs="Times New Roman"/>
        </w:rPr>
        <w:footnoteRef/>
      </w:r>
      <w:r w:rsidRPr="000025EA">
        <w:rPr>
          <w:rFonts w:ascii="Times New Roman" w:hAnsi="Times New Roman" w:cs="Times New Roman"/>
        </w:rPr>
        <w:t xml:space="preserve"> Applicants are required to use the Promise Zone mapping tool </w:t>
      </w:r>
      <w:r w:rsidR="000025EA" w:rsidRPr="000025EA">
        <w:rPr>
          <w:rFonts w:ascii="Times New Roman" w:hAnsi="Times New Roman" w:cs="Times New Roman"/>
        </w:rPr>
        <w:t>to show both the boundary and the poverty levels. The mapping tool emails this information as a PDF to the applicant. This PDF, in its entirety, must be include</w:t>
      </w:r>
      <w:r w:rsidR="00AD46E2">
        <w:rPr>
          <w:rFonts w:ascii="Times New Roman" w:hAnsi="Times New Roman" w:cs="Times New Roman"/>
        </w:rPr>
        <w:t>d in the application. See page XX</w:t>
      </w:r>
      <w:r w:rsidR="000025EA" w:rsidRPr="000025EA">
        <w:rPr>
          <w:rFonts w:ascii="Times New Roman" w:hAnsi="Times New Roman" w:cs="Times New Roman"/>
        </w:rPr>
        <w:t xml:space="preserve"> </w:t>
      </w:r>
      <w:r w:rsidR="00AD46E2">
        <w:rPr>
          <w:rFonts w:ascii="Times New Roman" w:hAnsi="Times New Roman" w:cs="Times New Roman"/>
        </w:rPr>
        <w:t xml:space="preserve">of the Application Guide </w:t>
      </w:r>
      <w:r w:rsidR="000025EA" w:rsidRPr="000025EA">
        <w:rPr>
          <w:rFonts w:ascii="Times New Roman" w:hAnsi="Times New Roman" w:cs="Times New Roman"/>
        </w:rPr>
        <w:t xml:space="preserve">for more information on the mapping tool. </w:t>
      </w:r>
    </w:p>
  </w:footnote>
  <w:footnote w:id="7">
    <w:p w:rsidR="000025EA" w:rsidRDefault="000025EA">
      <w:pPr>
        <w:pStyle w:val="FootnoteText"/>
      </w:pPr>
      <w:r w:rsidRPr="000025EA">
        <w:rPr>
          <w:rStyle w:val="FootnoteReference"/>
          <w:rFonts w:ascii="Times New Roman" w:hAnsi="Times New Roman" w:cs="Times New Roman"/>
        </w:rPr>
        <w:footnoteRef/>
      </w:r>
      <w:r w:rsidRPr="000025EA">
        <w:rPr>
          <w:rFonts w:ascii="Times New Roman" w:hAnsi="Times New Roman" w:cs="Times New Roman"/>
        </w:rPr>
        <w:t xml:space="preserve"> The reported poverty rate or Extremely Low Income rate will be rounded to the nearest .1%.</w:t>
      </w:r>
      <w:r>
        <w:t xml:space="preserve"> </w:t>
      </w:r>
    </w:p>
  </w:footnote>
  <w:footnote w:id="8">
    <w:p w:rsidR="0088319F" w:rsidRDefault="0088319F" w:rsidP="001A7C74">
      <w:pPr>
        <w:pStyle w:val="FootnoteText"/>
      </w:pPr>
      <w:r>
        <w:rPr>
          <w:rStyle w:val="FootnoteReference"/>
          <w:rFonts w:ascii="Times New Roman" w:hAnsi="Times New Roman" w:cs="Times New Roman"/>
        </w:rPr>
        <w:footnoteRef/>
      </w:r>
      <w:r>
        <w:rPr>
          <w:rFonts w:ascii="Times New Roman" w:hAnsi="Times New Roman" w:cs="Times New Roman"/>
        </w:rPr>
        <w:t xml:space="preserve"> Note the reference to county includes all county equivalents, such as parishes.</w:t>
      </w:r>
    </w:p>
  </w:footnote>
  <w:footnote w:id="9">
    <w:p w:rsidR="0088319F" w:rsidRPr="0046270A" w:rsidRDefault="0088319F" w:rsidP="0088319F">
      <w:pPr>
        <w:pStyle w:val="FootnoteText"/>
        <w:spacing w:after="0" w:line="240" w:lineRule="auto"/>
        <w:rPr>
          <w:rFonts w:ascii="Times New Roman" w:hAnsi="Times New Roman" w:cs="Times New Roman"/>
          <w:sz w:val="20"/>
          <w:szCs w:val="20"/>
        </w:rPr>
      </w:pPr>
      <w:r w:rsidRPr="0046270A">
        <w:rPr>
          <w:rStyle w:val="FootnoteReference"/>
          <w:rFonts w:ascii="Times New Roman" w:hAnsi="Times New Roman" w:cs="Times New Roman"/>
          <w:sz w:val="20"/>
          <w:szCs w:val="20"/>
        </w:rPr>
        <w:footnoteRef/>
      </w:r>
      <w:r w:rsidRPr="0046270A">
        <w:rPr>
          <w:rFonts w:ascii="Times New Roman" w:hAnsi="Times New Roman" w:cs="Times New Roman"/>
          <w:sz w:val="20"/>
          <w:szCs w:val="20"/>
        </w:rPr>
        <w:t xml:space="preserve"> For rural and tribal applications, Promise Zone boundaries that cross state lines and water borders can be considered contiguous.</w:t>
      </w:r>
      <w:r>
        <w:rPr>
          <w:rFonts w:ascii="Times New Roman" w:hAnsi="Times New Roman" w:cs="Times New Roman"/>
          <w:sz w:val="20"/>
          <w:szCs w:val="20"/>
        </w:rPr>
        <w:t xml:space="preserve"> </w:t>
      </w:r>
    </w:p>
  </w:footnote>
  <w:footnote w:id="10">
    <w:p w:rsidR="0088319F" w:rsidRPr="0046270A" w:rsidRDefault="0088319F" w:rsidP="0088319F">
      <w:pPr>
        <w:pStyle w:val="FootnoteText"/>
        <w:spacing w:after="0" w:line="240" w:lineRule="auto"/>
        <w:rPr>
          <w:rFonts w:ascii="Times New Roman" w:hAnsi="Times New Roman" w:cs="Times New Roman"/>
          <w:sz w:val="20"/>
          <w:szCs w:val="20"/>
        </w:rPr>
      </w:pPr>
      <w:r w:rsidRPr="0046270A">
        <w:rPr>
          <w:rStyle w:val="FootnoteReference"/>
          <w:rFonts w:ascii="Times New Roman" w:hAnsi="Times New Roman" w:cs="Times New Roman"/>
          <w:sz w:val="20"/>
          <w:szCs w:val="20"/>
        </w:rPr>
        <w:footnoteRef/>
      </w:r>
      <w:r w:rsidRPr="0046270A">
        <w:rPr>
          <w:rFonts w:ascii="Times New Roman" w:hAnsi="Times New Roman" w:cs="Times New Roman"/>
          <w:sz w:val="20"/>
          <w:szCs w:val="20"/>
        </w:rPr>
        <w:t xml:space="preserve"> The population limit of 200,000 is intended to allow for regional collaboration among multiple communities of varying sizes and capacities. The rural eligibility criteria ensure, by definition, that rural Promise Zone applications cannot include communities over 50,000.</w:t>
      </w:r>
    </w:p>
  </w:footnote>
  <w:footnote w:id="11">
    <w:p w:rsidR="0088319F" w:rsidRPr="0046270A" w:rsidRDefault="0088319F" w:rsidP="0088319F">
      <w:pPr>
        <w:spacing w:after="0" w:line="240" w:lineRule="auto"/>
        <w:rPr>
          <w:sz w:val="20"/>
          <w:szCs w:val="20"/>
        </w:rPr>
      </w:pPr>
      <w:r w:rsidRPr="0046270A">
        <w:rPr>
          <w:rStyle w:val="FootnoteReference"/>
          <w:rFonts w:ascii="Times New Roman" w:hAnsi="Times New Roman" w:cs="Times New Roman"/>
          <w:sz w:val="20"/>
          <w:szCs w:val="20"/>
        </w:rPr>
        <w:footnoteRef/>
      </w:r>
      <w:r w:rsidRPr="0046270A">
        <w:rPr>
          <w:rFonts w:ascii="Times New Roman" w:hAnsi="Times New Roman" w:cs="Times New Roman"/>
          <w:sz w:val="20"/>
          <w:szCs w:val="20"/>
        </w:rPr>
        <w:t xml:space="preserve"> The estimated concentration of Extremely Low Income (ELI) </w:t>
      </w:r>
      <w:proofErr w:type="gramStart"/>
      <w:r w:rsidRPr="0046270A">
        <w:rPr>
          <w:rFonts w:ascii="Times New Roman" w:hAnsi="Times New Roman" w:cs="Times New Roman"/>
          <w:sz w:val="20"/>
          <w:szCs w:val="20"/>
        </w:rPr>
        <w:t>households</w:t>
      </w:r>
      <w:proofErr w:type="gramEnd"/>
      <w:r w:rsidRPr="0046270A">
        <w:rPr>
          <w:rFonts w:ascii="Times New Roman" w:hAnsi="Times New Roman" w:cs="Times New Roman"/>
          <w:sz w:val="20"/>
          <w:szCs w:val="20"/>
        </w:rPr>
        <w:t xml:space="preserve"> represents an approximation of the percent of households within the specified area whose household combined income is below 30% of the HUD defined Area Median Income (AMI). This ELI indicator is calculated with data from the block group level from Comprehensive Housing Affordability Strategy (CHAS) 2010. The final number included in this report for "poverty rate" is the greater of these two indicators.</w:t>
      </w:r>
    </w:p>
  </w:footnote>
  <w:footnote w:id="12">
    <w:p w:rsidR="0088319F" w:rsidRPr="002A75F5" w:rsidRDefault="0088319F" w:rsidP="0088319F">
      <w:pPr>
        <w:pStyle w:val="FootnoteText"/>
        <w:spacing w:after="0" w:line="240" w:lineRule="auto"/>
        <w:rPr>
          <w:rFonts w:ascii="Times New Roman" w:hAnsi="Times New Roman" w:cs="Times New Roman"/>
          <w:sz w:val="20"/>
          <w:szCs w:val="20"/>
        </w:rPr>
      </w:pPr>
      <w:r w:rsidRPr="0046270A">
        <w:rPr>
          <w:rStyle w:val="FootnoteReference"/>
          <w:rFonts w:ascii="Times New Roman" w:hAnsi="Times New Roman" w:cs="Times New Roman"/>
          <w:sz w:val="20"/>
          <w:szCs w:val="20"/>
        </w:rPr>
        <w:footnoteRef/>
      </w:r>
      <w:r w:rsidRPr="0046270A">
        <w:rPr>
          <w:rFonts w:ascii="Times New Roman" w:hAnsi="Times New Roman" w:cs="Times New Roman"/>
          <w:sz w:val="20"/>
          <w:szCs w:val="20"/>
        </w:rPr>
        <w:t xml:space="preserve"> Applicants are required to use the Promise Zones mapping tool to determine the overall poverty rate. The mapping tool determines the overall poverty rate in two ways and uses the higher percentage.</w:t>
      </w:r>
    </w:p>
  </w:footnote>
  <w:footnote w:id="13">
    <w:p w:rsidR="0088319F" w:rsidRPr="00427853" w:rsidRDefault="0088319F" w:rsidP="00427853">
      <w:pPr>
        <w:spacing w:after="0" w:line="240" w:lineRule="auto"/>
        <w:rPr>
          <w:rFonts w:ascii="Times New Roman" w:hAnsi="Times New Roman" w:cs="Times New Roman"/>
          <w:sz w:val="20"/>
          <w:szCs w:val="20"/>
        </w:rPr>
      </w:pPr>
      <w:r w:rsidRPr="00427853">
        <w:rPr>
          <w:rStyle w:val="FootnoteReference"/>
          <w:rFonts w:ascii="Times New Roman" w:hAnsi="Times New Roman" w:cs="Times New Roman"/>
          <w:sz w:val="20"/>
          <w:szCs w:val="20"/>
        </w:rPr>
        <w:footnoteRef/>
      </w:r>
      <w:r w:rsidRPr="00427853">
        <w:rPr>
          <w:rFonts w:ascii="Times New Roman" w:hAnsi="Times New Roman" w:cs="Times New Roman"/>
          <w:sz w:val="20"/>
          <w:szCs w:val="20"/>
        </w:rPr>
        <w:t xml:space="preserve">  Urban application subcategories are defined as: </w:t>
      </w:r>
      <w:r w:rsidRPr="00427853">
        <w:rPr>
          <w:rFonts w:ascii="Times New Roman" w:hAnsi="Times New Roman" w:cs="Times New Roman"/>
          <w:b/>
          <w:sz w:val="20"/>
          <w:szCs w:val="20"/>
        </w:rPr>
        <w:t>Large Metro CBSA:</w:t>
      </w:r>
      <w:r w:rsidRPr="00427853">
        <w:rPr>
          <w:rFonts w:ascii="Times New Roman" w:hAnsi="Times New Roman" w:cs="Times New Roman"/>
          <w:sz w:val="20"/>
          <w:szCs w:val="20"/>
        </w:rPr>
        <w:t xml:space="preserve"> The proposed Promise Zone community is located in a Metropolitan Core Based Statistical Area (Metro CBSA) with a total population of 500,000 or more.   </w:t>
      </w:r>
      <w:r w:rsidRPr="00427853">
        <w:rPr>
          <w:rFonts w:ascii="Times New Roman" w:hAnsi="Times New Roman" w:cs="Times New Roman"/>
          <w:b/>
          <w:sz w:val="20"/>
          <w:szCs w:val="20"/>
        </w:rPr>
        <w:t>Small/medium Metro CBSA:</w:t>
      </w:r>
      <w:r w:rsidRPr="00427853">
        <w:rPr>
          <w:rFonts w:ascii="Times New Roman" w:hAnsi="Times New Roman" w:cs="Times New Roman"/>
          <w:sz w:val="20"/>
          <w:szCs w:val="20"/>
        </w:rPr>
        <w:t xml:space="preserve"> The proposed Promise Zone community is located within the geographic boundaries of a Metro CBSA with a population of 499,999 or less. Additional information regarding Metropolitan Core Based Statistical Areas and Principal City can be found at </w:t>
      </w:r>
      <w:hyperlink r:id="rId3" w:history="1">
        <w:r w:rsidRPr="00427853">
          <w:rPr>
            <w:rStyle w:val="Hyperlink"/>
            <w:rFonts w:ascii="Times New Roman" w:hAnsi="Times New Roman" w:cs="Times New Roman"/>
            <w:sz w:val="20"/>
            <w:szCs w:val="20"/>
          </w:rPr>
          <w:t>http://www.whitehouse.gov/sites/default/files/omb/bulletins/2013/b13-01.pdf</w:t>
        </w:r>
      </w:hyperlink>
      <w:r w:rsidRPr="00427853">
        <w:rPr>
          <w:rFonts w:ascii="Times New Roman" w:hAnsi="Times New Roman" w:cs="Times New Roman"/>
          <w:sz w:val="20"/>
          <w:szCs w:val="20"/>
        </w:rPr>
        <w:t>.</w:t>
      </w:r>
    </w:p>
    <w:p w:rsidR="0088319F" w:rsidRPr="007A7131" w:rsidRDefault="0088319F">
      <w:pPr>
        <w:pStyle w:val="FootnoteText"/>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9F" w:rsidRDefault="006E2259">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8319F" w:rsidRPr="00D976F3" w:rsidRDefault="0088319F">
                          <w:pPr>
                            <w:tabs>
                              <w:tab w:val="center" w:pos="4680"/>
                              <w:tab w:val="right" w:pos="9360"/>
                            </w:tabs>
                            <w:rPr>
                              <w:rFonts w:ascii="Times New Roman" w:hAnsi="Times New Roman" w:cs="Times New Roman"/>
                              <w:color w:val="000000"/>
                            </w:rPr>
                          </w:pPr>
                          <w:r>
                            <w:tab/>
                          </w:r>
                          <w:r>
                            <w:tab/>
                          </w:r>
                          <w:r w:rsidR="00CB142D"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CB142D" w:rsidRPr="00D976F3">
                            <w:rPr>
                              <w:rFonts w:ascii="Times New Roman" w:hAnsi="Times New Roman" w:cs="Times New Roman"/>
                              <w:color w:val="000000"/>
                            </w:rPr>
                            <w:fldChar w:fldCharType="separate"/>
                          </w:r>
                          <w:r w:rsidR="000A71CA">
                            <w:rPr>
                              <w:rFonts w:ascii="Times New Roman" w:hAnsi="Times New Roman" w:cs="Times New Roman"/>
                              <w:noProof/>
                              <w:color w:val="000000"/>
                            </w:rPr>
                            <w:t>2</w:t>
                          </w:r>
                          <w:r w:rsidR="00CB142D"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88319F" w:rsidRPr="00D976F3" w:rsidRDefault="0088319F">
                    <w:pPr>
                      <w:tabs>
                        <w:tab w:val="center" w:pos="4680"/>
                        <w:tab w:val="right" w:pos="9360"/>
                      </w:tabs>
                      <w:rPr>
                        <w:rFonts w:ascii="Times New Roman" w:hAnsi="Times New Roman" w:cs="Times New Roman"/>
                        <w:color w:val="000000"/>
                      </w:rPr>
                    </w:pPr>
                    <w:r>
                      <w:tab/>
                    </w:r>
                    <w:r>
                      <w:tab/>
                    </w:r>
                    <w:r w:rsidR="00CB142D"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CB142D" w:rsidRPr="00D976F3">
                      <w:rPr>
                        <w:rFonts w:ascii="Times New Roman" w:hAnsi="Times New Roman" w:cs="Times New Roman"/>
                        <w:color w:val="000000"/>
                      </w:rPr>
                      <w:fldChar w:fldCharType="separate"/>
                    </w:r>
                    <w:r w:rsidR="000A71CA">
                      <w:rPr>
                        <w:rFonts w:ascii="Times New Roman" w:hAnsi="Times New Roman" w:cs="Times New Roman"/>
                        <w:noProof/>
                        <w:color w:val="000000"/>
                      </w:rPr>
                      <w:t>2</w:t>
                    </w:r>
                    <w:r w:rsidR="00CB142D" w:rsidRPr="00D976F3">
                      <w:rPr>
                        <w:rFonts w:ascii="Times New Roman" w:hAnsi="Times New Roman" w:cs="Times New Roman"/>
                        <w:color w:val="000000"/>
                      </w:rPr>
                      <w:fldChar w:fldCharType="end"/>
                    </w:r>
                  </w:p>
                </w:txbxContent>
              </v:textbox>
              <w10:wrap anchorx="page"/>
            </v:rect>
          </w:pict>
        </mc:Fallback>
      </mc:AlternateContent>
    </w:r>
  </w:p>
  <w:p w:rsidR="0088319F" w:rsidRDefault="0088319F">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58"/>
    <w:multiLevelType w:val="hybridMultilevel"/>
    <w:tmpl w:val="843692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196734AF"/>
    <w:multiLevelType w:val="hybridMultilevel"/>
    <w:tmpl w:val="AD1E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8262D1"/>
    <w:multiLevelType w:val="hybridMultilevel"/>
    <w:tmpl w:val="1936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5">
    <w:nsid w:val="4B5A0D08"/>
    <w:multiLevelType w:val="hybridMultilevel"/>
    <w:tmpl w:val="73AE3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B01343"/>
    <w:multiLevelType w:val="hybridMultilevel"/>
    <w:tmpl w:val="4B9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226894"/>
    <w:multiLevelType w:val="hybridMultilevel"/>
    <w:tmpl w:val="6AF6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4"/>
  </w:num>
  <w:num w:numId="2">
    <w:abstractNumId w:val="9"/>
  </w:num>
  <w:num w:numId="3">
    <w:abstractNumId w:val="3"/>
  </w:num>
  <w:num w:numId="4">
    <w:abstractNumId w:val="8"/>
  </w:num>
  <w:num w:numId="5">
    <w:abstractNumId w:val="2"/>
  </w:num>
  <w:num w:numId="6">
    <w:abstractNumId w:val="6"/>
  </w:num>
  <w:num w:numId="7">
    <w:abstractNumId w:val="1"/>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5EA"/>
    <w:rsid w:val="00002773"/>
    <w:rsid w:val="00007D90"/>
    <w:rsid w:val="00010174"/>
    <w:rsid w:val="0001093D"/>
    <w:rsid w:val="00010DEC"/>
    <w:rsid w:val="00013BD4"/>
    <w:rsid w:val="000151C9"/>
    <w:rsid w:val="00015C53"/>
    <w:rsid w:val="00020055"/>
    <w:rsid w:val="00020E66"/>
    <w:rsid w:val="00020FAE"/>
    <w:rsid w:val="00023996"/>
    <w:rsid w:val="00024D97"/>
    <w:rsid w:val="00027683"/>
    <w:rsid w:val="000278C9"/>
    <w:rsid w:val="000306D4"/>
    <w:rsid w:val="00032239"/>
    <w:rsid w:val="000335FB"/>
    <w:rsid w:val="00036A55"/>
    <w:rsid w:val="000373C6"/>
    <w:rsid w:val="00040AC0"/>
    <w:rsid w:val="00041BBC"/>
    <w:rsid w:val="0004391A"/>
    <w:rsid w:val="000446B5"/>
    <w:rsid w:val="000465A4"/>
    <w:rsid w:val="000469EC"/>
    <w:rsid w:val="00046F5D"/>
    <w:rsid w:val="00050ABE"/>
    <w:rsid w:val="0005427C"/>
    <w:rsid w:val="0005504F"/>
    <w:rsid w:val="00055248"/>
    <w:rsid w:val="000615FA"/>
    <w:rsid w:val="00062A08"/>
    <w:rsid w:val="000635D9"/>
    <w:rsid w:val="000675E3"/>
    <w:rsid w:val="00071D66"/>
    <w:rsid w:val="000721F6"/>
    <w:rsid w:val="00072B12"/>
    <w:rsid w:val="00076DD5"/>
    <w:rsid w:val="00081F57"/>
    <w:rsid w:val="000827D3"/>
    <w:rsid w:val="00082A25"/>
    <w:rsid w:val="00083003"/>
    <w:rsid w:val="00086DA1"/>
    <w:rsid w:val="00087D15"/>
    <w:rsid w:val="00092A19"/>
    <w:rsid w:val="0009315F"/>
    <w:rsid w:val="0009505B"/>
    <w:rsid w:val="00095C71"/>
    <w:rsid w:val="0009634F"/>
    <w:rsid w:val="00097271"/>
    <w:rsid w:val="000973D2"/>
    <w:rsid w:val="000A2C0B"/>
    <w:rsid w:val="000A2F9F"/>
    <w:rsid w:val="000A3CEB"/>
    <w:rsid w:val="000A59B1"/>
    <w:rsid w:val="000A71CA"/>
    <w:rsid w:val="000A7457"/>
    <w:rsid w:val="000B1DB5"/>
    <w:rsid w:val="000B50C3"/>
    <w:rsid w:val="000B6260"/>
    <w:rsid w:val="000B6C37"/>
    <w:rsid w:val="000C041A"/>
    <w:rsid w:val="000C07E0"/>
    <w:rsid w:val="000C11CF"/>
    <w:rsid w:val="000C1D42"/>
    <w:rsid w:val="000C2C2D"/>
    <w:rsid w:val="000C2D5B"/>
    <w:rsid w:val="000C71E6"/>
    <w:rsid w:val="000C7CE0"/>
    <w:rsid w:val="000D32FC"/>
    <w:rsid w:val="000D4075"/>
    <w:rsid w:val="000D69CD"/>
    <w:rsid w:val="000D7525"/>
    <w:rsid w:val="000E14BD"/>
    <w:rsid w:val="000E274A"/>
    <w:rsid w:val="000E6940"/>
    <w:rsid w:val="000E7AEB"/>
    <w:rsid w:val="000F1EAF"/>
    <w:rsid w:val="000F2E27"/>
    <w:rsid w:val="000F5343"/>
    <w:rsid w:val="000F6E72"/>
    <w:rsid w:val="000F75F3"/>
    <w:rsid w:val="00101E95"/>
    <w:rsid w:val="0010224F"/>
    <w:rsid w:val="00102D23"/>
    <w:rsid w:val="00104A16"/>
    <w:rsid w:val="0010798C"/>
    <w:rsid w:val="0011350B"/>
    <w:rsid w:val="001157C0"/>
    <w:rsid w:val="00115A64"/>
    <w:rsid w:val="00122442"/>
    <w:rsid w:val="00122966"/>
    <w:rsid w:val="00122C6B"/>
    <w:rsid w:val="00124603"/>
    <w:rsid w:val="00125F8E"/>
    <w:rsid w:val="0012600E"/>
    <w:rsid w:val="001266A9"/>
    <w:rsid w:val="001272EA"/>
    <w:rsid w:val="001311D8"/>
    <w:rsid w:val="00132766"/>
    <w:rsid w:val="00132C07"/>
    <w:rsid w:val="00135918"/>
    <w:rsid w:val="00135B05"/>
    <w:rsid w:val="00141B20"/>
    <w:rsid w:val="0014250A"/>
    <w:rsid w:val="001450D4"/>
    <w:rsid w:val="001459A9"/>
    <w:rsid w:val="0014625A"/>
    <w:rsid w:val="00150312"/>
    <w:rsid w:val="00150E74"/>
    <w:rsid w:val="0015187A"/>
    <w:rsid w:val="00155082"/>
    <w:rsid w:val="001550B8"/>
    <w:rsid w:val="00155EC6"/>
    <w:rsid w:val="00156448"/>
    <w:rsid w:val="001571EF"/>
    <w:rsid w:val="00157676"/>
    <w:rsid w:val="00157874"/>
    <w:rsid w:val="00160114"/>
    <w:rsid w:val="00160A30"/>
    <w:rsid w:val="00160F9A"/>
    <w:rsid w:val="001612D6"/>
    <w:rsid w:val="001637CE"/>
    <w:rsid w:val="00164426"/>
    <w:rsid w:val="001645E9"/>
    <w:rsid w:val="0016646B"/>
    <w:rsid w:val="00167E3A"/>
    <w:rsid w:val="00170BF9"/>
    <w:rsid w:val="00173EF9"/>
    <w:rsid w:val="0017593F"/>
    <w:rsid w:val="00180646"/>
    <w:rsid w:val="00180BF9"/>
    <w:rsid w:val="00181782"/>
    <w:rsid w:val="0018356B"/>
    <w:rsid w:val="00183CAE"/>
    <w:rsid w:val="001846E0"/>
    <w:rsid w:val="001861B8"/>
    <w:rsid w:val="00187FD3"/>
    <w:rsid w:val="00191451"/>
    <w:rsid w:val="00192430"/>
    <w:rsid w:val="001A061A"/>
    <w:rsid w:val="001A0BBA"/>
    <w:rsid w:val="001A273B"/>
    <w:rsid w:val="001A5152"/>
    <w:rsid w:val="001A5F87"/>
    <w:rsid w:val="001A6745"/>
    <w:rsid w:val="001A7C74"/>
    <w:rsid w:val="001B1210"/>
    <w:rsid w:val="001B2443"/>
    <w:rsid w:val="001B51F0"/>
    <w:rsid w:val="001C130C"/>
    <w:rsid w:val="001C728F"/>
    <w:rsid w:val="001D2FBD"/>
    <w:rsid w:val="001D457A"/>
    <w:rsid w:val="001D6ED6"/>
    <w:rsid w:val="001D77F1"/>
    <w:rsid w:val="001E0E9B"/>
    <w:rsid w:val="001E1F33"/>
    <w:rsid w:val="001E2064"/>
    <w:rsid w:val="001E2B15"/>
    <w:rsid w:val="001E3489"/>
    <w:rsid w:val="001E61C7"/>
    <w:rsid w:val="001E6448"/>
    <w:rsid w:val="001E686B"/>
    <w:rsid w:val="001E6EDE"/>
    <w:rsid w:val="001E7518"/>
    <w:rsid w:val="001E7DC7"/>
    <w:rsid w:val="001E7DD8"/>
    <w:rsid w:val="001F0E25"/>
    <w:rsid w:val="001F2069"/>
    <w:rsid w:val="001F3C6A"/>
    <w:rsid w:val="001F6520"/>
    <w:rsid w:val="001F6AF8"/>
    <w:rsid w:val="001F733E"/>
    <w:rsid w:val="002007FD"/>
    <w:rsid w:val="00202455"/>
    <w:rsid w:val="00202AFB"/>
    <w:rsid w:val="00203105"/>
    <w:rsid w:val="002060B6"/>
    <w:rsid w:val="00207A41"/>
    <w:rsid w:val="00210239"/>
    <w:rsid w:val="00210F0D"/>
    <w:rsid w:val="00213AB8"/>
    <w:rsid w:val="00213D04"/>
    <w:rsid w:val="0021547C"/>
    <w:rsid w:val="002176E9"/>
    <w:rsid w:val="00223FB3"/>
    <w:rsid w:val="002266CE"/>
    <w:rsid w:val="00226C3D"/>
    <w:rsid w:val="00230495"/>
    <w:rsid w:val="002306ED"/>
    <w:rsid w:val="00230C7E"/>
    <w:rsid w:val="00231F63"/>
    <w:rsid w:val="002322E4"/>
    <w:rsid w:val="002348C9"/>
    <w:rsid w:val="00236B8E"/>
    <w:rsid w:val="002408FB"/>
    <w:rsid w:val="002422BF"/>
    <w:rsid w:val="0024274B"/>
    <w:rsid w:val="0024296B"/>
    <w:rsid w:val="00243918"/>
    <w:rsid w:val="0024548D"/>
    <w:rsid w:val="002473D4"/>
    <w:rsid w:val="00250D85"/>
    <w:rsid w:val="002520FC"/>
    <w:rsid w:val="00253E39"/>
    <w:rsid w:val="00257602"/>
    <w:rsid w:val="002639E7"/>
    <w:rsid w:val="00264138"/>
    <w:rsid w:val="00264AC7"/>
    <w:rsid w:val="00266D27"/>
    <w:rsid w:val="00271785"/>
    <w:rsid w:val="0027312A"/>
    <w:rsid w:val="002735B4"/>
    <w:rsid w:val="00280292"/>
    <w:rsid w:val="002845B1"/>
    <w:rsid w:val="00284795"/>
    <w:rsid w:val="00286106"/>
    <w:rsid w:val="00286DAF"/>
    <w:rsid w:val="00290590"/>
    <w:rsid w:val="00292441"/>
    <w:rsid w:val="00292B35"/>
    <w:rsid w:val="0029323A"/>
    <w:rsid w:val="0029350D"/>
    <w:rsid w:val="00295065"/>
    <w:rsid w:val="002A4F4B"/>
    <w:rsid w:val="002A6238"/>
    <w:rsid w:val="002A67F3"/>
    <w:rsid w:val="002A75F5"/>
    <w:rsid w:val="002B1181"/>
    <w:rsid w:val="002B151B"/>
    <w:rsid w:val="002B1566"/>
    <w:rsid w:val="002B21ED"/>
    <w:rsid w:val="002B26DD"/>
    <w:rsid w:val="002B4119"/>
    <w:rsid w:val="002B5A7A"/>
    <w:rsid w:val="002B7BC9"/>
    <w:rsid w:val="002C07DA"/>
    <w:rsid w:val="002C2C56"/>
    <w:rsid w:val="002C4227"/>
    <w:rsid w:val="002C4BBC"/>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E62BB"/>
    <w:rsid w:val="002F06BD"/>
    <w:rsid w:val="002F24B2"/>
    <w:rsid w:val="002F281D"/>
    <w:rsid w:val="002F3D29"/>
    <w:rsid w:val="002F6946"/>
    <w:rsid w:val="002F6DF2"/>
    <w:rsid w:val="00302035"/>
    <w:rsid w:val="0030447F"/>
    <w:rsid w:val="00305816"/>
    <w:rsid w:val="0031206B"/>
    <w:rsid w:val="0031219C"/>
    <w:rsid w:val="00312691"/>
    <w:rsid w:val="0031318E"/>
    <w:rsid w:val="003143D0"/>
    <w:rsid w:val="00314793"/>
    <w:rsid w:val="003156EF"/>
    <w:rsid w:val="003164AC"/>
    <w:rsid w:val="003167D5"/>
    <w:rsid w:val="003203D8"/>
    <w:rsid w:val="003228E1"/>
    <w:rsid w:val="00324970"/>
    <w:rsid w:val="00325C8F"/>
    <w:rsid w:val="00334743"/>
    <w:rsid w:val="00335655"/>
    <w:rsid w:val="00336A75"/>
    <w:rsid w:val="00336B43"/>
    <w:rsid w:val="0033733F"/>
    <w:rsid w:val="003407FB"/>
    <w:rsid w:val="00340B74"/>
    <w:rsid w:val="00342E0F"/>
    <w:rsid w:val="00344BAF"/>
    <w:rsid w:val="003500C0"/>
    <w:rsid w:val="00350B44"/>
    <w:rsid w:val="00352090"/>
    <w:rsid w:val="00352F2F"/>
    <w:rsid w:val="003537CA"/>
    <w:rsid w:val="00353AE6"/>
    <w:rsid w:val="00356D3D"/>
    <w:rsid w:val="00360A1C"/>
    <w:rsid w:val="003624AE"/>
    <w:rsid w:val="00362C25"/>
    <w:rsid w:val="00363194"/>
    <w:rsid w:val="00365A24"/>
    <w:rsid w:val="00365D0B"/>
    <w:rsid w:val="00366627"/>
    <w:rsid w:val="00371B2A"/>
    <w:rsid w:val="00372588"/>
    <w:rsid w:val="00374127"/>
    <w:rsid w:val="00374865"/>
    <w:rsid w:val="00374D55"/>
    <w:rsid w:val="00374E24"/>
    <w:rsid w:val="00375FD6"/>
    <w:rsid w:val="00380E9E"/>
    <w:rsid w:val="00380FE0"/>
    <w:rsid w:val="0038271B"/>
    <w:rsid w:val="0038280A"/>
    <w:rsid w:val="00383B50"/>
    <w:rsid w:val="00383F4B"/>
    <w:rsid w:val="003852D9"/>
    <w:rsid w:val="003854AF"/>
    <w:rsid w:val="00386A38"/>
    <w:rsid w:val="003870AD"/>
    <w:rsid w:val="00392015"/>
    <w:rsid w:val="00392180"/>
    <w:rsid w:val="00395D22"/>
    <w:rsid w:val="00395DDF"/>
    <w:rsid w:val="0039628E"/>
    <w:rsid w:val="00396D28"/>
    <w:rsid w:val="00396F66"/>
    <w:rsid w:val="003A1F45"/>
    <w:rsid w:val="003A44C7"/>
    <w:rsid w:val="003A4523"/>
    <w:rsid w:val="003A477D"/>
    <w:rsid w:val="003A6160"/>
    <w:rsid w:val="003A62BB"/>
    <w:rsid w:val="003A7EA9"/>
    <w:rsid w:val="003B042C"/>
    <w:rsid w:val="003B1580"/>
    <w:rsid w:val="003B2D67"/>
    <w:rsid w:val="003B4127"/>
    <w:rsid w:val="003B53E5"/>
    <w:rsid w:val="003B556D"/>
    <w:rsid w:val="003B56D9"/>
    <w:rsid w:val="003B5D93"/>
    <w:rsid w:val="003B6F27"/>
    <w:rsid w:val="003B7995"/>
    <w:rsid w:val="003B7B63"/>
    <w:rsid w:val="003C13A7"/>
    <w:rsid w:val="003C1DFC"/>
    <w:rsid w:val="003C2491"/>
    <w:rsid w:val="003C2AC9"/>
    <w:rsid w:val="003C3168"/>
    <w:rsid w:val="003C5B2E"/>
    <w:rsid w:val="003C6CB0"/>
    <w:rsid w:val="003C6E10"/>
    <w:rsid w:val="003C7848"/>
    <w:rsid w:val="003D073A"/>
    <w:rsid w:val="003D1754"/>
    <w:rsid w:val="003D1915"/>
    <w:rsid w:val="003D500A"/>
    <w:rsid w:val="003D71EB"/>
    <w:rsid w:val="003E076A"/>
    <w:rsid w:val="003E0A8C"/>
    <w:rsid w:val="003E1D33"/>
    <w:rsid w:val="003E4B3E"/>
    <w:rsid w:val="003E5A7C"/>
    <w:rsid w:val="003E7472"/>
    <w:rsid w:val="003E7898"/>
    <w:rsid w:val="003F06B8"/>
    <w:rsid w:val="003F1A0B"/>
    <w:rsid w:val="003F46BA"/>
    <w:rsid w:val="003F515B"/>
    <w:rsid w:val="003F6086"/>
    <w:rsid w:val="003F73B1"/>
    <w:rsid w:val="004000F4"/>
    <w:rsid w:val="00400214"/>
    <w:rsid w:val="0040140D"/>
    <w:rsid w:val="0040300B"/>
    <w:rsid w:val="00403898"/>
    <w:rsid w:val="00403D58"/>
    <w:rsid w:val="00404989"/>
    <w:rsid w:val="00404A3B"/>
    <w:rsid w:val="00407150"/>
    <w:rsid w:val="0041086F"/>
    <w:rsid w:val="00410F14"/>
    <w:rsid w:val="00413377"/>
    <w:rsid w:val="00413381"/>
    <w:rsid w:val="0041448D"/>
    <w:rsid w:val="004152D8"/>
    <w:rsid w:val="00415448"/>
    <w:rsid w:val="00415A9B"/>
    <w:rsid w:val="00416237"/>
    <w:rsid w:val="004167FC"/>
    <w:rsid w:val="0042009F"/>
    <w:rsid w:val="00421A5D"/>
    <w:rsid w:val="00422B00"/>
    <w:rsid w:val="0042443D"/>
    <w:rsid w:val="00425CFC"/>
    <w:rsid w:val="00426C33"/>
    <w:rsid w:val="004277B9"/>
    <w:rsid w:val="00427853"/>
    <w:rsid w:val="00430CFC"/>
    <w:rsid w:val="00432C8C"/>
    <w:rsid w:val="0043317B"/>
    <w:rsid w:val="00433280"/>
    <w:rsid w:val="00434A33"/>
    <w:rsid w:val="00435074"/>
    <w:rsid w:val="00437B4D"/>
    <w:rsid w:val="00441191"/>
    <w:rsid w:val="0044262E"/>
    <w:rsid w:val="00442A16"/>
    <w:rsid w:val="00443E84"/>
    <w:rsid w:val="00445B7B"/>
    <w:rsid w:val="0044642A"/>
    <w:rsid w:val="00446452"/>
    <w:rsid w:val="00447E23"/>
    <w:rsid w:val="004507DC"/>
    <w:rsid w:val="004545C2"/>
    <w:rsid w:val="00456CC6"/>
    <w:rsid w:val="00461A40"/>
    <w:rsid w:val="004622B8"/>
    <w:rsid w:val="0046270A"/>
    <w:rsid w:val="00462EAA"/>
    <w:rsid w:val="0046546D"/>
    <w:rsid w:val="00466FBC"/>
    <w:rsid w:val="00467B80"/>
    <w:rsid w:val="00473787"/>
    <w:rsid w:val="004741D2"/>
    <w:rsid w:val="00475216"/>
    <w:rsid w:val="00475251"/>
    <w:rsid w:val="00476AFF"/>
    <w:rsid w:val="00480527"/>
    <w:rsid w:val="00482281"/>
    <w:rsid w:val="004822E5"/>
    <w:rsid w:val="004831C1"/>
    <w:rsid w:val="00483B47"/>
    <w:rsid w:val="00484020"/>
    <w:rsid w:val="004848F7"/>
    <w:rsid w:val="00484D7C"/>
    <w:rsid w:val="00485B76"/>
    <w:rsid w:val="004877CB"/>
    <w:rsid w:val="0049072F"/>
    <w:rsid w:val="004916FE"/>
    <w:rsid w:val="00493D40"/>
    <w:rsid w:val="00494EC0"/>
    <w:rsid w:val="004A33A0"/>
    <w:rsid w:val="004A5619"/>
    <w:rsid w:val="004A68C0"/>
    <w:rsid w:val="004A6DFC"/>
    <w:rsid w:val="004B1C81"/>
    <w:rsid w:val="004B2B04"/>
    <w:rsid w:val="004B357D"/>
    <w:rsid w:val="004B4612"/>
    <w:rsid w:val="004B5625"/>
    <w:rsid w:val="004B63E9"/>
    <w:rsid w:val="004B7256"/>
    <w:rsid w:val="004C0033"/>
    <w:rsid w:val="004C37E4"/>
    <w:rsid w:val="004C38DA"/>
    <w:rsid w:val="004C5EA7"/>
    <w:rsid w:val="004C6440"/>
    <w:rsid w:val="004C64FA"/>
    <w:rsid w:val="004D3987"/>
    <w:rsid w:val="004D4756"/>
    <w:rsid w:val="004D5525"/>
    <w:rsid w:val="004D5CC9"/>
    <w:rsid w:val="004D7E8D"/>
    <w:rsid w:val="004E0BCC"/>
    <w:rsid w:val="004E4984"/>
    <w:rsid w:val="004E4CD3"/>
    <w:rsid w:val="004F0457"/>
    <w:rsid w:val="004F4026"/>
    <w:rsid w:val="004F7851"/>
    <w:rsid w:val="00500F6E"/>
    <w:rsid w:val="00502AC3"/>
    <w:rsid w:val="005033C9"/>
    <w:rsid w:val="005047C4"/>
    <w:rsid w:val="0050542F"/>
    <w:rsid w:val="005056B3"/>
    <w:rsid w:val="00506C56"/>
    <w:rsid w:val="00507994"/>
    <w:rsid w:val="005119CB"/>
    <w:rsid w:val="005123C6"/>
    <w:rsid w:val="00512724"/>
    <w:rsid w:val="00513B4D"/>
    <w:rsid w:val="005202B9"/>
    <w:rsid w:val="005204CB"/>
    <w:rsid w:val="00523A03"/>
    <w:rsid w:val="00530BBD"/>
    <w:rsid w:val="005330F6"/>
    <w:rsid w:val="00533505"/>
    <w:rsid w:val="00533690"/>
    <w:rsid w:val="00533A1E"/>
    <w:rsid w:val="00533D76"/>
    <w:rsid w:val="00541CF0"/>
    <w:rsid w:val="00542DAD"/>
    <w:rsid w:val="00545A65"/>
    <w:rsid w:val="00546EC4"/>
    <w:rsid w:val="00546F2E"/>
    <w:rsid w:val="00552160"/>
    <w:rsid w:val="005525A0"/>
    <w:rsid w:val="00553BC9"/>
    <w:rsid w:val="005540D7"/>
    <w:rsid w:val="0055423C"/>
    <w:rsid w:val="005543BF"/>
    <w:rsid w:val="00555D6A"/>
    <w:rsid w:val="00557F42"/>
    <w:rsid w:val="00560695"/>
    <w:rsid w:val="00560CE6"/>
    <w:rsid w:val="00564831"/>
    <w:rsid w:val="00567701"/>
    <w:rsid w:val="00570AAF"/>
    <w:rsid w:val="00571529"/>
    <w:rsid w:val="005730A8"/>
    <w:rsid w:val="005730E0"/>
    <w:rsid w:val="00575C98"/>
    <w:rsid w:val="005765CF"/>
    <w:rsid w:val="00580586"/>
    <w:rsid w:val="0058079E"/>
    <w:rsid w:val="005808F1"/>
    <w:rsid w:val="00582D73"/>
    <w:rsid w:val="00584C22"/>
    <w:rsid w:val="00584D8A"/>
    <w:rsid w:val="00591283"/>
    <w:rsid w:val="00591881"/>
    <w:rsid w:val="00592023"/>
    <w:rsid w:val="00593A66"/>
    <w:rsid w:val="00595610"/>
    <w:rsid w:val="005963FB"/>
    <w:rsid w:val="005A0A10"/>
    <w:rsid w:val="005A1671"/>
    <w:rsid w:val="005A21AE"/>
    <w:rsid w:val="005A5568"/>
    <w:rsid w:val="005A55C3"/>
    <w:rsid w:val="005A604D"/>
    <w:rsid w:val="005A79A8"/>
    <w:rsid w:val="005B0CDB"/>
    <w:rsid w:val="005B4D4C"/>
    <w:rsid w:val="005B59D4"/>
    <w:rsid w:val="005B6662"/>
    <w:rsid w:val="005B7495"/>
    <w:rsid w:val="005C0422"/>
    <w:rsid w:val="005C178F"/>
    <w:rsid w:val="005C25E9"/>
    <w:rsid w:val="005C3732"/>
    <w:rsid w:val="005C412A"/>
    <w:rsid w:val="005C44E9"/>
    <w:rsid w:val="005C56EE"/>
    <w:rsid w:val="005C5E32"/>
    <w:rsid w:val="005C613C"/>
    <w:rsid w:val="005C6E41"/>
    <w:rsid w:val="005D173A"/>
    <w:rsid w:val="005D26E1"/>
    <w:rsid w:val="005D2EF8"/>
    <w:rsid w:val="005D46B9"/>
    <w:rsid w:val="005D52F1"/>
    <w:rsid w:val="005D5C7F"/>
    <w:rsid w:val="005D6A8A"/>
    <w:rsid w:val="005D6C40"/>
    <w:rsid w:val="005D7210"/>
    <w:rsid w:val="005D78F9"/>
    <w:rsid w:val="005E1175"/>
    <w:rsid w:val="005E184F"/>
    <w:rsid w:val="005E1C7B"/>
    <w:rsid w:val="005E27E9"/>
    <w:rsid w:val="005E69B8"/>
    <w:rsid w:val="005E7811"/>
    <w:rsid w:val="005F0114"/>
    <w:rsid w:val="005F13B2"/>
    <w:rsid w:val="005F246A"/>
    <w:rsid w:val="005F2740"/>
    <w:rsid w:val="005F564C"/>
    <w:rsid w:val="005F7562"/>
    <w:rsid w:val="005F7707"/>
    <w:rsid w:val="006002CE"/>
    <w:rsid w:val="00601B40"/>
    <w:rsid w:val="00603639"/>
    <w:rsid w:val="00604BED"/>
    <w:rsid w:val="0060519F"/>
    <w:rsid w:val="00605444"/>
    <w:rsid w:val="006070D0"/>
    <w:rsid w:val="00607578"/>
    <w:rsid w:val="0061015F"/>
    <w:rsid w:val="006138DB"/>
    <w:rsid w:val="00613E8C"/>
    <w:rsid w:val="0061650E"/>
    <w:rsid w:val="00616B52"/>
    <w:rsid w:val="00617112"/>
    <w:rsid w:val="0062126B"/>
    <w:rsid w:val="00622C46"/>
    <w:rsid w:val="00624970"/>
    <w:rsid w:val="00626247"/>
    <w:rsid w:val="00630F29"/>
    <w:rsid w:val="006314EC"/>
    <w:rsid w:val="00631B8D"/>
    <w:rsid w:val="00633EAE"/>
    <w:rsid w:val="00636307"/>
    <w:rsid w:val="0064081D"/>
    <w:rsid w:val="00641AB5"/>
    <w:rsid w:val="00642858"/>
    <w:rsid w:val="00643979"/>
    <w:rsid w:val="00644558"/>
    <w:rsid w:val="00644E54"/>
    <w:rsid w:val="00646C82"/>
    <w:rsid w:val="00647CDF"/>
    <w:rsid w:val="00653A9C"/>
    <w:rsid w:val="00654926"/>
    <w:rsid w:val="00656438"/>
    <w:rsid w:val="00656AE5"/>
    <w:rsid w:val="00657F7C"/>
    <w:rsid w:val="00660842"/>
    <w:rsid w:val="00660D50"/>
    <w:rsid w:val="0066188F"/>
    <w:rsid w:val="00665DE2"/>
    <w:rsid w:val="00666258"/>
    <w:rsid w:val="0066695D"/>
    <w:rsid w:val="00666EBA"/>
    <w:rsid w:val="00670038"/>
    <w:rsid w:val="00671098"/>
    <w:rsid w:val="00672AB1"/>
    <w:rsid w:val="0067367F"/>
    <w:rsid w:val="006748A7"/>
    <w:rsid w:val="006759CC"/>
    <w:rsid w:val="00675A83"/>
    <w:rsid w:val="00676376"/>
    <w:rsid w:val="00676C56"/>
    <w:rsid w:val="0068083C"/>
    <w:rsid w:val="0068316D"/>
    <w:rsid w:val="00683485"/>
    <w:rsid w:val="006835BB"/>
    <w:rsid w:val="00683F7D"/>
    <w:rsid w:val="006840CB"/>
    <w:rsid w:val="00685E0C"/>
    <w:rsid w:val="006862F4"/>
    <w:rsid w:val="00686606"/>
    <w:rsid w:val="0069266A"/>
    <w:rsid w:val="00693D39"/>
    <w:rsid w:val="006A015C"/>
    <w:rsid w:val="006A0560"/>
    <w:rsid w:val="006A08D4"/>
    <w:rsid w:val="006A10C7"/>
    <w:rsid w:val="006A1198"/>
    <w:rsid w:val="006A172C"/>
    <w:rsid w:val="006A1C04"/>
    <w:rsid w:val="006A336A"/>
    <w:rsid w:val="006A3A0D"/>
    <w:rsid w:val="006A4B3F"/>
    <w:rsid w:val="006A647E"/>
    <w:rsid w:val="006A68A5"/>
    <w:rsid w:val="006B0482"/>
    <w:rsid w:val="006B12D6"/>
    <w:rsid w:val="006B2794"/>
    <w:rsid w:val="006B2B89"/>
    <w:rsid w:val="006B42D6"/>
    <w:rsid w:val="006B431F"/>
    <w:rsid w:val="006B5CFA"/>
    <w:rsid w:val="006B6C69"/>
    <w:rsid w:val="006B7407"/>
    <w:rsid w:val="006C0767"/>
    <w:rsid w:val="006C15B4"/>
    <w:rsid w:val="006C4DA7"/>
    <w:rsid w:val="006C5CC1"/>
    <w:rsid w:val="006C60D1"/>
    <w:rsid w:val="006C6838"/>
    <w:rsid w:val="006C6D67"/>
    <w:rsid w:val="006D0072"/>
    <w:rsid w:val="006D05D7"/>
    <w:rsid w:val="006D10D4"/>
    <w:rsid w:val="006D1680"/>
    <w:rsid w:val="006D1F1C"/>
    <w:rsid w:val="006D3DBB"/>
    <w:rsid w:val="006D40D1"/>
    <w:rsid w:val="006D450D"/>
    <w:rsid w:val="006D5BB1"/>
    <w:rsid w:val="006D61F3"/>
    <w:rsid w:val="006D6EEC"/>
    <w:rsid w:val="006E0BE3"/>
    <w:rsid w:val="006E0CF2"/>
    <w:rsid w:val="006E2259"/>
    <w:rsid w:val="006E480B"/>
    <w:rsid w:val="006E7572"/>
    <w:rsid w:val="006E7AD8"/>
    <w:rsid w:val="006F1E25"/>
    <w:rsid w:val="006F2104"/>
    <w:rsid w:val="006F2E45"/>
    <w:rsid w:val="006F4F24"/>
    <w:rsid w:val="006F6307"/>
    <w:rsid w:val="00700288"/>
    <w:rsid w:val="00701B55"/>
    <w:rsid w:val="0071266F"/>
    <w:rsid w:val="00715271"/>
    <w:rsid w:val="0071659A"/>
    <w:rsid w:val="007169EA"/>
    <w:rsid w:val="007214A2"/>
    <w:rsid w:val="0072183E"/>
    <w:rsid w:val="00721AF8"/>
    <w:rsid w:val="00722026"/>
    <w:rsid w:val="00722D6C"/>
    <w:rsid w:val="00723B80"/>
    <w:rsid w:val="007249A4"/>
    <w:rsid w:val="00726609"/>
    <w:rsid w:val="00726659"/>
    <w:rsid w:val="00727B74"/>
    <w:rsid w:val="00727EE4"/>
    <w:rsid w:val="0073137C"/>
    <w:rsid w:val="00736D3E"/>
    <w:rsid w:val="00740DA0"/>
    <w:rsid w:val="007415C1"/>
    <w:rsid w:val="0074255E"/>
    <w:rsid w:val="0074286D"/>
    <w:rsid w:val="00742AFD"/>
    <w:rsid w:val="00742C9B"/>
    <w:rsid w:val="007434A8"/>
    <w:rsid w:val="00743882"/>
    <w:rsid w:val="00743975"/>
    <w:rsid w:val="00747A53"/>
    <w:rsid w:val="00750B88"/>
    <w:rsid w:val="0075329E"/>
    <w:rsid w:val="0075368E"/>
    <w:rsid w:val="00753846"/>
    <w:rsid w:val="00753B58"/>
    <w:rsid w:val="00754322"/>
    <w:rsid w:val="00754579"/>
    <w:rsid w:val="00755855"/>
    <w:rsid w:val="00755D8A"/>
    <w:rsid w:val="007560B9"/>
    <w:rsid w:val="007566CB"/>
    <w:rsid w:val="00760127"/>
    <w:rsid w:val="007624D3"/>
    <w:rsid w:val="00762955"/>
    <w:rsid w:val="0076336D"/>
    <w:rsid w:val="0076568E"/>
    <w:rsid w:val="007663F9"/>
    <w:rsid w:val="007713EB"/>
    <w:rsid w:val="0077200E"/>
    <w:rsid w:val="0077319D"/>
    <w:rsid w:val="00775C3B"/>
    <w:rsid w:val="00781C86"/>
    <w:rsid w:val="00781DEE"/>
    <w:rsid w:val="00784691"/>
    <w:rsid w:val="00785E98"/>
    <w:rsid w:val="00787B59"/>
    <w:rsid w:val="00787C81"/>
    <w:rsid w:val="00791043"/>
    <w:rsid w:val="007919F9"/>
    <w:rsid w:val="00796E13"/>
    <w:rsid w:val="00797F4A"/>
    <w:rsid w:val="007A2DB6"/>
    <w:rsid w:val="007A414D"/>
    <w:rsid w:val="007A63CA"/>
    <w:rsid w:val="007A6E92"/>
    <w:rsid w:val="007A7131"/>
    <w:rsid w:val="007A76C3"/>
    <w:rsid w:val="007B0A1C"/>
    <w:rsid w:val="007B2DA4"/>
    <w:rsid w:val="007B2F36"/>
    <w:rsid w:val="007B46A8"/>
    <w:rsid w:val="007B4929"/>
    <w:rsid w:val="007B657F"/>
    <w:rsid w:val="007B7142"/>
    <w:rsid w:val="007B7C41"/>
    <w:rsid w:val="007C2653"/>
    <w:rsid w:val="007C538B"/>
    <w:rsid w:val="007C553D"/>
    <w:rsid w:val="007C5FAB"/>
    <w:rsid w:val="007C62BC"/>
    <w:rsid w:val="007C7F48"/>
    <w:rsid w:val="007D0451"/>
    <w:rsid w:val="007D067A"/>
    <w:rsid w:val="007D0B27"/>
    <w:rsid w:val="007D1169"/>
    <w:rsid w:val="007D122B"/>
    <w:rsid w:val="007D17A9"/>
    <w:rsid w:val="007D3666"/>
    <w:rsid w:val="007D5559"/>
    <w:rsid w:val="007D7560"/>
    <w:rsid w:val="007E0AA8"/>
    <w:rsid w:val="007E153C"/>
    <w:rsid w:val="007E2A3D"/>
    <w:rsid w:val="007E4727"/>
    <w:rsid w:val="007E4B07"/>
    <w:rsid w:val="007E54A7"/>
    <w:rsid w:val="007F0A6F"/>
    <w:rsid w:val="007F1B76"/>
    <w:rsid w:val="007F1DA0"/>
    <w:rsid w:val="007F406C"/>
    <w:rsid w:val="007F4134"/>
    <w:rsid w:val="007F7ADC"/>
    <w:rsid w:val="00800F1B"/>
    <w:rsid w:val="00803943"/>
    <w:rsid w:val="00805BC4"/>
    <w:rsid w:val="00810131"/>
    <w:rsid w:val="00810433"/>
    <w:rsid w:val="00810BB5"/>
    <w:rsid w:val="00811C19"/>
    <w:rsid w:val="0081204C"/>
    <w:rsid w:val="008152A7"/>
    <w:rsid w:val="0082211F"/>
    <w:rsid w:val="00822237"/>
    <w:rsid w:val="00823F13"/>
    <w:rsid w:val="00825775"/>
    <w:rsid w:val="00826B23"/>
    <w:rsid w:val="00826D3B"/>
    <w:rsid w:val="008305B6"/>
    <w:rsid w:val="00830EAA"/>
    <w:rsid w:val="008312A0"/>
    <w:rsid w:val="00832151"/>
    <w:rsid w:val="00833363"/>
    <w:rsid w:val="008343EB"/>
    <w:rsid w:val="00835B3B"/>
    <w:rsid w:val="008378DC"/>
    <w:rsid w:val="00837E31"/>
    <w:rsid w:val="00840F30"/>
    <w:rsid w:val="00845695"/>
    <w:rsid w:val="00846789"/>
    <w:rsid w:val="008468A7"/>
    <w:rsid w:val="008504A2"/>
    <w:rsid w:val="008507BB"/>
    <w:rsid w:val="00851F33"/>
    <w:rsid w:val="00853DEA"/>
    <w:rsid w:val="00853FB6"/>
    <w:rsid w:val="00854CA7"/>
    <w:rsid w:val="008569DF"/>
    <w:rsid w:val="00860D65"/>
    <w:rsid w:val="0086121D"/>
    <w:rsid w:val="00862FDA"/>
    <w:rsid w:val="00863189"/>
    <w:rsid w:val="00865170"/>
    <w:rsid w:val="00865F91"/>
    <w:rsid w:val="0086635D"/>
    <w:rsid w:val="0087269A"/>
    <w:rsid w:val="00874A34"/>
    <w:rsid w:val="00875592"/>
    <w:rsid w:val="00880A15"/>
    <w:rsid w:val="00881041"/>
    <w:rsid w:val="00881156"/>
    <w:rsid w:val="008813CF"/>
    <w:rsid w:val="008827F7"/>
    <w:rsid w:val="0088319F"/>
    <w:rsid w:val="00886066"/>
    <w:rsid w:val="00890BF9"/>
    <w:rsid w:val="00893A9B"/>
    <w:rsid w:val="00894B61"/>
    <w:rsid w:val="008962DE"/>
    <w:rsid w:val="00896F20"/>
    <w:rsid w:val="008975A7"/>
    <w:rsid w:val="00897A70"/>
    <w:rsid w:val="00897A98"/>
    <w:rsid w:val="008A0519"/>
    <w:rsid w:val="008A14D8"/>
    <w:rsid w:val="008A1B37"/>
    <w:rsid w:val="008A1FB8"/>
    <w:rsid w:val="008A2066"/>
    <w:rsid w:val="008A44E8"/>
    <w:rsid w:val="008A582F"/>
    <w:rsid w:val="008A61B2"/>
    <w:rsid w:val="008A6E4F"/>
    <w:rsid w:val="008A7993"/>
    <w:rsid w:val="008A7AC4"/>
    <w:rsid w:val="008A7D71"/>
    <w:rsid w:val="008B76E4"/>
    <w:rsid w:val="008C10CC"/>
    <w:rsid w:val="008C1DBC"/>
    <w:rsid w:val="008C2006"/>
    <w:rsid w:val="008C2964"/>
    <w:rsid w:val="008C2C4C"/>
    <w:rsid w:val="008C739E"/>
    <w:rsid w:val="008C7594"/>
    <w:rsid w:val="008C7B76"/>
    <w:rsid w:val="008D1AD0"/>
    <w:rsid w:val="008D203D"/>
    <w:rsid w:val="008D2535"/>
    <w:rsid w:val="008D354B"/>
    <w:rsid w:val="008D3F36"/>
    <w:rsid w:val="008D4836"/>
    <w:rsid w:val="008D49A0"/>
    <w:rsid w:val="008D4A5C"/>
    <w:rsid w:val="008D51BC"/>
    <w:rsid w:val="008E0FDD"/>
    <w:rsid w:val="008E2A7A"/>
    <w:rsid w:val="008E59FD"/>
    <w:rsid w:val="008E5A54"/>
    <w:rsid w:val="008E6E27"/>
    <w:rsid w:val="008F00A9"/>
    <w:rsid w:val="008F1757"/>
    <w:rsid w:val="008F2F0C"/>
    <w:rsid w:val="008F322E"/>
    <w:rsid w:val="008F3953"/>
    <w:rsid w:val="008F4830"/>
    <w:rsid w:val="009014C9"/>
    <w:rsid w:val="00901EE3"/>
    <w:rsid w:val="00903765"/>
    <w:rsid w:val="00905257"/>
    <w:rsid w:val="00906B05"/>
    <w:rsid w:val="00906F55"/>
    <w:rsid w:val="009114FA"/>
    <w:rsid w:val="00915486"/>
    <w:rsid w:val="00917E17"/>
    <w:rsid w:val="00920864"/>
    <w:rsid w:val="00920B6C"/>
    <w:rsid w:val="009228BD"/>
    <w:rsid w:val="009240D3"/>
    <w:rsid w:val="009242C9"/>
    <w:rsid w:val="0092478C"/>
    <w:rsid w:val="00924FA3"/>
    <w:rsid w:val="00925DBD"/>
    <w:rsid w:val="009273C0"/>
    <w:rsid w:val="009312AD"/>
    <w:rsid w:val="00932485"/>
    <w:rsid w:val="009325CF"/>
    <w:rsid w:val="00933FB6"/>
    <w:rsid w:val="00935390"/>
    <w:rsid w:val="0093687D"/>
    <w:rsid w:val="009411DE"/>
    <w:rsid w:val="00942B20"/>
    <w:rsid w:val="009430BF"/>
    <w:rsid w:val="00945848"/>
    <w:rsid w:val="00946A11"/>
    <w:rsid w:val="00956557"/>
    <w:rsid w:val="009568E2"/>
    <w:rsid w:val="00957BD5"/>
    <w:rsid w:val="00957D6D"/>
    <w:rsid w:val="009613AA"/>
    <w:rsid w:val="00961823"/>
    <w:rsid w:val="00961DAE"/>
    <w:rsid w:val="0096423E"/>
    <w:rsid w:val="009647DB"/>
    <w:rsid w:val="00967044"/>
    <w:rsid w:val="00972CAD"/>
    <w:rsid w:val="00973B32"/>
    <w:rsid w:val="00977F86"/>
    <w:rsid w:val="00980006"/>
    <w:rsid w:val="00990333"/>
    <w:rsid w:val="00991E0B"/>
    <w:rsid w:val="00992D6E"/>
    <w:rsid w:val="00994B57"/>
    <w:rsid w:val="00996212"/>
    <w:rsid w:val="0099643C"/>
    <w:rsid w:val="00996AD1"/>
    <w:rsid w:val="00997B9C"/>
    <w:rsid w:val="009A307A"/>
    <w:rsid w:val="009A37E8"/>
    <w:rsid w:val="009A496F"/>
    <w:rsid w:val="009A6204"/>
    <w:rsid w:val="009A6477"/>
    <w:rsid w:val="009B074A"/>
    <w:rsid w:val="009B5118"/>
    <w:rsid w:val="009B5610"/>
    <w:rsid w:val="009B692B"/>
    <w:rsid w:val="009B6D3E"/>
    <w:rsid w:val="009C08C8"/>
    <w:rsid w:val="009C1E4A"/>
    <w:rsid w:val="009C2A7D"/>
    <w:rsid w:val="009C5F1B"/>
    <w:rsid w:val="009D07B8"/>
    <w:rsid w:val="009D0CF5"/>
    <w:rsid w:val="009D0E5E"/>
    <w:rsid w:val="009D185D"/>
    <w:rsid w:val="009D3A28"/>
    <w:rsid w:val="009D7537"/>
    <w:rsid w:val="009D7C43"/>
    <w:rsid w:val="009D7D8B"/>
    <w:rsid w:val="009E0990"/>
    <w:rsid w:val="009E17EF"/>
    <w:rsid w:val="009E2B77"/>
    <w:rsid w:val="009E5EBC"/>
    <w:rsid w:val="009E66C4"/>
    <w:rsid w:val="009E6A3C"/>
    <w:rsid w:val="009E70B1"/>
    <w:rsid w:val="009F13CB"/>
    <w:rsid w:val="009F1487"/>
    <w:rsid w:val="009F1DF1"/>
    <w:rsid w:val="009F2037"/>
    <w:rsid w:val="009F4DCA"/>
    <w:rsid w:val="009F5621"/>
    <w:rsid w:val="009F5892"/>
    <w:rsid w:val="00A009EA"/>
    <w:rsid w:val="00A012A6"/>
    <w:rsid w:val="00A013CE"/>
    <w:rsid w:val="00A01B82"/>
    <w:rsid w:val="00A02CEA"/>
    <w:rsid w:val="00A055FB"/>
    <w:rsid w:val="00A05767"/>
    <w:rsid w:val="00A06467"/>
    <w:rsid w:val="00A06BA7"/>
    <w:rsid w:val="00A1087E"/>
    <w:rsid w:val="00A127A1"/>
    <w:rsid w:val="00A1320D"/>
    <w:rsid w:val="00A1496E"/>
    <w:rsid w:val="00A14B1F"/>
    <w:rsid w:val="00A15028"/>
    <w:rsid w:val="00A15794"/>
    <w:rsid w:val="00A2239F"/>
    <w:rsid w:val="00A32DCC"/>
    <w:rsid w:val="00A3594D"/>
    <w:rsid w:val="00A403D2"/>
    <w:rsid w:val="00A40F20"/>
    <w:rsid w:val="00A422B7"/>
    <w:rsid w:val="00A4264D"/>
    <w:rsid w:val="00A42CDD"/>
    <w:rsid w:val="00A46EF2"/>
    <w:rsid w:val="00A47A4E"/>
    <w:rsid w:val="00A47D27"/>
    <w:rsid w:val="00A50F64"/>
    <w:rsid w:val="00A54E5D"/>
    <w:rsid w:val="00A54F75"/>
    <w:rsid w:val="00A54F8B"/>
    <w:rsid w:val="00A55D28"/>
    <w:rsid w:val="00A63A6B"/>
    <w:rsid w:val="00A64637"/>
    <w:rsid w:val="00A650EA"/>
    <w:rsid w:val="00A67A1E"/>
    <w:rsid w:val="00A702B0"/>
    <w:rsid w:val="00A7531A"/>
    <w:rsid w:val="00A757A7"/>
    <w:rsid w:val="00A76CC6"/>
    <w:rsid w:val="00A77C43"/>
    <w:rsid w:val="00A80FF2"/>
    <w:rsid w:val="00A825C5"/>
    <w:rsid w:val="00A84209"/>
    <w:rsid w:val="00A8521E"/>
    <w:rsid w:val="00A91484"/>
    <w:rsid w:val="00A91D48"/>
    <w:rsid w:val="00A9491B"/>
    <w:rsid w:val="00A95F0D"/>
    <w:rsid w:val="00A968E9"/>
    <w:rsid w:val="00A96AA7"/>
    <w:rsid w:val="00A96C72"/>
    <w:rsid w:val="00A97A9D"/>
    <w:rsid w:val="00AA06FE"/>
    <w:rsid w:val="00AA097A"/>
    <w:rsid w:val="00AA1BB7"/>
    <w:rsid w:val="00AA544B"/>
    <w:rsid w:val="00AA5E30"/>
    <w:rsid w:val="00AA6A29"/>
    <w:rsid w:val="00AA7B11"/>
    <w:rsid w:val="00AB0D70"/>
    <w:rsid w:val="00AB16AD"/>
    <w:rsid w:val="00AB360C"/>
    <w:rsid w:val="00AB420B"/>
    <w:rsid w:val="00AB77C4"/>
    <w:rsid w:val="00AB78B5"/>
    <w:rsid w:val="00AB7B1D"/>
    <w:rsid w:val="00AB7E6C"/>
    <w:rsid w:val="00AC087C"/>
    <w:rsid w:val="00AC2DBA"/>
    <w:rsid w:val="00AC30D8"/>
    <w:rsid w:val="00AC6E67"/>
    <w:rsid w:val="00AD1993"/>
    <w:rsid w:val="00AD1E19"/>
    <w:rsid w:val="00AD1E73"/>
    <w:rsid w:val="00AD250E"/>
    <w:rsid w:val="00AD34D7"/>
    <w:rsid w:val="00AD46E2"/>
    <w:rsid w:val="00AD4DF2"/>
    <w:rsid w:val="00AD57ED"/>
    <w:rsid w:val="00AD5896"/>
    <w:rsid w:val="00AE0772"/>
    <w:rsid w:val="00AE26B0"/>
    <w:rsid w:val="00AE276A"/>
    <w:rsid w:val="00AE3BF1"/>
    <w:rsid w:val="00AE7956"/>
    <w:rsid w:val="00AE7A82"/>
    <w:rsid w:val="00AF0823"/>
    <w:rsid w:val="00AF1868"/>
    <w:rsid w:val="00AF2341"/>
    <w:rsid w:val="00AF2359"/>
    <w:rsid w:val="00AF4086"/>
    <w:rsid w:val="00AF57FF"/>
    <w:rsid w:val="00AF61EB"/>
    <w:rsid w:val="00AF6D19"/>
    <w:rsid w:val="00B00F99"/>
    <w:rsid w:val="00B0133C"/>
    <w:rsid w:val="00B046AA"/>
    <w:rsid w:val="00B051C2"/>
    <w:rsid w:val="00B06FB4"/>
    <w:rsid w:val="00B10638"/>
    <w:rsid w:val="00B1193B"/>
    <w:rsid w:val="00B12254"/>
    <w:rsid w:val="00B126A5"/>
    <w:rsid w:val="00B132CD"/>
    <w:rsid w:val="00B136BB"/>
    <w:rsid w:val="00B147D3"/>
    <w:rsid w:val="00B14A34"/>
    <w:rsid w:val="00B17B30"/>
    <w:rsid w:val="00B2264E"/>
    <w:rsid w:val="00B249F9"/>
    <w:rsid w:val="00B26C8D"/>
    <w:rsid w:val="00B30A10"/>
    <w:rsid w:val="00B31C8E"/>
    <w:rsid w:val="00B32883"/>
    <w:rsid w:val="00B32EBC"/>
    <w:rsid w:val="00B34FAC"/>
    <w:rsid w:val="00B36BA9"/>
    <w:rsid w:val="00B37204"/>
    <w:rsid w:val="00B372AA"/>
    <w:rsid w:val="00B4161B"/>
    <w:rsid w:val="00B41CD2"/>
    <w:rsid w:val="00B42FFC"/>
    <w:rsid w:val="00B46616"/>
    <w:rsid w:val="00B47372"/>
    <w:rsid w:val="00B50EDA"/>
    <w:rsid w:val="00B515E0"/>
    <w:rsid w:val="00B51851"/>
    <w:rsid w:val="00B52DEF"/>
    <w:rsid w:val="00B57CBC"/>
    <w:rsid w:val="00B61ADC"/>
    <w:rsid w:val="00B61DD0"/>
    <w:rsid w:val="00B6298B"/>
    <w:rsid w:val="00B63FD1"/>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97BDB"/>
    <w:rsid w:val="00BA190F"/>
    <w:rsid w:val="00BA43DA"/>
    <w:rsid w:val="00BA69C5"/>
    <w:rsid w:val="00BB0538"/>
    <w:rsid w:val="00BB0944"/>
    <w:rsid w:val="00BB1592"/>
    <w:rsid w:val="00BB1D3C"/>
    <w:rsid w:val="00BB24D9"/>
    <w:rsid w:val="00BB51CF"/>
    <w:rsid w:val="00BB7F2E"/>
    <w:rsid w:val="00BC1BAA"/>
    <w:rsid w:val="00BC226E"/>
    <w:rsid w:val="00BC2635"/>
    <w:rsid w:val="00BC3542"/>
    <w:rsid w:val="00BC3EE8"/>
    <w:rsid w:val="00BC578D"/>
    <w:rsid w:val="00BC6C10"/>
    <w:rsid w:val="00BC6CD9"/>
    <w:rsid w:val="00BC6F51"/>
    <w:rsid w:val="00BD0663"/>
    <w:rsid w:val="00BD1137"/>
    <w:rsid w:val="00BD1717"/>
    <w:rsid w:val="00BD2871"/>
    <w:rsid w:val="00BD2EA9"/>
    <w:rsid w:val="00BD51CF"/>
    <w:rsid w:val="00BE0DA5"/>
    <w:rsid w:val="00BE18A0"/>
    <w:rsid w:val="00BE1B06"/>
    <w:rsid w:val="00BE2159"/>
    <w:rsid w:val="00BE30F8"/>
    <w:rsid w:val="00BE67FB"/>
    <w:rsid w:val="00BE7DDF"/>
    <w:rsid w:val="00BF0B9B"/>
    <w:rsid w:val="00BF2629"/>
    <w:rsid w:val="00BF297F"/>
    <w:rsid w:val="00BF3C05"/>
    <w:rsid w:val="00BF682C"/>
    <w:rsid w:val="00BF721A"/>
    <w:rsid w:val="00C00083"/>
    <w:rsid w:val="00C00B75"/>
    <w:rsid w:val="00C0120C"/>
    <w:rsid w:val="00C0157D"/>
    <w:rsid w:val="00C01B0C"/>
    <w:rsid w:val="00C02A5F"/>
    <w:rsid w:val="00C03375"/>
    <w:rsid w:val="00C0450C"/>
    <w:rsid w:val="00C105F1"/>
    <w:rsid w:val="00C10DC7"/>
    <w:rsid w:val="00C12120"/>
    <w:rsid w:val="00C12C73"/>
    <w:rsid w:val="00C135C0"/>
    <w:rsid w:val="00C13CE4"/>
    <w:rsid w:val="00C14100"/>
    <w:rsid w:val="00C15718"/>
    <w:rsid w:val="00C168BB"/>
    <w:rsid w:val="00C200C2"/>
    <w:rsid w:val="00C20259"/>
    <w:rsid w:val="00C21D3B"/>
    <w:rsid w:val="00C254F5"/>
    <w:rsid w:val="00C26C4A"/>
    <w:rsid w:val="00C26DED"/>
    <w:rsid w:val="00C30551"/>
    <w:rsid w:val="00C30F74"/>
    <w:rsid w:val="00C42810"/>
    <w:rsid w:val="00C429B4"/>
    <w:rsid w:val="00C442A8"/>
    <w:rsid w:val="00C445D8"/>
    <w:rsid w:val="00C46530"/>
    <w:rsid w:val="00C47241"/>
    <w:rsid w:val="00C51D7B"/>
    <w:rsid w:val="00C53D9E"/>
    <w:rsid w:val="00C54987"/>
    <w:rsid w:val="00C5539B"/>
    <w:rsid w:val="00C56C67"/>
    <w:rsid w:val="00C60574"/>
    <w:rsid w:val="00C60ED3"/>
    <w:rsid w:val="00C63A44"/>
    <w:rsid w:val="00C673AD"/>
    <w:rsid w:val="00C70A47"/>
    <w:rsid w:val="00C75164"/>
    <w:rsid w:val="00C763E3"/>
    <w:rsid w:val="00C76618"/>
    <w:rsid w:val="00C76F1B"/>
    <w:rsid w:val="00C85DE8"/>
    <w:rsid w:val="00C87784"/>
    <w:rsid w:val="00C91AD7"/>
    <w:rsid w:val="00C93139"/>
    <w:rsid w:val="00C93224"/>
    <w:rsid w:val="00C95117"/>
    <w:rsid w:val="00CA1672"/>
    <w:rsid w:val="00CA1814"/>
    <w:rsid w:val="00CA396C"/>
    <w:rsid w:val="00CA404F"/>
    <w:rsid w:val="00CA76F6"/>
    <w:rsid w:val="00CB08AC"/>
    <w:rsid w:val="00CB142D"/>
    <w:rsid w:val="00CB1C1C"/>
    <w:rsid w:val="00CB2F16"/>
    <w:rsid w:val="00CB4A4C"/>
    <w:rsid w:val="00CB4C0D"/>
    <w:rsid w:val="00CB5AED"/>
    <w:rsid w:val="00CB5E20"/>
    <w:rsid w:val="00CC0330"/>
    <w:rsid w:val="00CC1B6D"/>
    <w:rsid w:val="00CC26A5"/>
    <w:rsid w:val="00CC5561"/>
    <w:rsid w:val="00CC560D"/>
    <w:rsid w:val="00CC65A2"/>
    <w:rsid w:val="00CC67FC"/>
    <w:rsid w:val="00CC701E"/>
    <w:rsid w:val="00CC7E36"/>
    <w:rsid w:val="00CD1905"/>
    <w:rsid w:val="00CD29BA"/>
    <w:rsid w:val="00CD3331"/>
    <w:rsid w:val="00CD35D9"/>
    <w:rsid w:val="00CD3E07"/>
    <w:rsid w:val="00CD4CB6"/>
    <w:rsid w:val="00CD5B2F"/>
    <w:rsid w:val="00CE14B5"/>
    <w:rsid w:val="00CE241F"/>
    <w:rsid w:val="00CE3749"/>
    <w:rsid w:val="00CE43E8"/>
    <w:rsid w:val="00CE4609"/>
    <w:rsid w:val="00CE5703"/>
    <w:rsid w:val="00CE76F4"/>
    <w:rsid w:val="00CE7C39"/>
    <w:rsid w:val="00CF05F7"/>
    <w:rsid w:val="00CF0E52"/>
    <w:rsid w:val="00CF262D"/>
    <w:rsid w:val="00CF57E4"/>
    <w:rsid w:val="00D003CD"/>
    <w:rsid w:val="00D00D2C"/>
    <w:rsid w:val="00D01D97"/>
    <w:rsid w:val="00D03D38"/>
    <w:rsid w:val="00D04A21"/>
    <w:rsid w:val="00D04A68"/>
    <w:rsid w:val="00D06359"/>
    <w:rsid w:val="00D067F8"/>
    <w:rsid w:val="00D06CA1"/>
    <w:rsid w:val="00D101CF"/>
    <w:rsid w:val="00D10427"/>
    <w:rsid w:val="00D1145B"/>
    <w:rsid w:val="00D11E2F"/>
    <w:rsid w:val="00D13342"/>
    <w:rsid w:val="00D135ED"/>
    <w:rsid w:val="00D13831"/>
    <w:rsid w:val="00D158D3"/>
    <w:rsid w:val="00D20C5E"/>
    <w:rsid w:val="00D22FF9"/>
    <w:rsid w:val="00D2327F"/>
    <w:rsid w:val="00D23774"/>
    <w:rsid w:val="00D3025B"/>
    <w:rsid w:val="00D303D2"/>
    <w:rsid w:val="00D30A79"/>
    <w:rsid w:val="00D3109E"/>
    <w:rsid w:val="00D32C89"/>
    <w:rsid w:val="00D331F0"/>
    <w:rsid w:val="00D35D0E"/>
    <w:rsid w:val="00D35DE0"/>
    <w:rsid w:val="00D35FC6"/>
    <w:rsid w:val="00D36538"/>
    <w:rsid w:val="00D36DA7"/>
    <w:rsid w:val="00D42364"/>
    <w:rsid w:val="00D44DD4"/>
    <w:rsid w:val="00D44F0D"/>
    <w:rsid w:val="00D44F1E"/>
    <w:rsid w:val="00D45FBB"/>
    <w:rsid w:val="00D47AD1"/>
    <w:rsid w:val="00D5028E"/>
    <w:rsid w:val="00D53C78"/>
    <w:rsid w:val="00D53CFA"/>
    <w:rsid w:val="00D602DE"/>
    <w:rsid w:val="00D62010"/>
    <w:rsid w:val="00D659A2"/>
    <w:rsid w:val="00D666C3"/>
    <w:rsid w:val="00D670E1"/>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3B04"/>
    <w:rsid w:val="00D976F3"/>
    <w:rsid w:val="00D97BC0"/>
    <w:rsid w:val="00D97F99"/>
    <w:rsid w:val="00DA1822"/>
    <w:rsid w:val="00DA2EDD"/>
    <w:rsid w:val="00DA390F"/>
    <w:rsid w:val="00DA6C93"/>
    <w:rsid w:val="00DB07AB"/>
    <w:rsid w:val="00DB2998"/>
    <w:rsid w:val="00DB394E"/>
    <w:rsid w:val="00DB41EC"/>
    <w:rsid w:val="00DB5E28"/>
    <w:rsid w:val="00DB5F1D"/>
    <w:rsid w:val="00DB7830"/>
    <w:rsid w:val="00DC051A"/>
    <w:rsid w:val="00DC31E7"/>
    <w:rsid w:val="00DC44DC"/>
    <w:rsid w:val="00DC7C3B"/>
    <w:rsid w:val="00DD17F6"/>
    <w:rsid w:val="00DD2394"/>
    <w:rsid w:val="00DD33CF"/>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388D"/>
    <w:rsid w:val="00E2449E"/>
    <w:rsid w:val="00E26B03"/>
    <w:rsid w:val="00E26E0D"/>
    <w:rsid w:val="00E3225B"/>
    <w:rsid w:val="00E323BE"/>
    <w:rsid w:val="00E36D64"/>
    <w:rsid w:val="00E36E8E"/>
    <w:rsid w:val="00E37328"/>
    <w:rsid w:val="00E37B36"/>
    <w:rsid w:val="00E4041C"/>
    <w:rsid w:val="00E457E8"/>
    <w:rsid w:val="00E46A65"/>
    <w:rsid w:val="00E47511"/>
    <w:rsid w:val="00E4764E"/>
    <w:rsid w:val="00E524E5"/>
    <w:rsid w:val="00E53000"/>
    <w:rsid w:val="00E5434E"/>
    <w:rsid w:val="00E56122"/>
    <w:rsid w:val="00E5620F"/>
    <w:rsid w:val="00E600A6"/>
    <w:rsid w:val="00E601BB"/>
    <w:rsid w:val="00E603FF"/>
    <w:rsid w:val="00E612BF"/>
    <w:rsid w:val="00E624B7"/>
    <w:rsid w:val="00E62A0A"/>
    <w:rsid w:val="00E62D0F"/>
    <w:rsid w:val="00E63178"/>
    <w:rsid w:val="00E63F8C"/>
    <w:rsid w:val="00E6577C"/>
    <w:rsid w:val="00E66F12"/>
    <w:rsid w:val="00E677FD"/>
    <w:rsid w:val="00E678AE"/>
    <w:rsid w:val="00E70A9F"/>
    <w:rsid w:val="00E71619"/>
    <w:rsid w:val="00E71BB0"/>
    <w:rsid w:val="00E72AF0"/>
    <w:rsid w:val="00E73901"/>
    <w:rsid w:val="00E77AC2"/>
    <w:rsid w:val="00E77DE4"/>
    <w:rsid w:val="00E814C0"/>
    <w:rsid w:val="00E817FE"/>
    <w:rsid w:val="00E820A3"/>
    <w:rsid w:val="00E831DF"/>
    <w:rsid w:val="00E83482"/>
    <w:rsid w:val="00E8510F"/>
    <w:rsid w:val="00E8550B"/>
    <w:rsid w:val="00E86EE5"/>
    <w:rsid w:val="00E906F8"/>
    <w:rsid w:val="00E9493E"/>
    <w:rsid w:val="00E94D82"/>
    <w:rsid w:val="00E95DFB"/>
    <w:rsid w:val="00E96F2B"/>
    <w:rsid w:val="00EA0D20"/>
    <w:rsid w:val="00EA10FC"/>
    <w:rsid w:val="00EA1B28"/>
    <w:rsid w:val="00EA2C17"/>
    <w:rsid w:val="00EA31BC"/>
    <w:rsid w:val="00EA341B"/>
    <w:rsid w:val="00EA51DC"/>
    <w:rsid w:val="00EA676A"/>
    <w:rsid w:val="00EA78E5"/>
    <w:rsid w:val="00EA7A95"/>
    <w:rsid w:val="00EA7E8F"/>
    <w:rsid w:val="00EB2533"/>
    <w:rsid w:val="00EB3A1E"/>
    <w:rsid w:val="00EB598D"/>
    <w:rsid w:val="00EB717F"/>
    <w:rsid w:val="00EC0049"/>
    <w:rsid w:val="00EC123C"/>
    <w:rsid w:val="00EC267C"/>
    <w:rsid w:val="00EC2CB1"/>
    <w:rsid w:val="00EC3F25"/>
    <w:rsid w:val="00EC6702"/>
    <w:rsid w:val="00EC7B19"/>
    <w:rsid w:val="00ED0229"/>
    <w:rsid w:val="00ED3DD9"/>
    <w:rsid w:val="00EE10D1"/>
    <w:rsid w:val="00EE26BA"/>
    <w:rsid w:val="00EE4BA8"/>
    <w:rsid w:val="00EE5D1E"/>
    <w:rsid w:val="00EE6143"/>
    <w:rsid w:val="00EE63AF"/>
    <w:rsid w:val="00EE75DD"/>
    <w:rsid w:val="00EF0823"/>
    <w:rsid w:val="00EF1536"/>
    <w:rsid w:val="00EF168F"/>
    <w:rsid w:val="00EF1B11"/>
    <w:rsid w:val="00EF1FC6"/>
    <w:rsid w:val="00EF24A7"/>
    <w:rsid w:val="00F00B4B"/>
    <w:rsid w:val="00F01427"/>
    <w:rsid w:val="00F01BAB"/>
    <w:rsid w:val="00F02168"/>
    <w:rsid w:val="00F02F34"/>
    <w:rsid w:val="00F0399F"/>
    <w:rsid w:val="00F03B0C"/>
    <w:rsid w:val="00F04F29"/>
    <w:rsid w:val="00F0638F"/>
    <w:rsid w:val="00F068F9"/>
    <w:rsid w:val="00F070DE"/>
    <w:rsid w:val="00F072AB"/>
    <w:rsid w:val="00F07E09"/>
    <w:rsid w:val="00F10DA3"/>
    <w:rsid w:val="00F12B88"/>
    <w:rsid w:val="00F12CE7"/>
    <w:rsid w:val="00F13ADA"/>
    <w:rsid w:val="00F13BD5"/>
    <w:rsid w:val="00F140D0"/>
    <w:rsid w:val="00F167C6"/>
    <w:rsid w:val="00F1799A"/>
    <w:rsid w:val="00F20166"/>
    <w:rsid w:val="00F27A94"/>
    <w:rsid w:val="00F334B8"/>
    <w:rsid w:val="00F34265"/>
    <w:rsid w:val="00F34532"/>
    <w:rsid w:val="00F3624A"/>
    <w:rsid w:val="00F37696"/>
    <w:rsid w:val="00F41B4D"/>
    <w:rsid w:val="00F41F8C"/>
    <w:rsid w:val="00F442E9"/>
    <w:rsid w:val="00F45E1D"/>
    <w:rsid w:val="00F46759"/>
    <w:rsid w:val="00F52609"/>
    <w:rsid w:val="00F532EC"/>
    <w:rsid w:val="00F56658"/>
    <w:rsid w:val="00F600E1"/>
    <w:rsid w:val="00F621DF"/>
    <w:rsid w:val="00F6376D"/>
    <w:rsid w:val="00F67C61"/>
    <w:rsid w:val="00F70C89"/>
    <w:rsid w:val="00F70F0B"/>
    <w:rsid w:val="00F71BEE"/>
    <w:rsid w:val="00F72BBC"/>
    <w:rsid w:val="00F72CA5"/>
    <w:rsid w:val="00F72D2E"/>
    <w:rsid w:val="00F736B4"/>
    <w:rsid w:val="00F75131"/>
    <w:rsid w:val="00F75C51"/>
    <w:rsid w:val="00F80B45"/>
    <w:rsid w:val="00F82C05"/>
    <w:rsid w:val="00F82D70"/>
    <w:rsid w:val="00F839DE"/>
    <w:rsid w:val="00F83D8A"/>
    <w:rsid w:val="00F86077"/>
    <w:rsid w:val="00F87BB2"/>
    <w:rsid w:val="00F901A2"/>
    <w:rsid w:val="00F90A40"/>
    <w:rsid w:val="00F93A98"/>
    <w:rsid w:val="00F976D7"/>
    <w:rsid w:val="00FA0E81"/>
    <w:rsid w:val="00FA16DF"/>
    <w:rsid w:val="00FA1FE8"/>
    <w:rsid w:val="00FA476C"/>
    <w:rsid w:val="00FA4AD0"/>
    <w:rsid w:val="00FB0511"/>
    <w:rsid w:val="00FB0D43"/>
    <w:rsid w:val="00FB2846"/>
    <w:rsid w:val="00FB2A5A"/>
    <w:rsid w:val="00FB30C3"/>
    <w:rsid w:val="00FB375F"/>
    <w:rsid w:val="00FB4052"/>
    <w:rsid w:val="00FB41B6"/>
    <w:rsid w:val="00FB60E3"/>
    <w:rsid w:val="00FC36B2"/>
    <w:rsid w:val="00FC372A"/>
    <w:rsid w:val="00FC62B6"/>
    <w:rsid w:val="00FD0839"/>
    <w:rsid w:val="00FD36C1"/>
    <w:rsid w:val="00FD62C4"/>
    <w:rsid w:val="00FE0702"/>
    <w:rsid w:val="00FE1E50"/>
    <w:rsid w:val="00FE477C"/>
    <w:rsid w:val="00FE6A50"/>
    <w:rsid w:val="00FF06CA"/>
    <w:rsid w:val="00FF1F75"/>
    <w:rsid w:val="00FF2120"/>
    <w:rsid w:val="00FF2E09"/>
    <w:rsid w:val="00FF3FE0"/>
    <w:rsid w:val="00FF4019"/>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BB"/>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link w:val="FootnoteTextChar"/>
    <w:uiPriority w:val="99"/>
    <w:rsid w:val="00360A1C"/>
  </w:style>
  <w:style w:type="character" w:styleId="FootnoteReference">
    <w:name w:val="footnote reference"/>
    <w:basedOn w:val="DefaultParagraphFont"/>
    <w:uiPriority w:val="99"/>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uiPriority w:val="99"/>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link w:val="FooterChar"/>
    <w:uiPriority w:val="99"/>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link w:val="NoSpacingChar"/>
    <w:uiPriority w:val="1"/>
    <w:qFormat/>
    <w:rsid w:val="00946A11"/>
    <w:pPr>
      <w:spacing w:after="0" w:line="240" w:lineRule="auto"/>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672AB1"/>
    <w:rPr>
      <w:sz w:val="16"/>
      <w:szCs w:val="16"/>
    </w:rPr>
  </w:style>
  <w:style w:type="paragraph" w:styleId="CommentText">
    <w:name w:val="annotation text"/>
    <w:basedOn w:val="Normal"/>
    <w:link w:val="CommentTextChar"/>
    <w:uiPriority w:val="99"/>
    <w:rsid w:val="00672AB1"/>
    <w:pPr>
      <w:spacing w:line="240" w:lineRule="auto"/>
    </w:pPr>
    <w:rPr>
      <w:sz w:val="20"/>
      <w:szCs w:val="20"/>
    </w:rPr>
  </w:style>
  <w:style w:type="character" w:customStyle="1" w:styleId="CommentTextChar">
    <w:name w:val="Comment Text Char"/>
    <w:basedOn w:val="DefaultParagraphFont"/>
    <w:link w:val="CommentText"/>
    <w:uiPriority w:val="99"/>
    <w:rsid w:val="00672AB1"/>
    <w:rPr>
      <w:sz w:val="20"/>
      <w:szCs w:val="20"/>
    </w:rPr>
  </w:style>
  <w:style w:type="paragraph" w:styleId="CommentSubject">
    <w:name w:val="annotation subject"/>
    <w:basedOn w:val="CommentText"/>
    <w:next w:val="CommentText"/>
    <w:link w:val="CommentSubjectChar"/>
    <w:rsid w:val="00672AB1"/>
    <w:rPr>
      <w:b/>
      <w:bCs/>
    </w:rPr>
  </w:style>
  <w:style w:type="character" w:customStyle="1" w:styleId="CommentSubjectChar">
    <w:name w:val="Comment Subject Char"/>
    <w:basedOn w:val="CommentTextChar"/>
    <w:link w:val="CommentSubject"/>
    <w:rsid w:val="00672AB1"/>
    <w:rPr>
      <w:b/>
      <w:bCs/>
      <w:sz w:val="20"/>
      <w:szCs w:val="20"/>
    </w:rPr>
  </w:style>
  <w:style w:type="character" w:styleId="LineNumber">
    <w:name w:val="line number"/>
    <w:basedOn w:val="DefaultParagraphFont"/>
    <w:rsid w:val="00350B44"/>
  </w:style>
  <w:style w:type="character" w:customStyle="1" w:styleId="FooterChar">
    <w:name w:val="Footer Char"/>
    <w:basedOn w:val="DefaultParagraphFont"/>
    <w:link w:val="Footer"/>
    <w:uiPriority w:val="99"/>
    <w:rsid w:val="001D2FBD"/>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0F5343"/>
  </w:style>
  <w:style w:type="character" w:customStyle="1" w:styleId="FootnoteTextChar">
    <w:name w:val="Footnote Text Char"/>
    <w:basedOn w:val="DefaultParagraphFont"/>
    <w:link w:val="FootnoteText"/>
    <w:uiPriority w:val="99"/>
    <w:rsid w:val="000F5343"/>
  </w:style>
  <w:style w:type="table" w:styleId="TableGrid">
    <w:name w:val="Table Grid"/>
    <w:basedOn w:val="TableNormal"/>
    <w:uiPriority w:val="59"/>
    <w:rsid w:val="001A7C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530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BB"/>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link w:val="FootnoteTextChar"/>
    <w:uiPriority w:val="99"/>
    <w:rsid w:val="00360A1C"/>
  </w:style>
  <w:style w:type="character" w:styleId="FootnoteReference">
    <w:name w:val="footnote reference"/>
    <w:basedOn w:val="DefaultParagraphFont"/>
    <w:uiPriority w:val="99"/>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uiPriority w:val="99"/>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link w:val="FooterChar"/>
    <w:uiPriority w:val="99"/>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link w:val="NoSpacingChar"/>
    <w:uiPriority w:val="1"/>
    <w:qFormat/>
    <w:rsid w:val="00946A11"/>
    <w:pPr>
      <w:spacing w:after="0" w:line="240" w:lineRule="auto"/>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672AB1"/>
    <w:rPr>
      <w:sz w:val="16"/>
      <w:szCs w:val="16"/>
    </w:rPr>
  </w:style>
  <w:style w:type="paragraph" w:styleId="CommentText">
    <w:name w:val="annotation text"/>
    <w:basedOn w:val="Normal"/>
    <w:link w:val="CommentTextChar"/>
    <w:uiPriority w:val="99"/>
    <w:rsid w:val="00672AB1"/>
    <w:pPr>
      <w:spacing w:line="240" w:lineRule="auto"/>
    </w:pPr>
    <w:rPr>
      <w:sz w:val="20"/>
      <w:szCs w:val="20"/>
    </w:rPr>
  </w:style>
  <w:style w:type="character" w:customStyle="1" w:styleId="CommentTextChar">
    <w:name w:val="Comment Text Char"/>
    <w:basedOn w:val="DefaultParagraphFont"/>
    <w:link w:val="CommentText"/>
    <w:uiPriority w:val="99"/>
    <w:rsid w:val="00672AB1"/>
    <w:rPr>
      <w:sz w:val="20"/>
      <w:szCs w:val="20"/>
    </w:rPr>
  </w:style>
  <w:style w:type="paragraph" w:styleId="CommentSubject">
    <w:name w:val="annotation subject"/>
    <w:basedOn w:val="CommentText"/>
    <w:next w:val="CommentText"/>
    <w:link w:val="CommentSubjectChar"/>
    <w:rsid w:val="00672AB1"/>
    <w:rPr>
      <w:b/>
      <w:bCs/>
    </w:rPr>
  </w:style>
  <w:style w:type="character" w:customStyle="1" w:styleId="CommentSubjectChar">
    <w:name w:val="Comment Subject Char"/>
    <w:basedOn w:val="CommentTextChar"/>
    <w:link w:val="CommentSubject"/>
    <w:rsid w:val="00672AB1"/>
    <w:rPr>
      <w:b/>
      <w:bCs/>
      <w:sz w:val="20"/>
      <w:szCs w:val="20"/>
    </w:rPr>
  </w:style>
  <w:style w:type="character" w:styleId="LineNumber">
    <w:name w:val="line number"/>
    <w:basedOn w:val="DefaultParagraphFont"/>
    <w:rsid w:val="00350B44"/>
  </w:style>
  <w:style w:type="character" w:customStyle="1" w:styleId="FooterChar">
    <w:name w:val="Footer Char"/>
    <w:basedOn w:val="DefaultParagraphFont"/>
    <w:link w:val="Footer"/>
    <w:uiPriority w:val="99"/>
    <w:rsid w:val="001D2FBD"/>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0F5343"/>
  </w:style>
  <w:style w:type="character" w:customStyle="1" w:styleId="FootnoteTextChar">
    <w:name w:val="Footnote Text Char"/>
    <w:basedOn w:val="DefaultParagraphFont"/>
    <w:link w:val="FootnoteText"/>
    <w:uiPriority w:val="99"/>
    <w:rsid w:val="000F5343"/>
  </w:style>
  <w:style w:type="table" w:styleId="TableGrid">
    <w:name w:val="Table Grid"/>
    <w:basedOn w:val="TableNormal"/>
    <w:uiPriority w:val="59"/>
    <w:rsid w:val="001A7C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53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3597">
      <w:bodyDiv w:val="1"/>
      <w:marLeft w:val="0"/>
      <w:marRight w:val="0"/>
      <w:marTop w:val="0"/>
      <w:marBottom w:val="0"/>
      <w:divBdr>
        <w:top w:val="none" w:sz="0" w:space="0" w:color="auto"/>
        <w:left w:val="none" w:sz="0" w:space="0" w:color="auto"/>
        <w:bottom w:val="none" w:sz="0" w:space="0" w:color="auto"/>
        <w:right w:val="none" w:sz="0" w:space="0" w:color="auto"/>
      </w:divBdr>
    </w:div>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110787171">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63873250">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414480410">
      <w:bodyDiv w:val="1"/>
      <w:marLeft w:val="0"/>
      <w:marRight w:val="0"/>
      <w:marTop w:val="0"/>
      <w:marBottom w:val="0"/>
      <w:divBdr>
        <w:top w:val="none" w:sz="0" w:space="0" w:color="auto"/>
        <w:left w:val="none" w:sz="0" w:space="0" w:color="auto"/>
        <w:bottom w:val="none" w:sz="0" w:space="0" w:color="auto"/>
        <w:right w:val="none" w:sz="0" w:space="0" w:color="auto"/>
      </w:divBdr>
    </w:div>
    <w:div w:id="633826615">
      <w:bodyDiv w:val="1"/>
      <w:marLeft w:val="0"/>
      <w:marRight w:val="0"/>
      <w:marTop w:val="0"/>
      <w:marBottom w:val="0"/>
      <w:divBdr>
        <w:top w:val="none" w:sz="0" w:space="0" w:color="auto"/>
        <w:left w:val="none" w:sz="0" w:space="0" w:color="auto"/>
        <w:bottom w:val="none" w:sz="0" w:space="0" w:color="auto"/>
        <w:right w:val="none" w:sz="0" w:space="0" w:color="auto"/>
      </w:divBdr>
    </w:div>
    <w:div w:id="706638158">
      <w:bodyDiv w:val="1"/>
      <w:marLeft w:val="0"/>
      <w:marRight w:val="0"/>
      <w:marTop w:val="0"/>
      <w:marBottom w:val="0"/>
      <w:divBdr>
        <w:top w:val="none" w:sz="0" w:space="0" w:color="auto"/>
        <w:left w:val="none" w:sz="0" w:space="0" w:color="auto"/>
        <w:bottom w:val="none" w:sz="0" w:space="0" w:color="auto"/>
        <w:right w:val="none" w:sz="0" w:space="0" w:color="auto"/>
      </w:divBdr>
    </w:div>
    <w:div w:id="754859707">
      <w:bodyDiv w:val="1"/>
      <w:marLeft w:val="0"/>
      <w:marRight w:val="0"/>
      <w:marTop w:val="0"/>
      <w:marBottom w:val="0"/>
      <w:divBdr>
        <w:top w:val="none" w:sz="0" w:space="0" w:color="auto"/>
        <w:left w:val="none" w:sz="0" w:space="0" w:color="auto"/>
        <w:bottom w:val="none" w:sz="0" w:space="0" w:color="auto"/>
        <w:right w:val="none" w:sz="0" w:space="0" w:color="auto"/>
      </w:divBdr>
    </w:div>
    <w:div w:id="843326003">
      <w:bodyDiv w:val="1"/>
      <w:marLeft w:val="0"/>
      <w:marRight w:val="0"/>
      <w:marTop w:val="0"/>
      <w:marBottom w:val="0"/>
      <w:divBdr>
        <w:top w:val="none" w:sz="0" w:space="0" w:color="auto"/>
        <w:left w:val="none" w:sz="0" w:space="0" w:color="auto"/>
        <w:bottom w:val="none" w:sz="0" w:space="0" w:color="auto"/>
        <w:right w:val="none" w:sz="0" w:space="0" w:color="auto"/>
      </w:divBdr>
    </w:div>
    <w:div w:id="908274147">
      <w:bodyDiv w:val="1"/>
      <w:marLeft w:val="0"/>
      <w:marRight w:val="0"/>
      <w:marTop w:val="0"/>
      <w:marBottom w:val="0"/>
      <w:divBdr>
        <w:top w:val="none" w:sz="0" w:space="0" w:color="auto"/>
        <w:left w:val="none" w:sz="0" w:space="0" w:color="auto"/>
        <w:bottom w:val="none" w:sz="0" w:space="0" w:color="auto"/>
        <w:right w:val="none" w:sz="0" w:space="0" w:color="auto"/>
      </w:divBdr>
    </w:div>
    <w:div w:id="972826553">
      <w:bodyDiv w:val="1"/>
      <w:marLeft w:val="0"/>
      <w:marRight w:val="0"/>
      <w:marTop w:val="0"/>
      <w:marBottom w:val="0"/>
      <w:divBdr>
        <w:top w:val="none" w:sz="0" w:space="0" w:color="auto"/>
        <w:left w:val="none" w:sz="0" w:space="0" w:color="auto"/>
        <w:bottom w:val="none" w:sz="0" w:space="0" w:color="auto"/>
        <w:right w:val="none" w:sz="0" w:space="0" w:color="auto"/>
      </w:divBdr>
    </w:div>
    <w:div w:id="1170222018">
      <w:bodyDiv w:val="1"/>
      <w:marLeft w:val="0"/>
      <w:marRight w:val="0"/>
      <w:marTop w:val="0"/>
      <w:marBottom w:val="0"/>
      <w:divBdr>
        <w:top w:val="none" w:sz="0" w:space="0" w:color="auto"/>
        <w:left w:val="none" w:sz="0" w:space="0" w:color="auto"/>
        <w:bottom w:val="none" w:sz="0" w:space="0" w:color="auto"/>
        <w:right w:val="none" w:sz="0" w:space="0" w:color="auto"/>
      </w:divBdr>
    </w:div>
    <w:div w:id="1211259404">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708918111">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03259553">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gov/promisezon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d.gov/promisezones"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omisezones@hud.gov" TargetMode="External"/><Relationship Id="rId5" Type="http://schemas.openxmlformats.org/officeDocument/2006/relationships/styles" Target="styles.xml"/><Relationship Id="rId15" Type="http://schemas.openxmlformats.org/officeDocument/2006/relationships/hyperlink" Target="mailto:pzapplications@hud.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ud.gov/promisezon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bulletins/2013/b13-01.pdf" TargetMode="External"/><Relationship Id="rId2" Type="http://schemas.openxmlformats.org/officeDocument/2006/relationships/hyperlink" Target="http://portal.hud.gov/hudportal/HUD?src=/program_offices/comm_planning/communitydevelopment/rulesandregs/laws/sec5302" TargetMode="External"/><Relationship Id="rId1" Type="http://schemas.openxmlformats.org/officeDocument/2006/relationships/hyperlink" Target="http://www.whitehouse.gov/the-press-office/2014/01/08/fact-sheet-president-obama-s-promise-zone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AB6D-38BE-42E9-9508-325A817B2397}">
  <ds:schemaRefs>
    <ds:schemaRef ds:uri="http://schemas.openxmlformats.org/officeDocument/2006/bibliography"/>
  </ds:schemaRefs>
</ds:datastoreItem>
</file>

<file path=customXml/itemProps2.xml><?xml version="1.0" encoding="utf-8"?>
<ds:datastoreItem xmlns:ds="http://schemas.openxmlformats.org/officeDocument/2006/customXml" ds:itemID="{6BDF47D9-5CBD-438A-B38C-546A9285A5E4}">
  <ds:schemaRefs>
    <ds:schemaRef ds:uri="http://schemas.openxmlformats.org/officeDocument/2006/bibliography"/>
  </ds:schemaRefs>
</ds:datastoreItem>
</file>

<file path=customXml/itemProps3.xml><?xml version="1.0" encoding="utf-8"?>
<ds:datastoreItem xmlns:ds="http://schemas.openxmlformats.org/officeDocument/2006/customXml" ds:itemID="{22D720BE-E1B2-42CA-96FE-3004B85F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17673</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2015-12-07T12:41:00Z</dcterms:created>
  <dcterms:modified xsi:type="dcterms:W3CDTF">2015-12-07T12:41:00Z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-1503575867</vt:i4>
  </property>
  <property fmtid="{D5CDD505-2E9C-101B-9397-08002B2CF9AE}" pid="3" name="_NewReviewCycle">
    <vt:lpwstr/>
  </property>
  <property fmtid="{D5CDD505-2E9C-101B-9397-08002B2CF9AE}" pid="4" name="_PreviousAdHocReviewCycleID">
    <vt:i4>-1998173143</vt:i4>
  </property>
  <property fmtid="{D5CDD505-2E9C-101B-9397-08002B2CF9AE}" pid="5" name="_ReviewingToolsShownOnce">
    <vt:lpwstr/>
  </property>
</Properties>
</file>