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BDC" w:rsidRPr="00E60BDC" w:rsidRDefault="00E60BDC" w:rsidP="00E60BDC">
      <w:pPr>
        <w:pStyle w:val="NoSpacing"/>
        <w:jc w:val="center"/>
        <w:rPr>
          <w:rFonts w:ascii="Times New Roman" w:hAnsi="Times New Roman" w:cs="Times New Roman"/>
          <w:b/>
          <w:sz w:val="24"/>
          <w:szCs w:val="24"/>
        </w:rPr>
      </w:pPr>
      <w:bookmarkStart w:id="0" w:name="_GoBack"/>
      <w:bookmarkEnd w:id="0"/>
      <w:r w:rsidRPr="00E60BDC">
        <w:rPr>
          <w:rFonts w:ascii="Times New Roman" w:hAnsi="Times New Roman" w:cs="Times New Roman"/>
          <w:b/>
          <w:sz w:val="24"/>
          <w:szCs w:val="24"/>
        </w:rPr>
        <w:t>Supporting Statement for Paperwork Reduction Act Submissions</w:t>
      </w:r>
    </w:p>
    <w:p w:rsidR="00E60BDC" w:rsidRPr="00E60BDC" w:rsidRDefault="00E60BDC" w:rsidP="00E60BDC">
      <w:pPr>
        <w:pStyle w:val="NoSpacing"/>
        <w:jc w:val="center"/>
        <w:rPr>
          <w:rFonts w:ascii="Times New Roman" w:hAnsi="Times New Roman" w:cs="Times New Roman"/>
          <w:b/>
          <w:sz w:val="24"/>
          <w:szCs w:val="24"/>
        </w:rPr>
      </w:pPr>
      <w:proofErr w:type="spellStart"/>
      <w:r w:rsidRPr="00E60BDC">
        <w:rPr>
          <w:rFonts w:ascii="Times New Roman" w:hAnsi="Times New Roman" w:cs="Times New Roman"/>
          <w:b/>
          <w:sz w:val="24"/>
          <w:szCs w:val="24"/>
        </w:rPr>
        <w:t>OneCPD</w:t>
      </w:r>
      <w:proofErr w:type="spellEnd"/>
      <w:r w:rsidRPr="00E60BDC">
        <w:rPr>
          <w:rFonts w:ascii="Times New Roman" w:hAnsi="Times New Roman" w:cs="Times New Roman"/>
          <w:b/>
          <w:sz w:val="24"/>
          <w:szCs w:val="24"/>
        </w:rPr>
        <w:t xml:space="preserve"> Technical Assistance</w:t>
      </w:r>
      <w:r w:rsidR="00D04A12">
        <w:rPr>
          <w:rFonts w:ascii="Times New Roman" w:hAnsi="Times New Roman" w:cs="Times New Roman"/>
          <w:b/>
          <w:sz w:val="24"/>
          <w:szCs w:val="24"/>
        </w:rPr>
        <w:t xml:space="preserve"> and Capacity Building</w:t>
      </w:r>
      <w:r w:rsidRPr="00E60BDC">
        <w:rPr>
          <w:rFonts w:ascii="Times New Roman" w:hAnsi="Times New Roman" w:cs="Times New Roman"/>
          <w:b/>
          <w:sz w:val="24"/>
          <w:szCs w:val="24"/>
        </w:rPr>
        <w:t xml:space="preserve"> Needs Assessment</w:t>
      </w:r>
    </w:p>
    <w:p w:rsidR="00E60BDC" w:rsidRPr="00E60BDC" w:rsidRDefault="00E60BDC" w:rsidP="00E60BDC">
      <w:pPr>
        <w:pStyle w:val="NoSpacing"/>
        <w:jc w:val="center"/>
        <w:rPr>
          <w:rFonts w:ascii="Times New Roman" w:hAnsi="Times New Roman" w:cs="Times New Roman"/>
          <w:b/>
          <w:sz w:val="24"/>
          <w:szCs w:val="24"/>
        </w:rPr>
      </w:pPr>
      <w:r w:rsidRPr="00E60BDC">
        <w:rPr>
          <w:rFonts w:ascii="Times New Roman" w:hAnsi="Times New Roman" w:cs="Times New Roman"/>
          <w:b/>
          <w:sz w:val="24"/>
          <w:szCs w:val="24"/>
        </w:rPr>
        <w:t>OMB No. 2506-0198</w:t>
      </w:r>
    </w:p>
    <w:p w:rsidR="00E60BDC" w:rsidRPr="00E60BDC" w:rsidRDefault="00E60BDC" w:rsidP="00E60BDC">
      <w:pPr>
        <w:rPr>
          <w:rFonts w:ascii="Times New Roman" w:hAnsi="Times New Roman" w:cs="Times New Roman"/>
          <w:sz w:val="24"/>
          <w:szCs w:val="24"/>
        </w:rPr>
      </w:pPr>
    </w:p>
    <w:p w:rsidR="00E60BDC" w:rsidRPr="00E60BDC" w:rsidRDefault="00E60BDC" w:rsidP="00E60BDC">
      <w:pPr>
        <w:rPr>
          <w:rFonts w:ascii="Times New Roman" w:hAnsi="Times New Roman" w:cs="Times New Roman"/>
          <w:sz w:val="24"/>
          <w:szCs w:val="24"/>
        </w:rPr>
      </w:pPr>
      <w:r w:rsidRPr="00E60BDC">
        <w:rPr>
          <w:rFonts w:ascii="Times New Roman" w:hAnsi="Times New Roman" w:cs="Times New Roman"/>
          <w:b/>
          <w:sz w:val="24"/>
          <w:szCs w:val="24"/>
        </w:rPr>
        <w:t xml:space="preserve">A. </w:t>
      </w:r>
      <w:r w:rsidRPr="00E60BDC">
        <w:rPr>
          <w:rFonts w:ascii="Times New Roman" w:hAnsi="Times New Roman" w:cs="Times New Roman"/>
          <w:b/>
          <w:sz w:val="24"/>
          <w:szCs w:val="24"/>
        </w:rPr>
        <w:tab/>
        <w:t>Justification</w:t>
      </w:r>
    </w:p>
    <w:p w:rsidR="00E60BDC" w:rsidRPr="00B26E99" w:rsidRDefault="00E60BDC" w:rsidP="00B26E99">
      <w:pPr>
        <w:pStyle w:val="ListParagraph"/>
        <w:numPr>
          <w:ilvl w:val="0"/>
          <w:numId w:val="6"/>
        </w:numPr>
        <w:rPr>
          <w:rFonts w:ascii="Times New Roman" w:hAnsi="Times New Roman" w:cs="Times New Roman"/>
          <w:sz w:val="24"/>
          <w:szCs w:val="24"/>
        </w:rPr>
      </w:pPr>
      <w:r w:rsidRPr="00B26E99">
        <w:rPr>
          <w:rFonts w:ascii="Times New Roman" w:hAnsi="Times New Roman" w:cs="Times New Roman"/>
          <w:sz w:val="24"/>
          <w:szCs w:val="24"/>
        </w:rPr>
        <w:t xml:space="preserve">Why is the information necessary? </w:t>
      </w:r>
    </w:p>
    <w:p w:rsidR="00D04A12" w:rsidRDefault="00E60BDC" w:rsidP="00E60BDC">
      <w:pPr>
        <w:rPr>
          <w:rFonts w:ascii="Times New Roman" w:hAnsi="Times New Roman" w:cs="Times New Roman"/>
          <w:sz w:val="24"/>
          <w:szCs w:val="24"/>
        </w:rPr>
      </w:pPr>
      <w:r w:rsidRPr="00E60BDC">
        <w:rPr>
          <w:rFonts w:ascii="Times New Roman" w:hAnsi="Times New Roman" w:cs="Times New Roman"/>
          <w:sz w:val="24"/>
          <w:szCs w:val="24"/>
        </w:rPr>
        <w:tab/>
        <w:t xml:space="preserve">Identify the legal or administrative requirements that necessitate the collection. </w:t>
      </w:r>
    </w:p>
    <w:p w:rsidR="00E60BDC" w:rsidRPr="00E60BDC" w:rsidRDefault="00D04A12" w:rsidP="00D04A12">
      <w:pPr>
        <w:ind w:left="720"/>
        <w:rPr>
          <w:rFonts w:ascii="Times New Roman" w:hAnsi="Times New Roman" w:cs="Times New Roman"/>
          <w:sz w:val="24"/>
          <w:szCs w:val="24"/>
        </w:rPr>
      </w:pPr>
      <w:r>
        <w:rPr>
          <w:rFonts w:ascii="Times New Roman" w:hAnsi="Times New Roman" w:cs="Times New Roman"/>
          <w:sz w:val="24"/>
          <w:szCs w:val="24"/>
        </w:rPr>
        <w:t xml:space="preserve">2 CFR 200 </w:t>
      </w:r>
      <w:r w:rsidRPr="00D04A12">
        <w:rPr>
          <w:rFonts w:ascii="Times New Roman" w:hAnsi="Times New Roman" w:cs="Times New Roman"/>
          <w:sz w:val="24"/>
          <w:szCs w:val="24"/>
        </w:rPr>
        <w:t>– Uniform Administrative Requireme</w:t>
      </w:r>
      <w:r>
        <w:rPr>
          <w:rFonts w:ascii="Times New Roman" w:hAnsi="Times New Roman" w:cs="Times New Roman"/>
          <w:sz w:val="24"/>
          <w:szCs w:val="24"/>
        </w:rPr>
        <w:t xml:space="preserve">nts, Cost Principles, and Audit </w:t>
      </w:r>
      <w:r w:rsidRPr="00D04A12">
        <w:rPr>
          <w:rFonts w:ascii="Times New Roman" w:hAnsi="Times New Roman" w:cs="Times New Roman"/>
          <w:sz w:val="24"/>
          <w:szCs w:val="24"/>
        </w:rPr>
        <w:t>Requirements for Federal Awards</w:t>
      </w:r>
      <w:r>
        <w:rPr>
          <w:rFonts w:ascii="Times New Roman" w:hAnsi="Times New Roman" w:cs="Times New Roman"/>
          <w:sz w:val="24"/>
          <w:szCs w:val="24"/>
        </w:rPr>
        <w:t>.</w:t>
      </w:r>
    </w:p>
    <w:p w:rsidR="00E60BDC" w:rsidRPr="00B26E99" w:rsidRDefault="00E60BDC" w:rsidP="00B26E99">
      <w:pPr>
        <w:pStyle w:val="NoSpacing"/>
        <w:ind w:left="720"/>
        <w:rPr>
          <w:rFonts w:ascii="Times New Roman" w:hAnsi="Times New Roman" w:cs="Times New Roman"/>
          <w:sz w:val="24"/>
          <w:szCs w:val="24"/>
        </w:rPr>
      </w:pPr>
      <w:r w:rsidRPr="00B26E99">
        <w:rPr>
          <w:rFonts w:ascii="Times New Roman" w:hAnsi="Times New Roman" w:cs="Times New Roman"/>
          <w:sz w:val="24"/>
          <w:szCs w:val="24"/>
        </w:rPr>
        <w:t>Attach a copy of the appropriate section of each statute and regulation mandating/authorizing the collection of information.</w:t>
      </w:r>
    </w:p>
    <w:p w:rsidR="00B26E99" w:rsidRDefault="00B26E99" w:rsidP="00B26E99">
      <w:pPr>
        <w:pStyle w:val="NoSpacing"/>
      </w:pPr>
    </w:p>
    <w:p w:rsidR="00B26E99" w:rsidRDefault="00E60BDC" w:rsidP="00B26E99">
      <w:pPr>
        <w:pStyle w:val="NoSpacing"/>
        <w:ind w:left="720"/>
        <w:rPr>
          <w:rFonts w:ascii="Times New Roman" w:hAnsi="Times New Roman" w:cs="Times New Roman"/>
          <w:sz w:val="24"/>
          <w:szCs w:val="24"/>
        </w:rPr>
      </w:pPr>
      <w:r w:rsidRPr="00B26E99">
        <w:rPr>
          <w:rFonts w:ascii="Times New Roman" w:hAnsi="Times New Roman" w:cs="Times New Roman"/>
          <w:sz w:val="24"/>
          <w:szCs w:val="24"/>
        </w:rPr>
        <w:t xml:space="preserve">The information collected provides for an application for grants to fund technical assistance measures in response to demand from a variety of HUD program areas and field offices. This information is necessary to appropriately and objectively identify competition winners and monitor the expenditure of grant funds. Sufficient information is required for the Department to base a judgment as to the technical capability of the prospective providers in providing technical assistance to HUD grantees. </w:t>
      </w:r>
    </w:p>
    <w:p w:rsidR="00B26E99" w:rsidRPr="00B26E99" w:rsidRDefault="00B26E99" w:rsidP="00B26E99">
      <w:pPr>
        <w:pStyle w:val="NoSpacing"/>
        <w:ind w:left="720"/>
        <w:rPr>
          <w:rFonts w:ascii="Times New Roman" w:hAnsi="Times New Roman" w:cs="Times New Roman"/>
          <w:sz w:val="24"/>
          <w:szCs w:val="24"/>
        </w:rPr>
      </w:pPr>
    </w:p>
    <w:p w:rsidR="00E60BDC" w:rsidRPr="00B26E99" w:rsidRDefault="00E60BDC" w:rsidP="00B26E99">
      <w:pPr>
        <w:pStyle w:val="ListParagraph"/>
        <w:numPr>
          <w:ilvl w:val="0"/>
          <w:numId w:val="6"/>
        </w:numPr>
        <w:rPr>
          <w:rFonts w:ascii="Times New Roman" w:hAnsi="Times New Roman" w:cs="Times New Roman"/>
          <w:sz w:val="24"/>
          <w:szCs w:val="24"/>
        </w:rPr>
      </w:pPr>
      <w:r w:rsidRPr="00B26E99">
        <w:rPr>
          <w:rFonts w:ascii="Times New Roman" w:hAnsi="Times New Roman" w:cs="Times New Roman"/>
          <w:sz w:val="24"/>
          <w:szCs w:val="24"/>
        </w:rPr>
        <w:t>What information is to be collected?</w:t>
      </w:r>
    </w:p>
    <w:p w:rsidR="00E60BDC" w:rsidRPr="00B26E99" w:rsidRDefault="00E60BDC" w:rsidP="00B26E99">
      <w:pPr>
        <w:pStyle w:val="NoSpacing"/>
        <w:rPr>
          <w:rFonts w:ascii="Times New Roman" w:hAnsi="Times New Roman" w:cs="Times New Roman"/>
          <w:sz w:val="24"/>
          <w:szCs w:val="24"/>
        </w:rPr>
      </w:pPr>
      <w:r w:rsidRPr="00B26E99">
        <w:rPr>
          <w:rFonts w:ascii="Times New Roman" w:hAnsi="Times New Roman" w:cs="Times New Roman"/>
          <w:sz w:val="24"/>
          <w:szCs w:val="24"/>
        </w:rPr>
        <w:tab/>
        <w:t>From whom?</w:t>
      </w:r>
    </w:p>
    <w:p w:rsidR="00E60BDC" w:rsidRPr="00B26E99" w:rsidRDefault="00E60BDC" w:rsidP="00B26E99">
      <w:pPr>
        <w:pStyle w:val="NoSpacing"/>
        <w:rPr>
          <w:rFonts w:ascii="Times New Roman" w:hAnsi="Times New Roman" w:cs="Times New Roman"/>
          <w:sz w:val="24"/>
          <w:szCs w:val="24"/>
        </w:rPr>
      </w:pPr>
      <w:r w:rsidRPr="00B26E99">
        <w:rPr>
          <w:rFonts w:ascii="Times New Roman" w:hAnsi="Times New Roman" w:cs="Times New Roman"/>
          <w:sz w:val="24"/>
          <w:szCs w:val="24"/>
        </w:rPr>
        <w:tab/>
        <w:t xml:space="preserve">How is it collected?   </w:t>
      </w:r>
    </w:p>
    <w:p w:rsidR="00E60BDC" w:rsidRPr="00B26E99" w:rsidRDefault="00E60BDC" w:rsidP="00B26E99">
      <w:pPr>
        <w:pStyle w:val="NoSpacing"/>
        <w:rPr>
          <w:rFonts w:ascii="Times New Roman" w:hAnsi="Times New Roman" w:cs="Times New Roman"/>
          <w:sz w:val="24"/>
          <w:szCs w:val="24"/>
        </w:rPr>
      </w:pPr>
      <w:r w:rsidRPr="00B26E99">
        <w:rPr>
          <w:rFonts w:ascii="Times New Roman" w:hAnsi="Times New Roman" w:cs="Times New Roman"/>
          <w:sz w:val="24"/>
          <w:szCs w:val="24"/>
        </w:rPr>
        <w:tab/>
        <w:t>How will the information be used; for what purpose and by whom.</w:t>
      </w:r>
    </w:p>
    <w:p w:rsidR="00E60BDC" w:rsidRPr="00B26E99" w:rsidRDefault="00E60BDC" w:rsidP="00B26E99">
      <w:pPr>
        <w:pStyle w:val="NoSpacing"/>
        <w:rPr>
          <w:sz w:val="24"/>
          <w:szCs w:val="24"/>
        </w:rPr>
      </w:pPr>
      <w:r w:rsidRPr="00B26E99">
        <w:rPr>
          <w:rFonts w:ascii="Times New Roman" w:hAnsi="Times New Roman" w:cs="Times New Roman"/>
          <w:sz w:val="24"/>
          <w:szCs w:val="24"/>
        </w:rPr>
        <w:tab/>
        <w:t>How has it been used in the past</w:t>
      </w:r>
      <w:r w:rsidRPr="00B26E99">
        <w:rPr>
          <w:sz w:val="24"/>
          <w:szCs w:val="24"/>
        </w:rPr>
        <w:t xml:space="preserve">?   </w:t>
      </w:r>
    </w:p>
    <w:p w:rsidR="00B26E99" w:rsidRPr="00D85B72" w:rsidRDefault="00E60BDC" w:rsidP="00D85B72">
      <w:pPr>
        <w:pStyle w:val="NoSpacing"/>
        <w:ind w:left="720"/>
        <w:rPr>
          <w:rFonts w:ascii="Times New Roman" w:hAnsi="Times New Roman" w:cs="Times New Roman"/>
          <w:sz w:val="24"/>
          <w:szCs w:val="24"/>
        </w:rPr>
      </w:pPr>
      <w:r w:rsidRPr="00B26E99">
        <w:tab/>
      </w:r>
    </w:p>
    <w:p w:rsidR="00E60BDC" w:rsidRPr="00D85B72" w:rsidRDefault="00E60BDC" w:rsidP="00D85B72">
      <w:pPr>
        <w:pStyle w:val="NoSpacing"/>
        <w:ind w:left="720"/>
        <w:rPr>
          <w:rFonts w:ascii="Times New Roman" w:hAnsi="Times New Roman" w:cs="Times New Roman"/>
          <w:sz w:val="24"/>
          <w:szCs w:val="24"/>
        </w:rPr>
      </w:pPr>
      <w:r w:rsidRPr="00D85B72">
        <w:rPr>
          <w:rFonts w:ascii="Times New Roman" w:hAnsi="Times New Roman" w:cs="Times New Roman"/>
          <w:sz w:val="24"/>
          <w:szCs w:val="24"/>
        </w:rPr>
        <w:t xml:space="preserve">This information is used to determine the most qualified technical assistance providers best able to offer HUD the ability to shape its CPD and other available resources into effective, coordinated, neighborhood and community development strategies to revitalize and strengthen communities nationwide through structural, social and economic improvements. The information collected from these providers has been used previously and will continue to be used to evaluate the provider’s performance and progress towards achieving its and HUD’s strategic objectives. </w:t>
      </w:r>
    </w:p>
    <w:p w:rsidR="00E60BDC" w:rsidRPr="00D85B72" w:rsidRDefault="00E60BDC" w:rsidP="00D85B72">
      <w:pPr>
        <w:pStyle w:val="NoSpacing"/>
        <w:ind w:left="720"/>
        <w:rPr>
          <w:rFonts w:ascii="Times New Roman" w:hAnsi="Times New Roman" w:cs="Times New Roman"/>
          <w:sz w:val="24"/>
          <w:szCs w:val="24"/>
        </w:rPr>
      </w:pPr>
      <w:r w:rsidRPr="00D85B72">
        <w:rPr>
          <w:rFonts w:ascii="Times New Roman" w:hAnsi="Times New Roman" w:cs="Times New Roman"/>
          <w:sz w:val="24"/>
          <w:szCs w:val="24"/>
        </w:rPr>
        <w:t>In addition to monetary performance, the information is also used to support payment requests from technical assistance providers to HUD for reimbursements of expenses necessary to complete their assigned tasks in order to meet their strategic goals. Technical assistance providers develop work plans that are submitted to HUD for the applicable program area to which they are providing products and/or services. As a result of the FY2015 competition, approximately _</w:t>
      </w:r>
      <w:r w:rsidRPr="00D85B72">
        <w:rPr>
          <w:rFonts w:ascii="Times New Roman" w:hAnsi="Times New Roman" w:cs="Times New Roman"/>
          <w:sz w:val="24"/>
          <w:szCs w:val="24"/>
          <w:u w:val="single"/>
        </w:rPr>
        <w:t>20___</w:t>
      </w:r>
      <w:r w:rsidRPr="00D85B72">
        <w:rPr>
          <w:rFonts w:ascii="Times New Roman" w:hAnsi="Times New Roman" w:cs="Times New Roman"/>
          <w:sz w:val="24"/>
          <w:szCs w:val="24"/>
        </w:rPr>
        <w:t xml:space="preserve">work plans are currently in place which requires quarterly reporting, monthly recordkeeping, as well as billing and payment processing for expenses. </w:t>
      </w:r>
    </w:p>
    <w:p w:rsidR="00E60BDC" w:rsidRPr="00D85B72" w:rsidRDefault="00E60BDC" w:rsidP="00D85B72">
      <w:pPr>
        <w:pStyle w:val="NoSpacing"/>
        <w:ind w:left="720"/>
        <w:rPr>
          <w:rFonts w:ascii="Times New Roman" w:hAnsi="Times New Roman" w:cs="Times New Roman"/>
          <w:sz w:val="24"/>
          <w:szCs w:val="24"/>
        </w:rPr>
      </w:pPr>
    </w:p>
    <w:p w:rsidR="00B26E99" w:rsidRDefault="00E60BDC" w:rsidP="00EB7149">
      <w:pPr>
        <w:pStyle w:val="NoSpacing"/>
        <w:numPr>
          <w:ilvl w:val="0"/>
          <w:numId w:val="6"/>
        </w:numPr>
        <w:rPr>
          <w:rFonts w:ascii="Times New Roman" w:hAnsi="Times New Roman" w:cs="Times New Roman"/>
          <w:sz w:val="24"/>
          <w:szCs w:val="24"/>
        </w:rPr>
      </w:pPr>
      <w:r w:rsidRPr="00B26E99">
        <w:rPr>
          <w:rFonts w:ascii="Times New Roman" w:hAnsi="Times New Roman" w:cs="Times New Roman"/>
          <w:sz w:val="24"/>
          <w:szCs w:val="24"/>
        </w:rPr>
        <w:t xml:space="preserve">Is the information submitted electronically?  If not, why?  </w:t>
      </w:r>
    </w:p>
    <w:p w:rsidR="00E60BDC" w:rsidRPr="00B26E99" w:rsidRDefault="00E60BDC" w:rsidP="00B26E99">
      <w:pPr>
        <w:pStyle w:val="NoSpacing"/>
        <w:ind w:left="720"/>
        <w:rPr>
          <w:rFonts w:ascii="Times New Roman" w:hAnsi="Times New Roman" w:cs="Times New Roman"/>
          <w:sz w:val="24"/>
          <w:szCs w:val="24"/>
        </w:rPr>
      </w:pPr>
      <w:r w:rsidRPr="00B26E99">
        <w:rPr>
          <w:rFonts w:ascii="Times New Roman" w:hAnsi="Times New Roman" w:cs="Times New Roman"/>
          <w:sz w:val="24"/>
          <w:szCs w:val="24"/>
        </w:rPr>
        <w:t xml:space="preserve">Will it ultimately be managed in an automated system?  Identify the system. </w:t>
      </w:r>
    </w:p>
    <w:p w:rsidR="00B26E99" w:rsidRPr="00B26E99" w:rsidRDefault="00B26E99" w:rsidP="00B26E99">
      <w:pPr>
        <w:pStyle w:val="NoSpacing"/>
        <w:rPr>
          <w:rFonts w:ascii="Times New Roman" w:hAnsi="Times New Roman" w:cs="Times New Roman"/>
          <w:sz w:val="24"/>
          <w:szCs w:val="24"/>
        </w:rPr>
      </w:pPr>
    </w:p>
    <w:p w:rsidR="00E60BDC" w:rsidRPr="00D85B72" w:rsidRDefault="00E60BDC" w:rsidP="00D85B72">
      <w:pPr>
        <w:pStyle w:val="NoSpacing"/>
        <w:ind w:left="720"/>
        <w:rPr>
          <w:rFonts w:ascii="Times New Roman" w:hAnsi="Times New Roman" w:cs="Times New Roman"/>
          <w:sz w:val="24"/>
          <w:szCs w:val="24"/>
        </w:rPr>
      </w:pPr>
      <w:r w:rsidRPr="00D85B72">
        <w:rPr>
          <w:rFonts w:ascii="Times New Roman" w:hAnsi="Times New Roman" w:cs="Times New Roman"/>
          <w:sz w:val="24"/>
          <w:szCs w:val="24"/>
        </w:rPr>
        <w:t xml:space="preserve">Describe whether, and to what extent, the collection of information is automated (item 13b1 of OMB form 83-i).  </w:t>
      </w:r>
    </w:p>
    <w:p w:rsidR="00E60BDC" w:rsidRPr="00D85B72" w:rsidRDefault="00E60BDC" w:rsidP="00D85B72">
      <w:pPr>
        <w:pStyle w:val="NoSpacing"/>
        <w:ind w:left="720"/>
        <w:rPr>
          <w:rFonts w:ascii="Times New Roman" w:hAnsi="Times New Roman" w:cs="Times New Roman"/>
          <w:sz w:val="24"/>
          <w:szCs w:val="24"/>
        </w:rPr>
      </w:pPr>
      <w:r w:rsidRPr="00D85B72">
        <w:rPr>
          <w:rFonts w:ascii="Times New Roman" w:hAnsi="Times New Roman" w:cs="Times New Roman"/>
          <w:sz w:val="24"/>
          <w:szCs w:val="24"/>
        </w:rPr>
        <w:lastRenderedPageBreak/>
        <w:t>Under the Government Paperwork Elimination Act (GPEA), the public must be provided with the option of responding electronically.  If that is not feasible, explain why. This must be addressed.</w:t>
      </w:r>
    </w:p>
    <w:p w:rsidR="00E60BDC" w:rsidRDefault="00E60BDC" w:rsidP="00D85B72">
      <w:pPr>
        <w:pStyle w:val="NoSpacing"/>
        <w:ind w:left="720"/>
        <w:rPr>
          <w:rFonts w:ascii="Times New Roman" w:hAnsi="Times New Roman" w:cs="Times New Roman"/>
          <w:sz w:val="24"/>
          <w:szCs w:val="24"/>
        </w:rPr>
      </w:pPr>
      <w:r w:rsidRPr="00D85B72">
        <w:rPr>
          <w:rFonts w:ascii="Times New Roman" w:hAnsi="Times New Roman" w:cs="Times New Roman"/>
          <w:sz w:val="24"/>
          <w:szCs w:val="24"/>
        </w:rPr>
        <w:t xml:space="preserve">In accordance with the requirements stated in the NOFA, applicants have been able to submit their applications electronically through </w:t>
      </w:r>
      <w:r w:rsidR="009B2A6E">
        <w:rPr>
          <w:rFonts w:ascii="Times New Roman" w:hAnsi="Times New Roman" w:cs="Times New Roman"/>
          <w:sz w:val="24"/>
          <w:szCs w:val="24"/>
        </w:rPr>
        <w:t>the TA Portal</w:t>
      </w:r>
      <w:r w:rsidRPr="00D85B72">
        <w:rPr>
          <w:rFonts w:ascii="Times New Roman" w:hAnsi="Times New Roman" w:cs="Times New Roman"/>
          <w:sz w:val="24"/>
          <w:szCs w:val="24"/>
        </w:rPr>
        <w:t xml:space="preserve">. In addition, HUD accepts electronic transmission of quarterly reports </w:t>
      </w:r>
      <w:r w:rsidR="009B2A6E">
        <w:rPr>
          <w:rFonts w:ascii="Times New Roman" w:hAnsi="Times New Roman" w:cs="Times New Roman"/>
          <w:sz w:val="24"/>
          <w:szCs w:val="24"/>
        </w:rPr>
        <w:t xml:space="preserve">from </w:t>
      </w:r>
      <w:r w:rsidRPr="00D85B72">
        <w:rPr>
          <w:rFonts w:ascii="Times New Roman" w:hAnsi="Times New Roman" w:cs="Times New Roman"/>
          <w:sz w:val="24"/>
          <w:szCs w:val="24"/>
        </w:rPr>
        <w:t xml:space="preserve">our grantees and awardees. </w:t>
      </w:r>
    </w:p>
    <w:p w:rsidR="00D85B72" w:rsidRPr="00D85B72" w:rsidRDefault="00D85B72" w:rsidP="00D85B72">
      <w:pPr>
        <w:pStyle w:val="NoSpacing"/>
        <w:ind w:left="720"/>
        <w:rPr>
          <w:rFonts w:ascii="Times New Roman" w:hAnsi="Times New Roman" w:cs="Times New Roman"/>
          <w:sz w:val="24"/>
          <w:szCs w:val="24"/>
        </w:rPr>
      </w:pPr>
    </w:p>
    <w:p w:rsidR="00D85B72" w:rsidRDefault="00B26E99" w:rsidP="00EB7149">
      <w:pPr>
        <w:pStyle w:val="NoSpacing"/>
        <w:numPr>
          <w:ilvl w:val="0"/>
          <w:numId w:val="6"/>
        </w:numPr>
        <w:rPr>
          <w:rFonts w:ascii="Times New Roman" w:hAnsi="Times New Roman" w:cs="Times New Roman"/>
          <w:sz w:val="24"/>
          <w:szCs w:val="24"/>
        </w:rPr>
      </w:pPr>
      <w:r w:rsidRPr="00D85B72">
        <w:rPr>
          <w:rFonts w:ascii="Times New Roman" w:hAnsi="Times New Roman" w:cs="Times New Roman"/>
          <w:sz w:val="24"/>
          <w:szCs w:val="24"/>
        </w:rPr>
        <w:t>I</w:t>
      </w:r>
      <w:r w:rsidR="00E60BDC" w:rsidRPr="00D85B72">
        <w:rPr>
          <w:rFonts w:ascii="Times New Roman" w:hAnsi="Times New Roman" w:cs="Times New Roman"/>
          <w:sz w:val="24"/>
          <w:szCs w:val="24"/>
        </w:rPr>
        <w:t>s this information collected elsewhere?  Review current info</w:t>
      </w:r>
      <w:r w:rsidRPr="00D85B72">
        <w:rPr>
          <w:rFonts w:ascii="Times New Roman" w:hAnsi="Times New Roman" w:cs="Times New Roman"/>
          <w:sz w:val="24"/>
          <w:szCs w:val="24"/>
        </w:rPr>
        <w:t xml:space="preserve">rmation collection packages for </w:t>
      </w:r>
      <w:r w:rsidR="00E60BDC" w:rsidRPr="00D85B72">
        <w:rPr>
          <w:rFonts w:ascii="Times New Roman" w:hAnsi="Times New Roman" w:cs="Times New Roman"/>
          <w:sz w:val="24"/>
          <w:szCs w:val="24"/>
        </w:rPr>
        <w:t xml:space="preserve">potential consolidation.  </w:t>
      </w:r>
    </w:p>
    <w:p w:rsidR="00D85B72" w:rsidRDefault="00D85B72" w:rsidP="00D85B72">
      <w:pPr>
        <w:pStyle w:val="NoSpacing"/>
        <w:ind w:left="720"/>
        <w:rPr>
          <w:rFonts w:ascii="Times New Roman" w:hAnsi="Times New Roman" w:cs="Times New Roman"/>
          <w:sz w:val="24"/>
          <w:szCs w:val="24"/>
        </w:rPr>
      </w:pPr>
    </w:p>
    <w:p w:rsidR="00D85B72" w:rsidRDefault="00E60BDC" w:rsidP="00D85B72">
      <w:pPr>
        <w:pStyle w:val="NoSpacing"/>
        <w:ind w:left="720"/>
        <w:rPr>
          <w:rFonts w:ascii="Times New Roman" w:hAnsi="Times New Roman" w:cs="Times New Roman"/>
          <w:sz w:val="24"/>
          <w:szCs w:val="24"/>
        </w:rPr>
      </w:pPr>
      <w:r w:rsidRPr="00D85B72">
        <w:rPr>
          <w:rFonts w:ascii="Times New Roman" w:hAnsi="Times New Roman" w:cs="Times New Roman"/>
          <w:sz w:val="24"/>
          <w:szCs w:val="24"/>
        </w:rPr>
        <w:t xml:space="preserve">No similar information exists.  The narrative responses will be collected once per year, based on unique applicant pools and comprised of year sensitive information.  The narrative responses are program specific, and so are the only assessment tools available for HUD to determine the relevant and up-to-date capacity, experience and expertise of our TA applicants.  The reporting information collected is engagement and task-specific, and, therefore, unique to each recipient’s TA award.  </w:t>
      </w:r>
    </w:p>
    <w:p w:rsidR="00D85B72" w:rsidRDefault="00D85B72" w:rsidP="00D85B72">
      <w:pPr>
        <w:pStyle w:val="NoSpacing"/>
        <w:ind w:left="720"/>
        <w:rPr>
          <w:rFonts w:ascii="Times New Roman" w:hAnsi="Times New Roman" w:cs="Times New Roman"/>
          <w:sz w:val="24"/>
          <w:szCs w:val="24"/>
        </w:rPr>
      </w:pPr>
    </w:p>
    <w:p w:rsidR="00D85B72" w:rsidRDefault="00E60BDC" w:rsidP="00EB7149">
      <w:pPr>
        <w:pStyle w:val="NoSpacing"/>
        <w:numPr>
          <w:ilvl w:val="0"/>
          <w:numId w:val="6"/>
        </w:numPr>
        <w:rPr>
          <w:rFonts w:ascii="Times New Roman" w:hAnsi="Times New Roman" w:cs="Times New Roman"/>
          <w:sz w:val="24"/>
          <w:szCs w:val="24"/>
        </w:rPr>
      </w:pPr>
      <w:r w:rsidRPr="00D85B72">
        <w:rPr>
          <w:rFonts w:ascii="Times New Roman" w:hAnsi="Times New Roman" w:cs="Times New Roman"/>
          <w:sz w:val="24"/>
          <w:szCs w:val="24"/>
        </w:rPr>
        <w:t>Does the collection of information impact small businesses or other small entities (item 5 of OMB form 83-i)?  Describe any methods used to minimize burden.</w:t>
      </w:r>
    </w:p>
    <w:p w:rsidR="00D85B72" w:rsidRDefault="00D85B72" w:rsidP="00D85B72">
      <w:pPr>
        <w:pStyle w:val="NoSpacing"/>
        <w:ind w:left="720"/>
        <w:rPr>
          <w:rFonts w:ascii="Times New Roman" w:hAnsi="Times New Roman" w:cs="Times New Roman"/>
          <w:sz w:val="24"/>
          <w:szCs w:val="24"/>
        </w:rPr>
      </w:pPr>
    </w:p>
    <w:p w:rsidR="00D85B72" w:rsidRDefault="00E60BDC" w:rsidP="00D85B72">
      <w:pPr>
        <w:pStyle w:val="NoSpacing"/>
        <w:ind w:left="720"/>
        <w:rPr>
          <w:rFonts w:ascii="Times New Roman" w:hAnsi="Times New Roman" w:cs="Times New Roman"/>
          <w:sz w:val="24"/>
          <w:szCs w:val="24"/>
        </w:rPr>
      </w:pPr>
      <w:r w:rsidRPr="00D85B72">
        <w:rPr>
          <w:rFonts w:ascii="Times New Roman" w:hAnsi="Times New Roman" w:cs="Times New Roman"/>
          <w:sz w:val="24"/>
          <w:szCs w:val="24"/>
        </w:rPr>
        <w:t xml:space="preserve">The information collected does not have a significant economic impact on small </w:t>
      </w:r>
      <w:r w:rsidR="00FF7482">
        <w:rPr>
          <w:rFonts w:ascii="Times New Roman" w:hAnsi="Times New Roman" w:cs="Times New Roman"/>
          <w:sz w:val="24"/>
          <w:szCs w:val="24"/>
        </w:rPr>
        <w:t>businesses and is acceptable via electronically. This method minimizes any burden this collection process has on small businesses.</w:t>
      </w:r>
    </w:p>
    <w:p w:rsidR="00D85B72" w:rsidRDefault="00D85B72" w:rsidP="00D85B72">
      <w:pPr>
        <w:pStyle w:val="NoSpacing"/>
        <w:ind w:left="720"/>
        <w:rPr>
          <w:rFonts w:ascii="Times New Roman" w:hAnsi="Times New Roman" w:cs="Times New Roman"/>
          <w:sz w:val="24"/>
          <w:szCs w:val="24"/>
        </w:rPr>
      </w:pPr>
    </w:p>
    <w:p w:rsidR="00E60BDC" w:rsidRPr="00B26E99" w:rsidRDefault="00E60BDC" w:rsidP="00D85B72">
      <w:pPr>
        <w:pStyle w:val="NoSpacing"/>
        <w:numPr>
          <w:ilvl w:val="0"/>
          <w:numId w:val="6"/>
        </w:numPr>
        <w:rPr>
          <w:rFonts w:ascii="Times New Roman" w:hAnsi="Times New Roman" w:cs="Times New Roman"/>
          <w:sz w:val="24"/>
          <w:szCs w:val="24"/>
        </w:rPr>
      </w:pPr>
      <w:r w:rsidRPr="00B26E99">
        <w:rPr>
          <w:rFonts w:ascii="Times New Roman" w:hAnsi="Times New Roman" w:cs="Times New Roman"/>
          <w:sz w:val="24"/>
          <w:szCs w:val="24"/>
        </w:rPr>
        <w:t xml:space="preserve">Why can’t the information be collected less frequently – or not at all?  </w:t>
      </w:r>
    </w:p>
    <w:p w:rsidR="00E60BDC" w:rsidRPr="00E60BDC" w:rsidRDefault="00E60BDC" w:rsidP="00D85B72">
      <w:pPr>
        <w:ind w:left="720"/>
        <w:rPr>
          <w:rFonts w:ascii="Times New Roman" w:hAnsi="Times New Roman" w:cs="Times New Roman"/>
          <w:sz w:val="24"/>
          <w:szCs w:val="24"/>
        </w:rPr>
      </w:pPr>
      <w:r w:rsidRPr="00E60BDC">
        <w:rPr>
          <w:rFonts w:ascii="Times New Roman" w:hAnsi="Times New Roman" w:cs="Times New Roman"/>
          <w:sz w:val="24"/>
          <w:szCs w:val="24"/>
        </w:rPr>
        <w:t>Describe the consequence to Federal program or policy activities if the collection is not conducted or is conducted less frequently, as well as any technical or legal obstacles to reducing burden.</w:t>
      </w:r>
    </w:p>
    <w:p w:rsidR="00D85B72" w:rsidRDefault="00E60BDC" w:rsidP="00D85B72">
      <w:pPr>
        <w:ind w:left="720"/>
        <w:rPr>
          <w:rFonts w:ascii="Times New Roman" w:hAnsi="Times New Roman" w:cs="Times New Roman"/>
          <w:sz w:val="24"/>
          <w:szCs w:val="24"/>
        </w:rPr>
      </w:pPr>
      <w:r w:rsidRPr="00E60BDC">
        <w:rPr>
          <w:rFonts w:ascii="Times New Roman" w:hAnsi="Times New Roman" w:cs="Times New Roman"/>
          <w:sz w:val="24"/>
          <w:szCs w:val="24"/>
        </w:rPr>
        <w:t xml:space="preserve">Less frequent data collection would damage HUD’s ability to effectively manage technical assistance efforts and would not be consistent with government wide standards for the management of cooperative agreements.  The loss of this collection mechanism would severely impair HUDs ability to assess TA providers and therefore reduce the efficiency with which we can provide sound and relevant assistance to CPD grantees.  </w:t>
      </w:r>
    </w:p>
    <w:p w:rsidR="00E60BDC" w:rsidRPr="00E60BDC" w:rsidRDefault="00E60BDC" w:rsidP="00D85B72">
      <w:pPr>
        <w:ind w:left="720"/>
        <w:rPr>
          <w:rFonts w:ascii="Times New Roman" w:hAnsi="Times New Roman" w:cs="Times New Roman"/>
          <w:sz w:val="24"/>
          <w:szCs w:val="24"/>
        </w:rPr>
      </w:pPr>
      <w:r w:rsidRPr="00E60BDC">
        <w:rPr>
          <w:rFonts w:ascii="Times New Roman" w:hAnsi="Times New Roman" w:cs="Times New Roman"/>
          <w:sz w:val="24"/>
          <w:szCs w:val="24"/>
        </w:rPr>
        <w:t>The net loss would accrue at the local level through less effective programming and reduced provider capacity.  Failure to collect application data yearly would limit HUD’s ability to incorporate timely knowledge about the applicant’s recent activity, successes and failures, and therefore, impede HUD’s ability to assess awardees.  Failure to collect monthly invoice and activity reports, including engagement status data, would significantly impair HUD’s ability to assess performance, make adjustments, and address significant challenges that arise during the grant term.</w:t>
      </w:r>
    </w:p>
    <w:p w:rsidR="00E60BDC" w:rsidRPr="00D85B72" w:rsidRDefault="00E60BDC" w:rsidP="00B26E99">
      <w:pPr>
        <w:pStyle w:val="ListParagraph"/>
        <w:numPr>
          <w:ilvl w:val="0"/>
          <w:numId w:val="6"/>
        </w:numPr>
        <w:rPr>
          <w:rFonts w:ascii="Times New Roman" w:hAnsi="Times New Roman" w:cs="Times New Roman"/>
          <w:sz w:val="24"/>
          <w:szCs w:val="24"/>
        </w:rPr>
      </w:pPr>
      <w:r w:rsidRPr="00D85B72">
        <w:rPr>
          <w:rFonts w:ascii="Times New Roman" w:hAnsi="Times New Roman" w:cs="Times New Roman"/>
          <w:sz w:val="24"/>
          <w:szCs w:val="24"/>
        </w:rPr>
        <w:t>Explain any special circumstances requiring:</w:t>
      </w:r>
    </w:p>
    <w:p w:rsidR="00E60BDC" w:rsidRPr="00D85B72" w:rsidRDefault="00E60BDC" w:rsidP="00B26E99">
      <w:pPr>
        <w:pStyle w:val="NoSpacing"/>
        <w:numPr>
          <w:ilvl w:val="0"/>
          <w:numId w:val="7"/>
        </w:numPr>
        <w:rPr>
          <w:rFonts w:ascii="Times New Roman" w:hAnsi="Times New Roman" w:cs="Times New Roman"/>
          <w:sz w:val="24"/>
          <w:szCs w:val="24"/>
        </w:rPr>
      </w:pPr>
      <w:r w:rsidRPr="00D85B72">
        <w:rPr>
          <w:rFonts w:ascii="Times New Roman" w:hAnsi="Times New Roman" w:cs="Times New Roman"/>
          <w:sz w:val="24"/>
          <w:szCs w:val="24"/>
        </w:rPr>
        <w:t xml:space="preserve">response more than quarterly; </w:t>
      </w:r>
      <w:r w:rsidRPr="00D85B72">
        <w:rPr>
          <w:rFonts w:ascii="Times New Roman" w:hAnsi="Times New Roman" w:cs="Times New Roman"/>
          <w:b/>
          <w:sz w:val="24"/>
          <w:szCs w:val="24"/>
        </w:rPr>
        <w:t>N/A</w:t>
      </w:r>
    </w:p>
    <w:p w:rsidR="00E60BDC" w:rsidRPr="00D85B72" w:rsidRDefault="00E60BDC" w:rsidP="00B26E99">
      <w:pPr>
        <w:pStyle w:val="NoSpacing"/>
        <w:numPr>
          <w:ilvl w:val="0"/>
          <w:numId w:val="7"/>
        </w:numPr>
        <w:rPr>
          <w:rFonts w:ascii="Times New Roman" w:hAnsi="Times New Roman" w:cs="Times New Roman"/>
          <w:sz w:val="24"/>
          <w:szCs w:val="24"/>
        </w:rPr>
      </w:pPr>
      <w:r w:rsidRPr="00D85B72">
        <w:rPr>
          <w:rFonts w:ascii="Times New Roman" w:hAnsi="Times New Roman" w:cs="Times New Roman"/>
          <w:sz w:val="24"/>
          <w:szCs w:val="24"/>
        </w:rPr>
        <w:t xml:space="preserve">response in fewer than 30 days; </w:t>
      </w:r>
      <w:r w:rsidRPr="00D85B72">
        <w:rPr>
          <w:rFonts w:ascii="Times New Roman" w:hAnsi="Times New Roman" w:cs="Times New Roman"/>
          <w:b/>
          <w:sz w:val="24"/>
          <w:szCs w:val="24"/>
        </w:rPr>
        <w:t>N/A</w:t>
      </w:r>
    </w:p>
    <w:p w:rsidR="00E60BDC" w:rsidRPr="00D85B72" w:rsidRDefault="00E60BDC" w:rsidP="00B26E99">
      <w:pPr>
        <w:pStyle w:val="NoSpacing"/>
        <w:numPr>
          <w:ilvl w:val="0"/>
          <w:numId w:val="7"/>
        </w:numPr>
        <w:rPr>
          <w:rFonts w:ascii="Times New Roman" w:hAnsi="Times New Roman" w:cs="Times New Roman"/>
          <w:sz w:val="24"/>
          <w:szCs w:val="24"/>
        </w:rPr>
      </w:pPr>
      <w:r w:rsidRPr="00D85B72">
        <w:rPr>
          <w:rFonts w:ascii="Times New Roman" w:hAnsi="Times New Roman" w:cs="Times New Roman"/>
          <w:sz w:val="24"/>
          <w:szCs w:val="24"/>
        </w:rPr>
        <w:t xml:space="preserve">more than an original and two copies of any document; </w:t>
      </w:r>
      <w:r w:rsidRPr="00D85B72">
        <w:rPr>
          <w:rFonts w:ascii="Times New Roman" w:hAnsi="Times New Roman" w:cs="Times New Roman"/>
          <w:b/>
          <w:sz w:val="24"/>
          <w:szCs w:val="24"/>
        </w:rPr>
        <w:t>N/A</w:t>
      </w:r>
    </w:p>
    <w:p w:rsidR="00E60BDC" w:rsidRPr="00D85B72" w:rsidRDefault="00E60BDC" w:rsidP="00B26E99">
      <w:pPr>
        <w:pStyle w:val="NoSpacing"/>
        <w:numPr>
          <w:ilvl w:val="0"/>
          <w:numId w:val="7"/>
        </w:numPr>
        <w:rPr>
          <w:rFonts w:ascii="Times New Roman" w:hAnsi="Times New Roman" w:cs="Times New Roman"/>
          <w:sz w:val="24"/>
          <w:szCs w:val="24"/>
        </w:rPr>
      </w:pPr>
      <w:r w:rsidRPr="00D85B72">
        <w:rPr>
          <w:rFonts w:ascii="Times New Roman" w:hAnsi="Times New Roman" w:cs="Times New Roman"/>
          <w:sz w:val="24"/>
          <w:szCs w:val="24"/>
        </w:rPr>
        <w:t xml:space="preserve">retain records for more than three years </w:t>
      </w:r>
      <w:r w:rsidRPr="00D85B72">
        <w:rPr>
          <w:rFonts w:ascii="Times New Roman" w:hAnsi="Times New Roman" w:cs="Times New Roman"/>
          <w:i/>
          <w:iCs/>
          <w:sz w:val="24"/>
          <w:szCs w:val="24"/>
        </w:rPr>
        <w:t>(other than health, medical, government contract, grant-in-aid, or tax records)</w:t>
      </w:r>
      <w:r w:rsidRPr="00D85B72">
        <w:rPr>
          <w:rFonts w:ascii="Times New Roman" w:hAnsi="Times New Roman" w:cs="Times New Roman"/>
          <w:sz w:val="24"/>
          <w:szCs w:val="24"/>
        </w:rPr>
        <w:t xml:space="preserve">; </w:t>
      </w:r>
      <w:r w:rsidRPr="00D85B72">
        <w:rPr>
          <w:rFonts w:ascii="Times New Roman" w:hAnsi="Times New Roman" w:cs="Times New Roman"/>
          <w:b/>
          <w:sz w:val="24"/>
          <w:szCs w:val="24"/>
        </w:rPr>
        <w:t>N/A</w:t>
      </w:r>
    </w:p>
    <w:p w:rsidR="00E60BDC" w:rsidRPr="00D85B72" w:rsidRDefault="00E60BDC" w:rsidP="00B26E99">
      <w:pPr>
        <w:pStyle w:val="NoSpacing"/>
        <w:numPr>
          <w:ilvl w:val="0"/>
          <w:numId w:val="7"/>
        </w:numPr>
        <w:rPr>
          <w:rFonts w:ascii="Times New Roman" w:hAnsi="Times New Roman" w:cs="Times New Roman"/>
          <w:sz w:val="24"/>
          <w:szCs w:val="24"/>
        </w:rPr>
      </w:pPr>
      <w:r w:rsidRPr="00D85B72">
        <w:rPr>
          <w:rFonts w:ascii="Times New Roman" w:hAnsi="Times New Roman" w:cs="Times New Roman"/>
          <w:sz w:val="24"/>
          <w:szCs w:val="24"/>
        </w:rPr>
        <w:lastRenderedPageBreak/>
        <w:t xml:space="preserve">statistical surveys not designed to produce results than can be generalized to the universe of study; </w:t>
      </w:r>
      <w:r w:rsidR="00FE6A8E" w:rsidRPr="00FE6A8E">
        <w:rPr>
          <w:rFonts w:ascii="Times New Roman" w:hAnsi="Times New Roman" w:cs="Times New Roman"/>
          <w:b/>
          <w:sz w:val="24"/>
          <w:szCs w:val="24"/>
        </w:rPr>
        <w:t>N/A</w:t>
      </w:r>
    </w:p>
    <w:p w:rsidR="00E60BDC" w:rsidRPr="00D85B72" w:rsidRDefault="00E60BDC" w:rsidP="00B26E99">
      <w:pPr>
        <w:pStyle w:val="NoSpacing"/>
        <w:numPr>
          <w:ilvl w:val="0"/>
          <w:numId w:val="7"/>
        </w:numPr>
        <w:rPr>
          <w:rFonts w:ascii="Times New Roman" w:hAnsi="Times New Roman" w:cs="Times New Roman"/>
          <w:sz w:val="24"/>
          <w:szCs w:val="24"/>
        </w:rPr>
      </w:pPr>
      <w:r w:rsidRPr="00D85B72">
        <w:rPr>
          <w:rFonts w:ascii="Times New Roman" w:hAnsi="Times New Roman" w:cs="Times New Roman"/>
          <w:sz w:val="24"/>
          <w:szCs w:val="24"/>
        </w:rPr>
        <w:t xml:space="preserve">statistical data classification not been approved by OMB; </w:t>
      </w:r>
      <w:r w:rsidRPr="00D85B72">
        <w:rPr>
          <w:rFonts w:ascii="Times New Roman" w:hAnsi="Times New Roman" w:cs="Times New Roman"/>
          <w:b/>
          <w:sz w:val="24"/>
          <w:szCs w:val="24"/>
        </w:rPr>
        <w:t>N/A</w:t>
      </w:r>
    </w:p>
    <w:p w:rsidR="00E60BDC" w:rsidRPr="00D85B72" w:rsidRDefault="00E60BDC" w:rsidP="00FE6A8E">
      <w:pPr>
        <w:pStyle w:val="NoSpacing"/>
        <w:numPr>
          <w:ilvl w:val="0"/>
          <w:numId w:val="7"/>
        </w:numPr>
        <w:rPr>
          <w:rFonts w:ascii="Times New Roman" w:hAnsi="Times New Roman" w:cs="Times New Roman"/>
          <w:sz w:val="24"/>
          <w:szCs w:val="24"/>
        </w:rPr>
      </w:pPr>
      <w:r w:rsidRPr="00D85B72">
        <w:rPr>
          <w:rFonts w:ascii="Times New Roman" w:hAnsi="Times New Roman" w:cs="Times New Roman"/>
          <w:sz w:val="24"/>
          <w:szCs w:val="24"/>
        </w:rPr>
        <w:t xml:space="preserve">a pledge of confidentiality that is not supported by statute or regulation, that is not supported by disclosure and data security policies that are consistent with the pledge, or which unnecessarily impedes sharing of data with other agencies for compatible confidential use; or </w:t>
      </w:r>
      <w:r w:rsidR="00FE6A8E" w:rsidRPr="00FE6A8E">
        <w:rPr>
          <w:rFonts w:ascii="Times New Roman" w:hAnsi="Times New Roman" w:cs="Times New Roman"/>
          <w:b/>
          <w:sz w:val="24"/>
          <w:szCs w:val="24"/>
        </w:rPr>
        <w:t>N/A</w:t>
      </w:r>
    </w:p>
    <w:p w:rsidR="00E60BDC" w:rsidRPr="00D85B72" w:rsidRDefault="00E60BDC" w:rsidP="00B26E99">
      <w:pPr>
        <w:pStyle w:val="NoSpacing"/>
        <w:numPr>
          <w:ilvl w:val="0"/>
          <w:numId w:val="7"/>
        </w:numPr>
        <w:rPr>
          <w:rFonts w:ascii="Times New Roman" w:hAnsi="Times New Roman" w:cs="Times New Roman"/>
          <w:sz w:val="24"/>
          <w:szCs w:val="24"/>
        </w:rPr>
      </w:pPr>
      <w:r w:rsidRPr="00D85B72">
        <w:rPr>
          <w:rFonts w:ascii="Times New Roman" w:hAnsi="Times New Roman" w:cs="Times New Roman"/>
          <w:sz w:val="24"/>
          <w:szCs w:val="24"/>
        </w:rPr>
        <w:t xml:space="preserve">respondents to submit proprietary trade secret, or other confidential information. </w:t>
      </w:r>
      <w:r w:rsidRPr="00D85B72">
        <w:rPr>
          <w:rFonts w:ascii="Times New Roman" w:hAnsi="Times New Roman" w:cs="Times New Roman"/>
          <w:b/>
          <w:sz w:val="24"/>
          <w:szCs w:val="24"/>
        </w:rPr>
        <w:t>N/A</w:t>
      </w:r>
    </w:p>
    <w:p w:rsidR="00D85B72" w:rsidRDefault="00D85B72" w:rsidP="00D85B72">
      <w:pPr>
        <w:pStyle w:val="NoSpacing"/>
      </w:pPr>
    </w:p>
    <w:p w:rsidR="00E60BDC" w:rsidRPr="00E60BDC" w:rsidRDefault="00E60BDC" w:rsidP="00D85B72">
      <w:pPr>
        <w:ind w:left="720"/>
        <w:rPr>
          <w:rFonts w:ascii="Times New Roman" w:hAnsi="Times New Roman" w:cs="Times New Roman"/>
          <w:sz w:val="24"/>
          <w:szCs w:val="24"/>
        </w:rPr>
      </w:pPr>
      <w:r w:rsidRPr="00E60BDC">
        <w:rPr>
          <w:rFonts w:ascii="Times New Roman" w:hAnsi="Times New Roman" w:cs="Times New Roman"/>
          <w:sz w:val="24"/>
          <w:szCs w:val="24"/>
        </w:rPr>
        <w:t xml:space="preserve">Recordkeeping, for the purposes of providing justification for the reimbursements of expenditures as identified in the applicant’s payment request, may be necessary to be conducted on a monthly basis as consistent with monthly payment requests.  </w:t>
      </w:r>
    </w:p>
    <w:p w:rsidR="00B26E99" w:rsidRDefault="00E60BDC" w:rsidP="00B26E99">
      <w:pPr>
        <w:pStyle w:val="ListParagraph"/>
        <w:numPr>
          <w:ilvl w:val="0"/>
          <w:numId w:val="6"/>
        </w:numPr>
        <w:rPr>
          <w:rFonts w:ascii="Times New Roman" w:hAnsi="Times New Roman" w:cs="Times New Roman"/>
          <w:sz w:val="24"/>
          <w:szCs w:val="24"/>
        </w:rPr>
      </w:pPr>
      <w:r w:rsidRPr="00B26E99">
        <w:rPr>
          <w:rFonts w:ascii="Times New Roman" w:hAnsi="Times New Roman" w:cs="Times New Roman"/>
          <w:sz w:val="24"/>
          <w:szCs w:val="24"/>
        </w:rPr>
        <w:t xml:space="preserve">Date and page number of the </w:t>
      </w:r>
      <w:r w:rsidRPr="00B26E99">
        <w:rPr>
          <w:rFonts w:ascii="Times New Roman" w:hAnsi="Times New Roman" w:cs="Times New Roman"/>
          <w:i/>
          <w:iCs/>
          <w:sz w:val="24"/>
          <w:szCs w:val="24"/>
        </w:rPr>
        <w:t>Federal Register</w:t>
      </w:r>
      <w:r w:rsidRPr="00B26E99">
        <w:rPr>
          <w:rFonts w:ascii="Times New Roman" w:hAnsi="Times New Roman" w:cs="Times New Roman"/>
          <w:sz w:val="24"/>
          <w:szCs w:val="24"/>
        </w:rPr>
        <w:t xml:space="preserve"> notice (provide a copy) soliciting comments and public input Summarize any public comments and describe response to comments.  Describe all efforts to consult with persons outside the agency to obtain their input. </w:t>
      </w:r>
    </w:p>
    <w:p w:rsidR="00B26E99" w:rsidRDefault="00B26E99" w:rsidP="00B26E99">
      <w:pPr>
        <w:pStyle w:val="ListParagraph"/>
        <w:rPr>
          <w:rFonts w:ascii="Times New Roman" w:hAnsi="Times New Roman" w:cs="Times New Roman"/>
          <w:sz w:val="24"/>
          <w:szCs w:val="24"/>
        </w:rPr>
      </w:pPr>
    </w:p>
    <w:p w:rsidR="00E60BDC" w:rsidRDefault="00E60BDC" w:rsidP="00B26E99">
      <w:pPr>
        <w:pStyle w:val="ListParagraph"/>
        <w:rPr>
          <w:rFonts w:ascii="Times New Roman" w:hAnsi="Times New Roman" w:cs="Times New Roman"/>
          <w:sz w:val="24"/>
          <w:szCs w:val="24"/>
        </w:rPr>
      </w:pPr>
      <w:r w:rsidRPr="00B26E99">
        <w:rPr>
          <w:rFonts w:ascii="Times New Roman" w:hAnsi="Times New Roman" w:cs="Times New Roman"/>
          <w:sz w:val="24"/>
          <w:szCs w:val="24"/>
        </w:rPr>
        <w:t>Published in the Federal Register on June 20, 2016, Vol 81, page 39943. No comments were received.</w:t>
      </w:r>
    </w:p>
    <w:p w:rsidR="00B26E99" w:rsidRPr="00B26E99" w:rsidRDefault="00B26E99" w:rsidP="00B26E99">
      <w:pPr>
        <w:pStyle w:val="ListParagraph"/>
        <w:rPr>
          <w:rFonts w:ascii="Times New Roman" w:hAnsi="Times New Roman" w:cs="Times New Roman"/>
          <w:sz w:val="24"/>
          <w:szCs w:val="24"/>
        </w:rPr>
      </w:pPr>
    </w:p>
    <w:p w:rsidR="00E60BDC" w:rsidRPr="00B26E99" w:rsidRDefault="00E60BDC" w:rsidP="00B26E99">
      <w:pPr>
        <w:pStyle w:val="ListParagraph"/>
        <w:numPr>
          <w:ilvl w:val="0"/>
          <w:numId w:val="6"/>
        </w:numPr>
        <w:rPr>
          <w:rFonts w:ascii="Times New Roman" w:hAnsi="Times New Roman" w:cs="Times New Roman"/>
          <w:sz w:val="24"/>
          <w:szCs w:val="24"/>
        </w:rPr>
      </w:pPr>
      <w:r w:rsidRPr="00B26E99">
        <w:rPr>
          <w:rFonts w:ascii="Times New Roman" w:hAnsi="Times New Roman" w:cs="Times New Roman"/>
          <w:sz w:val="24"/>
          <w:szCs w:val="24"/>
        </w:rPr>
        <w:t>Explain any payments or gifts to respondents, other than remuneration of contractors or grantees.</w:t>
      </w:r>
    </w:p>
    <w:p w:rsidR="00E60BDC" w:rsidRPr="00E60BDC" w:rsidRDefault="00E60BDC" w:rsidP="00B26E99">
      <w:pPr>
        <w:ind w:left="720"/>
        <w:rPr>
          <w:rFonts w:ascii="Times New Roman" w:hAnsi="Times New Roman" w:cs="Times New Roman"/>
          <w:sz w:val="24"/>
          <w:szCs w:val="24"/>
        </w:rPr>
      </w:pPr>
      <w:r w:rsidRPr="00E60BDC">
        <w:rPr>
          <w:rFonts w:ascii="Times New Roman" w:hAnsi="Times New Roman" w:cs="Times New Roman"/>
          <w:sz w:val="24"/>
          <w:szCs w:val="24"/>
        </w:rPr>
        <w:t xml:space="preserve">Applicants and awardees do not receive gifts or any additional forms of payments outside </w:t>
      </w:r>
      <w:r w:rsidR="00B26E99">
        <w:rPr>
          <w:rFonts w:ascii="Times New Roman" w:hAnsi="Times New Roman" w:cs="Times New Roman"/>
          <w:sz w:val="24"/>
          <w:szCs w:val="24"/>
        </w:rPr>
        <w:t xml:space="preserve">    o</w:t>
      </w:r>
      <w:r w:rsidRPr="00E60BDC">
        <w:rPr>
          <w:rFonts w:ascii="Times New Roman" w:hAnsi="Times New Roman" w:cs="Times New Roman"/>
          <w:sz w:val="24"/>
          <w:szCs w:val="24"/>
        </w:rPr>
        <w:t xml:space="preserve">f the terms of the award. </w:t>
      </w:r>
    </w:p>
    <w:p w:rsidR="00E60BDC" w:rsidRPr="00B26E99" w:rsidRDefault="00E60BDC" w:rsidP="00B26E99">
      <w:pPr>
        <w:pStyle w:val="ListParagraph"/>
        <w:numPr>
          <w:ilvl w:val="0"/>
          <w:numId w:val="6"/>
        </w:numPr>
        <w:rPr>
          <w:rFonts w:ascii="Times New Roman" w:hAnsi="Times New Roman" w:cs="Times New Roman"/>
          <w:sz w:val="24"/>
          <w:szCs w:val="24"/>
        </w:rPr>
      </w:pPr>
      <w:r w:rsidRPr="00B26E99">
        <w:rPr>
          <w:rFonts w:ascii="Times New Roman" w:hAnsi="Times New Roman" w:cs="Times New Roman"/>
          <w:sz w:val="24"/>
          <w:szCs w:val="24"/>
        </w:rPr>
        <w:t xml:space="preserve">Describe any assurance of confidentiality provided to respondents and the basis for assurance in statute, regulation or agency policy. </w:t>
      </w:r>
    </w:p>
    <w:p w:rsidR="00E60BDC" w:rsidRPr="00E60BDC" w:rsidRDefault="00E60BDC" w:rsidP="00B26E99">
      <w:pPr>
        <w:ind w:firstLine="720"/>
        <w:rPr>
          <w:rFonts w:ascii="Times New Roman" w:hAnsi="Times New Roman" w:cs="Times New Roman"/>
          <w:sz w:val="24"/>
          <w:szCs w:val="24"/>
        </w:rPr>
      </w:pPr>
      <w:r w:rsidRPr="00E60BDC">
        <w:rPr>
          <w:rFonts w:ascii="Times New Roman" w:hAnsi="Times New Roman" w:cs="Times New Roman"/>
          <w:sz w:val="24"/>
          <w:szCs w:val="24"/>
        </w:rPr>
        <w:t xml:space="preserve">The applicants are not provided any assurances of confidentiality. </w:t>
      </w:r>
    </w:p>
    <w:p w:rsidR="00E60BDC" w:rsidRPr="00B26E99" w:rsidRDefault="00B26E99" w:rsidP="00E60BD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J</w:t>
      </w:r>
      <w:r w:rsidR="00E60BDC" w:rsidRPr="00B26E99">
        <w:rPr>
          <w:rFonts w:ascii="Times New Roman" w:hAnsi="Times New Roman" w:cs="Times New Roman"/>
          <w:sz w:val="24"/>
          <w:szCs w:val="24"/>
        </w:rPr>
        <w:t xml:space="preserve">ustify any questions of a sensitive nature, such as sexual, religious beliefs, and other matters that are commonly considered private. </w:t>
      </w:r>
    </w:p>
    <w:p w:rsidR="00E60BDC" w:rsidRPr="00E60BDC" w:rsidRDefault="00E60BDC" w:rsidP="00E60BDC">
      <w:pPr>
        <w:rPr>
          <w:rFonts w:ascii="Times New Roman" w:hAnsi="Times New Roman" w:cs="Times New Roman"/>
          <w:sz w:val="24"/>
          <w:szCs w:val="24"/>
        </w:rPr>
      </w:pPr>
      <w:r w:rsidRPr="00E60BDC">
        <w:rPr>
          <w:rFonts w:ascii="Times New Roman" w:hAnsi="Times New Roman" w:cs="Times New Roman"/>
          <w:sz w:val="24"/>
          <w:szCs w:val="24"/>
        </w:rPr>
        <w:tab/>
        <w:t xml:space="preserve">There are no questions asked of respondents that are of a sensitive nature. </w:t>
      </w:r>
    </w:p>
    <w:p w:rsidR="00E60BDC" w:rsidRPr="00B26E99" w:rsidRDefault="00E60BDC" w:rsidP="00B26E99">
      <w:pPr>
        <w:pStyle w:val="ListParagraph"/>
        <w:numPr>
          <w:ilvl w:val="0"/>
          <w:numId w:val="6"/>
        </w:numPr>
        <w:rPr>
          <w:rFonts w:ascii="Times New Roman" w:hAnsi="Times New Roman" w:cs="Times New Roman"/>
          <w:sz w:val="24"/>
          <w:szCs w:val="24"/>
        </w:rPr>
      </w:pPr>
      <w:r w:rsidRPr="00B26E99">
        <w:rPr>
          <w:rFonts w:ascii="Times New Roman" w:hAnsi="Times New Roman" w:cs="Times New Roman"/>
          <w:sz w:val="24"/>
          <w:szCs w:val="24"/>
        </w:rPr>
        <w:t xml:space="preserve">Estimate public burden: </w:t>
      </w:r>
    </w:p>
    <w:p w:rsidR="00EB5010" w:rsidRPr="00EB5010" w:rsidRDefault="00EB5010" w:rsidP="00EB5010">
      <w:pPr>
        <w:spacing w:after="0" w:line="240" w:lineRule="auto"/>
        <w:rPr>
          <w:rFonts w:ascii="Times New Roman" w:eastAsia="Calibri" w:hAnsi="Times New Roman" w:cs="Times New Roman"/>
          <w:color w:val="000000"/>
          <w:sz w:val="24"/>
          <w:szCs w:val="24"/>
        </w:rPr>
      </w:pPr>
    </w:p>
    <w:tbl>
      <w:tblPr>
        <w:tblW w:w="0" w:type="auto"/>
        <w:tblInd w:w="108" w:type="dxa"/>
        <w:tblLayout w:type="fixed"/>
        <w:tblCellMar>
          <w:left w:w="0" w:type="dxa"/>
          <w:right w:w="0" w:type="dxa"/>
        </w:tblCellMar>
        <w:tblLook w:val="04A0" w:firstRow="1" w:lastRow="0" w:firstColumn="1" w:lastColumn="0" w:noHBand="0" w:noVBand="1"/>
      </w:tblPr>
      <w:tblGrid>
        <w:gridCol w:w="1592"/>
        <w:gridCol w:w="1267"/>
        <w:gridCol w:w="1036"/>
        <w:gridCol w:w="1076"/>
        <w:gridCol w:w="1031"/>
        <w:gridCol w:w="1074"/>
        <w:gridCol w:w="996"/>
        <w:gridCol w:w="1160"/>
      </w:tblGrid>
      <w:tr w:rsidR="00FE6A8E" w:rsidRPr="00EB5010" w:rsidTr="00FE6A8E">
        <w:tc>
          <w:tcPr>
            <w:tcW w:w="15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B5010" w:rsidRPr="00EB5010" w:rsidRDefault="00EB5010" w:rsidP="00EB5010">
            <w:pPr>
              <w:spacing w:after="0" w:line="240" w:lineRule="auto"/>
              <w:rPr>
                <w:rFonts w:ascii="Times New Roman" w:eastAsia="Calibri" w:hAnsi="Times New Roman" w:cs="Times New Roman"/>
                <w:b/>
                <w:bCs/>
                <w:color w:val="000000"/>
                <w:sz w:val="18"/>
                <w:szCs w:val="18"/>
              </w:rPr>
            </w:pPr>
            <w:r w:rsidRPr="00EB5010">
              <w:rPr>
                <w:rFonts w:ascii="Times New Roman" w:eastAsia="Calibri" w:hAnsi="Times New Roman" w:cs="Times New Roman"/>
                <w:b/>
                <w:bCs/>
                <w:color w:val="000000"/>
                <w:sz w:val="18"/>
                <w:szCs w:val="18"/>
              </w:rPr>
              <w:t>Information Collection</w:t>
            </w:r>
          </w:p>
        </w:tc>
        <w:tc>
          <w:tcPr>
            <w:tcW w:w="12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010" w:rsidRPr="00EB5010" w:rsidRDefault="00EB5010" w:rsidP="00EB5010">
            <w:pPr>
              <w:spacing w:after="0" w:line="240" w:lineRule="auto"/>
              <w:rPr>
                <w:rFonts w:ascii="Times New Roman" w:eastAsia="Calibri" w:hAnsi="Times New Roman" w:cs="Times New Roman"/>
                <w:b/>
                <w:bCs/>
                <w:color w:val="000000"/>
                <w:sz w:val="18"/>
                <w:szCs w:val="18"/>
              </w:rPr>
            </w:pPr>
            <w:r w:rsidRPr="00EB5010">
              <w:rPr>
                <w:rFonts w:ascii="Times New Roman" w:eastAsia="Calibri" w:hAnsi="Times New Roman" w:cs="Times New Roman"/>
                <w:b/>
                <w:bCs/>
                <w:color w:val="000000"/>
                <w:sz w:val="18"/>
                <w:szCs w:val="18"/>
              </w:rPr>
              <w:t>Number of Respondents</w:t>
            </w:r>
          </w:p>
        </w:tc>
        <w:tc>
          <w:tcPr>
            <w:tcW w:w="10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010" w:rsidRPr="00EB5010" w:rsidRDefault="00EB5010" w:rsidP="00EB5010">
            <w:pPr>
              <w:spacing w:after="0" w:line="240" w:lineRule="auto"/>
              <w:rPr>
                <w:rFonts w:ascii="Times New Roman" w:eastAsia="Calibri" w:hAnsi="Times New Roman" w:cs="Times New Roman"/>
                <w:b/>
                <w:bCs/>
                <w:color w:val="000000"/>
                <w:sz w:val="18"/>
                <w:szCs w:val="18"/>
              </w:rPr>
            </w:pPr>
            <w:r w:rsidRPr="00EB5010">
              <w:rPr>
                <w:rFonts w:ascii="Times New Roman" w:eastAsia="Calibri" w:hAnsi="Times New Roman" w:cs="Times New Roman"/>
                <w:b/>
                <w:bCs/>
                <w:color w:val="000000"/>
                <w:sz w:val="18"/>
                <w:szCs w:val="18"/>
              </w:rPr>
              <w:t>Frequency of Response</w:t>
            </w:r>
          </w:p>
        </w:tc>
        <w:tc>
          <w:tcPr>
            <w:tcW w:w="10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010" w:rsidRPr="00EB5010" w:rsidRDefault="00EB5010" w:rsidP="00EB5010">
            <w:pPr>
              <w:spacing w:after="0" w:line="240" w:lineRule="auto"/>
              <w:rPr>
                <w:rFonts w:ascii="Times New Roman" w:eastAsia="Calibri" w:hAnsi="Times New Roman" w:cs="Times New Roman"/>
                <w:b/>
                <w:bCs/>
                <w:color w:val="000000"/>
                <w:sz w:val="18"/>
                <w:szCs w:val="18"/>
              </w:rPr>
            </w:pPr>
            <w:r w:rsidRPr="00EB5010">
              <w:rPr>
                <w:rFonts w:ascii="Times New Roman" w:eastAsia="Calibri" w:hAnsi="Times New Roman" w:cs="Times New Roman"/>
                <w:b/>
                <w:bCs/>
                <w:color w:val="000000"/>
                <w:sz w:val="18"/>
                <w:szCs w:val="18"/>
              </w:rPr>
              <w:t>Responses</w:t>
            </w:r>
          </w:p>
          <w:p w:rsidR="00EB5010" w:rsidRPr="00EB5010" w:rsidRDefault="00EB5010" w:rsidP="00EB5010">
            <w:pPr>
              <w:spacing w:after="0" w:line="240" w:lineRule="auto"/>
              <w:rPr>
                <w:rFonts w:ascii="Times New Roman" w:eastAsia="Calibri" w:hAnsi="Times New Roman" w:cs="Times New Roman"/>
                <w:b/>
                <w:bCs/>
                <w:color w:val="000000"/>
                <w:sz w:val="18"/>
                <w:szCs w:val="18"/>
              </w:rPr>
            </w:pPr>
            <w:r w:rsidRPr="00EB5010">
              <w:rPr>
                <w:rFonts w:ascii="Times New Roman" w:eastAsia="Calibri" w:hAnsi="Times New Roman" w:cs="Times New Roman"/>
                <w:b/>
                <w:bCs/>
                <w:color w:val="000000"/>
                <w:sz w:val="18"/>
                <w:szCs w:val="18"/>
              </w:rPr>
              <w:t>Per Annum</w:t>
            </w:r>
          </w:p>
        </w:tc>
        <w:tc>
          <w:tcPr>
            <w:tcW w:w="10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010" w:rsidRPr="00EB5010" w:rsidRDefault="00EB5010" w:rsidP="00EB5010">
            <w:pPr>
              <w:spacing w:after="0" w:line="240" w:lineRule="auto"/>
              <w:rPr>
                <w:rFonts w:ascii="Times New Roman" w:eastAsia="Calibri" w:hAnsi="Times New Roman" w:cs="Times New Roman"/>
                <w:b/>
                <w:bCs/>
                <w:color w:val="000000"/>
                <w:sz w:val="18"/>
                <w:szCs w:val="18"/>
              </w:rPr>
            </w:pPr>
            <w:r w:rsidRPr="00EB5010">
              <w:rPr>
                <w:rFonts w:ascii="Times New Roman" w:eastAsia="Calibri" w:hAnsi="Times New Roman" w:cs="Times New Roman"/>
                <w:b/>
                <w:bCs/>
                <w:color w:val="000000"/>
                <w:sz w:val="18"/>
                <w:szCs w:val="18"/>
              </w:rPr>
              <w:t>Burden Hour Per Response</w:t>
            </w:r>
          </w:p>
        </w:tc>
        <w:tc>
          <w:tcPr>
            <w:tcW w:w="10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010" w:rsidRPr="00EB5010" w:rsidRDefault="00EB5010" w:rsidP="00EB5010">
            <w:pPr>
              <w:spacing w:after="0" w:line="240" w:lineRule="auto"/>
              <w:rPr>
                <w:rFonts w:ascii="Times New Roman" w:eastAsia="Calibri" w:hAnsi="Times New Roman" w:cs="Times New Roman"/>
                <w:b/>
                <w:bCs/>
                <w:color w:val="000000"/>
                <w:sz w:val="18"/>
                <w:szCs w:val="18"/>
              </w:rPr>
            </w:pPr>
            <w:r w:rsidRPr="00EB5010">
              <w:rPr>
                <w:rFonts w:ascii="Times New Roman" w:eastAsia="Calibri" w:hAnsi="Times New Roman" w:cs="Times New Roman"/>
                <w:b/>
                <w:bCs/>
                <w:color w:val="000000"/>
                <w:sz w:val="18"/>
                <w:szCs w:val="18"/>
              </w:rPr>
              <w:t>Annual Burden Hours</w:t>
            </w:r>
          </w:p>
        </w:tc>
        <w:tc>
          <w:tcPr>
            <w:tcW w:w="9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B5010" w:rsidRPr="00EB5010" w:rsidRDefault="00EB5010" w:rsidP="00EB5010">
            <w:pPr>
              <w:spacing w:after="0" w:line="240" w:lineRule="auto"/>
              <w:rPr>
                <w:rFonts w:ascii="Times New Roman" w:eastAsia="Calibri" w:hAnsi="Times New Roman" w:cs="Times New Roman"/>
                <w:b/>
                <w:bCs/>
                <w:color w:val="000000"/>
                <w:sz w:val="18"/>
                <w:szCs w:val="18"/>
              </w:rPr>
            </w:pPr>
            <w:r w:rsidRPr="00EB5010">
              <w:rPr>
                <w:rFonts w:ascii="Times New Roman" w:eastAsia="Calibri" w:hAnsi="Times New Roman" w:cs="Times New Roman"/>
                <w:b/>
                <w:bCs/>
                <w:color w:val="000000"/>
                <w:sz w:val="18"/>
                <w:szCs w:val="18"/>
              </w:rPr>
              <w:t>Hourly Cost Per Response</w:t>
            </w:r>
          </w:p>
        </w:tc>
        <w:tc>
          <w:tcPr>
            <w:tcW w:w="11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B5010" w:rsidRPr="00EB5010" w:rsidRDefault="00EB5010" w:rsidP="00EB5010">
            <w:pPr>
              <w:spacing w:after="0" w:line="240" w:lineRule="auto"/>
              <w:rPr>
                <w:rFonts w:ascii="Times New Roman" w:eastAsia="Calibri" w:hAnsi="Times New Roman" w:cs="Times New Roman"/>
                <w:b/>
                <w:bCs/>
                <w:color w:val="000000"/>
                <w:sz w:val="18"/>
                <w:szCs w:val="18"/>
              </w:rPr>
            </w:pPr>
            <w:r w:rsidRPr="00EB5010">
              <w:rPr>
                <w:rFonts w:ascii="Times New Roman" w:eastAsia="Calibri" w:hAnsi="Times New Roman" w:cs="Times New Roman"/>
                <w:b/>
                <w:bCs/>
                <w:color w:val="000000"/>
                <w:sz w:val="18"/>
                <w:szCs w:val="18"/>
              </w:rPr>
              <w:t>Annual Cost</w:t>
            </w:r>
          </w:p>
          <w:p w:rsidR="00EB5010" w:rsidRPr="00EB5010" w:rsidRDefault="00EB5010" w:rsidP="00EB5010">
            <w:pPr>
              <w:spacing w:after="0" w:line="240" w:lineRule="auto"/>
              <w:rPr>
                <w:rFonts w:ascii="Times New Roman" w:eastAsia="Calibri" w:hAnsi="Times New Roman" w:cs="Times New Roman"/>
                <w:b/>
                <w:bCs/>
                <w:color w:val="000000"/>
                <w:sz w:val="18"/>
                <w:szCs w:val="18"/>
              </w:rPr>
            </w:pPr>
          </w:p>
        </w:tc>
      </w:tr>
      <w:tr w:rsidR="00FE6A8E" w:rsidRPr="00EB5010" w:rsidTr="00C54062">
        <w:tc>
          <w:tcPr>
            <w:tcW w:w="15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5010" w:rsidRPr="00EB5010" w:rsidRDefault="00EB5010" w:rsidP="00EB5010">
            <w:pPr>
              <w:spacing w:after="0" w:line="240" w:lineRule="auto"/>
              <w:rPr>
                <w:rFonts w:ascii="Times New Roman" w:eastAsia="Calibri" w:hAnsi="Times New Roman" w:cs="Times New Roman"/>
                <w:b/>
                <w:bCs/>
                <w:color w:val="000000"/>
                <w:sz w:val="18"/>
                <w:szCs w:val="18"/>
              </w:rPr>
            </w:pPr>
          </w:p>
        </w:tc>
        <w:tc>
          <w:tcPr>
            <w:tcW w:w="1267" w:type="dxa"/>
            <w:tcBorders>
              <w:top w:val="nil"/>
              <w:left w:val="nil"/>
              <w:bottom w:val="single" w:sz="8" w:space="0" w:color="auto"/>
              <w:right w:val="single" w:sz="8" w:space="0" w:color="auto"/>
            </w:tcBorders>
            <w:tcMar>
              <w:top w:w="0" w:type="dxa"/>
              <w:left w:w="108" w:type="dxa"/>
              <w:bottom w:w="0" w:type="dxa"/>
              <w:right w:w="108" w:type="dxa"/>
            </w:tcMar>
          </w:tcPr>
          <w:p w:rsidR="00EB5010" w:rsidRPr="00EB5010" w:rsidRDefault="00EB5010" w:rsidP="00FE6A8E">
            <w:pPr>
              <w:spacing w:after="0" w:line="240" w:lineRule="auto"/>
              <w:jc w:val="center"/>
              <w:rPr>
                <w:rFonts w:ascii="Times New Roman" w:eastAsia="Calibri" w:hAnsi="Times New Roman" w:cs="Times New Roman"/>
                <w:b/>
                <w:bCs/>
                <w:color w:val="000000"/>
                <w:sz w:val="18"/>
                <w:szCs w:val="18"/>
              </w:rPr>
            </w:pPr>
          </w:p>
        </w:tc>
        <w:tc>
          <w:tcPr>
            <w:tcW w:w="1036" w:type="dxa"/>
            <w:tcBorders>
              <w:top w:val="nil"/>
              <w:left w:val="nil"/>
              <w:bottom w:val="single" w:sz="8" w:space="0" w:color="auto"/>
              <w:right w:val="single" w:sz="8" w:space="0" w:color="auto"/>
            </w:tcBorders>
            <w:tcMar>
              <w:top w:w="0" w:type="dxa"/>
              <w:left w:w="108" w:type="dxa"/>
              <w:bottom w:w="0" w:type="dxa"/>
              <w:right w:w="108" w:type="dxa"/>
            </w:tcMar>
          </w:tcPr>
          <w:p w:rsidR="00EB5010" w:rsidRPr="00EB5010" w:rsidRDefault="00EB5010" w:rsidP="00FE6A8E">
            <w:pPr>
              <w:spacing w:after="0" w:line="240" w:lineRule="auto"/>
              <w:jc w:val="center"/>
              <w:rPr>
                <w:rFonts w:ascii="Times New Roman" w:eastAsia="Calibri" w:hAnsi="Times New Roman" w:cs="Times New Roman"/>
                <w:b/>
                <w:bCs/>
                <w:color w:val="000000"/>
                <w:sz w:val="18"/>
                <w:szCs w:val="18"/>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rsidR="00EB5010" w:rsidRPr="00EB5010" w:rsidRDefault="00EB5010" w:rsidP="00FE6A8E">
            <w:pPr>
              <w:spacing w:after="0" w:line="240" w:lineRule="auto"/>
              <w:jc w:val="center"/>
              <w:rPr>
                <w:rFonts w:ascii="Times New Roman" w:eastAsia="Calibri" w:hAnsi="Times New Roman" w:cs="Times New Roman"/>
                <w:b/>
                <w:bCs/>
                <w:color w:val="000000"/>
                <w:sz w:val="18"/>
                <w:szCs w:val="18"/>
              </w:rPr>
            </w:pPr>
          </w:p>
        </w:tc>
        <w:tc>
          <w:tcPr>
            <w:tcW w:w="1031" w:type="dxa"/>
            <w:tcBorders>
              <w:top w:val="nil"/>
              <w:left w:val="nil"/>
              <w:bottom w:val="single" w:sz="8" w:space="0" w:color="auto"/>
              <w:right w:val="single" w:sz="8" w:space="0" w:color="auto"/>
            </w:tcBorders>
            <w:tcMar>
              <w:top w:w="0" w:type="dxa"/>
              <w:left w:w="108" w:type="dxa"/>
              <w:bottom w:w="0" w:type="dxa"/>
              <w:right w:w="108" w:type="dxa"/>
            </w:tcMar>
          </w:tcPr>
          <w:p w:rsidR="00EB5010" w:rsidRPr="00EB5010" w:rsidRDefault="00EB5010" w:rsidP="00FE6A8E">
            <w:pPr>
              <w:spacing w:after="0" w:line="240" w:lineRule="auto"/>
              <w:jc w:val="center"/>
              <w:rPr>
                <w:rFonts w:ascii="Times New Roman" w:eastAsia="Calibri" w:hAnsi="Times New Roman" w:cs="Times New Roman"/>
                <w:b/>
                <w:bCs/>
                <w:color w:val="000000"/>
                <w:sz w:val="18"/>
                <w:szCs w:val="18"/>
              </w:rPr>
            </w:pPr>
          </w:p>
        </w:tc>
        <w:tc>
          <w:tcPr>
            <w:tcW w:w="1074" w:type="dxa"/>
            <w:tcBorders>
              <w:top w:val="nil"/>
              <w:left w:val="nil"/>
              <w:bottom w:val="single" w:sz="8" w:space="0" w:color="auto"/>
              <w:right w:val="single" w:sz="8" w:space="0" w:color="auto"/>
            </w:tcBorders>
            <w:tcMar>
              <w:top w:w="0" w:type="dxa"/>
              <w:left w:w="108" w:type="dxa"/>
              <w:bottom w:w="0" w:type="dxa"/>
              <w:right w:w="108" w:type="dxa"/>
            </w:tcMar>
          </w:tcPr>
          <w:p w:rsidR="00EB5010" w:rsidRPr="00EB5010" w:rsidRDefault="00EB5010" w:rsidP="00FE6A8E">
            <w:pPr>
              <w:spacing w:after="0" w:line="240" w:lineRule="auto"/>
              <w:jc w:val="center"/>
              <w:rPr>
                <w:rFonts w:ascii="Times New Roman" w:eastAsia="Calibri" w:hAnsi="Times New Roman" w:cs="Times New Roman"/>
                <w:b/>
                <w:bCs/>
                <w:color w:val="000000"/>
                <w:sz w:val="18"/>
                <w:szCs w:val="18"/>
              </w:rPr>
            </w:pPr>
          </w:p>
        </w:tc>
        <w:tc>
          <w:tcPr>
            <w:tcW w:w="996" w:type="dxa"/>
            <w:tcBorders>
              <w:top w:val="nil"/>
              <w:left w:val="nil"/>
              <w:bottom w:val="single" w:sz="8" w:space="0" w:color="auto"/>
              <w:right w:val="single" w:sz="8" w:space="0" w:color="auto"/>
            </w:tcBorders>
            <w:tcMar>
              <w:top w:w="0" w:type="dxa"/>
              <w:left w:w="108" w:type="dxa"/>
              <w:bottom w:w="0" w:type="dxa"/>
              <w:right w:w="108" w:type="dxa"/>
            </w:tcMar>
          </w:tcPr>
          <w:p w:rsidR="00EB5010" w:rsidRPr="00EB5010" w:rsidRDefault="00EB5010" w:rsidP="00FE6A8E">
            <w:pPr>
              <w:spacing w:after="0" w:line="240" w:lineRule="auto"/>
              <w:jc w:val="center"/>
              <w:rPr>
                <w:rFonts w:ascii="Times New Roman" w:eastAsia="Calibri" w:hAnsi="Times New Roman" w:cs="Times New Roman"/>
                <w:b/>
                <w:bCs/>
                <w:color w:val="000000"/>
                <w:sz w:val="18"/>
                <w:szCs w:val="18"/>
              </w:rPr>
            </w:pPr>
          </w:p>
        </w:tc>
        <w:tc>
          <w:tcPr>
            <w:tcW w:w="1160" w:type="dxa"/>
            <w:tcBorders>
              <w:top w:val="nil"/>
              <w:left w:val="nil"/>
              <w:bottom w:val="single" w:sz="8" w:space="0" w:color="auto"/>
              <w:right w:val="single" w:sz="8" w:space="0" w:color="auto"/>
            </w:tcBorders>
            <w:tcMar>
              <w:top w:w="0" w:type="dxa"/>
              <w:left w:w="108" w:type="dxa"/>
              <w:bottom w:w="0" w:type="dxa"/>
              <w:right w:w="108" w:type="dxa"/>
            </w:tcMar>
          </w:tcPr>
          <w:p w:rsidR="00EB5010" w:rsidRPr="00EB5010" w:rsidRDefault="00EB5010" w:rsidP="004C2DA6">
            <w:pPr>
              <w:spacing w:after="0" w:line="240" w:lineRule="auto"/>
              <w:jc w:val="center"/>
              <w:rPr>
                <w:rFonts w:ascii="Times New Roman" w:eastAsia="Calibri" w:hAnsi="Times New Roman" w:cs="Times New Roman"/>
                <w:b/>
                <w:bCs/>
                <w:color w:val="000000"/>
                <w:sz w:val="18"/>
                <w:szCs w:val="18"/>
              </w:rPr>
            </w:pPr>
          </w:p>
        </w:tc>
      </w:tr>
      <w:tr w:rsidR="00FE6A8E" w:rsidRPr="00EB5010" w:rsidTr="00FE6A8E">
        <w:tc>
          <w:tcPr>
            <w:tcW w:w="1592"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FE6A8E" w:rsidRPr="00EB5010" w:rsidRDefault="00FE6A8E" w:rsidP="009D401F">
            <w:pPr>
              <w:spacing w:after="0" w:line="240" w:lineRule="auto"/>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Targeted Needs Assessment</w:t>
            </w:r>
          </w:p>
        </w:tc>
        <w:tc>
          <w:tcPr>
            <w:tcW w:w="1267" w:type="dxa"/>
            <w:tcBorders>
              <w:top w:val="nil"/>
              <w:left w:val="nil"/>
              <w:bottom w:val="single" w:sz="4" w:space="0" w:color="auto"/>
              <w:right w:val="single" w:sz="8" w:space="0" w:color="auto"/>
            </w:tcBorders>
            <w:tcMar>
              <w:top w:w="0" w:type="dxa"/>
              <w:left w:w="108" w:type="dxa"/>
              <w:bottom w:w="0" w:type="dxa"/>
              <w:right w:w="108" w:type="dxa"/>
            </w:tcMar>
            <w:hideMark/>
          </w:tcPr>
          <w:p w:rsidR="00FE6A8E" w:rsidRPr="00EB5010" w:rsidRDefault="005C163B" w:rsidP="00FE6A8E">
            <w:pPr>
              <w:spacing w:after="0" w:line="240" w:lineRule="auto"/>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120</w:t>
            </w:r>
          </w:p>
        </w:tc>
        <w:tc>
          <w:tcPr>
            <w:tcW w:w="1036" w:type="dxa"/>
            <w:tcBorders>
              <w:top w:val="nil"/>
              <w:left w:val="nil"/>
              <w:bottom w:val="single" w:sz="4" w:space="0" w:color="auto"/>
              <w:right w:val="single" w:sz="8" w:space="0" w:color="auto"/>
            </w:tcBorders>
            <w:tcMar>
              <w:top w:w="0" w:type="dxa"/>
              <w:left w:w="108" w:type="dxa"/>
              <w:bottom w:w="0" w:type="dxa"/>
              <w:right w:w="108" w:type="dxa"/>
            </w:tcMar>
            <w:hideMark/>
          </w:tcPr>
          <w:p w:rsidR="00FE6A8E" w:rsidRPr="00EB5010" w:rsidRDefault="00FE6A8E" w:rsidP="00FE6A8E">
            <w:pPr>
              <w:spacing w:after="0" w:line="240" w:lineRule="auto"/>
              <w:jc w:val="center"/>
              <w:rPr>
                <w:rFonts w:ascii="Times New Roman" w:eastAsia="Calibri" w:hAnsi="Times New Roman" w:cs="Times New Roman"/>
                <w:b/>
                <w:bCs/>
                <w:color w:val="000000"/>
                <w:sz w:val="18"/>
                <w:szCs w:val="18"/>
              </w:rPr>
            </w:pPr>
            <w:r w:rsidRPr="00EB5010">
              <w:rPr>
                <w:rFonts w:ascii="Times New Roman" w:eastAsia="Calibri" w:hAnsi="Times New Roman" w:cs="Times New Roman"/>
                <w:b/>
                <w:bCs/>
                <w:color w:val="000000"/>
                <w:sz w:val="18"/>
                <w:szCs w:val="18"/>
              </w:rPr>
              <w:t>1</w:t>
            </w:r>
          </w:p>
        </w:tc>
        <w:tc>
          <w:tcPr>
            <w:tcW w:w="1076" w:type="dxa"/>
            <w:tcBorders>
              <w:top w:val="nil"/>
              <w:left w:val="nil"/>
              <w:bottom w:val="single" w:sz="4" w:space="0" w:color="auto"/>
              <w:right w:val="single" w:sz="8" w:space="0" w:color="auto"/>
            </w:tcBorders>
            <w:tcMar>
              <w:top w:w="0" w:type="dxa"/>
              <w:left w:w="108" w:type="dxa"/>
              <w:bottom w:w="0" w:type="dxa"/>
              <w:right w:w="108" w:type="dxa"/>
            </w:tcMar>
            <w:hideMark/>
          </w:tcPr>
          <w:p w:rsidR="00FE6A8E" w:rsidRPr="00EB5010" w:rsidRDefault="005C163B" w:rsidP="00FE6A8E">
            <w:pPr>
              <w:spacing w:after="0" w:line="240" w:lineRule="auto"/>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12</w:t>
            </w:r>
            <w:r w:rsidR="00FE6A8E" w:rsidRPr="00EB5010">
              <w:rPr>
                <w:rFonts w:ascii="Times New Roman" w:eastAsia="Calibri" w:hAnsi="Times New Roman" w:cs="Times New Roman"/>
                <w:b/>
                <w:bCs/>
                <w:color w:val="000000"/>
                <w:sz w:val="18"/>
                <w:szCs w:val="18"/>
              </w:rPr>
              <w:t>0</w:t>
            </w:r>
          </w:p>
        </w:tc>
        <w:tc>
          <w:tcPr>
            <w:tcW w:w="1031" w:type="dxa"/>
            <w:tcBorders>
              <w:top w:val="nil"/>
              <w:left w:val="nil"/>
              <w:bottom w:val="single" w:sz="4" w:space="0" w:color="auto"/>
              <w:right w:val="single" w:sz="8" w:space="0" w:color="auto"/>
            </w:tcBorders>
            <w:tcMar>
              <w:top w:w="0" w:type="dxa"/>
              <w:left w:w="108" w:type="dxa"/>
              <w:bottom w:w="0" w:type="dxa"/>
              <w:right w:w="108" w:type="dxa"/>
            </w:tcMar>
            <w:hideMark/>
          </w:tcPr>
          <w:p w:rsidR="00FE6A8E" w:rsidRPr="00EB5010" w:rsidRDefault="00C54062" w:rsidP="00C54062">
            <w:pPr>
              <w:spacing w:after="0" w:line="240" w:lineRule="auto"/>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52</w:t>
            </w:r>
          </w:p>
        </w:tc>
        <w:tc>
          <w:tcPr>
            <w:tcW w:w="1074" w:type="dxa"/>
            <w:tcBorders>
              <w:top w:val="nil"/>
              <w:left w:val="nil"/>
              <w:bottom w:val="single" w:sz="4" w:space="0" w:color="auto"/>
              <w:right w:val="single" w:sz="8" w:space="0" w:color="auto"/>
            </w:tcBorders>
            <w:tcMar>
              <w:top w:w="0" w:type="dxa"/>
              <w:left w:w="108" w:type="dxa"/>
              <w:bottom w:w="0" w:type="dxa"/>
              <w:right w:w="108" w:type="dxa"/>
            </w:tcMar>
            <w:hideMark/>
          </w:tcPr>
          <w:p w:rsidR="00FE6A8E" w:rsidRPr="00EB5010" w:rsidRDefault="00C54062" w:rsidP="00C54062">
            <w:pPr>
              <w:spacing w:after="0" w:line="240" w:lineRule="auto"/>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$6,240.00</w:t>
            </w:r>
          </w:p>
        </w:tc>
        <w:tc>
          <w:tcPr>
            <w:tcW w:w="996" w:type="dxa"/>
            <w:tcBorders>
              <w:top w:val="nil"/>
              <w:left w:val="nil"/>
              <w:bottom w:val="single" w:sz="4" w:space="0" w:color="auto"/>
              <w:right w:val="single" w:sz="8" w:space="0" w:color="auto"/>
            </w:tcBorders>
            <w:tcMar>
              <w:top w:w="0" w:type="dxa"/>
              <w:left w:w="108" w:type="dxa"/>
              <w:bottom w:w="0" w:type="dxa"/>
              <w:right w:w="108" w:type="dxa"/>
            </w:tcMar>
            <w:hideMark/>
          </w:tcPr>
          <w:p w:rsidR="00FE6A8E" w:rsidRPr="00EB5010" w:rsidRDefault="00FE6A8E" w:rsidP="00FE6A8E">
            <w:pPr>
              <w:spacing w:after="0" w:line="240" w:lineRule="auto"/>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w:t>
            </w:r>
            <w:r w:rsidRPr="00EB5010">
              <w:rPr>
                <w:rFonts w:ascii="Times New Roman" w:eastAsia="Calibri" w:hAnsi="Times New Roman" w:cs="Times New Roman"/>
                <w:b/>
                <w:bCs/>
                <w:color w:val="000000"/>
                <w:sz w:val="18"/>
                <w:szCs w:val="18"/>
              </w:rPr>
              <w:t>64.16</w:t>
            </w:r>
          </w:p>
        </w:tc>
        <w:tc>
          <w:tcPr>
            <w:tcW w:w="1160" w:type="dxa"/>
            <w:tcBorders>
              <w:top w:val="nil"/>
              <w:left w:val="nil"/>
              <w:bottom w:val="single" w:sz="4" w:space="0" w:color="auto"/>
              <w:right w:val="single" w:sz="8" w:space="0" w:color="auto"/>
            </w:tcBorders>
            <w:tcMar>
              <w:top w:w="0" w:type="dxa"/>
              <w:left w:w="108" w:type="dxa"/>
              <w:bottom w:w="0" w:type="dxa"/>
              <w:right w:w="108" w:type="dxa"/>
            </w:tcMar>
            <w:hideMark/>
          </w:tcPr>
          <w:p w:rsidR="00FE6A8E" w:rsidRPr="00EB5010" w:rsidRDefault="00C54062" w:rsidP="004C2DA6">
            <w:pPr>
              <w:spacing w:after="0" w:line="240" w:lineRule="auto"/>
              <w:jc w:val="center"/>
              <w:rPr>
                <w:rFonts w:ascii="Times New Roman" w:eastAsia="Calibri" w:hAnsi="Times New Roman" w:cs="Times New Roman"/>
                <w:b/>
                <w:bCs/>
                <w:color w:val="000000"/>
                <w:sz w:val="18"/>
                <w:szCs w:val="18"/>
              </w:rPr>
            </w:pPr>
            <w:r w:rsidRPr="00C54062">
              <w:rPr>
                <w:rFonts w:ascii="Times New Roman" w:eastAsia="Calibri" w:hAnsi="Times New Roman" w:cs="Times New Roman"/>
                <w:b/>
                <w:bCs/>
                <w:color w:val="000000"/>
                <w:sz w:val="18"/>
                <w:szCs w:val="18"/>
              </w:rPr>
              <w:t>$400,358.40</w:t>
            </w:r>
          </w:p>
        </w:tc>
      </w:tr>
      <w:tr w:rsidR="00FE6A8E" w:rsidRPr="00EB5010" w:rsidTr="00FE6A8E">
        <w:tc>
          <w:tcPr>
            <w:tcW w:w="159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EB5010" w:rsidRPr="00EB5010" w:rsidRDefault="00EB5010" w:rsidP="00EB5010">
            <w:pPr>
              <w:spacing w:after="0" w:line="240" w:lineRule="auto"/>
              <w:rPr>
                <w:rFonts w:ascii="Times New Roman" w:eastAsia="Calibri" w:hAnsi="Times New Roman" w:cs="Times New Roman"/>
                <w:b/>
                <w:bCs/>
                <w:color w:val="000000"/>
                <w:sz w:val="18"/>
                <w:szCs w:val="18"/>
              </w:rPr>
            </w:pPr>
          </w:p>
        </w:tc>
        <w:tc>
          <w:tcPr>
            <w:tcW w:w="126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B5010" w:rsidRPr="00EB5010" w:rsidRDefault="00EB5010" w:rsidP="00FE6A8E">
            <w:pPr>
              <w:spacing w:after="0" w:line="240" w:lineRule="auto"/>
              <w:jc w:val="center"/>
              <w:rPr>
                <w:rFonts w:ascii="Times New Roman" w:eastAsia="Calibri" w:hAnsi="Times New Roman" w:cs="Times New Roman"/>
                <w:b/>
                <w:bCs/>
                <w:color w:val="000000"/>
                <w:sz w:val="18"/>
                <w:szCs w:val="18"/>
              </w:rPr>
            </w:pPr>
          </w:p>
        </w:tc>
        <w:tc>
          <w:tcPr>
            <w:tcW w:w="103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B5010" w:rsidRPr="00EB5010" w:rsidRDefault="00EB5010" w:rsidP="00FE6A8E">
            <w:pPr>
              <w:spacing w:after="0" w:line="240" w:lineRule="auto"/>
              <w:jc w:val="center"/>
              <w:rPr>
                <w:rFonts w:ascii="Times New Roman" w:eastAsia="Calibri" w:hAnsi="Times New Roman" w:cs="Times New Roman"/>
                <w:b/>
                <w:bCs/>
                <w:color w:val="000000"/>
                <w:sz w:val="18"/>
                <w:szCs w:val="18"/>
              </w:rPr>
            </w:pPr>
          </w:p>
        </w:tc>
        <w:tc>
          <w:tcPr>
            <w:tcW w:w="107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B5010" w:rsidRPr="00EB5010" w:rsidRDefault="00EB5010" w:rsidP="00FE6A8E">
            <w:pPr>
              <w:spacing w:after="0" w:line="240" w:lineRule="auto"/>
              <w:jc w:val="center"/>
              <w:rPr>
                <w:rFonts w:ascii="Times New Roman" w:eastAsia="Calibri" w:hAnsi="Times New Roman" w:cs="Times New Roman"/>
                <w:b/>
                <w:bCs/>
                <w:color w:val="000000"/>
                <w:sz w:val="18"/>
                <w:szCs w:val="18"/>
              </w:rPr>
            </w:pPr>
          </w:p>
        </w:tc>
        <w:tc>
          <w:tcPr>
            <w:tcW w:w="103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B5010" w:rsidRPr="00EB5010" w:rsidRDefault="00EB5010" w:rsidP="00FE6A8E">
            <w:pPr>
              <w:spacing w:after="0" w:line="240" w:lineRule="auto"/>
              <w:jc w:val="center"/>
              <w:rPr>
                <w:rFonts w:ascii="Times New Roman" w:eastAsia="Calibri" w:hAnsi="Times New Roman" w:cs="Times New Roman"/>
                <w:b/>
                <w:bCs/>
                <w:color w:val="000000"/>
                <w:sz w:val="18"/>
                <w:szCs w:val="18"/>
              </w:rPr>
            </w:pPr>
          </w:p>
        </w:tc>
        <w:tc>
          <w:tcPr>
            <w:tcW w:w="107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B5010" w:rsidRPr="00EB5010" w:rsidRDefault="00EB5010" w:rsidP="00FE6A8E">
            <w:pPr>
              <w:spacing w:after="0" w:line="240" w:lineRule="auto"/>
              <w:jc w:val="center"/>
              <w:rPr>
                <w:rFonts w:ascii="Times New Roman" w:eastAsia="Calibri" w:hAnsi="Times New Roman" w:cs="Times New Roman"/>
                <w:b/>
                <w:bCs/>
                <w:color w:val="000000"/>
                <w:sz w:val="18"/>
                <w:szCs w:val="18"/>
              </w:rPr>
            </w:pPr>
          </w:p>
        </w:tc>
        <w:tc>
          <w:tcPr>
            <w:tcW w:w="99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B5010" w:rsidRPr="00EB5010" w:rsidRDefault="00EB5010" w:rsidP="00FE6A8E">
            <w:pPr>
              <w:spacing w:after="0" w:line="240" w:lineRule="auto"/>
              <w:jc w:val="center"/>
              <w:rPr>
                <w:rFonts w:ascii="Times New Roman" w:eastAsia="Calibri" w:hAnsi="Times New Roman" w:cs="Times New Roman"/>
                <w:b/>
                <w:bCs/>
                <w:color w:val="000000"/>
                <w:sz w:val="18"/>
                <w:szCs w:val="18"/>
              </w:rPr>
            </w:pPr>
          </w:p>
        </w:tc>
        <w:tc>
          <w:tcPr>
            <w:tcW w:w="116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EB5010" w:rsidRPr="00EB5010" w:rsidRDefault="00EB5010" w:rsidP="00FE6A8E">
            <w:pPr>
              <w:spacing w:after="0" w:line="240" w:lineRule="auto"/>
              <w:jc w:val="center"/>
              <w:rPr>
                <w:rFonts w:ascii="Times New Roman" w:eastAsia="Calibri" w:hAnsi="Times New Roman" w:cs="Times New Roman"/>
                <w:b/>
                <w:bCs/>
                <w:color w:val="000000"/>
                <w:sz w:val="18"/>
                <w:szCs w:val="18"/>
              </w:rPr>
            </w:pPr>
          </w:p>
        </w:tc>
      </w:tr>
      <w:tr w:rsidR="00FE6A8E" w:rsidRPr="00EB5010" w:rsidTr="00FE6A8E">
        <w:tc>
          <w:tcPr>
            <w:tcW w:w="15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B5010" w:rsidRPr="00EB5010" w:rsidRDefault="00EB5010" w:rsidP="00EB5010">
            <w:pPr>
              <w:spacing w:after="0" w:line="240" w:lineRule="auto"/>
              <w:rPr>
                <w:rFonts w:ascii="Times New Roman" w:eastAsia="Calibri" w:hAnsi="Times New Roman" w:cs="Times New Roman"/>
                <w:b/>
                <w:bCs/>
                <w:color w:val="000000"/>
                <w:sz w:val="18"/>
                <w:szCs w:val="18"/>
              </w:rPr>
            </w:pPr>
            <w:r w:rsidRPr="00EB5010">
              <w:rPr>
                <w:rFonts w:ascii="Times New Roman" w:eastAsia="Calibri" w:hAnsi="Times New Roman" w:cs="Times New Roman"/>
                <w:b/>
                <w:bCs/>
                <w:color w:val="000000"/>
                <w:sz w:val="18"/>
                <w:szCs w:val="18"/>
              </w:rPr>
              <w:t xml:space="preserve">Total </w:t>
            </w:r>
          </w:p>
        </w:tc>
        <w:tc>
          <w:tcPr>
            <w:tcW w:w="1267" w:type="dxa"/>
            <w:tcBorders>
              <w:top w:val="nil"/>
              <w:left w:val="nil"/>
              <w:bottom w:val="single" w:sz="8" w:space="0" w:color="auto"/>
              <w:right w:val="single" w:sz="8" w:space="0" w:color="auto"/>
            </w:tcBorders>
            <w:tcMar>
              <w:top w:w="0" w:type="dxa"/>
              <w:left w:w="108" w:type="dxa"/>
              <w:bottom w:w="0" w:type="dxa"/>
              <w:right w:w="108" w:type="dxa"/>
            </w:tcMar>
            <w:hideMark/>
          </w:tcPr>
          <w:p w:rsidR="00EB5010" w:rsidRPr="00EB5010" w:rsidRDefault="00EB5010" w:rsidP="00FE6A8E">
            <w:pPr>
              <w:spacing w:after="0" w:line="240" w:lineRule="auto"/>
              <w:jc w:val="center"/>
              <w:rPr>
                <w:rFonts w:ascii="Times New Roman" w:eastAsia="Calibri" w:hAnsi="Times New Roman" w:cs="Times New Roman"/>
                <w:b/>
                <w:bCs/>
                <w:color w:val="000000"/>
                <w:sz w:val="18"/>
                <w:szCs w:val="18"/>
              </w:rPr>
            </w:pPr>
            <w:r w:rsidRPr="00EB5010">
              <w:rPr>
                <w:rFonts w:ascii="Times New Roman" w:eastAsia="Calibri" w:hAnsi="Times New Roman" w:cs="Times New Roman"/>
                <w:b/>
                <w:bCs/>
                <w:color w:val="000000"/>
                <w:sz w:val="18"/>
                <w:szCs w:val="18"/>
              </w:rPr>
              <w:t>120</w:t>
            </w:r>
          </w:p>
        </w:tc>
        <w:tc>
          <w:tcPr>
            <w:tcW w:w="1036" w:type="dxa"/>
            <w:tcBorders>
              <w:top w:val="nil"/>
              <w:left w:val="nil"/>
              <w:bottom w:val="single" w:sz="8" w:space="0" w:color="auto"/>
              <w:right w:val="single" w:sz="8" w:space="0" w:color="auto"/>
            </w:tcBorders>
            <w:tcMar>
              <w:top w:w="0" w:type="dxa"/>
              <w:left w:w="108" w:type="dxa"/>
              <w:bottom w:w="0" w:type="dxa"/>
              <w:right w:w="108" w:type="dxa"/>
            </w:tcMar>
            <w:hideMark/>
          </w:tcPr>
          <w:p w:rsidR="00EB5010" w:rsidRPr="00EB5010" w:rsidRDefault="00EB5010" w:rsidP="00FE6A8E">
            <w:pPr>
              <w:spacing w:after="0" w:line="240" w:lineRule="auto"/>
              <w:jc w:val="center"/>
              <w:rPr>
                <w:rFonts w:ascii="Times New Roman" w:eastAsia="Calibri" w:hAnsi="Times New Roman" w:cs="Times New Roman"/>
                <w:b/>
                <w:bCs/>
                <w:color w:val="000000"/>
                <w:sz w:val="18"/>
                <w:szCs w:val="18"/>
              </w:rPr>
            </w:pPr>
            <w:r w:rsidRPr="00EB5010">
              <w:rPr>
                <w:rFonts w:ascii="Times New Roman" w:eastAsia="Calibri" w:hAnsi="Times New Roman" w:cs="Times New Roman"/>
                <w:b/>
                <w:bCs/>
                <w:color w:val="000000"/>
                <w:sz w:val="18"/>
                <w:szCs w:val="18"/>
              </w:rPr>
              <w:t>-</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EB5010" w:rsidRPr="00EB5010" w:rsidRDefault="00EB5010" w:rsidP="00FE6A8E">
            <w:pPr>
              <w:spacing w:after="0" w:line="240" w:lineRule="auto"/>
              <w:jc w:val="center"/>
              <w:rPr>
                <w:rFonts w:ascii="Times New Roman" w:eastAsia="Calibri" w:hAnsi="Times New Roman" w:cs="Times New Roman"/>
                <w:b/>
                <w:bCs/>
                <w:color w:val="000000"/>
                <w:sz w:val="18"/>
                <w:szCs w:val="18"/>
              </w:rPr>
            </w:pPr>
            <w:r w:rsidRPr="00EB5010">
              <w:rPr>
                <w:rFonts w:ascii="Times New Roman" w:eastAsia="Calibri" w:hAnsi="Times New Roman" w:cs="Times New Roman"/>
                <w:b/>
                <w:bCs/>
                <w:color w:val="000000"/>
                <w:sz w:val="18"/>
                <w:szCs w:val="18"/>
              </w:rPr>
              <w:t>-</w:t>
            </w:r>
          </w:p>
        </w:tc>
        <w:tc>
          <w:tcPr>
            <w:tcW w:w="1031" w:type="dxa"/>
            <w:tcBorders>
              <w:top w:val="nil"/>
              <w:left w:val="nil"/>
              <w:bottom w:val="single" w:sz="8" w:space="0" w:color="auto"/>
              <w:right w:val="single" w:sz="8" w:space="0" w:color="auto"/>
            </w:tcBorders>
            <w:tcMar>
              <w:top w:w="0" w:type="dxa"/>
              <w:left w:w="108" w:type="dxa"/>
              <w:bottom w:w="0" w:type="dxa"/>
              <w:right w:w="108" w:type="dxa"/>
            </w:tcMar>
            <w:hideMark/>
          </w:tcPr>
          <w:p w:rsidR="00EB5010" w:rsidRPr="00EB5010" w:rsidRDefault="00C54062" w:rsidP="00FE6A8E">
            <w:pPr>
              <w:spacing w:after="0" w:line="240" w:lineRule="auto"/>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52</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rsidR="00EB5010" w:rsidRPr="00EB5010" w:rsidRDefault="00EB5010" w:rsidP="00FE6A8E">
            <w:pPr>
              <w:spacing w:after="0" w:line="240" w:lineRule="auto"/>
              <w:jc w:val="center"/>
              <w:rPr>
                <w:rFonts w:ascii="Times New Roman" w:eastAsia="Calibri" w:hAnsi="Times New Roman" w:cs="Times New Roman"/>
                <w:b/>
                <w:bCs/>
                <w:color w:val="000000"/>
                <w:sz w:val="18"/>
                <w:szCs w:val="18"/>
              </w:rPr>
            </w:pPr>
            <w:r w:rsidRPr="00EB5010">
              <w:rPr>
                <w:rFonts w:ascii="Times New Roman" w:eastAsia="Calibri" w:hAnsi="Times New Roman" w:cs="Times New Roman"/>
                <w:b/>
                <w:bCs/>
                <w:color w:val="000000"/>
                <w:sz w:val="18"/>
                <w:szCs w:val="18"/>
              </w:rPr>
              <w:t>6</w:t>
            </w:r>
            <w:r w:rsidR="00EB7149">
              <w:rPr>
                <w:rFonts w:ascii="Times New Roman" w:eastAsia="Calibri" w:hAnsi="Times New Roman" w:cs="Times New Roman"/>
                <w:b/>
                <w:bCs/>
                <w:color w:val="000000"/>
                <w:sz w:val="18"/>
                <w:szCs w:val="18"/>
              </w:rPr>
              <w:t>,</w:t>
            </w:r>
            <w:r w:rsidRPr="00EB5010">
              <w:rPr>
                <w:rFonts w:ascii="Times New Roman" w:eastAsia="Calibri" w:hAnsi="Times New Roman" w:cs="Times New Roman"/>
                <w:b/>
                <w:bCs/>
                <w:color w:val="000000"/>
                <w:sz w:val="18"/>
                <w:szCs w:val="18"/>
              </w:rPr>
              <w:t>240</w:t>
            </w:r>
            <w:r w:rsidR="00EB7149">
              <w:rPr>
                <w:rFonts w:ascii="Times New Roman" w:eastAsia="Calibri" w:hAnsi="Times New Roman" w:cs="Times New Roman"/>
                <w:b/>
                <w:bCs/>
                <w:color w:val="000000"/>
                <w:sz w:val="18"/>
                <w:szCs w:val="18"/>
              </w:rPr>
              <w:t>.00</w:t>
            </w:r>
          </w:p>
        </w:tc>
        <w:tc>
          <w:tcPr>
            <w:tcW w:w="996" w:type="dxa"/>
            <w:tcBorders>
              <w:top w:val="nil"/>
              <w:left w:val="nil"/>
              <w:bottom w:val="single" w:sz="8" w:space="0" w:color="auto"/>
              <w:right w:val="single" w:sz="8" w:space="0" w:color="auto"/>
            </w:tcBorders>
            <w:tcMar>
              <w:top w:w="0" w:type="dxa"/>
              <w:left w:w="108" w:type="dxa"/>
              <w:bottom w:w="0" w:type="dxa"/>
              <w:right w:w="108" w:type="dxa"/>
            </w:tcMar>
            <w:hideMark/>
          </w:tcPr>
          <w:p w:rsidR="00EB5010" w:rsidRPr="00EB5010" w:rsidRDefault="00EB5010" w:rsidP="00FE6A8E">
            <w:pPr>
              <w:spacing w:after="0" w:line="240" w:lineRule="auto"/>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$64.16</w:t>
            </w:r>
          </w:p>
        </w:tc>
        <w:tc>
          <w:tcPr>
            <w:tcW w:w="1160" w:type="dxa"/>
            <w:tcBorders>
              <w:top w:val="nil"/>
              <w:left w:val="nil"/>
              <w:bottom w:val="single" w:sz="8" w:space="0" w:color="auto"/>
              <w:right w:val="single" w:sz="8" w:space="0" w:color="auto"/>
            </w:tcBorders>
            <w:tcMar>
              <w:top w:w="0" w:type="dxa"/>
              <w:left w:w="108" w:type="dxa"/>
              <w:bottom w:w="0" w:type="dxa"/>
              <w:right w:w="108" w:type="dxa"/>
            </w:tcMar>
          </w:tcPr>
          <w:p w:rsidR="00EB5010" w:rsidRPr="00EB5010" w:rsidRDefault="00EB5010" w:rsidP="00FE6A8E">
            <w:pPr>
              <w:spacing w:after="0" w:line="240" w:lineRule="auto"/>
              <w:jc w:val="center"/>
              <w:rPr>
                <w:rFonts w:ascii="Times New Roman" w:eastAsia="Calibri" w:hAnsi="Times New Roman" w:cs="Times New Roman"/>
                <w:b/>
                <w:bCs/>
                <w:color w:val="000000"/>
                <w:sz w:val="18"/>
                <w:szCs w:val="18"/>
              </w:rPr>
            </w:pPr>
            <w:r>
              <w:rPr>
                <w:rFonts w:ascii="Times New Roman" w:eastAsia="Calibri" w:hAnsi="Times New Roman" w:cs="Times New Roman"/>
                <w:b/>
                <w:bCs/>
                <w:color w:val="000000"/>
                <w:sz w:val="18"/>
                <w:szCs w:val="18"/>
              </w:rPr>
              <w:t>$400,358.40</w:t>
            </w:r>
          </w:p>
        </w:tc>
      </w:tr>
    </w:tbl>
    <w:p w:rsidR="00D85B72" w:rsidRDefault="00D85B72" w:rsidP="00E60BDC">
      <w:pPr>
        <w:rPr>
          <w:rFonts w:ascii="Times New Roman" w:hAnsi="Times New Roman" w:cs="Times New Roman"/>
          <w:sz w:val="24"/>
          <w:szCs w:val="24"/>
        </w:rPr>
      </w:pPr>
    </w:p>
    <w:p w:rsidR="00E60BDC" w:rsidRPr="00E60BDC" w:rsidRDefault="00E60BDC" w:rsidP="00D85B72">
      <w:pPr>
        <w:ind w:left="504"/>
        <w:rPr>
          <w:rFonts w:ascii="Times New Roman" w:hAnsi="Times New Roman" w:cs="Times New Roman"/>
          <w:sz w:val="24"/>
          <w:szCs w:val="24"/>
        </w:rPr>
      </w:pPr>
      <w:r w:rsidRPr="00E60BDC">
        <w:rPr>
          <w:rFonts w:ascii="Times New Roman" w:hAnsi="Times New Roman" w:cs="Times New Roman"/>
          <w:sz w:val="24"/>
          <w:szCs w:val="24"/>
        </w:rPr>
        <w:t xml:space="preserve">Read the complete instructions on the form 83i.  </w:t>
      </w:r>
      <w:r w:rsidRPr="00E60BDC">
        <w:rPr>
          <w:rFonts w:ascii="Times New Roman" w:hAnsi="Times New Roman" w:cs="Times New Roman"/>
          <w:b/>
          <w:bCs/>
          <w:sz w:val="24"/>
          <w:szCs w:val="24"/>
        </w:rPr>
        <w:t xml:space="preserve">Explain how the burden was estimated. </w:t>
      </w:r>
      <w:r w:rsidRPr="00E60BDC">
        <w:rPr>
          <w:rFonts w:ascii="Times New Roman" w:hAnsi="Times New Roman" w:cs="Times New Roman"/>
          <w:sz w:val="24"/>
          <w:szCs w:val="24"/>
        </w:rPr>
        <w:t xml:space="preserve"> </w:t>
      </w:r>
      <w:proofErr w:type="gramStart"/>
      <w:r w:rsidRPr="00E60BDC">
        <w:rPr>
          <w:rFonts w:ascii="Times New Roman" w:hAnsi="Times New Roman" w:cs="Times New Roman"/>
          <w:sz w:val="24"/>
          <w:szCs w:val="24"/>
        </w:rPr>
        <w:t>Generally</w:t>
      </w:r>
      <w:proofErr w:type="gramEnd"/>
      <w:r w:rsidRPr="00E60BDC">
        <w:rPr>
          <w:rFonts w:ascii="Times New Roman" w:hAnsi="Times New Roman" w:cs="Times New Roman"/>
          <w:sz w:val="24"/>
          <w:szCs w:val="24"/>
        </w:rPr>
        <w:t xml:space="preserve"> estimates should not include burden hours for customary and usual business practices; </w:t>
      </w:r>
    </w:p>
    <w:p w:rsidR="00E60BDC" w:rsidRPr="00E60BDC" w:rsidRDefault="00E60BDC" w:rsidP="00D85B72">
      <w:pPr>
        <w:numPr>
          <w:ilvl w:val="0"/>
          <w:numId w:val="1"/>
        </w:numPr>
        <w:ind w:left="648"/>
        <w:rPr>
          <w:rFonts w:ascii="Times New Roman" w:hAnsi="Times New Roman" w:cs="Times New Roman"/>
          <w:sz w:val="24"/>
          <w:szCs w:val="24"/>
        </w:rPr>
      </w:pPr>
      <w:r w:rsidRPr="00E60BDC">
        <w:rPr>
          <w:rFonts w:ascii="Times New Roman" w:hAnsi="Times New Roman" w:cs="Times New Roman"/>
          <w:sz w:val="24"/>
          <w:szCs w:val="24"/>
        </w:rPr>
        <w:lastRenderedPageBreak/>
        <w:t xml:space="preserve">if this collection uses more than one form, provide </w:t>
      </w:r>
      <w:r w:rsidRPr="00E60BDC">
        <w:rPr>
          <w:rFonts w:ascii="Times New Roman" w:hAnsi="Times New Roman" w:cs="Times New Roman"/>
          <w:b/>
          <w:bCs/>
          <w:sz w:val="24"/>
          <w:szCs w:val="24"/>
        </w:rPr>
        <w:t>separate estimates for each form</w:t>
      </w:r>
      <w:r w:rsidRPr="00E60BDC">
        <w:rPr>
          <w:rFonts w:ascii="Times New Roman" w:hAnsi="Times New Roman" w:cs="Times New Roman"/>
          <w:sz w:val="24"/>
          <w:szCs w:val="24"/>
        </w:rPr>
        <w:t xml:space="preserve"> and aggregate the hour burdens in item 13 of OMB Form 83i; and </w:t>
      </w:r>
    </w:p>
    <w:p w:rsidR="00E60BDC" w:rsidRPr="00E60BDC" w:rsidRDefault="00E60BDC" w:rsidP="00D85B72">
      <w:pPr>
        <w:numPr>
          <w:ilvl w:val="0"/>
          <w:numId w:val="1"/>
        </w:numPr>
        <w:ind w:left="648"/>
        <w:rPr>
          <w:rFonts w:ascii="Times New Roman" w:hAnsi="Times New Roman" w:cs="Times New Roman"/>
          <w:sz w:val="24"/>
          <w:szCs w:val="24"/>
        </w:rPr>
      </w:pPr>
      <w:r w:rsidRPr="00E60BDC">
        <w:rPr>
          <w:rFonts w:ascii="Times New Roman" w:hAnsi="Times New Roman" w:cs="Times New Roman"/>
          <w:sz w:val="24"/>
          <w:szCs w:val="24"/>
        </w:rPr>
        <w:t xml:space="preserve">provide estimates of annualized cost to respondents for the hour burdens for collections of information, identifying and using appropriate wage rate categories.  </w:t>
      </w:r>
    </w:p>
    <w:p w:rsidR="00E60BDC" w:rsidRPr="00E60BDC" w:rsidRDefault="00E60BDC" w:rsidP="00D85B72">
      <w:pPr>
        <w:numPr>
          <w:ilvl w:val="0"/>
          <w:numId w:val="1"/>
        </w:numPr>
        <w:ind w:left="648"/>
        <w:rPr>
          <w:rFonts w:ascii="Times New Roman" w:hAnsi="Times New Roman" w:cs="Times New Roman"/>
          <w:sz w:val="24"/>
          <w:szCs w:val="24"/>
        </w:rPr>
      </w:pPr>
      <w:r w:rsidRPr="00E60BDC">
        <w:rPr>
          <w:rFonts w:ascii="Times New Roman" w:hAnsi="Times New Roman" w:cs="Times New Roman"/>
          <w:sz w:val="24"/>
          <w:szCs w:val="24"/>
        </w:rPr>
        <w:t>The cost of contracting out or paying outside parties for information collection activities should</w:t>
      </w:r>
      <w:r w:rsidRPr="00E60BDC">
        <w:rPr>
          <w:rFonts w:ascii="Times New Roman" w:hAnsi="Times New Roman" w:cs="Times New Roman"/>
          <w:b/>
          <w:sz w:val="24"/>
          <w:szCs w:val="24"/>
        </w:rPr>
        <w:t xml:space="preserve"> not be included here</w:t>
      </w:r>
      <w:r w:rsidRPr="00E60BDC">
        <w:rPr>
          <w:rFonts w:ascii="Times New Roman" w:hAnsi="Times New Roman" w:cs="Times New Roman"/>
          <w:sz w:val="24"/>
          <w:szCs w:val="24"/>
        </w:rPr>
        <w:t>.  Instead this cost should be included in Item 13.</w:t>
      </w:r>
    </w:p>
    <w:p w:rsidR="00E60BDC" w:rsidRPr="00B26E99" w:rsidRDefault="00E60BDC" w:rsidP="00B26E99">
      <w:pPr>
        <w:pStyle w:val="ListParagraph"/>
        <w:numPr>
          <w:ilvl w:val="0"/>
          <w:numId w:val="6"/>
        </w:numPr>
        <w:rPr>
          <w:rFonts w:ascii="Times New Roman" w:hAnsi="Times New Roman" w:cs="Times New Roman"/>
          <w:sz w:val="24"/>
          <w:szCs w:val="24"/>
        </w:rPr>
      </w:pPr>
      <w:r w:rsidRPr="00B26E99">
        <w:rPr>
          <w:rFonts w:ascii="Times New Roman" w:hAnsi="Times New Roman" w:cs="Times New Roman"/>
          <w:sz w:val="24"/>
          <w:szCs w:val="24"/>
        </w:rPr>
        <w:t xml:space="preserve">Estimate of the average, annual cost beyond the cost of hour burden shown in Items 12.  Read the complete instructions on the form 83i. </w:t>
      </w:r>
    </w:p>
    <w:p w:rsidR="00E60BDC" w:rsidRPr="00E60BDC" w:rsidRDefault="00E60BDC" w:rsidP="00E60BDC">
      <w:pPr>
        <w:rPr>
          <w:rFonts w:ascii="Times New Roman" w:hAnsi="Times New Roman" w:cs="Times New Roman"/>
          <w:sz w:val="24"/>
          <w:szCs w:val="24"/>
        </w:rPr>
      </w:pPr>
      <w:r w:rsidRPr="00E60BDC">
        <w:rPr>
          <w:rFonts w:ascii="Times New Roman" w:hAnsi="Times New Roman" w:cs="Times New Roman"/>
          <w:sz w:val="24"/>
          <w:szCs w:val="24"/>
        </w:rPr>
        <w:tab/>
        <w:t xml:space="preserve"> There no additional costs to the applicant. </w:t>
      </w:r>
    </w:p>
    <w:p w:rsidR="00E60BDC" w:rsidRDefault="00E60BDC" w:rsidP="00B26E99">
      <w:pPr>
        <w:pStyle w:val="ListParagraph"/>
        <w:numPr>
          <w:ilvl w:val="0"/>
          <w:numId w:val="6"/>
        </w:numPr>
        <w:rPr>
          <w:rFonts w:ascii="Times New Roman" w:hAnsi="Times New Roman" w:cs="Times New Roman"/>
          <w:sz w:val="24"/>
          <w:szCs w:val="24"/>
        </w:rPr>
      </w:pPr>
      <w:r w:rsidRPr="00B26E99">
        <w:rPr>
          <w:rFonts w:ascii="Times New Roman" w:hAnsi="Times New Roman" w:cs="Times New Roman"/>
          <w:sz w:val="24"/>
          <w:szCs w:val="24"/>
        </w:rPr>
        <w:t xml:space="preserve">Estimate annualized costs to HUD of collecting the information, including processing the information. </w:t>
      </w:r>
    </w:p>
    <w:p w:rsidR="006B7B33" w:rsidRPr="00FE6A8E" w:rsidRDefault="006B7B33" w:rsidP="006B7B33">
      <w:pPr>
        <w:pStyle w:val="ListParagraph"/>
        <w:rPr>
          <w:rFonts w:ascii="Times New Roman" w:hAnsi="Times New Roman" w:cs="Times New Roman"/>
          <w:sz w:val="20"/>
          <w:szCs w:val="20"/>
        </w:rPr>
      </w:pPr>
    </w:p>
    <w:tbl>
      <w:tblPr>
        <w:tblStyle w:val="TableGrid"/>
        <w:tblW w:w="0" w:type="auto"/>
        <w:tblInd w:w="198" w:type="dxa"/>
        <w:tblLook w:val="04A0" w:firstRow="1" w:lastRow="0" w:firstColumn="1" w:lastColumn="0" w:noHBand="0" w:noVBand="1"/>
      </w:tblPr>
      <w:tblGrid>
        <w:gridCol w:w="1980"/>
        <w:gridCol w:w="4230"/>
        <w:gridCol w:w="2767"/>
      </w:tblGrid>
      <w:tr w:rsidR="006B7B33" w:rsidRPr="00FE6A8E" w:rsidTr="00EC197F">
        <w:tc>
          <w:tcPr>
            <w:tcW w:w="8977" w:type="dxa"/>
            <w:gridSpan w:val="3"/>
            <w:shd w:val="clear" w:color="auto" w:fill="989FA1"/>
          </w:tcPr>
          <w:p w:rsidR="006B7B33" w:rsidRPr="00FE6A8E" w:rsidRDefault="006B7B33" w:rsidP="006B7B33">
            <w:pPr>
              <w:spacing w:after="180" w:line="264" w:lineRule="auto"/>
              <w:jc w:val="center"/>
              <w:rPr>
                <w:b/>
              </w:rPr>
            </w:pPr>
            <w:r w:rsidRPr="00FE6A8E">
              <w:rPr>
                <w:b/>
              </w:rPr>
              <w:t>ANNUAL ESTIMATED LABOR COSTS FOR NEEDS ASSESSMENTS</w:t>
            </w:r>
          </w:p>
        </w:tc>
      </w:tr>
      <w:tr w:rsidR="006B7B33" w:rsidRPr="00FE6A8E" w:rsidTr="00EC197F">
        <w:tc>
          <w:tcPr>
            <w:tcW w:w="1980" w:type="dxa"/>
          </w:tcPr>
          <w:p w:rsidR="006B7B33" w:rsidRPr="00FE6A8E" w:rsidRDefault="006B7B33" w:rsidP="006B7B33">
            <w:pPr>
              <w:spacing w:after="180" w:line="264" w:lineRule="auto"/>
              <w:jc w:val="center"/>
              <w:rPr>
                <w:b/>
              </w:rPr>
            </w:pPr>
          </w:p>
        </w:tc>
        <w:tc>
          <w:tcPr>
            <w:tcW w:w="4230" w:type="dxa"/>
          </w:tcPr>
          <w:p w:rsidR="006B7B33" w:rsidRPr="00FE6A8E" w:rsidRDefault="006B7B33" w:rsidP="006B7B33">
            <w:pPr>
              <w:spacing w:after="180" w:line="264" w:lineRule="auto"/>
              <w:jc w:val="center"/>
              <w:rPr>
                <w:b/>
              </w:rPr>
            </w:pPr>
            <w:r w:rsidRPr="00FE6A8E">
              <w:rPr>
                <w:b/>
              </w:rPr>
              <w:t>TASK</w:t>
            </w:r>
          </w:p>
        </w:tc>
        <w:tc>
          <w:tcPr>
            <w:tcW w:w="2767" w:type="dxa"/>
          </w:tcPr>
          <w:p w:rsidR="006B7B33" w:rsidRPr="00FE6A8E" w:rsidRDefault="006B7B33" w:rsidP="006B7B33">
            <w:pPr>
              <w:spacing w:after="180" w:line="264" w:lineRule="auto"/>
              <w:jc w:val="center"/>
              <w:rPr>
                <w:b/>
              </w:rPr>
            </w:pPr>
            <w:r w:rsidRPr="00FE6A8E">
              <w:rPr>
                <w:b/>
              </w:rPr>
              <w:t>COST</w:t>
            </w:r>
          </w:p>
        </w:tc>
      </w:tr>
      <w:tr w:rsidR="006B7B33" w:rsidRPr="00FE6A8E" w:rsidTr="00EC197F">
        <w:tc>
          <w:tcPr>
            <w:tcW w:w="1980" w:type="dxa"/>
          </w:tcPr>
          <w:p w:rsidR="006B7B33" w:rsidRPr="00FE6A8E" w:rsidRDefault="006B7B33" w:rsidP="006B7B33">
            <w:pPr>
              <w:spacing w:after="180" w:line="264" w:lineRule="auto"/>
            </w:pPr>
            <w:r w:rsidRPr="00FE6A8E">
              <w:t>TA Provider</w:t>
            </w:r>
          </w:p>
        </w:tc>
        <w:tc>
          <w:tcPr>
            <w:tcW w:w="4230" w:type="dxa"/>
          </w:tcPr>
          <w:p w:rsidR="006B7B33" w:rsidRPr="00FE6A8E" w:rsidRDefault="006B7B33" w:rsidP="00EB5010">
            <w:pPr>
              <w:spacing w:after="180" w:line="264" w:lineRule="auto"/>
            </w:pPr>
            <w:r w:rsidRPr="00FE6A8E">
              <w:t>40 Targeted @ 76 hours X $</w:t>
            </w:r>
            <w:r w:rsidR="00C13BCC" w:rsidRPr="00FE6A8E">
              <w:t>64.</w:t>
            </w:r>
            <w:r w:rsidR="00EB5010" w:rsidRPr="00FE6A8E">
              <w:t>16</w:t>
            </w:r>
            <w:r w:rsidR="00C13BCC" w:rsidRPr="00FE6A8E">
              <w:t xml:space="preserve"> </w:t>
            </w:r>
            <w:r w:rsidRPr="00FE6A8E">
              <w:t>/hour</w:t>
            </w:r>
          </w:p>
        </w:tc>
        <w:tc>
          <w:tcPr>
            <w:tcW w:w="2767" w:type="dxa"/>
          </w:tcPr>
          <w:p w:rsidR="006B7B33" w:rsidRPr="00FE6A8E" w:rsidRDefault="006B7B33" w:rsidP="00EB5010">
            <w:pPr>
              <w:spacing w:after="180" w:line="264" w:lineRule="auto"/>
              <w:jc w:val="right"/>
            </w:pPr>
            <w:r w:rsidRPr="00FE6A8E">
              <w:t>$1</w:t>
            </w:r>
            <w:r w:rsidR="00C13BCC" w:rsidRPr="00FE6A8E">
              <w:t>95</w:t>
            </w:r>
            <w:r w:rsidRPr="00FE6A8E">
              <w:t>,</w:t>
            </w:r>
            <w:r w:rsidR="00EB5010" w:rsidRPr="00FE6A8E">
              <w:t>046</w:t>
            </w:r>
            <w:r w:rsidR="00C13BCC" w:rsidRPr="00FE6A8E">
              <w:t>.</w:t>
            </w:r>
            <w:r w:rsidR="00EB5010" w:rsidRPr="00FE6A8E">
              <w:t>4</w:t>
            </w:r>
            <w:r w:rsidR="00C13BCC" w:rsidRPr="00FE6A8E">
              <w:t>0</w:t>
            </w:r>
          </w:p>
        </w:tc>
      </w:tr>
      <w:tr w:rsidR="006B7B33" w:rsidRPr="00FE6A8E" w:rsidTr="00EC197F">
        <w:tc>
          <w:tcPr>
            <w:tcW w:w="1980" w:type="dxa"/>
          </w:tcPr>
          <w:p w:rsidR="006B7B33" w:rsidRPr="00FE6A8E" w:rsidRDefault="006B7B33" w:rsidP="006B7B33">
            <w:pPr>
              <w:spacing w:after="180" w:line="264" w:lineRule="auto"/>
            </w:pPr>
            <w:r w:rsidRPr="00FE6A8E">
              <w:t>TA Provider</w:t>
            </w:r>
          </w:p>
        </w:tc>
        <w:tc>
          <w:tcPr>
            <w:tcW w:w="4230" w:type="dxa"/>
          </w:tcPr>
          <w:p w:rsidR="006B7B33" w:rsidRPr="00FE6A8E" w:rsidRDefault="006B7B33" w:rsidP="00EB5010">
            <w:pPr>
              <w:spacing w:after="180" w:line="264" w:lineRule="auto"/>
            </w:pPr>
            <w:r w:rsidRPr="00FE6A8E">
              <w:t>80 Blended @ 156 hours X $</w:t>
            </w:r>
            <w:r w:rsidR="00C13BCC" w:rsidRPr="00FE6A8E">
              <w:t>64.</w:t>
            </w:r>
            <w:r w:rsidR="00EB5010" w:rsidRPr="00FE6A8E">
              <w:t>16</w:t>
            </w:r>
            <w:r w:rsidR="00C13BCC" w:rsidRPr="00FE6A8E">
              <w:t xml:space="preserve"> </w:t>
            </w:r>
            <w:r w:rsidRPr="00FE6A8E">
              <w:t>/hour</w:t>
            </w:r>
          </w:p>
        </w:tc>
        <w:tc>
          <w:tcPr>
            <w:tcW w:w="2767" w:type="dxa"/>
          </w:tcPr>
          <w:p w:rsidR="006B7B33" w:rsidRPr="00FE6A8E" w:rsidRDefault="006B7B33" w:rsidP="00EB5010">
            <w:pPr>
              <w:spacing w:after="180" w:line="264" w:lineRule="auto"/>
              <w:jc w:val="right"/>
            </w:pPr>
            <w:r w:rsidRPr="00FE6A8E">
              <w:t>$</w:t>
            </w:r>
            <w:r w:rsidR="00C13BCC" w:rsidRPr="00FE6A8E">
              <w:t>80</w:t>
            </w:r>
            <w:r w:rsidR="00EB5010" w:rsidRPr="00FE6A8E">
              <w:t>0</w:t>
            </w:r>
            <w:r w:rsidR="00C13BCC" w:rsidRPr="00FE6A8E">
              <w:t>,</w:t>
            </w:r>
            <w:r w:rsidR="00EB5010" w:rsidRPr="00FE6A8E">
              <w:t>7</w:t>
            </w:r>
            <w:r w:rsidR="00C13BCC" w:rsidRPr="00FE6A8E">
              <w:t>16.</w:t>
            </w:r>
            <w:r w:rsidR="00EB5010" w:rsidRPr="00FE6A8E">
              <w:t>8</w:t>
            </w:r>
            <w:r w:rsidRPr="00FE6A8E">
              <w:t>0</w:t>
            </w:r>
          </w:p>
        </w:tc>
      </w:tr>
      <w:tr w:rsidR="006B7B33" w:rsidRPr="00FE6A8E" w:rsidTr="00EC197F">
        <w:tc>
          <w:tcPr>
            <w:tcW w:w="1980" w:type="dxa"/>
          </w:tcPr>
          <w:p w:rsidR="006B7B33" w:rsidRPr="00FE6A8E" w:rsidRDefault="006B7B33" w:rsidP="006B7B33">
            <w:pPr>
              <w:spacing w:after="180" w:line="264" w:lineRule="auto"/>
            </w:pPr>
            <w:r w:rsidRPr="00FE6A8E">
              <w:t>HUD FO</w:t>
            </w:r>
          </w:p>
        </w:tc>
        <w:tc>
          <w:tcPr>
            <w:tcW w:w="4230" w:type="dxa"/>
          </w:tcPr>
          <w:p w:rsidR="006B7B33" w:rsidRPr="00FE6A8E" w:rsidRDefault="006B7B33" w:rsidP="006B7B33">
            <w:pPr>
              <w:spacing w:after="180" w:line="264" w:lineRule="auto"/>
            </w:pPr>
            <w:r w:rsidRPr="00FE6A8E">
              <w:t>40 Targeted @ 2 hours X $</w:t>
            </w:r>
            <w:r w:rsidR="00C13BCC" w:rsidRPr="00FE6A8E">
              <w:t>55.74</w:t>
            </w:r>
            <w:r w:rsidRPr="00FE6A8E">
              <w:t>/hour</w:t>
            </w:r>
          </w:p>
        </w:tc>
        <w:tc>
          <w:tcPr>
            <w:tcW w:w="2767" w:type="dxa"/>
          </w:tcPr>
          <w:p w:rsidR="006B7B33" w:rsidRPr="00FE6A8E" w:rsidRDefault="00C13BCC" w:rsidP="006B7B33">
            <w:pPr>
              <w:spacing w:after="180" w:line="264" w:lineRule="auto"/>
              <w:jc w:val="right"/>
            </w:pPr>
            <w:r w:rsidRPr="00FE6A8E">
              <w:t>$4,459.2</w:t>
            </w:r>
            <w:r w:rsidR="006B7B33" w:rsidRPr="00FE6A8E">
              <w:t>0</w:t>
            </w:r>
          </w:p>
        </w:tc>
      </w:tr>
      <w:tr w:rsidR="006B7B33" w:rsidRPr="00FE6A8E" w:rsidTr="00EC197F">
        <w:tc>
          <w:tcPr>
            <w:tcW w:w="1980" w:type="dxa"/>
          </w:tcPr>
          <w:p w:rsidR="006B7B33" w:rsidRPr="00FE6A8E" w:rsidRDefault="006B7B33" w:rsidP="006B7B33">
            <w:pPr>
              <w:spacing w:after="180" w:line="264" w:lineRule="auto"/>
            </w:pPr>
            <w:r w:rsidRPr="00FE6A8E">
              <w:t>HUD FO</w:t>
            </w:r>
          </w:p>
        </w:tc>
        <w:tc>
          <w:tcPr>
            <w:tcW w:w="4230" w:type="dxa"/>
          </w:tcPr>
          <w:p w:rsidR="006B7B33" w:rsidRPr="00FE6A8E" w:rsidRDefault="006B7B33" w:rsidP="00C13BCC">
            <w:pPr>
              <w:spacing w:after="180" w:line="264" w:lineRule="auto"/>
            </w:pPr>
            <w:r w:rsidRPr="00FE6A8E">
              <w:t>80 Blended @ 3 hours X $</w:t>
            </w:r>
            <w:r w:rsidR="00C13BCC" w:rsidRPr="00FE6A8E">
              <w:t>55.74</w:t>
            </w:r>
            <w:r w:rsidRPr="00FE6A8E">
              <w:t>/hour</w:t>
            </w:r>
          </w:p>
        </w:tc>
        <w:tc>
          <w:tcPr>
            <w:tcW w:w="2767" w:type="dxa"/>
          </w:tcPr>
          <w:p w:rsidR="006B7B33" w:rsidRPr="00FE6A8E" w:rsidRDefault="00C13BCC" w:rsidP="006B7B33">
            <w:pPr>
              <w:spacing w:after="180" w:line="264" w:lineRule="auto"/>
              <w:jc w:val="right"/>
            </w:pPr>
            <w:r w:rsidRPr="00FE6A8E">
              <w:t>$13,377.6</w:t>
            </w:r>
            <w:r w:rsidR="006B7B33" w:rsidRPr="00FE6A8E">
              <w:t>0</w:t>
            </w:r>
          </w:p>
        </w:tc>
      </w:tr>
      <w:tr w:rsidR="006B7B33" w:rsidRPr="00FE6A8E" w:rsidTr="00EC197F">
        <w:tc>
          <w:tcPr>
            <w:tcW w:w="1980" w:type="dxa"/>
          </w:tcPr>
          <w:p w:rsidR="006B7B33" w:rsidRPr="00FE6A8E" w:rsidRDefault="006B7B33" w:rsidP="006B7B33">
            <w:pPr>
              <w:spacing w:after="180" w:line="264" w:lineRule="auto"/>
              <w:rPr>
                <w:b/>
              </w:rPr>
            </w:pPr>
            <w:r w:rsidRPr="00FE6A8E">
              <w:rPr>
                <w:b/>
              </w:rPr>
              <w:t>TOTAL</w:t>
            </w:r>
          </w:p>
        </w:tc>
        <w:tc>
          <w:tcPr>
            <w:tcW w:w="4230" w:type="dxa"/>
          </w:tcPr>
          <w:p w:rsidR="006B7B33" w:rsidRPr="00FE6A8E" w:rsidRDefault="006B7B33" w:rsidP="006B7B33">
            <w:pPr>
              <w:spacing w:after="180" w:line="264" w:lineRule="auto"/>
            </w:pPr>
          </w:p>
        </w:tc>
        <w:tc>
          <w:tcPr>
            <w:tcW w:w="2767" w:type="dxa"/>
          </w:tcPr>
          <w:p w:rsidR="006B7B33" w:rsidRPr="00FE6A8E" w:rsidRDefault="006B7B33" w:rsidP="00EC197F">
            <w:pPr>
              <w:spacing w:after="180" w:line="264" w:lineRule="auto"/>
              <w:jc w:val="right"/>
              <w:rPr>
                <w:b/>
              </w:rPr>
            </w:pPr>
            <w:r w:rsidRPr="00FE6A8E">
              <w:rPr>
                <w:b/>
              </w:rPr>
              <w:t>$</w:t>
            </w:r>
            <w:r w:rsidR="00E17B95" w:rsidRPr="00FE6A8E">
              <w:rPr>
                <w:b/>
              </w:rPr>
              <w:t>1,</w:t>
            </w:r>
            <w:r w:rsidR="00EC197F">
              <w:rPr>
                <w:b/>
              </w:rPr>
              <w:t>013</w:t>
            </w:r>
            <w:r w:rsidR="00E17B95" w:rsidRPr="00FE6A8E">
              <w:rPr>
                <w:b/>
              </w:rPr>
              <w:t>,</w:t>
            </w:r>
            <w:r w:rsidR="00EC197F">
              <w:rPr>
                <w:b/>
              </w:rPr>
              <w:t>600</w:t>
            </w:r>
            <w:r w:rsidR="00E17B95" w:rsidRPr="00FE6A8E">
              <w:rPr>
                <w:b/>
              </w:rPr>
              <w:t>.</w:t>
            </w:r>
            <w:r w:rsidR="00EC197F">
              <w:rPr>
                <w:b/>
              </w:rPr>
              <w:t>0</w:t>
            </w:r>
            <w:r w:rsidR="00EB5010" w:rsidRPr="00FE6A8E">
              <w:rPr>
                <w:b/>
              </w:rPr>
              <w:t>0</w:t>
            </w:r>
          </w:p>
        </w:tc>
      </w:tr>
      <w:tr w:rsidR="006B7B33" w:rsidRPr="00FE6A8E" w:rsidTr="00EC197F">
        <w:trPr>
          <w:trHeight w:val="1793"/>
        </w:trPr>
        <w:tc>
          <w:tcPr>
            <w:tcW w:w="8977" w:type="dxa"/>
            <w:gridSpan w:val="3"/>
            <w:hideMark/>
          </w:tcPr>
          <w:p w:rsidR="006B7B33" w:rsidRPr="00FE6A8E" w:rsidRDefault="006B7B33" w:rsidP="00EC197F">
            <w:pPr>
              <w:spacing w:after="180" w:line="264" w:lineRule="auto"/>
            </w:pPr>
            <w:r w:rsidRPr="00FE6A8E">
              <w:t xml:space="preserve">Note:  Hourly </w:t>
            </w:r>
            <w:r w:rsidR="00C13BCC" w:rsidRPr="00FE6A8E">
              <w:t>rates for HUD FO based on FY2016</w:t>
            </w:r>
            <w:r w:rsidRPr="00FE6A8E">
              <w:t xml:space="preserve"> General Schedule Pay Table, Grade 15, Step 5 </w:t>
            </w:r>
            <w:r w:rsidR="00EC197F">
              <w:t>(</w:t>
            </w:r>
            <w:r w:rsidRPr="00FE6A8E">
              <w:t>$</w:t>
            </w:r>
            <w:r w:rsidR="002D23F1" w:rsidRPr="00FE6A8E">
              <w:t>55.74</w:t>
            </w:r>
            <w:r w:rsidRPr="00FE6A8E">
              <w:t>). Hourly rates based on</w:t>
            </w:r>
            <w:r w:rsidR="00C13BCC" w:rsidRPr="00FE6A8E">
              <w:t xml:space="preserve"> May 20</w:t>
            </w:r>
            <w:r w:rsidRPr="00FE6A8E">
              <w:t>1</w:t>
            </w:r>
            <w:r w:rsidR="00C13BCC" w:rsidRPr="00FE6A8E">
              <w:t>5</w:t>
            </w:r>
            <w:r w:rsidRPr="00FE6A8E">
              <w:t xml:space="preserve"> Department of Labor, Bureau of Labor Statistics, National Occupational Employment &amp; Wages Statistics, median rate of </w:t>
            </w:r>
            <w:r w:rsidR="002D23F1" w:rsidRPr="00FE6A8E">
              <w:t xml:space="preserve">$49.35 </w:t>
            </w:r>
            <w:r w:rsidRPr="00FE6A8E">
              <w:t>for Training Manager.  Fringe costs of 30% added to all hourly rates so actual rates used were $</w:t>
            </w:r>
            <w:r w:rsidR="002D23F1" w:rsidRPr="00FE6A8E">
              <w:t>64.</w:t>
            </w:r>
            <w:r w:rsidR="00EB5010" w:rsidRPr="00FE6A8E">
              <w:t>16</w:t>
            </w:r>
            <w:r w:rsidRPr="00FE6A8E">
              <w:t xml:space="preserve"> respectively.  For DOL rates, visit: </w:t>
            </w:r>
            <w:hyperlink r:id="rId5" w:history="1">
              <w:r w:rsidRPr="00FE6A8E">
                <w:rPr>
                  <w:color w:val="0000FF"/>
                  <w:u w:val="single"/>
                </w:rPr>
                <w:t>http://www.bls.gov/oes/current/oes_nat.htm</w:t>
              </w:r>
            </w:hyperlink>
            <w:r w:rsidRPr="00FE6A8E">
              <w:t xml:space="preserve">.  For GS rates, visit: </w:t>
            </w:r>
            <w:hyperlink r:id="rId6" w:history="1">
              <w:r w:rsidR="00C13BCC" w:rsidRPr="00FE6A8E">
                <w:rPr>
                  <w:color w:val="0000FF"/>
                  <w:u w:val="single"/>
                </w:rPr>
                <w:t>https://www.opm.gov/policy-data-oversight/pay-leave/salaries-wages/salary-tables/16Tables/html/GS_h.aspx</w:t>
              </w:r>
              <w:r w:rsidRPr="00FE6A8E">
                <w:rPr>
                  <w:color w:val="0000FF"/>
                  <w:u w:val="single"/>
                </w:rPr>
                <w:t>f</w:t>
              </w:r>
            </w:hyperlink>
            <w:r w:rsidRPr="00FE6A8E">
              <w:t xml:space="preserve">.  </w:t>
            </w:r>
          </w:p>
        </w:tc>
      </w:tr>
    </w:tbl>
    <w:p w:rsidR="00B26E99" w:rsidRDefault="00B26E99" w:rsidP="00E60BDC">
      <w:pPr>
        <w:rPr>
          <w:rFonts w:ascii="Times New Roman" w:hAnsi="Times New Roman" w:cs="Times New Roman"/>
          <w:sz w:val="24"/>
          <w:szCs w:val="24"/>
        </w:rPr>
      </w:pPr>
    </w:p>
    <w:p w:rsidR="00E60BDC" w:rsidRPr="00B26E99" w:rsidRDefault="00E60BDC" w:rsidP="00B26E99">
      <w:pPr>
        <w:pStyle w:val="ListParagraph"/>
        <w:numPr>
          <w:ilvl w:val="0"/>
          <w:numId w:val="6"/>
        </w:numPr>
        <w:rPr>
          <w:rFonts w:ascii="Times New Roman" w:hAnsi="Times New Roman" w:cs="Times New Roman"/>
          <w:sz w:val="24"/>
          <w:szCs w:val="24"/>
        </w:rPr>
      </w:pPr>
      <w:r w:rsidRPr="00B26E99">
        <w:rPr>
          <w:rFonts w:ascii="Times New Roman" w:hAnsi="Times New Roman" w:cs="Times New Roman"/>
          <w:sz w:val="24"/>
          <w:szCs w:val="24"/>
        </w:rPr>
        <w:t>Explain any program changes or adjustments reported in items 13 and 14 of the OMB Form 83i.</w:t>
      </w:r>
    </w:p>
    <w:p w:rsidR="00E60BDC" w:rsidRPr="00E60BDC" w:rsidRDefault="00E60BDC" w:rsidP="00B26E99">
      <w:pPr>
        <w:ind w:firstLine="720"/>
        <w:rPr>
          <w:rFonts w:ascii="Times New Roman" w:hAnsi="Times New Roman" w:cs="Times New Roman"/>
          <w:sz w:val="24"/>
          <w:szCs w:val="24"/>
        </w:rPr>
      </w:pPr>
      <w:r w:rsidRPr="00E60BDC">
        <w:rPr>
          <w:rFonts w:ascii="Times New Roman" w:hAnsi="Times New Roman" w:cs="Times New Roman"/>
          <w:sz w:val="24"/>
          <w:szCs w:val="24"/>
        </w:rPr>
        <w:t xml:space="preserve">Also explain any other changes/revisions to the information collection. </w:t>
      </w:r>
    </w:p>
    <w:p w:rsidR="00E60BDC" w:rsidRPr="00E60BDC" w:rsidRDefault="00C54062" w:rsidP="00B26E99">
      <w:pPr>
        <w:ind w:firstLine="720"/>
        <w:rPr>
          <w:rFonts w:ascii="Times New Roman" w:hAnsi="Times New Roman" w:cs="Times New Roman"/>
          <w:sz w:val="24"/>
          <w:szCs w:val="24"/>
        </w:rPr>
      </w:pPr>
      <w:r>
        <w:rPr>
          <w:rFonts w:ascii="Times New Roman" w:hAnsi="Times New Roman" w:cs="Times New Roman"/>
          <w:sz w:val="24"/>
          <w:szCs w:val="24"/>
        </w:rPr>
        <w:t>Decrease based on the targeted need assessment.</w:t>
      </w:r>
    </w:p>
    <w:p w:rsidR="00E60BDC" w:rsidRPr="00B26E99" w:rsidRDefault="00E60BDC" w:rsidP="00B26E99">
      <w:pPr>
        <w:pStyle w:val="ListParagraph"/>
        <w:numPr>
          <w:ilvl w:val="0"/>
          <w:numId w:val="6"/>
        </w:numPr>
        <w:rPr>
          <w:rFonts w:ascii="Times New Roman" w:hAnsi="Times New Roman" w:cs="Times New Roman"/>
          <w:sz w:val="24"/>
          <w:szCs w:val="24"/>
        </w:rPr>
      </w:pPr>
      <w:r w:rsidRPr="00B26E99">
        <w:rPr>
          <w:rFonts w:ascii="Times New Roman" w:hAnsi="Times New Roman" w:cs="Times New Roman"/>
          <w:sz w:val="24"/>
          <w:szCs w:val="24"/>
        </w:rPr>
        <w:t xml:space="preserve">If the information will be published, outline plans for tabulation and publication. </w:t>
      </w:r>
    </w:p>
    <w:p w:rsidR="00E60BDC" w:rsidRPr="00E60BDC" w:rsidRDefault="00E60BDC" w:rsidP="00B26E99">
      <w:pPr>
        <w:ind w:firstLine="720"/>
        <w:rPr>
          <w:rFonts w:ascii="Times New Roman" w:hAnsi="Times New Roman" w:cs="Times New Roman"/>
          <w:sz w:val="24"/>
          <w:szCs w:val="24"/>
        </w:rPr>
      </w:pPr>
      <w:r w:rsidRPr="00E60BDC">
        <w:rPr>
          <w:rFonts w:ascii="Times New Roman" w:hAnsi="Times New Roman" w:cs="Times New Roman"/>
          <w:sz w:val="24"/>
          <w:szCs w:val="24"/>
        </w:rPr>
        <w:t xml:space="preserve">The information that is submitted will not be published. However, the awardees of the </w:t>
      </w:r>
      <w:r w:rsidR="00B26E99">
        <w:rPr>
          <w:rFonts w:ascii="Times New Roman" w:hAnsi="Times New Roman" w:cs="Times New Roman"/>
          <w:sz w:val="24"/>
          <w:szCs w:val="24"/>
        </w:rPr>
        <w:tab/>
      </w:r>
      <w:r w:rsidRPr="00E60BDC">
        <w:rPr>
          <w:rFonts w:ascii="Times New Roman" w:hAnsi="Times New Roman" w:cs="Times New Roman"/>
          <w:sz w:val="24"/>
          <w:szCs w:val="24"/>
        </w:rPr>
        <w:t>NOFA will be published in the Federal Register for</w:t>
      </w:r>
      <w:r w:rsidR="00B26E99">
        <w:rPr>
          <w:rFonts w:ascii="Times New Roman" w:hAnsi="Times New Roman" w:cs="Times New Roman"/>
          <w:sz w:val="24"/>
          <w:szCs w:val="24"/>
        </w:rPr>
        <w:t xml:space="preserve"> approximately six months after </w:t>
      </w:r>
      <w:r w:rsidR="00B26E99">
        <w:rPr>
          <w:rFonts w:ascii="Times New Roman" w:hAnsi="Times New Roman" w:cs="Times New Roman"/>
          <w:sz w:val="24"/>
          <w:szCs w:val="24"/>
        </w:rPr>
        <w:tab/>
      </w:r>
      <w:r w:rsidRPr="00E60BDC">
        <w:rPr>
          <w:rFonts w:ascii="Times New Roman" w:hAnsi="Times New Roman" w:cs="Times New Roman"/>
          <w:sz w:val="24"/>
          <w:szCs w:val="24"/>
        </w:rPr>
        <w:t xml:space="preserve">receipt of these applications. </w:t>
      </w:r>
    </w:p>
    <w:p w:rsidR="00E60BDC" w:rsidRPr="00B26E99" w:rsidRDefault="00E60BDC" w:rsidP="00B26E99">
      <w:pPr>
        <w:pStyle w:val="ListParagraph"/>
        <w:numPr>
          <w:ilvl w:val="0"/>
          <w:numId w:val="6"/>
        </w:numPr>
        <w:rPr>
          <w:rFonts w:ascii="Times New Roman" w:hAnsi="Times New Roman" w:cs="Times New Roman"/>
          <w:sz w:val="24"/>
          <w:szCs w:val="24"/>
        </w:rPr>
      </w:pPr>
      <w:r w:rsidRPr="00B26E99">
        <w:rPr>
          <w:rFonts w:ascii="Times New Roman" w:hAnsi="Times New Roman" w:cs="Times New Roman"/>
          <w:sz w:val="24"/>
          <w:szCs w:val="24"/>
        </w:rPr>
        <w:t xml:space="preserve">Explain any request to not display the expiration date. </w:t>
      </w:r>
    </w:p>
    <w:p w:rsidR="00E60BDC" w:rsidRDefault="00E60BDC" w:rsidP="00E60BDC">
      <w:pPr>
        <w:rPr>
          <w:rFonts w:ascii="Times New Roman" w:hAnsi="Times New Roman" w:cs="Times New Roman"/>
          <w:sz w:val="24"/>
          <w:szCs w:val="24"/>
        </w:rPr>
      </w:pPr>
      <w:r w:rsidRPr="00E60BDC">
        <w:rPr>
          <w:rFonts w:ascii="Times New Roman" w:hAnsi="Times New Roman" w:cs="Times New Roman"/>
          <w:sz w:val="24"/>
          <w:szCs w:val="24"/>
        </w:rPr>
        <w:tab/>
        <w:t xml:space="preserve">There is no request to prohibit the displaying the expiration date. </w:t>
      </w:r>
    </w:p>
    <w:p w:rsidR="00E60BDC" w:rsidRPr="00B26E99" w:rsidRDefault="00E60BDC" w:rsidP="00B26E99">
      <w:pPr>
        <w:pStyle w:val="ListParagraph"/>
        <w:numPr>
          <w:ilvl w:val="0"/>
          <w:numId w:val="6"/>
        </w:numPr>
        <w:rPr>
          <w:rFonts w:ascii="Times New Roman" w:hAnsi="Times New Roman" w:cs="Times New Roman"/>
          <w:sz w:val="24"/>
          <w:szCs w:val="24"/>
        </w:rPr>
      </w:pPr>
      <w:r w:rsidRPr="00B26E99">
        <w:rPr>
          <w:rFonts w:ascii="Times New Roman" w:hAnsi="Times New Roman" w:cs="Times New Roman"/>
          <w:sz w:val="24"/>
          <w:szCs w:val="24"/>
        </w:rPr>
        <w:lastRenderedPageBreak/>
        <w:t xml:space="preserve">Explain each exception to the certification statement identified in item 83i-19.  </w:t>
      </w:r>
    </w:p>
    <w:p w:rsidR="00E60BDC" w:rsidRPr="00E60BDC" w:rsidRDefault="00E60BDC" w:rsidP="00E60BDC">
      <w:pPr>
        <w:rPr>
          <w:rFonts w:ascii="Times New Roman" w:hAnsi="Times New Roman" w:cs="Times New Roman"/>
          <w:sz w:val="24"/>
          <w:szCs w:val="24"/>
        </w:rPr>
      </w:pPr>
      <w:r w:rsidRPr="00E60BDC">
        <w:rPr>
          <w:rFonts w:ascii="Times New Roman" w:hAnsi="Times New Roman" w:cs="Times New Roman"/>
          <w:sz w:val="24"/>
          <w:szCs w:val="24"/>
        </w:rPr>
        <w:t>This includes, specifically, providing the required information to respondents:</w:t>
      </w:r>
    </w:p>
    <w:p w:rsidR="00E60BDC" w:rsidRPr="00E60BDC" w:rsidRDefault="00E60BDC" w:rsidP="00E60BDC">
      <w:pPr>
        <w:numPr>
          <w:ilvl w:val="0"/>
          <w:numId w:val="2"/>
        </w:numPr>
        <w:rPr>
          <w:rFonts w:ascii="Times New Roman" w:hAnsi="Times New Roman" w:cs="Times New Roman"/>
          <w:sz w:val="24"/>
          <w:szCs w:val="24"/>
        </w:rPr>
      </w:pPr>
      <w:r w:rsidRPr="00E60BDC">
        <w:rPr>
          <w:rFonts w:ascii="Times New Roman" w:hAnsi="Times New Roman" w:cs="Times New Roman"/>
          <w:sz w:val="24"/>
          <w:szCs w:val="24"/>
        </w:rPr>
        <w:t xml:space="preserve">The OMB control number and expiration date; </w:t>
      </w:r>
      <w:r w:rsidRPr="00E60BDC">
        <w:rPr>
          <w:rFonts w:ascii="Times New Roman" w:hAnsi="Times New Roman" w:cs="Times New Roman"/>
          <w:b/>
          <w:sz w:val="24"/>
          <w:szCs w:val="24"/>
        </w:rPr>
        <w:t>N/A</w:t>
      </w:r>
    </w:p>
    <w:p w:rsidR="00E60BDC" w:rsidRPr="00E60BDC" w:rsidRDefault="00E60BDC" w:rsidP="00E60BDC">
      <w:pPr>
        <w:numPr>
          <w:ilvl w:val="0"/>
          <w:numId w:val="2"/>
        </w:numPr>
        <w:rPr>
          <w:rFonts w:ascii="Times New Roman" w:hAnsi="Times New Roman" w:cs="Times New Roman"/>
          <w:sz w:val="24"/>
          <w:szCs w:val="24"/>
        </w:rPr>
      </w:pPr>
      <w:r w:rsidRPr="00E60BDC">
        <w:rPr>
          <w:rFonts w:ascii="Times New Roman" w:hAnsi="Times New Roman" w:cs="Times New Roman"/>
          <w:sz w:val="24"/>
          <w:szCs w:val="24"/>
        </w:rPr>
        <w:t xml:space="preserve">Why the information is being collected; </w:t>
      </w:r>
      <w:r w:rsidRPr="00E60BDC">
        <w:rPr>
          <w:rFonts w:ascii="Times New Roman" w:hAnsi="Times New Roman" w:cs="Times New Roman"/>
          <w:b/>
          <w:sz w:val="24"/>
          <w:szCs w:val="24"/>
        </w:rPr>
        <w:t>N/A</w:t>
      </w:r>
    </w:p>
    <w:p w:rsidR="00E60BDC" w:rsidRPr="00E60BDC" w:rsidRDefault="00E60BDC" w:rsidP="00E60BDC">
      <w:pPr>
        <w:numPr>
          <w:ilvl w:val="0"/>
          <w:numId w:val="2"/>
        </w:numPr>
        <w:rPr>
          <w:rFonts w:ascii="Times New Roman" w:hAnsi="Times New Roman" w:cs="Times New Roman"/>
          <w:sz w:val="24"/>
          <w:szCs w:val="24"/>
        </w:rPr>
      </w:pPr>
      <w:r w:rsidRPr="00E60BDC">
        <w:rPr>
          <w:rFonts w:ascii="Times New Roman" w:hAnsi="Times New Roman" w:cs="Times New Roman"/>
          <w:sz w:val="24"/>
          <w:szCs w:val="24"/>
        </w:rPr>
        <w:t xml:space="preserve">Use of the information; </w:t>
      </w:r>
      <w:r w:rsidRPr="00E60BDC">
        <w:rPr>
          <w:rFonts w:ascii="Times New Roman" w:hAnsi="Times New Roman" w:cs="Times New Roman"/>
          <w:b/>
          <w:sz w:val="24"/>
          <w:szCs w:val="24"/>
        </w:rPr>
        <w:t>N/A</w:t>
      </w:r>
    </w:p>
    <w:p w:rsidR="00E60BDC" w:rsidRPr="00E60BDC" w:rsidRDefault="00E60BDC" w:rsidP="00E60BDC">
      <w:pPr>
        <w:numPr>
          <w:ilvl w:val="0"/>
          <w:numId w:val="2"/>
        </w:numPr>
        <w:rPr>
          <w:rFonts w:ascii="Times New Roman" w:hAnsi="Times New Roman" w:cs="Times New Roman"/>
          <w:sz w:val="24"/>
          <w:szCs w:val="24"/>
        </w:rPr>
      </w:pPr>
      <w:r w:rsidRPr="00E60BDC">
        <w:rPr>
          <w:rFonts w:ascii="Times New Roman" w:hAnsi="Times New Roman" w:cs="Times New Roman"/>
          <w:sz w:val="24"/>
          <w:szCs w:val="24"/>
        </w:rPr>
        <w:t xml:space="preserve">Burden estimate; </w:t>
      </w:r>
      <w:r w:rsidRPr="00E60BDC">
        <w:rPr>
          <w:rFonts w:ascii="Times New Roman" w:hAnsi="Times New Roman" w:cs="Times New Roman"/>
          <w:b/>
          <w:sz w:val="24"/>
          <w:szCs w:val="24"/>
        </w:rPr>
        <w:t>N/A</w:t>
      </w:r>
    </w:p>
    <w:p w:rsidR="00E60BDC" w:rsidRPr="00E60BDC" w:rsidRDefault="00E60BDC" w:rsidP="00E60BDC">
      <w:pPr>
        <w:numPr>
          <w:ilvl w:val="0"/>
          <w:numId w:val="2"/>
        </w:numPr>
        <w:rPr>
          <w:rFonts w:ascii="Times New Roman" w:hAnsi="Times New Roman" w:cs="Times New Roman"/>
          <w:sz w:val="24"/>
          <w:szCs w:val="24"/>
        </w:rPr>
      </w:pPr>
      <w:r w:rsidRPr="00E60BDC">
        <w:rPr>
          <w:rFonts w:ascii="Times New Roman" w:hAnsi="Times New Roman" w:cs="Times New Roman"/>
          <w:sz w:val="24"/>
          <w:szCs w:val="24"/>
        </w:rPr>
        <w:t xml:space="preserve">Nature of response (voluntary, required for a benefit, or mandatory); </w:t>
      </w:r>
      <w:r w:rsidRPr="00E60BDC">
        <w:rPr>
          <w:rFonts w:ascii="Times New Roman" w:hAnsi="Times New Roman" w:cs="Times New Roman"/>
          <w:b/>
          <w:sz w:val="24"/>
          <w:szCs w:val="24"/>
        </w:rPr>
        <w:t>N/A</w:t>
      </w:r>
    </w:p>
    <w:p w:rsidR="00E60BDC" w:rsidRPr="00E60BDC" w:rsidRDefault="00E60BDC" w:rsidP="00E60BDC">
      <w:pPr>
        <w:numPr>
          <w:ilvl w:val="0"/>
          <w:numId w:val="2"/>
        </w:numPr>
        <w:rPr>
          <w:rFonts w:ascii="Times New Roman" w:hAnsi="Times New Roman" w:cs="Times New Roman"/>
          <w:sz w:val="24"/>
          <w:szCs w:val="24"/>
        </w:rPr>
      </w:pPr>
      <w:r w:rsidRPr="00E60BDC">
        <w:rPr>
          <w:rFonts w:ascii="Times New Roman" w:hAnsi="Times New Roman" w:cs="Times New Roman"/>
          <w:sz w:val="24"/>
          <w:szCs w:val="24"/>
        </w:rPr>
        <w:t xml:space="preserve">Nature and extent of confidentiality; and </w:t>
      </w:r>
      <w:r w:rsidRPr="00E60BDC">
        <w:rPr>
          <w:rFonts w:ascii="Times New Roman" w:hAnsi="Times New Roman" w:cs="Times New Roman"/>
          <w:b/>
          <w:sz w:val="24"/>
          <w:szCs w:val="24"/>
        </w:rPr>
        <w:t>N/A</w:t>
      </w:r>
    </w:p>
    <w:p w:rsidR="00E60BDC" w:rsidRPr="00E60BDC" w:rsidRDefault="00E60BDC" w:rsidP="00E60BDC">
      <w:pPr>
        <w:numPr>
          <w:ilvl w:val="0"/>
          <w:numId w:val="2"/>
        </w:numPr>
        <w:rPr>
          <w:rFonts w:ascii="Times New Roman" w:hAnsi="Times New Roman" w:cs="Times New Roman"/>
          <w:sz w:val="24"/>
          <w:szCs w:val="24"/>
        </w:rPr>
      </w:pPr>
      <w:r w:rsidRPr="00E60BDC">
        <w:rPr>
          <w:rFonts w:ascii="Times New Roman" w:hAnsi="Times New Roman" w:cs="Times New Roman"/>
          <w:sz w:val="24"/>
          <w:szCs w:val="24"/>
        </w:rPr>
        <w:t xml:space="preserve">The requirement to display currently valid OMB control number. </w:t>
      </w:r>
      <w:r w:rsidRPr="00E60BDC">
        <w:rPr>
          <w:rFonts w:ascii="Times New Roman" w:hAnsi="Times New Roman" w:cs="Times New Roman"/>
          <w:b/>
          <w:sz w:val="24"/>
          <w:szCs w:val="24"/>
        </w:rPr>
        <w:t>N/A</w:t>
      </w:r>
    </w:p>
    <w:p w:rsidR="00E60BDC" w:rsidRPr="00E60BDC" w:rsidRDefault="00E60BDC" w:rsidP="00E60BDC">
      <w:pPr>
        <w:rPr>
          <w:rFonts w:ascii="Times New Roman" w:hAnsi="Times New Roman" w:cs="Times New Roman"/>
          <w:sz w:val="24"/>
          <w:szCs w:val="24"/>
        </w:rPr>
      </w:pPr>
      <w:r w:rsidRPr="00E60BDC">
        <w:rPr>
          <w:rFonts w:ascii="Times New Roman" w:hAnsi="Times New Roman" w:cs="Times New Roman"/>
          <w:sz w:val="24"/>
          <w:szCs w:val="24"/>
        </w:rPr>
        <w:tab/>
        <w:t xml:space="preserve">There is no exception to the certification statement. </w:t>
      </w:r>
    </w:p>
    <w:p w:rsidR="00E60BDC" w:rsidRPr="00E60BDC" w:rsidRDefault="00E60BDC" w:rsidP="00E60BDC">
      <w:pPr>
        <w:rPr>
          <w:rFonts w:ascii="Times New Roman" w:hAnsi="Times New Roman" w:cs="Times New Roman"/>
          <w:sz w:val="24"/>
          <w:szCs w:val="24"/>
        </w:rPr>
      </w:pPr>
      <w:r w:rsidRPr="00E60BDC">
        <w:rPr>
          <w:rFonts w:ascii="Times New Roman" w:hAnsi="Times New Roman" w:cs="Times New Roman"/>
          <w:sz w:val="24"/>
          <w:szCs w:val="24"/>
        </w:rPr>
        <w:t>Even if no forms are used to collect the information, respondents must be provided this information.</w:t>
      </w:r>
      <w:r w:rsidR="00B26E99">
        <w:rPr>
          <w:rFonts w:ascii="Times New Roman" w:hAnsi="Times New Roman" w:cs="Times New Roman"/>
          <w:sz w:val="24"/>
          <w:szCs w:val="24"/>
        </w:rPr>
        <w:t xml:space="preserve"> </w:t>
      </w:r>
      <w:r w:rsidRPr="00E60BDC">
        <w:rPr>
          <w:rFonts w:ascii="Times New Roman" w:hAnsi="Times New Roman" w:cs="Times New Roman"/>
          <w:sz w:val="24"/>
          <w:szCs w:val="24"/>
        </w:rPr>
        <w:t xml:space="preserve">Be prepared to explain how this requirement is met.  </w:t>
      </w:r>
    </w:p>
    <w:p w:rsidR="00C55D35" w:rsidRPr="00E60BDC" w:rsidRDefault="00C55D35" w:rsidP="00E60BDC"/>
    <w:sectPr w:rsidR="00C55D35" w:rsidRPr="00E60BDC">
      <w:pgSz w:w="12240" w:h="15840"/>
      <w:pgMar w:top="960" w:right="1440" w:bottom="9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4C63C8F"/>
    <w:multiLevelType w:val="hybridMultilevel"/>
    <w:tmpl w:val="ED349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D59FC"/>
    <w:multiLevelType w:val="hybridMultilevel"/>
    <w:tmpl w:val="A8AC6B02"/>
    <w:lvl w:ilvl="0" w:tplc="5A18D9C8">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B7618A"/>
    <w:multiLevelType w:val="hybridMultilevel"/>
    <w:tmpl w:val="6B7A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337F69"/>
    <w:multiLevelType w:val="hybridMultilevel"/>
    <w:tmpl w:val="785CC204"/>
    <w:lvl w:ilvl="0" w:tplc="DE761544">
      <w:start w:val="1"/>
      <w:numFmt w:val="bullet"/>
      <w:lvlText w:val=""/>
      <w:lvlJc w:val="left"/>
      <w:pPr>
        <w:tabs>
          <w:tab w:val="num" w:pos="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3D1999"/>
    <w:multiLevelType w:val="hybridMultilevel"/>
    <w:tmpl w:val="52AACB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433D5C"/>
    <w:multiLevelType w:val="hybridMultilevel"/>
    <w:tmpl w:val="4DD660B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
    <w:abstractNumId w:val="4"/>
  </w:num>
  <w:num w:numId="3">
    <w:abstractNumId w:val="2"/>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BDC"/>
    <w:rsid w:val="00056509"/>
    <w:rsid w:val="001245D4"/>
    <w:rsid w:val="001D5ADB"/>
    <w:rsid w:val="0025713B"/>
    <w:rsid w:val="002D23F1"/>
    <w:rsid w:val="00490B66"/>
    <w:rsid w:val="004C2DA6"/>
    <w:rsid w:val="005C163B"/>
    <w:rsid w:val="005E3501"/>
    <w:rsid w:val="00651E75"/>
    <w:rsid w:val="00693F9E"/>
    <w:rsid w:val="006B7B33"/>
    <w:rsid w:val="007A6905"/>
    <w:rsid w:val="008C453C"/>
    <w:rsid w:val="009B2A6E"/>
    <w:rsid w:val="00AF0A97"/>
    <w:rsid w:val="00B26E99"/>
    <w:rsid w:val="00B8732C"/>
    <w:rsid w:val="00BD35DF"/>
    <w:rsid w:val="00C13BCC"/>
    <w:rsid w:val="00C54062"/>
    <w:rsid w:val="00C55D35"/>
    <w:rsid w:val="00D04A12"/>
    <w:rsid w:val="00D85B72"/>
    <w:rsid w:val="00E17B95"/>
    <w:rsid w:val="00E60BDC"/>
    <w:rsid w:val="00EB5010"/>
    <w:rsid w:val="00EB7149"/>
    <w:rsid w:val="00EC197F"/>
    <w:rsid w:val="00EE4B54"/>
    <w:rsid w:val="00FE6A8E"/>
    <w:rsid w:val="00FF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6C9CA4-08E0-4C78-9B5E-5DDDD4E5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0BDC"/>
    <w:pPr>
      <w:spacing w:after="0" w:line="240" w:lineRule="auto"/>
    </w:pPr>
  </w:style>
  <w:style w:type="paragraph" w:styleId="ListParagraph">
    <w:name w:val="List Paragraph"/>
    <w:basedOn w:val="Normal"/>
    <w:uiPriority w:val="34"/>
    <w:qFormat/>
    <w:rsid w:val="00B26E99"/>
    <w:pPr>
      <w:ind w:left="720"/>
      <w:contextualSpacing/>
    </w:pPr>
  </w:style>
  <w:style w:type="character" w:styleId="CommentReference">
    <w:name w:val="annotation reference"/>
    <w:basedOn w:val="DefaultParagraphFont"/>
    <w:uiPriority w:val="99"/>
    <w:semiHidden/>
    <w:unhideWhenUsed/>
    <w:rsid w:val="007A6905"/>
    <w:rPr>
      <w:sz w:val="16"/>
      <w:szCs w:val="16"/>
    </w:rPr>
  </w:style>
  <w:style w:type="paragraph" w:styleId="CommentText">
    <w:name w:val="annotation text"/>
    <w:basedOn w:val="Normal"/>
    <w:link w:val="CommentTextChar"/>
    <w:uiPriority w:val="99"/>
    <w:semiHidden/>
    <w:unhideWhenUsed/>
    <w:rsid w:val="007A6905"/>
    <w:pPr>
      <w:spacing w:line="240" w:lineRule="auto"/>
    </w:pPr>
    <w:rPr>
      <w:sz w:val="20"/>
      <w:szCs w:val="20"/>
    </w:rPr>
  </w:style>
  <w:style w:type="character" w:customStyle="1" w:styleId="CommentTextChar">
    <w:name w:val="Comment Text Char"/>
    <w:basedOn w:val="DefaultParagraphFont"/>
    <w:link w:val="CommentText"/>
    <w:uiPriority w:val="99"/>
    <w:semiHidden/>
    <w:rsid w:val="007A6905"/>
    <w:rPr>
      <w:sz w:val="20"/>
      <w:szCs w:val="20"/>
    </w:rPr>
  </w:style>
  <w:style w:type="paragraph" w:styleId="CommentSubject">
    <w:name w:val="annotation subject"/>
    <w:basedOn w:val="CommentText"/>
    <w:next w:val="CommentText"/>
    <w:link w:val="CommentSubjectChar"/>
    <w:uiPriority w:val="99"/>
    <w:semiHidden/>
    <w:unhideWhenUsed/>
    <w:rsid w:val="007A6905"/>
    <w:rPr>
      <w:b/>
      <w:bCs/>
    </w:rPr>
  </w:style>
  <w:style w:type="character" w:customStyle="1" w:styleId="CommentSubjectChar">
    <w:name w:val="Comment Subject Char"/>
    <w:basedOn w:val="CommentTextChar"/>
    <w:link w:val="CommentSubject"/>
    <w:uiPriority w:val="99"/>
    <w:semiHidden/>
    <w:rsid w:val="007A6905"/>
    <w:rPr>
      <w:b/>
      <w:bCs/>
      <w:sz w:val="20"/>
      <w:szCs w:val="20"/>
    </w:rPr>
  </w:style>
  <w:style w:type="paragraph" w:styleId="BalloonText">
    <w:name w:val="Balloon Text"/>
    <w:basedOn w:val="Normal"/>
    <w:link w:val="BalloonTextChar"/>
    <w:uiPriority w:val="99"/>
    <w:semiHidden/>
    <w:unhideWhenUsed/>
    <w:rsid w:val="007A69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905"/>
    <w:rPr>
      <w:rFonts w:ascii="Segoe UI" w:hAnsi="Segoe UI" w:cs="Segoe UI"/>
      <w:sz w:val="18"/>
      <w:szCs w:val="18"/>
    </w:rPr>
  </w:style>
  <w:style w:type="table" w:styleId="TableGrid">
    <w:name w:val="Table Grid"/>
    <w:basedOn w:val="TableNormal"/>
    <w:rsid w:val="006B7B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86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pm.gov/oca/12tables/pdf/gs_h.pdf" TargetMode="External"/><Relationship Id="rId5" Type="http://schemas.openxmlformats.org/officeDocument/2006/relationships/hyperlink" Target="http://www.bls.gov/oes/current/oes_nat.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1648</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Anna P</dc:creator>
  <cp:keywords/>
  <dc:description/>
  <cp:lastModifiedBy>Johnson, Urnell</cp:lastModifiedBy>
  <cp:revision>2</cp:revision>
  <cp:lastPrinted>2016-08-31T19:48:00Z</cp:lastPrinted>
  <dcterms:created xsi:type="dcterms:W3CDTF">2016-08-31T20:07:00Z</dcterms:created>
  <dcterms:modified xsi:type="dcterms:W3CDTF">2016-08-31T20:07:00Z</dcterms:modified>
</cp:coreProperties>
</file>