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2C533" w14:textId="7C66B395" w:rsidR="000A5F49" w:rsidRDefault="009C2949" w:rsidP="003C3A36">
      <w:pPr>
        <w:jc w:val="center"/>
        <w:rPr>
          <w:b/>
        </w:rPr>
      </w:pPr>
      <w:r>
        <w:rPr>
          <w:b/>
        </w:rPr>
        <w:t xml:space="preserve">2016 </w:t>
      </w:r>
      <w:r w:rsidR="00A55E13">
        <w:rPr>
          <w:b/>
        </w:rPr>
        <w:t>-</w:t>
      </w:r>
      <w:r w:rsidR="00584B41">
        <w:rPr>
          <w:b/>
        </w:rPr>
        <w:t xml:space="preserve"> </w:t>
      </w:r>
      <w:r w:rsidR="00020658" w:rsidRPr="00710788">
        <w:rPr>
          <w:b/>
        </w:rPr>
        <w:t>SUPPORTING STATEMENT</w:t>
      </w:r>
    </w:p>
    <w:p w14:paraId="33741E5A" w14:textId="77777777" w:rsidR="006A75D3" w:rsidRDefault="006A75D3" w:rsidP="003C3A36">
      <w:pPr>
        <w:jc w:val="center"/>
        <w:rPr>
          <w:b/>
        </w:rPr>
      </w:pPr>
    </w:p>
    <w:p w14:paraId="08BD40F5" w14:textId="77777777" w:rsidR="0056141A" w:rsidRPr="003C3A36" w:rsidRDefault="00020658" w:rsidP="003C3A36">
      <w:pPr>
        <w:jc w:val="center"/>
        <w:rPr>
          <w:b/>
        </w:rPr>
      </w:pPr>
      <w:r w:rsidRPr="00710788">
        <w:rPr>
          <w:b/>
        </w:rPr>
        <w:t>OMB Control Number 0572-0079</w:t>
      </w:r>
    </w:p>
    <w:p w14:paraId="5F71BDCF" w14:textId="77777777" w:rsidR="00020658" w:rsidRPr="00710788" w:rsidRDefault="00020658">
      <w:pPr>
        <w:jc w:val="center"/>
        <w:rPr>
          <w:b/>
        </w:rPr>
      </w:pPr>
      <w:r w:rsidRPr="00710788">
        <w:rPr>
          <w:b/>
        </w:rPr>
        <w:t>Preloan Procedures and Requirements for Telecommunications Program</w:t>
      </w:r>
      <w:r w:rsidR="00CA32BC">
        <w:rPr>
          <w:b/>
        </w:rPr>
        <w:t>s</w:t>
      </w:r>
    </w:p>
    <w:p w14:paraId="298BA0FE" w14:textId="77777777" w:rsidR="00020658" w:rsidRPr="00710788" w:rsidRDefault="00020658"/>
    <w:p w14:paraId="1ADF7C52" w14:textId="0B045C29" w:rsidR="00020658" w:rsidRPr="00BB7252" w:rsidRDefault="00020658">
      <w:pPr>
        <w:pStyle w:val="Heading1"/>
        <w:rPr>
          <w:b w:val="0"/>
        </w:rPr>
      </w:pPr>
      <w:r w:rsidRPr="00BB7252">
        <w:rPr>
          <w:b w:val="0"/>
        </w:rPr>
        <w:t>J</w:t>
      </w:r>
      <w:r w:rsidR="00227AD8">
        <w:rPr>
          <w:b w:val="0"/>
        </w:rPr>
        <w:t>USTIFICATION</w:t>
      </w:r>
    </w:p>
    <w:p w14:paraId="0AB10778" w14:textId="77777777" w:rsidR="00020658" w:rsidRPr="00227AD8" w:rsidRDefault="00020658"/>
    <w:p w14:paraId="44784A7B" w14:textId="41503C47" w:rsidR="00020658" w:rsidRPr="00BB7252" w:rsidRDefault="00A76747" w:rsidP="00A76747">
      <w:pPr>
        <w:rPr>
          <w:b/>
          <w:u w:val="single"/>
        </w:rPr>
      </w:pPr>
      <w:r w:rsidRPr="00BB7252">
        <w:rPr>
          <w:b/>
        </w:rPr>
        <w:t xml:space="preserve">1.  </w:t>
      </w:r>
      <w:r w:rsidR="00227AD8">
        <w:rPr>
          <w:b/>
          <w:u w:val="single"/>
        </w:rPr>
        <w:t>Explain the c</w:t>
      </w:r>
      <w:r w:rsidR="00020658" w:rsidRPr="00BB7252">
        <w:rPr>
          <w:b/>
          <w:u w:val="single"/>
        </w:rPr>
        <w:t>ircumstances that make this collection of information necessary</w:t>
      </w:r>
      <w:r w:rsidR="00020658" w:rsidRPr="00BB7252">
        <w:rPr>
          <w:b/>
        </w:rPr>
        <w:t>.</w:t>
      </w:r>
    </w:p>
    <w:p w14:paraId="55CE19E3" w14:textId="77777777" w:rsidR="00584B41" w:rsidRDefault="00584B41"/>
    <w:p w14:paraId="4B9F2682" w14:textId="7E52B548" w:rsidR="00735A29" w:rsidRDefault="00CF029F">
      <w:r>
        <w:t xml:space="preserve">This package is </w:t>
      </w:r>
      <w:r w:rsidR="00735A29">
        <w:t xml:space="preserve">submitted under a regular clearance as an extension of a currently approved collection. </w:t>
      </w:r>
      <w:r>
        <w:t>A</w:t>
      </w:r>
      <w:r w:rsidR="00735A29">
        <w:t xml:space="preserve"> program adjustment </w:t>
      </w:r>
      <w:r>
        <w:t>resulted</w:t>
      </w:r>
      <w:r w:rsidR="00603C43">
        <w:t xml:space="preserve"> in an increase of 1,463 estimated burden hours </w:t>
      </w:r>
      <w:r>
        <w:t>(from 3,224 to 4,687)</w:t>
      </w:r>
      <w:r w:rsidR="00603C43">
        <w:t>. The program adjustment accounted</w:t>
      </w:r>
      <w:r w:rsidR="00735A29">
        <w:t xml:space="preserve"> for decreases in the estimated numbers of respondents from 36 to </w:t>
      </w:r>
      <w:r w:rsidR="00603C43">
        <w:t xml:space="preserve">17 for loan applicants and from 4 to 1 for those respondents submitting acquisition and merger proposals. </w:t>
      </w:r>
      <w:r>
        <w:t>The program adjusted response times of</w:t>
      </w:r>
      <w:r w:rsidR="00603C43">
        <w:t xml:space="preserve"> respondents submitting loan applications from 79 to 2</w:t>
      </w:r>
      <w:r>
        <w:t>59.5 per respondent. E</w:t>
      </w:r>
      <w:r w:rsidR="00603C43">
        <w:t xml:space="preserve">stimated response time for submission of information related to Acquisition and Merger proposals was adjusted from 95 to 275.5 hours per response. </w:t>
      </w:r>
    </w:p>
    <w:p w14:paraId="3A2A413A" w14:textId="77777777" w:rsidR="00603C43" w:rsidRDefault="00603C43"/>
    <w:p w14:paraId="0CB13335" w14:textId="5218965A" w:rsidR="00020658" w:rsidRPr="00710788" w:rsidRDefault="0078228B">
      <w:r w:rsidRPr="00710788">
        <w:t>USDA</w:t>
      </w:r>
      <w:r w:rsidR="000A5F49">
        <w:t>,</w:t>
      </w:r>
      <w:r w:rsidRPr="00710788">
        <w:t xml:space="preserve"> Rural Utilities Service</w:t>
      </w:r>
      <w:r w:rsidR="00867CD7">
        <w:t xml:space="preserve"> (RUS)</w:t>
      </w:r>
      <w:r w:rsidRPr="00710788">
        <w:t xml:space="preserve"> </w:t>
      </w:r>
      <w:r w:rsidR="00020658" w:rsidRPr="00710788">
        <w:t>makes mortgage loans and loan guarantees to finance telecommunications, electric, and water and waste facilities in rural areas</w:t>
      </w:r>
      <w:r w:rsidRPr="00710788">
        <w:t xml:space="preserve"> with a </w:t>
      </w:r>
      <w:r w:rsidR="00020658" w:rsidRPr="00710788">
        <w:t>loan portfolio</w:t>
      </w:r>
      <w:r w:rsidRPr="00710788">
        <w:t xml:space="preserve"> that </w:t>
      </w:r>
      <w:r w:rsidR="00020658" w:rsidRPr="00710788">
        <w:t xml:space="preserve">totals </w:t>
      </w:r>
      <w:r w:rsidR="00867CD7">
        <w:t xml:space="preserve">more than </w:t>
      </w:r>
      <w:r w:rsidR="00020658" w:rsidRPr="00867CD7">
        <w:t>$</w:t>
      </w:r>
      <w:r w:rsidR="00327C6B">
        <w:t>5</w:t>
      </w:r>
      <w:r w:rsidR="008E0FBC">
        <w:t>8</w:t>
      </w:r>
      <w:r w:rsidR="00020658" w:rsidRPr="00867CD7">
        <w:t xml:space="preserve"> billion</w:t>
      </w:r>
      <w:r w:rsidR="00020658" w:rsidRPr="00710788">
        <w:t xml:space="preserve">. </w:t>
      </w:r>
      <w:r w:rsidR="00867CD7">
        <w:t xml:space="preserve"> </w:t>
      </w:r>
      <w:r w:rsidR="00020658" w:rsidRPr="00710788">
        <w:t xml:space="preserve">In addition to providing loans and loan guarantees, one of </w:t>
      </w:r>
      <w:r w:rsidR="00E64620">
        <w:t xml:space="preserve">the </w:t>
      </w:r>
      <w:r w:rsidR="00020658" w:rsidRPr="00710788">
        <w:t xml:space="preserve">objectives </w:t>
      </w:r>
      <w:r w:rsidR="00E64620">
        <w:t xml:space="preserve">of RUS </w:t>
      </w:r>
      <w:r w:rsidR="00020658" w:rsidRPr="00710788">
        <w:t xml:space="preserve">is to safeguard loan security until the loan is repaid.  Accordingly, </w:t>
      </w:r>
      <w:r w:rsidR="000A5F49">
        <w:t xml:space="preserve">RUS </w:t>
      </w:r>
      <w:r w:rsidR="00020658" w:rsidRPr="00710788">
        <w:t xml:space="preserve">manages loan programs in accordance with the Rural Electrification Act of 1936, 7 U. S. C. 901 </w:t>
      </w:r>
      <w:r w:rsidR="00020658" w:rsidRPr="00710788">
        <w:rPr>
          <w:u w:val="single"/>
        </w:rPr>
        <w:t>et</w:t>
      </w:r>
      <w:r w:rsidR="00020658" w:rsidRPr="00710788">
        <w:t xml:space="preserve"> </w:t>
      </w:r>
      <w:r w:rsidR="00020658" w:rsidRPr="00710788">
        <w:rPr>
          <w:u w:val="single"/>
        </w:rPr>
        <w:t>seq</w:t>
      </w:r>
      <w:r w:rsidR="00020658" w:rsidRPr="00710788">
        <w:t>, as amended, (RE Act)</w:t>
      </w:r>
      <w:r w:rsidR="000A5F49">
        <w:t>,</w:t>
      </w:r>
      <w:r w:rsidR="00020658" w:rsidRPr="00710788">
        <w:t xml:space="preserve"> and as prescribed by Office of Management and Budget (OMB) Circular A-129, Policies for Federal Credit Programs and Non-Tax Receivables, which states that based on a review of a loan application</w:t>
      </w:r>
      <w:r w:rsidR="00867CD7">
        <w:t>,</w:t>
      </w:r>
      <w:r w:rsidR="000A5F49">
        <w:t xml:space="preserve"> agencies must</w:t>
      </w:r>
      <w:r w:rsidR="00020658" w:rsidRPr="00710788">
        <w:t xml:space="preserve"> determine that an applicant complies with statutory, regulatory, and administrative eligibility requirements for loan assistance.</w:t>
      </w:r>
      <w:r w:rsidR="00707DC3">
        <w:t xml:space="preserve"> </w:t>
      </w:r>
      <w:r w:rsidR="00881B6A" w:rsidRPr="00710788">
        <w:t xml:space="preserve">Section 201 of the RE Act </w:t>
      </w:r>
      <w:r w:rsidR="00020658" w:rsidRPr="00710788">
        <w:t xml:space="preserve">authorizes the </w:t>
      </w:r>
      <w:r w:rsidR="00802860">
        <w:t>RUS Administrator</w:t>
      </w:r>
      <w:r w:rsidRPr="00710788">
        <w:t xml:space="preserve"> </w:t>
      </w:r>
      <w:r w:rsidR="00020658" w:rsidRPr="00710788">
        <w:t>to make loans to qualified telephone companies for the purpose of providing telephone service to the widest practicabl</w:t>
      </w:r>
      <w:r w:rsidR="00802860">
        <w:t xml:space="preserve">e number of rural subscribers. </w:t>
      </w:r>
      <w:r w:rsidRPr="00710788">
        <w:t xml:space="preserve">Telephone </w:t>
      </w:r>
      <w:r w:rsidR="00020658" w:rsidRPr="00710788">
        <w:t>borrowers have, through</w:t>
      </w:r>
      <w:r w:rsidR="00FA6397">
        <w:t xml:space="preserve"> December 30, 201</w:t>
      </w:r>
      <w:r w:rsidR="008E0FBC">
        <w:t>5</w:t>
      </w:r>
      <w:r w:rsidR="00CD6338" w:rsidRPr="00867CD7">
        <w:t>, received</w:t>
      </w:r>
      <w:r w:rsidR="00CD6338" w:rsidRPr="00710788">
        <w:t xml:space="preserve"> </w:t>
      </w:r>
      <w:r w:rsidR="008E0FBC">
        <w:t xml:space="preserve">over </w:t>
      </w:r>
      <w:r w:rsidR="00FA6397">
        <w:t>$</w:t>
      </w:r>
      <w:r w:rsidR="008E0FBC">
        <w:t>16</w:t>
      </w:r>
      <w:r w:rsidR="00020658" w:rsidRPr="00867CD7">
        <w:t xml:space="preserve"> billion</w:t>
      </w:r>
      <w:r w:rsidR="00020658" w:rsidRPr="00710788">
        <w:t xml:space="preserve"> in loans from</w:t>
      </w:r>
      <w:r w:rsidR="006B54F6">
        <w:t xml:space="preserve"> RUS</w:t>
      </w:r>
      <w:r w:rsidR="00C621E2">
        <w:t xml:space="preserve"> </w:t>
      </w:r>
      <w:r w:rsidR="00020658" w:rsidRPr="00710788">
        <w:t>and loan guarantee commitments.</w:t>
      </w:r>
    </w:p>
    <w:p w14:paraId="05062C2F" w14:textId="77777777" w:rsidR="00020658" w:rsidRPr="00710788" w:rsidRDefault="00020658"/>
    <w:p w14:paraId="58D9B5D4" w14:textId="55F79A0F" w:rsidR="00020658" w:rsidRPr="00710788" w:rsidRDefault="00020658">
      <w:r w:rsidRPr="00710788">
        <w:t>The collection of information described in this supporting stat</w:t>
      </w:r>
      <w:r w:rsidR="00802860">
        <w:t>ement is necessary in order for the agency</w:t>
      </w:r>
      <w:r w:rsidR="006B54F6">
        <w:t xml:space="preserve"> </w:t>
      </w:r>
      <w:r w:rsidRPr="00710788">
        <w:t xml:space="preserve">to determine an applicant’s eligibility to borrow </w:t>
      </w:r>
      <w:r w:rsidR="006B54F6">
        <w:t xml:space="preserve">under </w:t>
      </w:r>
      <w:r w:rsidRPr="00710788">
        <w:t xml:space="preserve">the terms of </w:t>
      </w:r>
      <w:r w:rsidR="00881B6A" w:rsidRPr="00710788">
        <w:t xml:space="preserve">Section 201 of </w:t>
      </w:r>
      <w:r w:rsidR="006B54F6">
        <w:t>the RE Act and</w:t>
      </w:r>
      <w:r w:rsidR="0078228B" w:rsidRPr="00710788">
        <w:t xml:space="preserve"> </w:t>
      </w:r>
      <w:r w:rsidR="00707DC3">
        <w:t>to ensure</w:t>
      </w:r>
      <w:r w:rsidRPr="00710788">
        <w:t xml:space="preserve"> the Government’s securi</w:t>
      </w:r>
      <w:r w:rsidR="00802860">
        <w:t>ty for loans made is</w:t>
      </w:r>
      <w:r w:rsidRPr="00710788">
        <w:t xml:space="preserve"> adequate and </w:t>
      </w:r>
      <w:r w:rsidR="00802860">
        <w:t xml:space="preserve">the loan </w:t>
      </w:r>
      <w:r w:rsidRPr="00710788">
        <w:t>will be repaid within the time agreed.</w:t>
      </w:r>
    </w:p>
    <w:p w14:paraId="33216D0B" w14:textId="77777777" w:rsidR="00F3704D" w:rsidRPr="00710788" w:rsidRDefault="00F3704D"/>
    <w:p w14:paraId="24610F79" w14:textId="26A47198" w:rsidR="00C26BA9" w:rsidRPr="00BB7252" w:rsidRDefault="00C26BA9" w:rsidP="00C26BA9">
      <w:pPr>
        <w:rPr>
          <w:b/>
        </w:rPr>
      </w:pPr>
      <w:r w:rsidRPr="00BB7252">
        <w:rPr>
          <w:b/>
        </w:rPr>
        <w:t xml:space="preserve">2.  </w:t>
      </w:r>
      <w:r w:rsidRPr="00BB7252">
        <w:rPr>
          <w:b/>
          <w:u w:val="single"/>
        </w:rPr>
        <w:t xml:space="preserve">Indicate how, by whom, and for what purpose the information is to be used.  Except for a new collection, indicate the actual use the </w:t>
      </w:r>
      <w:r w:rsidR="00AA2424">
        <w:rPr>
          <w:b/>
          <w:u w:val="single"/>
        </w:rPr>
        <w:t>a</w:t>
      </w:r>
      <w:r w:rsidRPr="00BB7252">
        <w:rPr>
          <w:b/>
          <w:u w:val="single"/>
        </w:rPr>
        <w:t>gency has made of the information received from the current collection</w:t>
      </w:r>
      <w:r w:rsidRPr="00BB7252">
        <w:rPr>
          <w:b/>
        </w:rPr>
        <w:t>.</w:t>
      </w:r>
    </w:p>
    <w:p w14:paraId="3A9B4B95" w14:textId="77777777" w:rsidR="00020658" w:rsidRPr="00710788" w:rsidRDefault="00020658">
      <w:pPr>
        <w:rPr>
          <w:b/>
        </w:rPr>
      </w:pPr>
    </w:p>
    <w:p w14:paraId="72AF5690" w14:textId="57EE8349" w:rsidR="00020658" w:rsidRPr="00710788" w:rsidRDefault="00DA337A">
      <w:r>
        <w:t>The</w:t>
      </w:r>
      <w:r w:rsidR="00020658" w:rsidRPr="00710788">
        <w:t xml:space="preserve"> supporting statement includes the information collection for (a) loan requirements and preloan and loan processing procedures, and (b) acquisitions and mergers.</w:t>
      </w:r>
    </w:p>
    <w:p w14:paraId="4B98BE6F" w14:textId="77777777" w:rsidR="00710788" w:rsidRPr="00710788" w:rsidRDefault="00710788"/>
    <w:p w14:paraId="3DCE865C" w14:textId="77777777" w:rsidR="00AF5BC9" w:rsidRPr="00710788" w:rsidRDefault="005D52B2" w:rsidP="00AF5BC9">
      <w:pPr>
        <w:pStyle w:val="HTMLPreformatted"/>
        <w:rPr>
          <w:rFonts w:ascii="Times New Roman" w:hAnsi="Times New Roman" w:cs="Times New Roman"/>
          <w:sz w:val="24"/>
          <w:szCs w:val="24"/>
        </w:rPr>
      </w:pPr>
      <w:r w:rsidRPr="00710788">
        <w:rPr>
          <w:rFonts w:ascii="Times New Roman" w:hAnsi="Times New Roman" w:cs="Times New Roman"/>
          <w:sz w:val="24"/>
          <w:szCs w:val="24"/>
        </w:rPr>
        <w:t xml:space="preserve">(a)  </w:t>
      </w:r>
      <w:r w:rsidR="00AF5BC9" w:rsidRPr="00710788">
        <w:rPr>
          <w:rFonts w:ascii="Times New Roman" w:hAnsi="Times New Roman" w:cs="Times New Roman"/>
          <w:sz w:val="24"/>
          <w:szCs w:val="24"/>
          <w:u w:val="single"/>
        </w:rPr>
        <w:t>Loan Application</w:t>
      </w:r>
      <w:r w:rsidR="00EC6EAB">
        <w:rPr>
          <w:rFonts w:ascii="Times New Roman" w:hAnsi="Times New Roman" w:cs="Times New Roman"/>
          <w:sz w:val="24"/>
          <w:szCs w:val="24"/>
          <w:u w:val="single"/>
        </w:rPr>
        <w:t xml:space="preserve"> and Processing Procedures.</w:t>
      </w:r>
    </w:p>
    <w:p w14:paraId="37054FB0" w14:textId="77777777" w:rsidR="000E2B0B" w:rsidRPr="00710788" w:rsidRDefault="00AF5BC9" w:rsidP="00AF5BC9">
      <w:pPr>
        <w:pStyle w:val="HTMLPreformatted"/>
        <w:rPr>
          <w:rFonts w:ascii="Times New Roman" w:hAnsi="Times New Roman" w:cs="Times New Roman"/>
          <w:sz w:val="24"/>
          <w:szCs w:val="24"/>
        </w:rPr>
      </w:pPr>
      <w:r w:rsidRPr="00710788">
        <w:rPr>
          <w:rFonts w:ascii="Times New Roman" w:hAnsi="Times New Roman" w:cs="Times New Roman"/>
          <w:sz w:val="24"/>
          <w:szCs w:val="24"/>
        </w:rPr>
        <w:t>The completed loan application consists of four parts:</w:t>
      </w:r>
    </w:p>
    <w:p w14:paraId="61CEEBBA" w14:textId="77777777" w:rsidR="000E2B0B" w:rsidRPr="00710788" w:rsidRDefault="004754AD" w:rsidP="00AF5BC9">
      <w:pPr>
        <w:pStyle w:val="HTMLPreformatted"/>
        <w:rPr>
          <w:rFonts w:ascii="Times New Roman" w:hAnsi="Times New Roman" w:cs="Times New Roman"/>
          <w:sz w:val="24"/>
          <w:szCs w:val="24"/>
        </w:rPr>
      </w:pPr>
      <w:r>
        <w:rPr>
          <w:rFonts w:ascii="Times New Roman" w:hAnsi="Times New Roman" w:cs="Times New Roman"/>
          <w:sz w:val="24"/>
          <w:szCs w:val="24"/>
        </w:rPr>
        <w:lastRenderedPageBreak/>
        <w:tab/>
        <w:t xml:space="preserve">(1) </w:t>
      </w:r>
      <w:r w:rsidR="00A76747">
        <w:rPr>
          <w:rFonts w:ascii="Times New Roman" w:hAnsi="Times New Roman" w:cs="Times New Roman"/>
          <w:sz w:val="24"/>
          <w:szCs w:val="24"/>
        </w:rPr>
        <w:t xml:space="preserve"> </w:t>
      </w:r>
      <w:r>
        <w:rPr>
          <w:rFonts w:ascii="Times New Roman" w:hAnsi="Times New Roman" w:cs="Times New Roman"/>
          <w:sz w:val="24"/>
          <w:szCs w:val="24"/>
        </w:rPr>
        <w:t>A completed RUS Form 490;</w:t>
      </w:r>
    </w:p>
    <w:p w14:paraId="5A3621C6" w14:textId="77777777" w:rsidR="00AF5BC9" w:rsidRPr="00710788" w:rsidRDefault="000E2B0B" w:rsidP="00AF5BC9">
      <w:pPr>
        <w:pStyle w:val="HTMLPreformatted"/>
        <w:rPr>
          <w:rFonts w:ascii="Times New Roman" w:hAnsi="Times New Roman" w:cs="Times New Roman"/>
          <w:sz w:val="24"/>
          <w:szCs w:val="24"/>
        </w:rPr>
      </w:pPr>
      <w:r w:rsidRPr="00710788">
        <w:rPr>
          <w:rFonts w:ascii="Times New Roman" w:hAnsi="Times New Roman" w:cs="Times New Roman"/>
          <w:sz w:val="24"/>
          <w:szCs w:val="24"/>
        </w:rPr>
        <w:tab/>
        <w:t xml:space="preserve">(2) </w:t>
      </w:r>
      <w:r w:rsidR="00A76747">
        <w:rPr>
          <w:rFonts w:ascii="Times New Roman" w:hAnsi="Times New Roman" w:cs="Times New Roman"/>
          <w:sz w:val="24"/>
          <w:szCs w:val="24"/>
        </w:rPr>
        <w:t xml:space="preserve"> </w:t>
      </w:r>
      <w:r w:rsidRPr="00710788">
        <w:rPr>
          <w:rFonts w:ascii="Times New Roman" w:hAnsi="Times New Roman" w:cs="Times New Roman"/>
          <w:sz w:val="24"/>
          <w:szCs w:val="24"/>
        </w:rPr>
        <w:t>Supplementary Information</w:t>
      </w:r>
      <w:r w:rsidR="004754AD">
        <w:rPr>
          <w:rFonts w:ascii="Times New Roman" w:hAnsi="Times New Roman" w:cs="Times New Roman"/>
          <w:sz w:val="24"/>
          <w:szCs w:val="24"/>
        </w:rPr>
        <w:t>;</w:t>
      </w:r>
    </w:p>
    <w:p w14:paraId="69BA95A6" w14:textId="77777777" w:rsidR="004754AD" w:rsidRDefault="000E2B0B" w:rsidP="00AF5BC9">
      <w:pPr>
        <w:pStyle w:val="HTMLPreformatted"/>
        <w:rPr>
          <w:rFonts w:ascii="Times New Roman" w:hAnsi="Times New Roman" w:cs="Times New Roman"/>
          <w:sz w:val="24"/>
          <w:szCs w:val="24"/>
        </w:rPr>
      </w:pPr>
      <w:r w:rsidRPr="00710788">
        <w:rPr>
          <w:rFonts w:ascii="Times New Roman" w:hAnsi="Times New Roman" w:cs="Times New Roman"/>
          <w:sz w:val="24"/>
          <w:szCs w:val="24"/>
        </w:rPr>
        <w:tab/>
        <w:t>(3</w:t>
      </w:r>
      <w:r w:rsidR="00AF5BC9" w:rsidRPr="00710788">
        <w:rPr>
          <w:rFonts w:ascii="Times New Roman" w:hAnsi="Times New Roman" w:cs="Times New Roman"/>
          <w:sz w:val="24"/>
          <w:szCs w:val="24"/>
        </w:rPr>
        <w:t xml:space="preserve">) </w:t>
      </w:r>
      <w:r w:rsidR="00A76747">
        <w:rPr>
          <w:rFonts w:ascii="Times New Roman" w:hAnsi="Times New Roman" w:cs="Times New Roman"/>
          <w:sz w:val="24"/>
          <w:szCs w:val="24"/>
        </w:rPr>
        <w:t xml:space="preserve"> </w:t>
      </w:r>
      <w:r w:rsidR="00AF5BC9" w:rsidRPr="00710788">
        <w:rPr>
          <w:rFonts w:ascii="Times New Roman" w:hAnsi="Times New Roman" w:cs="Times New Roman"/>
          <w:sz w:val="24"/>
          <w:szCs w:val="24"/>
        </w:rPr>
        <w:t>A market survey called the A</w:t>
      </w:r>
      <w:r w:rsidR="004754AD">
        <w:rPr>
          <w:rFonts w:ascii="Times New Roman" w:hAnsi="Times New Roman" w:cs="Times New Roman"/>
          <w:sz w:val="24"/>
          <w:szCs w:val="24"/>
        </w:rPr>
        <w:t>rea Coverage Survey (ACS); and</w:t>
      </w:r>
    </w:p>
    <w:p w14:paraId="360BF0A6" w14:textId="77777777" w:rsidR="00AF5BC9" w:rsidRDefault="000E2B0B" w:rsidP="00AF5BC9">
      <w:pPr>
        <w:pStyle w:val="HTMLPreformatted"/>
        <w:rPr>
          <w:rFonts w:ascii="Times New Roman" w:hAnsi="Times New Roman" w:cs="Times New Roman"/>
          <w:sz w:val="24"/>
          <w:szCs w:val="24"/>
        </w:rPr>
      </w:pPr>
      <w:r w:rsidRPr="00710788">
        <w:rPr>
          <w:rFonts w:ascii="Times New Roman" w:hAnsi="Times New Roman" w:cs="Times New Roman"/>
          <w:sz w:val="24"/>
          <w:szCs w:val="24"/>
        </w:rPr>
        <w:tab/>
        <w:t>(4</w:t>
      </w:r>
      <w:r w:rsidR="00AF5BC9" w:rsidRPr="00710788">
        <w:rPr>
          <w:rFonts w:ascii="Times New Roman" w:hAnsi="Times New Roman" w:cs="Times New Roman"/>
          <w:sz w:val="24"/>
          <w:szCs w:val="24"/>
        </w:rPr>
        <w:t xml:space="preserve">) </w:t>
      </w:r>
      <w:r w:rsidR="00A76747">
        <w:rPr>
          <w:rFonts w:ascii="Times New Roman" w:hAnsi="Times New Roman" w:cs="Times New Roman"/>
          <w:sz w:val="24"/>
          <w:szCs w:val="24"/>
        </w:rPr>
        <w:t xml:space="preserve"> </w:t>
      </w:r>
      <w:r w:rsidR="00AF5BC9" w:rsidRPr="00710788">
        <w:rPr>
          <w:rFonts w:ascii="Times New Roman" w:hAnsi="Times New Roman" w:cs="Times New Roman"/>
          <w:sz w:val="24"/>
          <w:szCs w:val="24"/>
        </w:rPr>
        <w:t xml:space="preserve">The </w:t>
      </w:r>
      <w:r w:rsidR="004754AD">
        <w:rPr>
          <w:rFonts w:ascii="Times New Roman" w:hAnsi="Times New Roman" w:cs="Times New Roman"/>
          <w:sz w:val="24"/>
          <w:szCs w:val="24"/>
        </w:rPr>
        <w:t>Loan Design (LD) (</w:t>
      </w:r>
      <w:r w:rsidR="00AF5BC9" w:rsidRPr="00710788">
        <w:rPr>
          <w:rFonts w:ascii="Times New Roman" w:hAnsi="Times New Roman" w:cs="Times New Roman"/>
          <w:sz w:val="24"/>
          <w:szCs w:val="24"/>
        </w:rPr>
        <w:t>plan and associated cost</w:t>
      </w:r>
      <w:r w:rsidR="004754AD">
        <w:rPr>
          <w:rFonts w:ascii="Times New Roman" w:hAnsi="Times New Roman" w:cs="Times New Roman"/>
          <w:sz w:val="24"/>
          <w:szCs w:val="24"/>
        </w:rPr>
        <w:t>s for the proposed construction).</w:t>
      </w:r>
      <w:r w:rsidR="00AF5BC9" w:rsidRPr="00710788">
        <w:rPr>
          <w:rFonts w:ascii="Times New Roman" w:hAnsi="Times New Roman" w:cs="Times New Roman"/>
          <w:sz w:val="24"/>
          <w:szCs w:val="24"/>
        </w:rPr>
        <w:t xml:space="preserve"> </w:t>
      </w:r>
    </w:p>
    <w:p w14:paraId="031BE700" w14:textId="77777777" w:rsidR="008619ED" w:rsidRPr="00710788" w:rsidRDefault="008619ED" w:rsidP="00AF5BC9">
      <w:pPr>
        <w:pStyle w:val="HTMLPreformatted"/>
        <w:rPr>
          <w:rFonts w:ascii="Times New Roman" w:hAnsi="Times New Roman" w:cs="Times New Roman"/>
          <w:sz w:val="24"/>
          <w:szCs w:val="24"/>
        </w:rPr>
      </w:pPr>
    </w:p>
    <w:p w14:paraId="35AA5585" w14:textId="77777777" w:rsidR="000E2B0B" w:rsidRPr="00710788" w:rsidRDefault="000E2B0B" w:rsidP="000E2B0B">
      <w:pPr>
        <w:rPr>
          <w:u w:val="single"/>
        </w:rPr>
      </w:pPr>
      <w:r w:rsidRPr="00710788">
        <w:rPr>
          <w:u w:val="single"/>
        </w:rPr>
        <w:t>RUS Form 490, “Application for Telecommunications Loan and Loan Guarantee”</w:t>
      </w:r>
    </w:p>
    <w:p w14:paraId="629FA4CF" w14:textId="77777777" w:rsidR="000E2B0B" w:rsidRPr="00710788" w:rsidRDefault="000E2B0B" w:rsidP="000E2B0B">
      <w:r w:rsidRPr="00710788">
        <w:t>RUS Form 490 is submitted by loan applicants when requesting a loan from</w:t>
      </w:r>
      <w:r w:rsidR="004754AD">
        <w:t xml:space="preserve"> RUS</w:t>
      </w:r>
      <w:r w:rsidRPr="00710788">
        <w:t xml:space="preserve">.  Form 490 is used by </w:t>
      </w:r>
      <w:r w:rsidR="004754AD">
        <w:t xml:space="preserve">RUS staff </w:t>
      </w:r>
      <w:r w:rsidRPr="00710788">
        <w:t xml:space="preserve">as formal notification of an applicant’s desire to obtain financing from </w:t>
      </w:r>
      <w:r w:rsidR="004754AD">
        <w:t xml:space="preserve">RUS </w:t>
      </w:r>
      <w:r w:rsidRPr="00710788">
        <w:t>and in determining the preliminary eligibility of an applicant (including qualification for interim financing).  Form 490 includes the necessary certification and notification requirements of OMB Circular A-129 with regard to Federal debt delinquency.</w:t>
      </w:r>
    </w:p>
    <w:p w14:paraId="21827CB5" w14:textId="77777777" w:rsidR="000E2B0B" w:rsidRPr="00710788" w:rsidRDefault="000E2B0B" w:rsidP="000E2B0B">
      <w:pPr>
        <w:rPr>
          <w:u w:val="single"/>
        </w:rPr>
      </w:pPr>
    </w:p>
    <w:p w14:paraId="25F6E7A0" w14:textId="77777777" w:rsidR="000E2B0B" w:rsidRPr="00710788" w:rsidRDefault="000E2B0B" w:rsidP="000E2B0B">
      <w:pPr>
        <w:rPr>
          <w:u w:val="single"/>
        </w:rPr>
      </w:pPr>
      <w:r w:rsidRPr="00710788">
        <w:rPr>
          <w:u w:val="single"/>
        </w:rPr>
        <w:t>Supplementary Information</w:t>
      </w:r>
    </w:p>
    <w:p w14:paraId="0C209DA0" w14:textId="77777777" w:rsidR="000E2B0B" w:rsidRPr="00710788" w:rsidRDefault="004754AD" w:rsidP="000E2B0B">
      <w:r>
        <w:t xml:space="preserve">RUS </w:t>
      </w:r>
      <w:r w:rsidR="000E2B0B" w:rsidRPr="00710788">
        <w:t xml:space="preserve">requires additional information in support of the loan application.  </w:t>
      </w:r>
      <w:r w:rsidR="002F7430" w:rsidRPr="00710788">
        <w:t xml:space="preserve">Most supplementary information required by </w:t>
      </w:r>
      <w:r>
        <w:t xml:space="preserve">RUS </w:t>
      </w:r>
      <w:r w:rsidR="002F7430" w:rsidRPr="00710788">
        <w:t xml:space="preserve">is readily available in the borrower’s files.  </w:t>
      </w:r>
      <w:r w:rsidR="000E2B0B" w:rsidRPr="00710788">
        <w:t>The following information is submitted by all initial loan applicants and borrowers seeking subsequent loans must submit any changes in these it</w:t>
      </w:r>
      <w:r w:rsidR="002B63D4" w:rsidRPr="00710788">
        <w:t>e</w:t>
      </w:r>
      <w:r w:rsidR="000E2B0B" w:rsidRPr="00710788">
        <w:t>ms:</w:t>
      </w:r>
    </w:p>
    <w:p w14:paraId="5A4BB4F3"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 </w:t>
      </w:r>
      <w:r w:rsidR="001B6C26">
        <w:rPr>
          <w:szCs w:val="24"/>
        </w:rPr>
        <w:t xml:space="preserve"> </w:t>
      </w:r>
      <w:r w:rsidRPr="00710788">
        <w:rPr>
          <w:szCs w:val="24"/>
        </w:rPr>
        <w:t>Name of attorney and manager, and certified copies</w:t>
      </w:r>
      <w:r w:rsidR="004754AD">
        <w:rPr>
          <w:szCs w:val="24"/>
        </w:rPr>
        <w:t xml:space="preserve"> of board resolutions selecting </w:t>
      </w:r>
      <w:r w:rsidRPr="00710788">
        <w:rPr>
          <w:szCs w:val="24"/>
        </w:rPr>
        <w:t>them.</w:t>
      </w:r>
    </w:p>
    <w:p w14:paraId="2569C677" w14:textId="77777777" w:rsidR="000E2B0B" w:rsidRPr="00710788" w:rsidRDefault="000E2B0B" w:rsidP="00475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(2) </w:t>
      </w:r>
      <w:r w:rsidR="001B6C26">
        <w:rPr>
          <w:szCs w:val="24"/>
        </w:rPr>
        <w:t xml:space="preserve"> </w:t>
      </w:r>
      <w:r w:rsidRPr="00710788">
        <w:rPr>
          <w:szCs w:val="24"/>
        </w:rPr>
        <w:t>Certified copy of articles of incorporation showing evidence of filing</w:t>
      </w:r>
      <w:r w:rsidR="004754AD">
        <w:rPr>
          <w:szCs w:val="24"/>
        </w:rPr>
        <w:t xml:space="preserve"> </w:t>
      </w:r>
      <w:r w:rsidRPr="00710788">
        <w:rPr>
          <w:szCs w:val="24"/>
        </w:rPr>
        <w:t>with the Secretary of State and in county records.</w:t>
      </w:r>
    </w:p>
    <w:p w14:paraId="65EF8431"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(3) </w:t>
      </w:r>
      <w:r w:rsidR="001B6C26">
        <w:rPr>
          <w:szCs w:val="24"/>
        </w:rPr>
        <w:t xml:space="preserve"> </w:t>
      </w:r>
      <w:r w:rsidRPr="00710788">
        <w:rPr>
          <w:szCs w:val="24"/>
        </w:rPr>
        <w:t>Certified copies of bylaws and board minutes showing their adoption.</w:t>
      </w:r>
    </w:p>
    <w:p w14:paraId="30AF3826"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(4) </w:t>
      </w:r>
      <w:r w:rsidR="001B6C26">
        <w:rPr>
          <w:szCs w:val="24"/>
        </w:rPr>
        <w:t xml:space="preserve"> </w:t>
      </w:r>
      <w:r w:rsidRPr="00710788">
        <w:rPr>
          <w:szCs w:val="24"/>
        </w:rPr>
        <w:t>Certified sample stock certificates.</w:t>
      </w:r>
    </w:p>
    <w:p w14:paraId="4D09D64E"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(5) </w:t>
      </w:r>
      <w:r w:rsidR="001B6C26">
        <w:rPr>
          <w:szCs w:val="24"/>
        </w:rPr>
        <w:t xml:space="preserve"> </w:t>
      </w:r>
      <w:r w:rsidRPr="00710788">
        <w:rPr>
          <w:szCs w:val="24"/>
        </w:rPr>
        <w:t>Amounts of common and preferred stock issued and outstanding.</w:t>
      </w:r>
    </w:p>
    <w:p w14:paraId="0D6F59A3"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(6) </w:t>
      </w:r>
      <w:r w:rsidR="001B6C26">
        <w:rPr>
          <w:szCs w:val="24"/>
        </w:rPr>
        <w:t xml:space="preserve"> </w:t>
      </w:r>
      <w:r w:rsidRPr="00710788">
        <w:rPr>
          <w:szCs w:val="24"/>
        </w:rPr>
        <w:t>Names, addresses, business affiliations, and stockholdings of the manager, officers, directors, and other principal stockholders (those owning at least 20 percent of borrower's voting stock).</w:t>
      </w:r>
    </w:p>
    <w:p w14:paraId="03CE79E4"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(7) </w:t>
      </w:r>
      <w:r w:rsidR="001B6C26">
        <w:rPr>
          <w:szCs w:val="24"/>
        </w:rPr>
        <w:t xml:space="preserve"> </w:t>
      </w:r>
      <w:r w:rsidRPr="00710788">
        <w:rPr>
          <w:szCs w:val="24"/>
        </w:rPr>
        <w:t>Certified copies of real estate deeds showing all recording information.</w:t>
      </w:r>
    </w:p>
    <w:p w14:paraId="2326D1BC"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(8) </w:t>
      </w:r>
      <w:r w:rsidR="001B6C26">
        <w:rPr>
          <w:szCs w:val="24"/>
        </w:rPr>
        <w:t xml:space="preserve"> </w:t>
      </w:r>
      <w:r w:rsidRPr="00710788">
        <w:rPr>
          <w:szCs w:val="24"/>
        </w:rPr>
        <w:t>Service agreements, such as for management or system maintenance.</w:t>
      </w:r>
    </w:p>
    <w:p w14:paraId="2348CBBA"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(9) </w:t>
      </w:r>
      <w:r w:rsidR="001B6C26">
        <w:rPr>
          <w:szCs w:val="24"/>
        </w:rPr>
        <w:t xml:space="preserve"> </w:t>
      </w:r>
      <w:r w:rsidRPr="00710788">
        <w:rPr>
          <w:szCs w:val="24"/>
        </w:rPr>
        <w:t>Certified copies of existing leases, except those for vehicles, furniture and office equipment, and computer equipment.</w:t>
      </w:r>
    </w:p>
    <w:p w14:paraId="3ABC5B6A"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(10) </w:t>
      </w:r>
      <w:r w:rsidR="001B6C26">
        <w:rPr>
          <w:szCs w:val="24"/>
        </w:rPr>
        <w:t xml:space="preserve"> </w:t>
      </w:r>
      <w:r w:rsidRPr="00710788">
        <w:rPr>
          <w:szCs w:val="24"/>
        </w:rPr>
        <w:t>Certified copies of existing franchises.</w:t>
      </w:r>
    </w:p>
    <w:p w14:paraId="670BB7DD" w14:textId="77777777" w:rsidR="000E2B0B" w:rsidRPr="00710788" w:rsidRDefault="000E2B0B" w:rsidP="00475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(11)</w:t>
      </w:r>
      <w:r w:rsidR="001B6C26">
        <w:rPr>
          <w:szCs w:val="24"/>
        </w:rPr>
        <w:t xml:space="preserve"> </w:t>
      </w:r>
      <w:r w:rsidRPr="00710788">
        <w:rPr>
          <w:szCs w:val="24"/>
        </w:rPr>
        <w:t xml:space="preserve"> Information on any franchises required as a result of the proposed loan project.</w:t>
      </w:r>
    </w:p>
    <w:p w14:paraId="479988A1" w14:textId="77777777" w:rsidR="00710788" w:rsidRDefault="000E2B0B" w:rsidP="00475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(12) </w:t>
      </w:r>
      <w:r w:rsidR="001B6C26">
        <w:rPr>
          <w:szCs w:val="24"/>
        </w:rPr>
        <w:t xml:space="preserve"> </w:t>
      </w:r>
      <w:r w:rsidRPr="00710788">
        <w:rPr>
          <w:szCs w:val="24"/>
        </w:rPr>
        <w:t>Federal Communications Commission (FCC) authorizations.</w:t>
      </w:r>
    </w:p>
    <w:p w14:paraId="681B5F2E"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(13) </w:t>
      </w:r>
      <w:r w:rsidR="001B6C26">
        <w:rPr>
          <w:szCs w:val="24"/>
        </w:rPr>
        <w:t xml:space="preserve"> </w:t>
      </w:r>
      <w:r w:rsidRPr="00710788">
        <w:rPr>
          <w:szCs w:val="24"/>
        </w:rPr>
        <w:t>Certified copy of a certificate of convenience and necessity (or its equivalent), or information demonstrating the non</w:t>
      </w:r>
      <w:r w:rsidR="0056141A">
        <w:rPr>
          <w:szCs w:val="24"/>
        </w:rPr>
        <w:t>-</w:t>
      </w:r>
      <w:r w:rsidRPr="00710788">
        <w:rPr>
          <w:szCs w:val="24"/>
        </w:rPr>
        <w:t>duplication of reasonably adequate facilities, for all areas in the loan project.</w:t>
      </w:r>
    </w:p>
    <w:p w14:paraId="7D1F479E"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(14) </w:t>
      </w:r>
      <w:r w:rsidR="001B6C26">
        <w:rPr>
          <w:szCs w:val="24"/>
        </w:rPr>
        <w:t xml:space="preserve"> </w:t>
      </w:r>
      <w:r w:rsidRPr="00710788">
        <w:rPr>
          <w:szCs w:val="24"/>
        </w:rPr>
        <w:t>For toll, operator office, traffic, and EAS agreements, the names of all parties to the agreement, the type of agreement, and the effective and termination dates of the agreement and annexes, and the exchanges involved.</w:t>
      </w:r>
    </w:p>
    <w:p w14:paraId="340B656C"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(15) </w:t>
      </w:r>
      <w:r w:rsidR="001B6C26">
        <w:rPr>
          <w:szCs w:val="24"/>
        </w:rPr>
        <w:t xml:space="preserve"> </w:t>
      </w:r>
      <w:r w:rsidRPr="00710788">
        <w:rPr>
          <w:szCs w:val="24"/>
        </w:rPr>
        <w:t xml:space="preserve">Copies of rate schedules (A copy of the tariff must be available for review by the </w:t>
      </w:r>
      <w:r w:rsidR="003B2D05">
        <w:rPr>
          <w:szCs w:val="24"/>
        </w:rPr>
        <w:t xml:space="preserve">RUS </w:t>
      </w:r>
      <w:r w:rsidRPr="00710788">
        <w:rPr>
          <w:szCs w:val="24"/>
        </w:rPr>
        <w:t>field representative.)</w:t>
      </w:r>
      <w:r w:rsidR="00332A15">
        <w:rPr>
          <w:szCs w:val="24"/>
        </w:rPr>
        <w:t>.</w:t>
      </w:r>
    </w:p>
    <w:p w14:paraId="343E9ECD"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(16) </w:t>
      </w:r>
      <w:r w:rsidR="001B6C26">
        <w:rPr>
          <w:szCs w:val="24"/>
        </w:rPr>
        <w:t xml:space="preserve"> </w:t>
      </w:r>
      <w:r w:rsidRPr="00710788">
        <w:rPr>
          <w:szCs w:val="24"/>
        </w:rPr>
        <w:t xml:space="preserve">Executed copy of RUS Form 291, </w:t>
      </w:r>
      <w:r w:rsidR="00294ECB">
        <w:rPr>
          <w:szCs w:val="24"/>
        </w:rPr>
        <w:t>“</w:t>
      </w:r>
      <w:r w:rsidRPr="00710788">
        <w:rPr>
          <w:szCs w:val="24"/>
        </w:rPr>
        <w:t>Certification of Non</w:t>
      </w:r>
      <w:r w:rsidR="0056141A">
        <w:rPr>
          <w:szCs w:val="24"/>
        </w:rPr>
        <w:t>-</w:t>
      </w:r>
      <w:r w:rsidR="00294ECB">
        <w:rPr>
          <w:szCs w:val="24"/>
        </w:rPr>
        <w:t>segregated Facilities.”</w:t>
      </w:r>
    </w:p>
    <w:p w14:paraId="615EEBA6"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(17) </w:t>
      </w:r>
      <w:r w:rsidR="001B6C26">
        <w:rPr>
          <w:szCs w:val="24"/>
        </w:rPr>
        <w:t xml:space="preserve"> </w:t>
      </w:r>
      <w:r w:rsidRPr="00710788">
        <w:rPr>
          <w:szCs w:val="24"/>
        </w:rPr>
        <w:t>A sketch or map showing the existing and proposed service areas.</w:t>
      </w:r>
    </w:p>
    <w:p w14:paraId="11831C98"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lastRenderedPageBreak/>
        <w:t xml:space="preserve">(18) </w:t>
      </w:r>
      <w:r w:rsidR="001B6C26">
        <w:rPr>
          <w:szCs w:val="24"/>
        </w:rPr>
        <w:t xml:space="preserve"> </w:t>
      </w:r>
      <w:r w:rsidRPr="00710788">
        <w:rPr>
          <w:szCs w:val="24"/>
        </w:rPr>
        <w:t>Executed assurance that the borrower will comply with the Uniform Relocation Assistance and Real Property Acquisitions Policies Act of 1970, as amended (see 49 CFR 24.4).</w:t>
      </w:r>
    </w:p>
    <w:p w14:paraId="6DECAC29" w14:textId="77777777" w:rsidR="002F7430" w:rsidRPr="00710788" w:rsidRDefault="002F7430" w:rsidP="002F7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(19)  A certification signed by the president o</w:t>
      </w:r>
      <w:r w:rsidR="003B2D05">
        <w:rPr>
          <w:szCs w:val="24"/>
        </w:rPr>
        <w:t>r</w:t>
      </w:r>
      <w:r w:rsidRPr="00710788">
        <w:rPr>
          <w:szCs w:val="24"/>
        </w:rPr>
        <w:t xml:space="preserve"> the borrower that the borrower is participating in the State's telecommunications modernization plan</w:t>
      </w:r>
      <w:r w:rsidR="00332A15">
        <w:rPr>
          <w:szCs w:val="24"/>
        </w:rPr>
        <w:t>.</w:t>
      </w:r>
    </w:p>
    <w:p w14:paraId="2B95A2E6" w14:textId="77777777" w:rsidR="002F7430" w:rsidRPr="00710788" w:rsidRDefault="002F7430"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p>
    <w:p w14:paraId="26970ABA" w14:textId="77777777" w:rsidR="002F7430" w:rsidRPr="00710788" w:rsidRDefault="002F7430" w:rsidP="004754AD">
      <w:pPr>
        <w:rPr>
          <w:szCs w:val="24"/>
        </w:rPr>
      </w:pPr>
      <w:r w:rsidRPr="00710788">
        <w:rPr>
          <w:szCs w:val="24"/>
        </w:rPr>
        <w:t>The following must be submitted by all initial loan applicants and borrowers seeking subsequent loans:</w:t>
      </w:r>
    </w:p>
    <w:p w14:paraId="0B834BC1" w14:textId="77777777" w:rsidR="002F7430" w:rsidRPr="00710788" w:rsidRDefault="002F7430" w:rsidP="002F7430">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(1)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Certified financial statements for the last 3 years.</w:t>
      </w:r>
    </w:p>
    <w:p w14:paraId="46FDD7D8" w14:textId="77777777" w:rsidR="002F7430" w:rsidRPr="00710788" w:rsidRDefault="002F7430" w:rsidP="002F7430">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(2)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Toll settlement statements and related data.</w:t>
      </w:r>
    </w:p>
    <w:p w14:paraId="134E642B" w14:textId="77777777" w:rsidR="002F7430" w:rsidRPr="00710788" w:rsidRDefault="002F7430" w:rsidP="002F7430">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(3)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Present exchange rates and any pending changes.</w:t>
      </w:r>
    </w:p>
    <w:p w14:paraId="41659246" w14:textId="77777777" w:rsidR="002F7430" w:rsidRPr="00710788" w:rsidRDefault="002F7430" w:rsidP="002F7430">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(4)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Borrower's Environmental Report (BER) (cleared under 0572-0117)</w:t>
      </w:r>
      <w:r w:rsidR="006D4E1D">
        <w:rPr>
          <w:rFonts w:ascii="Times New Roman" w:hAnsi="Times New Roman" w:cs="Times New Roman"/>
          <w:sz w:val="24"/>
          <w:szCs w:val="24"/>
        </w:rPr>
        <w:t>.</w:t>
      </w:r>
    </w:p>
    <w:p w14:paraId="70A95A4C" w14:textId="77777777" w:rsidR="002F7430" w:rsidRPr="00710788" w:rsidRDefault="002F7430" w:rsidP="00CA569B">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(5)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 xml:space="preserve">A </w:t>
      </w:r>
      <w:r w:rsidR="00A76747">
        <w:rPr>
          <w:rFonts w:ascii="Times New Roman" w:hAnsi="Times New Roman" w:cs="Times New Roman"/>
          <w:sz w:val="24"/>
          <w:szCs w:val="24"/>
        </w:rPr>
        <w:t>“</w:t>
      </w:r>
      <w:r w:rsidRPr="00710788">
        <w:rPr>
          <w:rFonts w:ascii="Times New Roman" w:hAnsi="Times New Roman" w:cs="Times New Roman"/>
          <w:sz w:val="24"/>
          <w:szCs w:val="24"/>
        </w:rPr>
        <w:t>Certification Regarding Lobbying</w:t>
      </w:r>
      <w:r w:rsidR="00A76747">
        <w:rPr>
          <w:rFonts w:ascii="Times New Roman" w:hAnsi="Times New Roman" w:cs="Times New Roman"/>
          <w:sz w:val="24"/>
          <w:szCs w:val="24"/>
        </w:rPr>
        <w:t>”</w:t>
      </w:r>
      <w:r w:rsidRPr="00710788">
        <w:rPr>
          <w:rFonts w:ascii="Times New Roman" w:hAnsi="Times New Roman" w:cs="Times New Roman"/>
          <w:sz w:val="24"/>
          <w:szCs w:val="24"/>
        </w:rPr>
        <w:t xml:space="preserve"> for loans, or a </w:t>
      </w:r>
      <w:r w:rsidR="004754AD">
        <w:rPr>
          <w:rFonts w:ascii="Times New Roman" w:hAnsi="Times New Roman" w:cs="Times New Roman"/>
          <w:sz w:val="24"/>
          <w:szCs w:val="24"/>
        </w:rPr>
        <w:t>“</w:t>
      </w:r>
      <w:r w:rsidRPr="00710788">
        <w:rPr>
          <w:rFonts w:ascii="Times New Roman" w:hAnsi="Times New Roman" w:cs="Times New Roman"/>
          <w:sz w:val="24"/>
          <w:szCs w:val="24"/>
        </w:rPr>
        <w:t>Statement for Loan Guarantees and Loan Insurance</w:t>
      </w:r>
      <w:r w:rsidR="004754AD">
        <w:rPr>
          <w:rFonts w:ascii="Times New Roman" w:hAnsi="Times New Roman" w:cs="Times New Roman"/>
          <w:sz w:val="24"/>
          <w:szCs w:val="24"/>
        </w:rPr>
        <w:t>”</w:t>
      </w:r>
      <w:r w:rsidRPr="00710788">
        <w:rPr>
          <w:rFonts w:ascii="Times New Roman" w:hAnsi="Times New Roman" w:cs="Times New Roman"/>
          <w:sz w:val="24"/>
          <w:szCs w:val="24"/>
        </w:rPr>
        <w:t xml:space="preserve"> for loan guarantees, and when required, an executed Standard Form LLL, </w:t>
      </w:r>
      <w:r w:rsidR="004754AD">
        <w:rPr>
          <w:rFonts w:ascii="Times New Roman" w:hAnsi="Times New Roman" w:cs="Times New Roman"/>
          <w:sz w:val="24"/>
          <w:szCs w:val="24"/>
        </w:rPr>
        <w:t>“</w:t>
      </w:r>
      <w:r w:rsidRPr="00710788">
        <w:rPr>
          <w:rFonts w:ascii="Times New Roman" w:hAnsi="Times New Roman" w:cs="Times New Roman"/>
          <w:sz w:val="24"/>
          <w:szCs w:val="24"/>
        </w:rPr>
        <w:t>Disclosure of Lobbying Activities,</w:t>
      </w:r>
      <w:r w:rsidR="004754AD">
        <w:rPr>
          <w:rFonts w:ascii="Times New Roman" w:hAnsi="Times New Roman" w:cs="Times New Roman"/>
          <w:sz w:val="24"/>
          <w:szCs w:val="24"/>
        </w:rPr>
        <w:t>”</w:t>
      </w:r>
      <w:r w:rsidRPr="00710788">
        <w:rPr>
          <w:rFonts w:ascii="Times New Roman" w:hAnsi="Times New Roman" w:cs="Times New Roman"/>
          <w:sz w:val="24"/>
          <w:szCs w:val="24"/>
        </w:rPr>
        <w:t xml:space="preserve"> (see section 319, Public Law 101-121 (31 U.S.</w:t>
      </w:r>
      <w:r w:rsidRPr="00710788">
        <w:rPr>
          <w:rStyle w:val="Strong"/>
          <w:rFonts w:ascii="Times New Roman" w:hAnsi="Times New Roman" w:cs="Times New Roman"/>
          <w:b w:val="0"/>
          <w:sz w:val="24"/>
          <w:szCs w:val="24"/>
        </w:rPr>
        <w:t>C</w:t>
      </w:r>
      <w:r w:rsidRPr="00710788">
        <w:rPr>
          <w:rFonts w:ascii="Times New Roman" w:hAnsi="Times New Roman" w:cs="Times New Roman"/>
          <w:sz w:val="24"/>
          <w:szCs w:val="24"/>
        </w:rPr>
        <w:t>. 1352)).</w:t>
      </w:r>
    </w:p>
    <w:p w14:paraId="2BFA11C4" w14:textId="77777777" w:rsidR="002F7430" w:rsidRPr="00710788" w:rsidRDefault="002F7430" w:rsidP="002F7430">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(6) </w:t>
      </w:r>
      <w:r w:rsidR="00CA569B">
        <w:rPr>
          <w:rFonts w:ascii="Times New Roman" w:hAnsi="Times New Roman" w:cs="Times New Roman"/>
          <w:sz w:val="24"/>
          <w:szCs w:val="24"/>
        </w:rPr>
        <w:t xml:space="preserve"> </w:t>
      </w:r>
      <w:r w:rsidR="00A76747">
        <w:rPr>
          <w:rFonts w:ascii="Times New Roman" w:hAnsi="Times New Roman" w:cs="Times New Roman"/>
          <w:sz w:val="24"/>
          <w:szCs w:val="24"/>
        </w:rPr>
        <w:t>“</w:t>
      </w:r>
      <w:r w:rsidRPr="00710788">
        <w:rPr>
          <w:rFonts w:ascii="Times New Roman" w:hAnsi="Times New Roman" w:cs="Times New Roman"/>
          <w:sz w:val="24"/>
          <w:szCs w:val="24"/>
        </w:rPr>
        <w:t>Certification Regarding Debarment, Suspension, and Other Responsibility Matters--Primary Covered Transactions.</w:t>
      </w:r>
      <w:r w:rsidR="00A76747">
        <w:rPr>
          <w:rFonts w:ascii="Times New Roman" w:hAnsi="Times New Roman" w:cs="Times New Roman"/>
          <w:sz w:val="24"/>
          <w:szCs w:val="24"/>
        </w:rPr>
        <w:t>”</w:t>
      </w:r>
    </w:p>
    <w:p w14:paraId="3388654B" w14:textId="77777777" w:rsidR="002F7430" w:rsidRPr="00710788" w:rsidRDefault="002F7430" w:rsidP="002F7430">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(7)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Borrower's determination of loan maturity.</w:t>
      </w:r>
    </w:p>
    <w:p w14:paraId="12A2C6F7" w14:textId="77777777" w:rsidR="002F7430" w:rsidRDefault="002F7430" w:rsidP="00A76747">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(8)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Approved depreciation rates for items under regulatory authority jurisdiction.</w:t>
      </w:r>
    </w:p>
    <w:p w14:paraId="09B7A79C" w14:textId="77777777" w:rsidR="0088372F" w:rsidRPr="0088372F" w:rsidRDefault="0088372F" w:rsidP="0088372F">
      <w:pPr>
        <w:pStyle w:val="HTMLPreformatted"/>
        <w:ind w:left="720"/>
        <w:rPr>
          <w:rFonts w:ascii="Times New Roman" w:hAnsi="Times New Roman" w:cs="Times New Roman"/>
          <w:sz w:val="24"/>
          <w:szCs w:val="24"/>
        </w:rPr>
      </w:pPr>
      <w:r w:rsidRPr="0088372F">
        <w:rPr>
          <w:rFonts w:ascii="Times New Roman" w:hAnsi="Times New Roman" w:cs="Times New Roman"/>
          <w:sz w:val="24"/>
          <w:szCs w:val="24"/>
        </w:rPr>
        <w:t>(9) A statement that the borrower is or is not delinquent on any Federal debt, such as income tax obligations or a loan or loan guarant</w:t>
      </w:r>
      <w:r>
        <w:rPr>
          <w:rFonts w:ascii="Times New Roman" w:hAnsi="Times New Roman" w:cs="Times New Roman"/>
          <w:sz w:val="24"/>
          <w:szCs w:val="24"/>
        </w:rPr>
        <w:t>ee from another Federal agency.</w:t>
      </w:r>
    </w:p>
    <w:p w14:paraId="65A5AFC9" w14:textId="77777777" w:rsidR="0088372F" w:rsidRPr="00710788" w:rsidRDefault="0088372F" w:rsidP="0088372F">
      <w:pPr>
        <w:pStyle w:val="HTMLPreformatted"/>
        <w:ind w:left="720"/>
        <w:rPr>
          <w:rFonts w:ascii="Times New Roman" w:hAnsi="Times New Roman" w:cs="Times New Roman"/>
          <w:sz w:val="24"/>
          <w:szCs w:val="24"/>
        </w:rPr>
      </w:pPr>
      <w:r w:rsidRPr="0088372F">
        <w:rPr>
          <w:rFonts w:ascii="Times New Roman" w:hAnsi="Times New Roman" w:cs="Times New Roman"/>
          <w:sz w:val="24"/>
          <w:szCs w:val="24"/>
        </w:rPr>
        <w:t>(10) Any other supporting data required by the Administrator.</w:t>
      </w:r>
    </w:p>
    <w:p w14:paraId="2055A0FE" w14:textId="77777777" w:rsidR="002F7430" w:rsidRPr="00710788" w:rsidRDefault="002F7430" w:rsidP="002F7430">
      <w:pPr>
        <w:pStyle w:val="HTMLPreformatted"/>
        <w:ind w:left="720"/>
        <w:rPr>
          <w:rFonts w:ascii="Times New Roman" w:hAnsi="Times New Roman" w:cs="Times New Roman"/>
          <w:sz w:val="24"/>
          <w:szCs w:val="24"/>
        </w:rPr>
      </w:pPr>
    </w:p>
    <w:p w14:paraId="100DE421" w14:textId="77777777" w:rsidR="002F7430" w:rsidRPr="00710788" w:rsidRDefault="002F7430" w:rsidP="002F7430">
      <w:pPr>
        <w:pStyle w:val="HTMLPreformatted"/>
        <w:rPr>
          <w:rFonts w:ascii="Times New Roman" w:hAnsi="Times New Roman" w:cs="Times New Roman"/>
          <w:sz w:val="24"/>
          <w:szCs w:val="24"/>
        </w:rPr>
      </w:pPr>
      <w:r w:rsidRPr="00710788">
        <w:rPr>
          <w:rFonts w:ascii="Times New Roman" w:hAnsi="Times New Roman" w:cs="Times New Roman"/>
          <w:sz w:val="24"/>
          <w:szCs w:val="24"/>
        </w:rPr>
        <w:t>The following must be submitted for all borrowers requesting funds for refinancing:</w:t>
      </w:r>
    </w:p>
    <w:p w14:paraId="7FF56DC6" w14:textId="77777777" w:rsidR="002F7430" w:rsidRPr="00710788" w:rsidRDefault="002F7430" w:rsidP="00CA569B">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(1)</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 xml:space="preserve"> Copies of all bonds, notes, mortgages, and contracts covering outstanding indebtedness proposed to be refinanced.</w:t>
      </w:r>
    </w:p>
    <w:p w14:paraId="05813015" w14:textId="77777777" w:rsidR="002F7430" w:rsidRPr="00710788" w:rsidRDefault="002F7430" w:rsidP="00CA569B">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(2)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For each note or bond, the name of the creditor, original amount of debt and amount as of last year-end, purpose of debt, dates incurred and due, interest rates, and repayment terms.</w:t>
      </w:r>
    </w:p>
    <w:p w14:paraId="481E3F83" w14:textId="77777777" w:rsidR="002F7430" w:rsidRPr="00710788" w:rsidRDefault="002F7430" w:rsidP="00CA569B">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(3) </w:t>
      </w:r>
      <w:r w:rsidR="00294ECB">
        <w:rPr>
          <w:rFonts w:ascii="Times New Roman" w:hAnsi="Times New Roman" w:cs="Times New Roman"/>
          <w:sz w:val="24"/>
          <w:szCs w:val="24"/>
        </w:rPr>
        <w:t xml:space="preserve"> </w:t>
      </w:r>
      <w:r w:rsidRPr="00710788">
        <w:rPr>
          <w:rFonts w:ascii="Times New Roman" w:hAnsi="Times New Roman" w:cs="Times New Roman"/>
          <w:sz w:val="24"/>
          <w:szCs w:val="24"/>
        </w:rPr>
        <w:t xml:space="preserve">Justification for refinancing and evidence that the use of loan </w:t>
      </w:r>
      <w:r w:rsidR="00CA569B">
        <w:rPr>
          <w:rFonts w:ascii="Times New Roman" w:hAnsi="Times New Roman" w:cs="Times New Roman"/>
          <w:sz w:val="24"/>
          <w:szCs w:val="24"/>
        </w:rPr>
        <w:t xml:space="preserve">funds is necessary and </w:t>
      </w:r>
      <w:r w:rsidRPr="00710788">
        <w:rPr>
          <w:rFonts w:ascii="Times New Roman" w:hAnsi="Times New Roman" w:cs="Times New Roman"/>
          <w:sz w:val="24"/>
          <w:szCs w:val="24"/>
        </w:rPr>
        <w:t>incidental to furnishing or improving rural telephone service.</w:t>
      </w:r>
    </w:p>
    <w:p w14:paraId="4B777309" w14:textId="77777777" w:rsidR="002F7430" w:rsidRDefault="002F7430" w:rsidP="000E2B0B">
      <w:pPr>
        <w:rPr>
          <w:szCs w:val="24"/>
        </w:rPr>
      </w:pPr>
    </w:p>
    <w:p w14:paraId="4084F012" w14:textId="77777777" w:rsidR="009C2949" w:rsidRDefault="009C2949" w:rsidP="000E2B0B">
      <w:pPr>
        <w:rPr>
          <w:szCs w:val="24"/>
        </w:rPr>
      </w:pPr>
      <w:r>
        <w:rPr>
          <w:szCs w:val="24"/>
        </w:rPr>
        <w:t xml:space="preserve">Supplemental information also includes various pieces of information as required by </w:t>
      </w:r>
      <w:r w:rsidR="00351120">
        <w:rPr>
          <w:szCs w:val="24"/>
        </w:rPr>
        <w:t xml:space="preserve">the </w:t>
      </w:r>
      <w:r w:rsidR="00351120" w:rsidRPr="0088372F">
        <w:rPr>
          <w:szCs w:val="24"/>
        </w:rPr>
        <w:t>Administrator</w:t>
      </w:r>
      <w:r w:rsidR="00351120">
        <w:rPr>
          <w:szCs w:val="24"/>
        </w:rPr>
        <w:t xml:space="preserve"> </w:t>
      </w:r>
      <w:r>
        <w:rPr>
          <w:szCs w:val="24"/>
        </w:rPr>
        <w:t>to efficiently process an application:</w:t>
      </w:r>
    </w:p>
    <w:p w14:paraId="46FAA72C" w14:textId="77777777" w:rsidR="009C2949" w:rsidRDefault="009C2949" w:rsidP="000E2B0B">
      <w:pPr>
        <w:rPr>
          <w:szCs w:val="24"/>
        </w:rPr>
      </w:pPr>
    </w:p>
    <w:p w14:paraId="18EC2B83" w14:textId="77777777" w:rsidR="009C2949" w:rsidRDefault="00B44638" w:rsidP="00B44638">
      <w:pPr>
        <w:ind w:left="720"/>
      </w:pPr>
      <w:r w:rsidRPr="00B44638">
        <w:rPr>
          <w:szCs w:val="24"/>
        </w:rPr>
        <w:t xml:space="preserve">(1) </w:t>
      </w:r>
      <w:r w:rsidR="0088372F" w:rsidRPr="00B44638">
        <w:rPr>
          <w:szCs w:val="24"/>
        </w:rPr>
        <w:t xml:space="preserve"> </w:t>
      </w:r>
      <w:r w:rsidR="009C2949" w:rsidRPr="00B44638">
        <w:rPr>
          <w:szCs w:val="24"/>
          <w:u w:val="single"/>
        </w:rPr>
        <w:t>Applicant</w:t>
      </w:r>
      <w:r w:rsidR="009C2949" w:rsidRPr="00B44638">
        <w:rPr>
          <w:szCs w:val="24"/>
        </w:rPr>
        <w:t xml:space="preserve"> Cover Letter – Selection of Loan Type</w:t>
      </w:r>
      <w:r w:rsidR="000B2F1E" w:rsidRPr="00B44638">
        <w:rPr>
          <w:szCs w:val="24"/>
        </w:rPr>
        <w:t xml:space="preserve"> - </w:t>
      </w:r>
      <w:r w:rsidR="009C2949" w:rsidRPr="00BC170A">
        <w:t>The applicant should provide a cover letter as an exhibit to the Loan Application. This letter should indicate the amount and type or types of loan that is being applied for: Hardship, Cost of Money, or FFB loan. Any combination of these different types may be requested. If multiple loan types are requested, the dollar amount of each loan should be indicated in the letter.</w:t>
      </w:r>
    </w:p>
    <w:p w14:paraId="374E02FA" w14:textId="77777777" w:rsidR="000B2F1E" w:rsidRDefault="000B2F1E" w:rsidP="000B2F1E">
      <w:pPr>
        <w:ind w:left="720"/>
      </w:pPr>
    </w:p>
    <w:p w14:paraId="46D5081D" w14:textId="77777777" w:rsidR="000B2F1E" w:rsidRPr="006203A0" w:rsidRDefault="000B2F1E" w:rsidP="000B2F1E">
      <w:pPr>
        <w:pStyle w:val="ListParagraph"/>
      </w:pPr>
      <w:r>
        <w:rPr>
          <w:u w:val="single"/>
        </w:rPr>
        <w:t>(2</w:t>
      </w:r>
      <w:r w:rsidRPr="0073297D">
        <w:rPr>
          <w:u w:val="single"/>
        </w:rPr>
        <w:t xml:space="preserve">) </w:t>
      </w:r>
      <w:r w:rsidRPr="006203A0">
        <w:rPr>
          <w:szCs w:val="24"/>
          <w:u w:val="single"/>
        </w:rPr>
        <w:t>Financial and Legal Requirements</w:t>
      </w:r>
      <w:r>
        <w:rPr>
          <w:szCs w:val="24"/>
          <w:u w:val="single"/>
        </w:rPr>
        <w:t xml:space="preserve"> - </w:t>
      </w:r>
      <w:r w:rsidRPr="006203A0">
        <w:t xml:space="preserve">At a minimum, loan applicants need to submit sufficient financial information that will enable RUS to determine if the proposed project is feasible from a loan standpoint. It is incumbent upon the applicant to provide RUS with </w:t>
      </w:r>
      <w:r w:rsidRPr="006203A0">
        <w:lastRenderedPageBreak/>
        <w:t>sufficient financial information needed to determine loan feasibility and security. This is required of all applicants.</w:t>
      </w:r>
    </w:p>
    <w:p w14:paraId="75A50B76" w14:textId="77777777" w:rsidR="000B2F1E" w:rsidRDefault="000B2F1E" w:rsidP="000B2F1E">
      <w:pPr>
        <w:rPr>
          <w:u w:val="single"/>
        </w:rPr>
      </w:pPr>
    </w:p>
    <w:p w14:paraId="57B5A048" w14:textId="77777777" w:rsidR="000B2F1E" w:rsidRDefault="000B2F1E" w:rsidP="000B2F1E">
      <w:pPr>
        <w:ind w:left="720"/>
        <w:rPr>
          <w:u w:val="single"/>
        </w:rPr>
      </w:pPr>
      <w:r>
        <w:rPr>
          <w:u w:val="single"/>
        </w:rPr>
        <w:t>Financial and legal requirements include:</w:t>
      </w:r>
    </w:p>
    <w:p w14:paraId="6DD2D214" w14:textId="77777777" w:rsidR="000B2F1E" w:rsidRPr="002D1E69" w:rsidRDefault="000B2F1E" w:rsidP="000B2F1E">
      <w:pPr>
        <w:pStyle w:val="ListParagraph"/>
        <w:numPr>
          <w:ilvl w:val="0"/>
          <w:numId w:val="24"/>
        </w:numPr>
        <w:ind w:left="1080"/>
      </w:pPr>
      <w:r w:rsidRPr="002D1E69">
        <w:t>Financial Statements, Projections and Assumptions (Including complete Historical Financial Statements, Five-Year Financial Projections and Assumptions and Explanations)</w:t>
      </w:r>
    </w:p>
    <w:p w14:paraId="4BD246FF" w14:textId="77777777" w:rsidR="000B2F1E" w:rsidRPr="002D1E69" w:rsidRDefault="000B2F1E" w:rsidP="000B2F1E">
      <w:pPr>
        <w:pStyle w:val="ListParagraph"/>
        <w:numPr>
          <w:ilvl w:val="0"/>
          <w:numId w:val="24"/>
        </w:numPr>
        <w:ind w:left="1080"/>
      </w:pPr>
      <w:r w:rsidRPr="002D1E69">
        <w:t>A Competitive Analysis</w:t>
      </w:r>
    </w:p>
    <w:p w14:paraId="5CFA76AF" w14:textId="77777777" w:rsidR="000B2F1E" w:rsidRPr="002D1E69" w:rsidRDefault="000B2F1E" w:rsidP="000B2F1E">
      <w:pPr>
        <w:pStyle w:val="ListParagraph"/>
        <w:numPr>
          <w:ilvl w:val="0"/>
          <w:numId w:val="24"/>
        </w:numPr>
        <w:ind w:left="1080"/>
      </w:pPr>
      <w:r w:rsidRPr="002D1E69">
        <w:t>A descriptive corporate structure</w:t>
      </w:r>
    </w:p>
    <w:p w14:paraId="0FA7ED72" w14:textId="77777777" w:rsidR="000B2F1E" w:rsidRPr="00E45B3D" w:rsidRDefault="000B2F1E" w:rsidP="000B2F1E">
      <w:pPr>
        <w:pStyle w:val="ListParagraph"/>
        <w:numPr>
          <w:ilvl w:val="0"/>
          <w:numId w:val="24"/>
        </w:numPr>
        <w:ind w:left="1080"/>
      </w:pPr>
      <w:r w:rsidRPr="002D1E69">
        <w:t xml:space="preserve">A legal opinion and property schedule (Addressing </w:t>
      </w:r>
      <w:r w:rsidRPr="00E45B3D">
        <w:t xml:space="preserve">the applicant’s ability to execute legal documents, </w:t>
      </w:r>
      <w:r w:rsidR="00B44638" w:rsidRPr="00E45B3D">
        <w:t>describing</w:t>
      </w:r>
      <w:r w:rsidRPr="00E45B3D">
        <w:t xml:space="preserve"> all pending litigation matters legal descriptions of all the real property owned by the applicant)</w:t>
      </w:r>
    </w:p>
    <w:p w14:paraId="384CE809" w14:textId="77777777" w:rsidR="000B2F1E" w:rsidRPr="00E45B3D" w:rsidRDefault="000B2F1E" w:rsidP="000B2F1E">
      <w:pPr>
        <w:pStyle w:val="ListParagraph"/>
        <w:numPr>
          <w:ilvl w:val="0"/>
          <w:numId w:val="24"/>
        </w:numPr>
        <w:ind w:left="1080"/>
      </w:pPr>
      <w:r w:rsidRPr="00E45B3D">
        <w:t xml:space="preserve">Operating Reports / CPA Audits (e.g., </w:t>
      </w:r>
      <w:r w:rsidRPr="00E45B3D">
        <w:rPr>
          <w:szCs w:val="24"/>
        </w:rPr>
        <w:t>Certified financial statements for the last 3 years)</w:t>
      </w:r>
    </w:p>
    <w:p w14:paraId="796E6EE4" w14:textId="77777777" w:rsidR="000B2F1E" w:rsidRDefault="000B2F1E" w:rsidP="000B2F1E">
      <w:pPr>
        <w:pStyle w:val="ListParagraph"/>
        <w:numPr>
          <w:ilvl w:val="0"/>
          <w:numId w:val="24"/>
        </w:numPr>
        <w:ind w:left="1080"/>
      </w:pPr>
      <w:r w:rsidRPr="002D1E69">
        <w:t>Compliance Certificates as required by RUS</w:t>
      </w:r>
    </w:p>
    <w:p w14:paraId="1CA127ED" w14:textId="77777777" w:rsidR="000B2F1E" w:rsidRDefault="000B2F1E" w:rsidP="000B2F1E">
      <w:pPr>
        <w:pStyle w:val="ListParagraph"/>
        <w:numPr>
          <w:ilvl w:val="1"/>
          <w:numId w:val="24"/>
        </w:numPr>
        <w:ind w:left="1800"/>
      </w:pPr>
      <w:r>
        <w:t>A “Certification Regarding Lobbying” for loans, or a “Statement for Loan Guarantees and Loan Insurance” for loan guarantees, and when required, an executed Standard Form LLL, “Disclosure of Lobbying Activities,” (see section 319, Public Law 101-121 (31 U.S.C. 1352)).</w:t>
      </w:r>
    </w:p>
    <w:p w14:paraId="6D8575C1" w14:textId="77777777" w:rsidR="000B2F1E" w:rsidRPr="002D1E69" w:rsidRDefault="000B2F1E" w:rsidP="000B2F1E">
      <w:pPr>
        <w:pStyle w:val="ListParagraph"/>
        <w:numPr>
          <w:ilvl w:val="1"/>
          <w:numId w:val="24"/>
        </w:numPr>
        <w:ind w:left="1800"/>
      </w:pPr>
      <w:r>
        <w:t>“Certification Regarding Debarment, Suspension, and Other Responsibility Matters--Primary Covered Transactions.”</w:t>
      </w:r>
    </w:p>
    <w:p w14:paraId="340351F8" w14:textId="77777777" w:rsidR="009C2949" w:rsidRPr="009C2949" w:rsidRDefault="009C2949" w:rsidP="009C2949">
      <w:pPr>
        <w:rPr>
          <w:szCs w:val="24"/>
        </w:rPr>
      </w:pPr>
    </w:p>
    <w:p w14:paraId="7E6C5D73" w14:textId="77777777" w:rsidR="00020658" w:rsidRPr="00710788" w:rsidRDefault="003A0EA9">
      <w:pPr>
        <w:rPr>
          <w:u w:val="single"/>
        </w:rPr>
      </w:pPr>
      <w:r w:rsidRPr="00710788">
        <w:rPr>
          <w:u w:val="single"/>
        </w:rPr>
        <w:t>Area Coverage Survey</w:t>
      </w:r>
      <w:r w:rsidR="009C2949">
        <w:rPr>
          <w:u w:val="single"/>
        </w:rPr>
        <w:t xml:space="preserve"> (ACS)</w:t>
      </w:r>
    </w:p>
    <w:p w14:paraId="1E49F420" w14:textId="77777777" w:rsidR="003A0EA9" w:rsidRPr="00710788" w:rsidRDefault="003A0EA9">
      <w:r w:rsidRPr="00710788">
        <w:t>RUS Form 569,”Area Coverage Survey Report” provides subscriber projections and addresses the question of whether the telephone service will be prov</w:t>
      </w:r>
      <w:r w:rsidR="00CA569B">
        <w:t xml:space="preserve">ided on an area coverage basis. </w:t>
      </w:r>
      <w:r w:rsidRPr="00710788">
        <w:t xml:space="preserve">Information collected with the RUS Form 569 includes a field survey </w:t>
      </w:r>
      <w:r w:rsidR="00CA569B">
        <w:t xml:space="preserve">and </w:t>
      </w:r>
      <w:r w:rsidRPr="00710788">
        <w:t>forecast of telephone subscribers in the service areas and a narrative.</w:t>
      </w:r>
    </w:p>
    <w:p w14:paraId="1627201B" w14:textId="77777777" w:rsidR="00C8420A" w:rsidRPr="00710788" w:rsidRDefault="00C8420A"/>
    <w:p w14:paraId="7607734A" w14:textId="77777777" w:rsidR="00C8420A" w:rsidRPr="00710788" w:rsidRDefault="003A0EA9">
      <w:pPr>
        <w:rPr>
          <w:u w:val="single"/>
        </w:rPr>
      </w:pPr>
      <w:r w:rsidRPr="00710788">
        <w:rPr>
          <w:u w:val="single"/>
        </w:rPr>
        <w:t>Loan Design</w:t>
      </w:r>
    </w:p>
    <w:p w14:paraId="16DEC2AA" w14:textId="77777777" w:rsidR="00FC183D" w:rsidRPr="00710788" w:rsidRDefault="00020658">
      <w:r w:rsidRPr="00710788">
        <w:t>The</w:t>
      </w:r>
      <w:r w:rsidR="00294ECB">
        <w:t xml:space="preserve"> L</w:t>
      </w:r>
      <w:r w:rsidR="001E28D3">
        <w:t xml:space="preserve">oan </w:t>
      </w:r>
      <w:r w:rsidR="00294ECB">
        <w:t>D</w:t>
      </w:r>
      <w:r w:rsidR="001E28D3">
        <w:t>esign (LD)</w:t>
      </w:r>
      <w:r w:rsidRPr="00710788">
        <w:t xml:space="preserve">, </w:t>
      </w:r>
      <w:r w:rsidR="003A0EA9" w:rsidRPr="00710788">
        <w:t xml:space="preserve">which </w:t>
      </w:r>
      <w:r w:rsidRPr="00710788">
        <w:t>includ</w:t>
      </w:r>
      <w:r w:rsidR="003A0EA9" w:rsidRPr="00710788">
        <w:t>es</w:t>
      </w:r>
      <w:r w:rsidRPr="00710788">
        <w:t xml:space="preserve"> </w:t>
      </w:r>
      <w:r w:rsidR="003A0EA9" w:rsidRPr="00710788">
        <w:t>RUS Forms 494 and</w:t>
      </w:r>
      <w:r w:rsidRPr="00710788">
        <w:t xml:space="preserve"> 495, is an engineering design and cost estimate submitted by the applicant which describes in detail the proposed use of loan funds.  The L</w:t>
      </w:r>
      <w:r w:rsidR="00294ECB">
        <w:t xml:space="preserve">D </w:t>
      </w:r>
      <w:r w:rsidRPr="00710788">
        <w:t xml:space="preserve">is used by </w:t>
      </w:r>
      <w:r w:rsidR="00CA569B">
        <w:t xml:space="preserve">RUS </w:t>
      </w:r>
      <w:r w:rsidRPr="00710788">
        <w:t xml:space="preserve">engineers to analyze, in detail, all costs and construction plans associated with the financing being requested. </w:t>
      </w:r>
      <w:r w:rsidR="001E28D3">
        <w:t xml:space="preserve"> </w:t>
      </w:r>
      <w:r w:rsidRPr="00710788">
        <w:t xml:space="preserve">The narrative portion of the </w:t>
      </w:r>
      <w:r w:rsidR="00294ECB">
        <w:t xml:space="preserve">LD </w:t>
      </w:r>
      <w:r w:rsidRPr="00710788">
        <w:t>discusses the proposed construction and long-range plans for the borrower’s system</w:t>
      </w:r>
      <w:r w:rsidR="003A0EA9" w:rsidRPr="00710788">
        <w:t>.</w:t>
      </w:r>
      <w:r w:rsidR="00CB49B5" w:rsidRPr="00710788">
        <w:t xml:space="preserve">  </w:t>
      </w:r>
      <w:r w:rsidRPr="00710788">
        <w:t xml:space="preserve">The majority of the information requested would be required by a commercial lender before making a loan.  </w:t>
      </w:r>
      <w:r w:rsidR="003A0EA9" w:rsidRPr="00710788">
        <w:t xml:space="preserve">RUS </w:t>
      </w:r>
      <w:r w:rsidRPr="00710788">
        <w:t xml:space="preserve">Form 494, “Loan </w:t>
      </w:r>
      <w:r w:rsidR="008641E2">
        <w:t xml:space="preserve">Design Summary,” is used by RUS engineering staff in </w:t>
      </w:r>
      <w:r w:rsidRPr="00710788">
        <w:t xml:space="preserve">determining the amount of funds needed for construction purposes.  </w:t>
      </w:r>
      <w:r w:rsidR="003A0EA9" w:rsidRPr="00710788">
        <w:t xml:space="preserve">RUS </w:t>
      </w:r>
      <w:r w:rsidRPr="00710788">
        <w:t xml:space="preserve">Form 495, “Construction Cost Estimates,” provides cost estimates by major components of telephone plant, i.e., central office equipment, outside plant, and land and buildings.  Form 495 and this preloan material provides a standardized format for applicants to submit information pertaining to construction needs, by central office exchange, to be financed by the </w:t>
      </w:r>
      <w:r w:rsidR="009B3E9B">
        <w:t xml:space="preserve">RUS </w:t>
      </w:r>
      <w:r w:rsidRPr="00710788">
        <w:t>telecommunications loan program</w:t>
      </w:r>
      <w:r w:rsidR="009B3E9B">
        <w:t>s</w:t>
      </w:r>
      <w:r w:rsidRPr="00710788">
        <w:t>.  Studies are made from the preloan materials to determine if the Government’s proposed loan to an applicant would be secure.</w:t>
      </w:r>
      <w:r w:rsidR="00FC183D" w:rsidRPr="00710788">
        <w:t xml:space="preserve">  Other information collected includes a</w:t>
      </w:r>
      <w:r w:rsidR="00CB49B5" w:rsidRPr="00710788">
        <w:t xml:space="preserve"> </w:t>
      </w:r>
      <w:r w:rsidR="00FC183D" w:rsidRPr="00710788">
        <w:t>trunking diagram, detailed outside plant design maps, certification by principal of the engineering firm and borrower; and, a transmittal letter</w:t>
      </w:r>
      <w:r w:rsidR="00294ECB">
        <w:t>.</w:t>
      </w:r>
    </w:p>
    <w:p w14:paraId="7ADEB312" w14:textId="77777777" w:rsidR="002A73B9" w:rsidRDefault="002A73B9" w:rsidP="00A362D0"/>
    <w:p w14:paraId="4C88A609" w14:textId="77777777" w:rsidR="00A362D0" w:rsidRPr="00710788" w:rsidRDefault="00A362D0" w:rsidP="00A362D0">
      <w:r w:rsidRPr="00710788">
        <w:lastRenderedPageBreak/>
        <w:t xml:space="preserve">For certain borrowers seeking subsequent loans for eligible purposes, abbreviated forms of the information listed above may be </w:t>
      </w:r>
      <w:r w:rsidR="00E121CC" w:rsidRPr="00710788">
        <w:t>accepted</w:t>
      </w:r>
      <w:r w:rsidRPr="00710788">
        <w:t>.  These are borrowers that meet certain financial tests and therefore represent a minimal security risk in terms of new financing.  These borrowers are still required to execute standard loan documents and follow other legal procedures.</w:t>
      </w:r>
    </w:p>
    <w:p w14:paraId="315681B6" w14:textId="77777777" w:rsidR="00A362D0" w:rsidRPr="00710788" w:rsidRDefault="00A362D0"/>
    <w:p w14:paraId="5EBADFCF" w14:textId="534ECB0F" w:rsidR="005D52B2" w:rsidRPr="00710788" w:rsidRDefault="00020658" w:rsidP="005D52B2">
      <w:r w:rsidRPr="00710788">
        <w:rPr>
          <w:u w:val="single"/>
        </w:rPr>
        <w:t>Acquisitions and mergers</w:t>
      </w:r>
      <w:r w:rsidRPr="00710788">
        <w:t xml:space="preserve">.  </w:t>
      </w:r>
    </w:p>
    <w:p w14:paraId="3C6CB582" w14:textId="797598BE" w:rsidR="00020658" w:rsidRPr="00710788" w:rsidRDefault="00020658">
      <w:r w:rsidRPr="00710788">
        <w:t xml:space="preserve">Borrowers are required by the terms of the mortgage or loan contract to request and obtain </w:t>
      </w:r>
      <w:r w:rsidR="009B3E9B">
        <w:t xml:space="preserve">RUS </w:t>
      </w:r>
      <w:r w:rsidRPr="00710788">
        <w:t xml:space="preserve">approval of a proposal to merge with or acquire another organization.  When a borrower intends to request </w:t>
      </w:r>
      <w:r w:rsidR="009B3E9B">
        <w:t xml:space="preserve">RUS </w:t>
      </w:r>
      <w:r w:rsidRPr="00710788">
        <w:t>loan funds for an acquisition, it should present a proposal in writing prior to making a binding commitment with the seller.</w:t>
      </w:r>
      <w:r w:rsidR="00DA337A">
        <w:t xml:space="preserve"> </w:t>
      </w:r>
      <w:r w:rsidRPr="00710788">
        <w:t xml:space="preserve">To ensure continued loan security after a merger or acquisition takes place, the loan documents require the borrower to submit several items to </w:t>
      </w:r>
      <w:r w:rsidR="009B3E9B">
        <w:t xml:space="preserve">RUS </w:t>
      </w:r>
      <w:r w:rsidRPr="00710788">
        <w:t xml:space="preserve">before an acquisition, merger, or consolidation is approved.  </w:t>
      </w:r>
      <w:r w:rsidR="009B3E9B">
        <w:t xml:space="preserve">RUS </w:t>
      </w:r>
      <w:r w:rsidRPr="00710788">
        <w:t xml:space="preserve">requires that a borrower submit certain </w:t>
      </w:r>
      <w:r w:rsidR="002A73B9">
        <w:t>financial and legal information,</w:t>
      </w:r>
      <w:r w:rsidRPr="00710788">
        <w:t xml:space="preserve"> details of the facilities to be acquired including a completed RUS Form 507, “Report on Telephone Acquisition</w:t>
      </w:r>
      <w:r w:rsidR="002A73B9">
        <w:t xml:space="preserve">,” and </w:t>
      </w:r>
      <w:r w:rsidRPr="00710788">
        <w:t>plans for incorporating the acquired facilities into the borrower’s existing system.</w:t>
      </w:r>
    </w:p>
    <w:p w14:paraId="317C232E" w14:textId="77777777" w:rsidR="00020658" w:rsidRPr="00710788" w:rsidRDefault="00020658"/>
    <w:p w14:paraId="025E6538" w14:textId="77777777" w:rsidR="00A55E13" w:rsidRPr="009B3E9B" w:rsidRDefault="00020658">
      <w:r w:rsidRPr="00710788">
        <w:t xml:space="preserve">After the borrower has closed the transaction, it shall furnish to </w:t>
      </w:r>
      <w:r w:rsidR="009B3E9B">
        <w:t xml:space="preserve">RUS </w:t>
      </w:r>
      <w:r w:rsidRPr="00710788">
        <w:t>all documents necessary to demonstrate satisfaction that the transaction has been closed.</w:t>
      </w:r>
    </w:p>
    <w:p w14:paraId="7A5DD016" w14:textId="77777777" w:rsidR="00AC2AD7" w:rsidRPr="00710788" w:rsidRDefault="00AC2AD7">
      <w:pPr>
        <w:rPr>
          <w:b/>
        </w:rPr>
      </w:pPr>
    </w:p>
    <w:p w14:paraId="7C04C56A" w14:textId="77777777" w:rsidR="00C26BA9" w:rsidRPr="00BB7252" w:rsidRDefault="00020658" w:rsidP="00C26BA9">
      <w:pPr>
        <w:rPr>
          <w:b/>
        </w:rPr>
      </w:pPr>
      <w:r w:rsidRPr="00BB7252">
        <w:rPr>
          <w:b/>
        </w:rPr>
        <w:t>3.</w:t>
      </w:r>
      <w:r w:rsidR="00193FD7" w:rsidRPr="00BB7252">
        <w:rPr>
          <w:b/>
        </w:rPr>
        <w:t xml:space="preserve">  </w:t>
      </w:r>
      <w:r w:rsidR="00C26BA9" w:rsidRPr="00BB7252">
        <w:rPr>
          <w:b/>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C26BA9" w:rsidRPr="00BB7252">
        <w:rPr>
          <w:b/>
        </w:rPr>
        <w:t>.</w:t>
      </w:r>
    </w:p>
    <w:p w14:paraId="5E167A27" w14:textId="77777777" w:rsidR="00020658" w:rsidRDefault="00020658"/>
    <w:p w14:paraId="1F5913BF" w14:textId="77777777" w:rsidR="00580C4E" w:rsidRDefault="00CD300E" w:rsidP="00CD300E">
      <w:pPr>
        <w:rPr>
          <w:szCs w:val="24"/>
        </w:rPr>
      </w:pPr>
      <w:r>
        <w:t xml:space="preserve">Rural Development is committed to meeting the requirements of the E-Government Act, which requires Government agencies in general to provide the public the option of submitting information or transacting business electronically to the maximum extent possible.  </w:t>
      </w:r>
      <w:r w:rsidR="00580C4E">
        <w:rPr>
          <w:szCs w:val="24"/>
        </w:rPr>
        <w:t>The forms are available on the USDA eForms website in fillable/printable format.</w:t>
      </w:r>
    </w:p>
    <w:p w14:paraId="3757373E" w14:textId="77777777" w:rsidR="00580C4E" w:rsidRDefault="00580C4E" w:rsidP="00CD300E">
      <w:pPr>
        <w:rPr>
          <w:szCs w:val="24"/>
        </w:rPr>
      </w:pPr>
    </w:p>
    <w:p w14:paraId="647ABFDD" w14:textId="600418B4" w:rsidR="00554B24" w:rsidRPr="006A75D3" w:rsidRDefault="00EB7D5F" w:rsidP="00554B24">
      <w:pPr>
        <w:tabs>
          <w:tab w:val="right" w:pos="5040"/>
          <w:tab w:val="left" w:pos="5760"/>
        </w:tabs>
      </w:pPr>
      <w:r>
        <w:t xml:space="preserve">The </w:t>
      </w:r>
      <w:r w:rsidR="00F00E39">
        <w:t>a</w:t>
      </w:r>
      <w:r>
        <w:t xml:space="preserve">gency </w:t>
      </w:r>
      <w:r w:rsidR="00BB7252">
        <w:t xml:space="preserve">is </w:t>
      </w:r>
      <w:r w:rsidR="00554B24">
        <w:t>developing</w:t>
      </w:r>
      <w:r w:rsidR="008F4CFF">
        <w:t xml:space="preserve"> </w:t>
      </w:r>
      <w:r>
        <w:t>a loan application intake system</w:t>
      </w:r>
      <w:r w:rsidR="00351120">
        <w:t xml:space="preserve"> that </w:t>
      </w:r>
      <w:r w:rsidR="002B6B7A">
        <w:t>will be</w:t>
      </w:r>
      <w:r w:rsidR="00351120">
        <w:t xml:space="preserve"> an alternate to accepting paper applications</w:t>
      </w:r>
      <w:r>
        <w:t xml:space="preserve">.  </w:t>
      </w:r>
      <w:r w:rsidR="008D1110">
        <w:t>As of the date of this information collection package,</w:t>
      </w:r>
      <w:r>
        <w:t xml:space="preserve"> it is anticipated that </w:t>
      </w:r>
      <w:r w:rsidR="00B65704">
        <w:t>100</w:t>
      </w:r>
      <w:r w:rsidR="00E70AF0">
        <w:t xml:space="preserve">% of </w:t>
      </w:r>
      <w:r>
        <w:t xml:space="preserve">Telecommunications Program applicants will be </w:t>
      </w:r>
      <w:r w:rsidR="00E70AF0">
        <w:t>submitting</w:t>
      </w:r>
      <w:r>
        <w:t xml:space="preserve"> on-line application</w:t>
      </w:r>
      <w:r w:rsidR="00E70AF0">
        <w:t>s</w:t>
      </w:r>
      <w:r>
        <w:t xml:space="preserve"> in </w:t>
      </w:r>
      <w:r w:rsidR="00351120">
        <w:t>2017</w:t>
      </w:r>
      <w:r>
        <w:t>.</w:t>
      </w:r>
      <w:r w:rsidR="00554B24" w:rsidRPr="00554B24">
        <w:t xml:space="preserve"> </w:t>
      </w:r>
      <w:r w:rsidR="00554B24">
        <w:t xml:space="preserve">The </w:t>
      </w:r>
      <w:r w:rsidR="00F00E39">
        <w:t>a</w:t>
      </w:r>
      <w:r w:rsidR="00554B24">
        <w:t xml:space="preserve">gency mindful of reducing the burden on respondents and during the development process, the </w:t>
      </w:r>
      <w:r w:rsidR="00F00E39">
        <w:t>a</w:t>
      </w:r>
      <w:r w:rsidR="00554B24">
        <w:t>gency will look at ways to reduce the burden on respondents.</w:t>
      </w:r>
    </w:p>
    <w:p w14:paraId="27EF097C" w14:textId="06675178" w:rsidR="00710788" w:rsidRPr="00CD300E" w:rsidRDefault="00710788" w:rsidP="00CD300E"/>
    <w:p w14:paraId="29CE0DD2" w14:textId="77777777" w:rsidR="00C26BA9" w:rsidRPr="00BB7252" w:rsidRDefault="00020658" w:rsidP="00C26BA9">
      <w:pPr>
        <w:rPr>
          <w:b/>
        </w:rPr>
      </w:pPr>
      <w:r w:rsidRPr="00BB7252">
        <w:rPr>
          <w:b/>
        </w:rPr>
        <w:t xml:space="preserve">4.  </w:t>
      </w:r>
      <w:r w:rsidR="00C26BA9" w:rsidRPr="00BB7252">
        <w:rPr>
          <w:b/>
          <w:u w:val="single"/>
        </w:rPr>
        <w:t>Describe efforts to identify duplication.  Show specifically why any similar information already available cannot be used or modified for use for the purposes described in Item 2 above</w:t>
      </w:r>
      <w:r w:rsidR="00C26BA9" w:rsidRPr="00BB7252">
        <w:rPr>
          <w:b/>
        </w:rPr>
        <w:t>.</w:t>
      </w:r>
    </w:p>
    <w:p w14:paraId="60F50535" w14:textId="77777777" w:rsidR="00020658" w:rsidRPr="00710788" w:rsidRDefault="00020658"/>
    <w:p w14:paraId="32D5ACE1" w14:textId="68475CBF" w:rsidR="00020658" w:rsidRPr="00710788" w:rsidRDefault="00020658">
      <w:r w:rsidRPr="00710788">
        <w:t>Each loan application and merger, acquisition, or consolidation implies a new project not previously covered; therefore, no exis</w:t>
      </w:r>
      <w:r w:rsidR="008F60AA">
        <w:t>ting data would be duplicated. To the extent that items of information are already on file with RUS</w:t>
      </w:r>
      <w:r w:rsidRPr="00710788">
        <w:t xml:space="preserve"> (and up-to-date)</w:t>
      </w:r>
      <w:r w:rsidR="008F60AA">
        <w:t xml:space="preserve"> that information will be used by RUS to avoid duplicate submissions</w:t>
      </w:r>
      <w:r w:rsidRPr="00710788">
        <w:t>.</w:t>
      </w:r>
    </w:p>
    <w:p w14:paraId="4A55F96C" w14:textId="77777777" w:rsidR="00020658" w:rsidRPr="00710788" w:rsidRDefault="00020658"/>
    <w:p w14:paraId="5F4E7B39" w14:textId="77777777" w:rsidR="00C26BA9" w:rsidRPr="00BB7252" w:rsidRDefault="00193FD7" w:rsidP="00C26BA9">
      <w:pPr>
        <w:rPr>
          <w:b/>
        </w:rPr>
      </w:pPr>
      <w:r w:rsidRPr="00BB7252">
        <w:rPr>
          <w:b/>
        </w:rPr>
        <w:t xml:space="preserve">5.  </w:t>
      </w:r>
      <w:r w:rsidR="00C26BA9" w:rsidRPr="00BB7252">
        <w:rPr>
          <w:b/>
          <w:u w:val="single"/>
        </w:rPr>
        <w:t>If the collection of information impacts small businesses or other small entities (item 5 of OMB Form 83-1), describe any methods used to minimize burden</w:t>
      </w:r>
      <w:r w:rsidR="00C26BA9" w:rsidRPr="00BB7252">
        <w:rPr>
          <w:b/>
        </w:rPr>
        <w:t>.</w:t>
      </w:r>
    </w:p>
    <w:p w14:paraId="60DA357D" w14:textId="77777777" w:rsidR="00020658" w:rsidRPr="00710788" w:rsidRDefault="00020658" w:rsidP="00193FD7">
      <w:pPr>
        <w:rPr>
          <w:u w:val="single"/>
        </w:rPr>
      </w:pPr>
    </w:p>
    <w:p w14:paraId="2E42D8F3" w14:textId="164B6004" w:rsidR="007936C5" w:rsidRPr="007936C5" w:rsidRDefault="007936C5" w:rsidP="007936C5">
      <w:pPr>
        <w:pStyle w:val="Default"/>
        <w:rPr>
          <w:rFonts w:ascii="Times New Roman" w:hAnsi="Times New Roman" w:cs="Times New Roman"/>
        </w:rPr>
      </w:pPr>
      <w:r w:rsidRPr="007936C5">
        <w:rPr>
          <w:rFonts w:ascii="Times New Roman" w:hAnsi="Times New Roman" w:cs="Times New Roman"/>
        </w:rPr>
        <w:t>The NAICS Code for Wired Telecommunications Carriers is 517110 and for Wireless Telecommunications Carriers (except Satellite) is 517210.  The s</w:t>
      </w:r>
      <w:r w:rsidRPr="007936C5">
        <w:rPr>
          <w:rFonts w:ascii="Times New Roman" w:hAnsi="Times New Roman" w:cs="Times New Roman"/>
          <w:bCs/>
        </w:rPr>
        <w:t>ize standards in number of employees for each of those codes is 1,500.  No current Telecommunications borrower that is required to comply with the regulations reported more than 400 employees</w:t>
      </w:r>
      <w:r w:rsidR="008C4CF8">
        <w:rPr>
          <w:rFonts w:ascii="Times New Roman" w:hAnsi="Times New Roman" w:cs="Times New Roman"/>
          <w:bCs/>
        </w:rPr>
        <w:t xml:space="preserve"> and therefore are considered SBA small businesses</w:t>
      </w:r>
      <w:r w:rsidR="0018793E">
        <w:rPr>
          <w:rFonts w:ascii="Times New Roman" w:hAnsi="Times New Roman" w:cs="Times New Roman"/>
          <w:bCs/>
        </w:rPr>
        <w:t>. In any given year, one or two respondents may be a Native American tribal authority.</w:t>
      </w:r>
    </w:p>
    <w:p w14:paraId="5589A244" w14:textId="77777777" w:rsidR="007936C5" w:rsidRPr="007936C5" w:rsidRDefault="007936C5">
      <w:pPr>
        <w:rPr>
          <w:szCs w:val="24"/>
        </w:rPr>
      </w:pPr>
    </w:p>
    <w:p w14:paraId="1C22E931" w14:textId="44C25ED0" w:rsidR="00020658" w:rsidRPr="00710788" w:rsidRDefault="00020658">
      <w:r w:rsidRPr="00710788">
        <w:t>The data required for processing a loan application is the lea</w:t>
      </w:r>
      <w:r w:rsidR="00582AAE">
        <w:t xml:space="preserve">st amount required to ensure accurate description of the project and ensure </w:t>
      </w:r>
      <w:r w:rsidRPr="00710788">
        <w:t>security for the Government’s loan.</w:t>
      </w:r>
      <w:r w:rsidR="00582AAE">
        <w:t xml:space="preserve"> Although the</w:t>
      </w:r>
      <w:r w:rsidRPr="00710788">
        <w:t xml:space="preserve"> </w:t>
      </w:r>
      <w:r w:rsidR="008C4CF8">
        <w:t xml:space="preserve">information requested is </w:t>
      </w:r>
      <w:r w:rsidR="00582AAE">
        <w:t>unique to each borrower</w:t>
      </w:r>
      <w:r w:rsidR="008C4CF8">
        <w:t>, m</w:t>
      </w:r>
      <w:r w:rsidR="00582AAE">
        <w:t xml:space="preserve">uch of the </w:t>
      </w:r>
      <w:r w:rsidRPr="00710788">
        <w:t>information required to complete the forms is readily available from the consulting engineer,</w:t>
      </w:r>
      <w:r w:rsidR="00582AAE">
        <w:t xml:space="preserve"> contractor, or existing</w:t>
      </w:r>
      <w:r w:rsidRPr="00710788">
        <w:t xml:space="preserve"> records.  With regard to acquisitions and mergers, the information requested is already available to the borrower</w:t>
      </w:r>
      <w:r w:rsidR="004C3181">
        <w:t xml:space="preserve">; </w:t>
      </w:r>
      <w:r w:rsidRPr="00710788">
        <w:t xml:space="preserve">the collection merely requires copies of the information to be made and submitted to </w:t>
      </w:r>
      <w:r w:rsidR="004C3181">
        <w:t>RUS.</w:t>
      </w:r>
      <w:r w:rsidR="008C4CF8">
        <w:t xml:space="preserve">  RUS makes every effort to ensure that the burden on the respondents for this information collection provide the minimum </w:t>
      </w:r>
      <w:r w:rsidR="00AB7FBF">
        <w:t xml:space="preserve">information </w:t>
      </w:r>
      <w:r w:rsidR="008C4CF8">
        <w:t>necessary to effectively administer the agency program.</w:t>
      </w:r>
    </w:p>
    <w:p w14:paraId="0258B227" w14:textId="77777777" w:rsidR="007C6D43" w:rsidRPr="00710788" w:rsidRDefault="007C6D43"/>
    <w:p w14:paraId="1FB7423C" w14:textId="77777777" w:rsidR="00C26BA9" w:rsidRPr="00BB7252" w:rsidRDefault="00193FD7" w:rsidP="00C26BA9">
      <w:pPr>
        <w:rPr>
          <w:b/>
        </w:rPr>
      </w:pPr>
      <w:r w:rsidRPr="00BB7252">
        <w:rPr>
          <w:b/>
        </w:rPr>
        <w:t xml:space="preserve">6.  </w:t>
      </w:r>
      <w:r w:rsidR="00C26BA9" w:rsidRPr="00BB7252">
        <w:rPr>
          <w:b/>
          <w:u w:val="single"/>
        </w:rPr>
        <w:t>Describe the consequences to Federal program or policy activities if the collection is not conducted or conducted less frequently, as well as any technical or legal obstacles to reducing burden</w:t>
      </w:r>
      <w:r w:rsidR="00C26BA9" w:rsidRPr="00BB7252">
        <w:rPr>
          <w:b/>
        </w:rPr>
        <w:t>.</w:t>
      </w:r>
    </w:p>
    <w:p w14:paraId="5474B6E3" w14:textId="77777777" w:rsidR="00020658" w:rsidRPr="00710788" w:rsidRDefault="00020658"/>
    <w:p w14:paraId="1C991110" w14:textId="4AED4A8F" w:rsidR="00020658" w:rsidRPr="00710788" w:rsidRDefault="00582AAE">
      <w:r>
        <w:t xml:space="preserve">The submission of </w:t>
      </w:r>
      <w:r w:rsidR="00020658" w:rsidRPr="00710788">
        <w:t xml:space="preserve">preloan data is necessary </w:t>
      </w:r>
      <w:r w:rsidR="00A90E53">
        <w:t xml:space="preserve">only </w:t>
      </w:r>
      <w:r w:rsidR="00020658" w:rsidRPr="00710788">
        <w:t xml:space="preserve">when </w:t>
      </w:r>
      <w:r w:rsidR="00A90E53">
        <w:t>a</w:t>
      </w:r>
      <w:r w:rsidR="00020658" w:rsidRPr="00710788">
        <w:t xml:space="preserve"> telephone system applies for a loan </w:t>
      </w:r>
      <w:r w:rsidR="00A90E53">
        <w:t>from,</w:t>
      </w:r>
      <w:r w:rsidR="000354BA">
        <w:t xml:space="preserve"> </w:t>
      </w:r>
      <w:r w:rsidR="00A90E53">
        <w:t>or submits proposals for mergers/acquisitions to,</w:t>
      </w:r>
      <w:r w:rsidR="00C167CB" w:rsidRPr="00710788">
        <w:t xml:space="preserve"> </w:t>
      </w:r>
      <w:r w:rsidR="004C3181">
        <w:t xml:space="preserve">RUS </w:t>
      </w:r>
      <w:r w:rsidR="00C167CB" w:rsidRPr="00710788">
        <w:t>and therefore could n</w:t>
      </w:r>
      <w:r w:rsidR="00020658" w:rsidRPr="00710788">
        <w:t xml:space="preserve">ot be submitted less frequently.  </w:t>
      </w:r>
      <w:r w:rsidR="00A90E53">
        <w:t xml:space="preserve">The information is necessary to determine whether applicant is eligible for a loan or if loan advances are appropriately made to existing borrowers. </w:t>
      </w:r>
      <w:r w:rsidR="00020658" w:rsidRPr="00710788">
        <w:t xml:space="preserve">Without the information collected with regards to loan processing procedures and mergers and acquisitions, </w:t>
      </w:r>
      <w:r w:rsidR="004C3181">
        <w:t xml:space="preserve">RUS </w:t>
      </w:r>
      <w:r w:rsidR="00020658" w:rsidRPr="00710788">
        <w:t>could not effectively monitor each borrower’s compliance with the loan terms and conditions to properly assure continued loan security.</w:t>
      </w:r>
    </w:p>
    <w:p w14:paraId="37304A2F" w14:textId="77777777" w:rsidR="007C6D43" w:rsidRPr="00710788" w:rsidRDefault="007C6D43"/>
    <w:p w14:paraId="529ACFD4" w14:textId="77777777" w:rsidR="00020658" w:rsidRPr="00BB7252" w:rsidRDefault="004C3181" w:rsidP="004C3181">
      <w:pPr>
        <w:rPr>
          <w:b/>
          <w:u w:val="single"/>
        </w:rPr>
      </w:pPr>
      <w:r w:rsidRPr="00BB7252">
        <w:rPr>
          <w:b/>
        </w:rPr>
        <w:t xml:space="preserve">7.  </w:t>
      </w:r>
      <w:r w:rsidR="00020658" w:rsidRPr="00BB7252">
        <w:rPr>
          <w:b/>
          <w:u w:val="single"/>
        </w:rPr>
        <w:t xml:space="preserve">Special circumstances that would cause an information collection to be conducted </w:t>
      </w:r>
      <w:r w:rsidR="00193FD7" w:rsidRPr="00BB7252">
        <w:rPr>
          <w:b/>
          <w:u w:val="single"/>
        </w:rPr>
        <w:t>in a manner</w:t>
      </w:r>
      <w:r w:rsidR="00193FD7" w:rsidRPr="00BB7252">
        <w:rPr>
          <w:b/>
        </w:rPr>
        <w:t xml:space="preserve">: </w:t>
      </w:r>
    </w:p>
    <w:p w14:paraId="1823E14B" w14:textId="77777777" w:rsidR="00193FD7" w:rsidRPr="00BB7252" w:rsidRDefault="00193FD7" w:rsidP="00193FD7">
      <w:pPr>
        <w:rPr>
          <w:b/>
          <w:u w:val="single"/>
        </w:rPr>
      </w:pPr>
    </w:p>
    <w:p w14:paraId="3386B597" w14:textId="34273728" w:rsidR="00193FD7" w:rsidRPr="00BB7252" w:rsidRDefault="00341833" w:rsidP="00BB7252">
      <w:pPr>
        <w:pStyle w:val="ListParagraph"/>
        <w:numPr>
          <w:ilvl w:val="0"/>
          <w:numId w:val="28"/>
        </w:numPr>
        <w:rPr>
          <w:b/>
        </w:rPr>
      </w:pPr>
      <w:r w:rsidRPr="00BB7252">
        <w:rPr>
          <w:b/>
          <w:u w:val="single"/>
        </w:rPr>
        <w:t>Requiring respondents to report information more than quarterly</w:t>
      </w:r>
      <w:r w:rsidRPr="00BB7252">
        <w:rPr>
          <w:b/>
        </w:rPr>
        <w:t>.</w:t>
      </w:r>
    </w:p>
    <w:p w14:paraId="14FE25B1" w14:textId="77777777" w:rsidR="00992CBA" w:rsidRPr="00BB7252" w:rsidRDefault="00992CBA" w:rsidP="00992CBA">
      <w:pPr>
        <w:ind w:left="420"/>
        <w:rPr>
          <w:b/>
        </w:rPr>
      </w:pPr>
    </w:p>
    <w:p w14:paraId="6F94A75B" w14:textId="34E54DD0" w:rsidR="00992CBA" w:rsidRDefault="00992CBA" w:rsidP="00992CBA">
      <w:pPr>
        <w:ind w:left="420"/>
      </w:pPr>
      <w:r>
        <w:t>There are no requirements for respondents to report more than quarterly.</w:t>
      </w:r>
    </w:p>
    <w:p w14:paraId="09287171" w14:textId="77777777" w:rsidR="00992CBA" w:rsidRPr="00351120" w:rsidRDefault="00992CBA" w:rsidP="00992CBA">
      <w:pPr>
        <w:ind w:left="420"/>
      </w:pPr>
    </w:p>
    <w:p w14:paraId="51F1364D" w14:textId="2A2CAEEC" w:rsidR="00193FD7" w:rsidRPr="00BB7252" w:rsidRDefault="00341833" w:rsidP="00BB7252">
      <w:pPr>
        <w:pStyle w:val="ListParagraph"/>
        <w:numPr>
          <w:ilvl w:val="0"/>
          <w:numId w:val="28"/>
        </w:numPr>
        <w:rPr>
          <w:b/>
        </w:rPr>
      </w:pPr>
      <w:r w:rsidRPr="00BB7252">
        <w:rPr>
          <w:b/>
          <w:u w:val="single"/>
        </w:rPr>
        <w:t>Requiring</w:t>
      </w:r>
      <w:r w:rsidR="00193FD7" w:rsidRPr="00BB7252">
        <w:rPr>
          <w:b/>
          <w:u w:val="single"/>
        </w:rPr>
        <w:t xml:space="preserve"> written responses in less than 30 days</w:t>
      </w:r>
      <w:r w:rsidR="00193FD7" w:rsidRPr="00BB7252">
        <w:rPr>
          <w:b/>
        </w:rPr>
        <w:t>.</w:t>
      </w:r>
    </w:p>
    <w:p w14:paraId="1D255963" w14:textId="77777777" w:rsidR="00992CBA" w:rsidRDefault="00992CBA" w:rsidP="00BB7252">
      <w:pPr>
        <w:ind w:left="420"/>
      </w:pPr>
    </w:p>
    <w:p w14:paraId="0C64DE7D" w14:textId="1DB2E984" w:rsidR="00992CBA" w:rsidRDefault="00992CBA" w:rsidP="00BB7252">
      <w:pPr>
        <w:ind w:left="420"/>
      </w:pPr>
      <w:r>
        <w:t>There are no requirements for written responses in less than 30 days.</w:t>
      </w:r>
    </w:p>
    <w:p w14:paraId="14B81809" w14:textId="77777777" w:rsidR="00992CBA" w:rsidRPr="00351120" w:rsidRDefault="00992CBA" w:rsidP="00BB7252">
      <w:pPr>
        <w:ind w:left="420"/>
      </w:pPr>
    </w:p>
    <w:p w14:paraId="5BBBFAF2" w14:textId="0BB53C1C" w:rsidR="0074356D" w:rsidRPr="00BB7252" w:rsidRDefault="00341833" w:rsidP="00BB7252">
      <w:pPr>
        <w:pStyle w:val="ListParagraph"/>
        <w:numPr>
          <w:ilvl w:val="0"/>
          <w:numId w:val="28"/>
        </w:numPr>
        <w:rPr>
          <w:b/>
        </w:rPr>
      </w:pPr>
      <w:r w:rsidRPr="00BB7252">
        <w:rPr>
          <w:b/>
          <w:u w:val="single"/>
        </w:rPr>
        <w:t>Requiring</w:t>
      </w:r>
      <w:r w:rsidR="00193FD7" w:rsidRPr="00BB7252">
        <w:rPr>
          <w:b/>
          <w:u w:val="single"/>
        </w:rPr>
        <w:t xml:space="preserve"> more than an original and two copies</w:t>
      </w:r>
      <w:r w:rsidR="00193FD7" w:rsidRPr="00BB7252">
        <w:rPr>
          <w:b/>
        </w:rPr>
        <w:t>.</w:t>
      </w:r>
    </w:p>
    <w:p w14:paraId="42FF2BBA" w14:textId="77777777" w:rsidR="0074356D" w:rsidRDefault="0074356D" w:rsidP="00BB7252">
      <w:pPr>
        <w:ind w:left="420"/>
      </w:pPr>
    </w:p>
    <w:p w14:paraId="523D636C" w14:textId="181C12CF" w:rsidR="0074356D" w:rsidRDefault="0074356D" w:rsidP="00BB7252">
      <w:pPr>
        <w:ind w:left="420"/>
      </w:pPr>
      <w:r>
        <w:t>There are no requirements for more than an original and two copies.</w:t>
      </w:r>
    </w:p>
    <w:p w14:paraId="2DBCF6A6" w14:textId="42CFADD4" w:rsidR="00193FD7" w:rsidRPr="00BB7252" w:rsidRDefault="00193FD7" w:rsidP="00BB7252">
      <w:pPr>
        <w:ind w:left="420"/>
        <w:rPr>
          <w:b/>
        </w:rPr>
      </w:pPr>
    </w:p>
    <w:p w14:paraId="454F0D81" w14:textId="344C6593" w:rsidR="00193FD7" w:rsidRPr="00BB7252" w:rsidRDefault="00193FD7" w:rsidP="00BB7252">
      <w:pPr>
        <w:pStyle w:val="ListParagraph"/>
        <w:numPr>
          <w:ilvl w:val="0"/>
          <w:numId w:val="28"/>
        </w:numPr>
        <w:rPr>
          <w:b/>
        </w:rPr>
      </w:pPr>
      <w:r w:rsidRPr="00BB7252">
        <w:rPr>
          <w:b/>
          <w:u w:val="single"/>
        </w:rPr>
        <w:t>Requiring respondents to retain records for more than 3 years</w:t>
      </w:r>
      <w:r w:rsidRPr="00BB7252">
        <w:rPr>
          <w:b/>
        </w:rPr>
        <w:t>.</w:t>
      </w:r>
    </w:p>
    <w:p w14:paraId="080A4A3F" w14:textId="77777777" w:rsidR="0074356D" w:rsidRPr="00BB7252" w:rsidRDefault="0074356D" w:rsidP="00BB7252">
      <w:pPr>
        <w:ind w:left="420"/>
        <w:rPr>
          <w:b/>
        </w:rPr>
      </w:pPr>
    </w:p>
    <w:p w14:paraId="6811E998" w14:textId="0B28CF04" w:rsidR="0074356D" w:rsidRDefault="0074356D" w:rsidP="00BB7252">
      <w:pPr>
        <w:ind w:left="420"/>
      </w:pPr>
      <w:r>
        <w:t>There are no requirements for respondents to retain records for more than 3 years.</w:t>
      </w:r>
    </w:p>
    <w:p w14:paraId="123B61EF" w14:textId="77777777" w:rsidR="0074356D" w:rsidRPr="00351120" w:rsidRDefault="0074356D" w:rsidP="00BB7252">
      <w:pPr>
        <w:ind w:left="420"/>
      </w:pPr>
    </w:p>
    <w:p w14:paraId="04C5E77B" w14:textId="72A36980" w:rsidR="00B44362" w:rsidRPr="00BB7252" w:rsidRDefault="0074356D" w:rsidP="00BB7252">
      <w:pPr>
        <w:pStyle w:val="ListParagraph"/>
        <w:numPr>
          <w:ilvl w:val="0"/>
          <w:numId w:val="28"/>
        </w:numPr>
        <w:rPr>
          <w:b/>
        </w:rPr>
      </w:pPr>
      <w:r w:rsidRPr="00BB7252">
        <w:rPr>
          <w:b/>
          <w:u w:val="single"/>
        </w:rPr>
        <w:t>In connection with a statistical survey, t</w:t>
      </w:r>
      <w:r w:rsidR="00B44362" w:rsidRPr="00BB7252">
        <w:rPr>
          <w:b/>
          <w:u w:val="single"/>
        </w:rPr>
        <w:t>hat is not designed to produce valid and reliable results that can be generalized to the universe of study</w:t>
      </w:r>
      <w:r w:rsidR="00B44362" w:rsidRPr="00BB7252">
        <w:rPr>
          <w:b/>
        </w:rPr>
        <w:t>.</w:t>
      </w:r>
    </w:p>
    <w:p w14:paraId="2F017F36" w14:textId="77777777" w:rsidR="0074356D" w:rsidRDefault="0074356D" w:rsidP="00BB7252">
      <w:pPr>
        <w:ind w:left="420"/>
      </w:pPr>
    </w:p>
    <w:p w14:paraId="2EC8D072" w14:textId="10A954F3" w:rsidR="0074356D" w:rsidRDefault="0074356D" w:rsidP="00BB7252">
      <w:pPr>
        <w:ind w:left="420"/>
      </w:pPr>
      <w:r>
        <w:t>This collection is not a survey.</w:t>
      </w:r>
    </w:p>
    <w:p w14:paraId="68F16B2C" w14:textId="77777777" w:rsidR="0074356D" w:rsidRPr="00351120" w:rsidRDefault="0074356D" w:rsidP="00BB7252">
      <w:pPr>
        <w:ind w:left="420"/>
      </w:pPr>
    </w:p>
    <w:p w14:paraId="374E1674" w14:textId="0213397B" w:rsidR="00B44362" w:rsidRPr="00BB7252" w:rsidRDefault="00B44362" w:rsidP="00BB7252">
      <w:pPr>
        <w:pStyle w:val="ListParagraph"/>
        <w:numPr>
          <w:ilvl w:val="0"/>
          <w:numId w:val="28"/>
        </w:numPr>
        <w:rPr>
          <w:b/>
        </w:rPr>
      </w:pPr>
      <w:r w:rsidRPr="00BB7252">
        <w:rPr>
          <w:b/>
          <w:u w:val="single"/>
        </w:rPr>
        <w:t>Requiring use of statistical sampling which has not been reviewed and approved by OMB</w:t>
      </w:r>
      <w:r w:rsidRPr="00BB7252">
        <w:rPr>
          <w:b/>
        </w:rPr>
        <w:t>.</w:t>
      </w:r>
    </w:p>
    <w:p w14:paraId="4B2C9936" w14:textId="77777777" w:rsidR="0074356D" w:rsidRDefault="0074356D" w:rsidP="00BB7252">
      <w:pPr>
        <w:ind w:left="420"/>
      </w:pPr>
    </w:p>
    <w:p w14:paraId="226A7982" w14:textId="525159C1" w:rsidR="0074356D" w:rsidRDefault="0074356D" w:rsidP="00BB7252">
      <w:pPr>
        <w:ind w:left="420"/>
      </w:pPr>
      <w:r>
        <w:t>This collection does not employ statistical sampling.</w:t>
      </w:r>
    </w:p>
    <w:p w14:paraId="69C42CEB" w14:textId="77777777" w:rsidR="0074356D" w:rsidRPr="00351120" w:rsidRDefault="0074356D" w:rsidP="00BB7252">
      <w:pPr>
        <w:ind w:left="420"/>
      </w:pPr>
    </w:p>
    <w:p w14:paraId="49C01F88" w14:textId="6ED74357" w:rsidR="00B44362" w:rsidRPr="00BB7252" w:rsidRDefault="00B44362" w:rsidP="00BB7252">
      <w:pPr>
        <w:pStyle w:val="ListParagraph"/>
        <w:numPr>
          <w:ilvl w:val="0"/>
          <w:numId w:val="28"/>
        </w:numPr>
        <w:rPr>
          <w:b/>
        </w:rPr>
      </w:pPr>
      <w:r w:rsidRPr="00BB7252">
        <w:rPr>
          <w:b/>
          <w:u w:val="single"/>
        </w:rPr>
        <w:t>Requiring a pledge of confidentiality</w:t>
      </w:r>
      <w:r w:rsidR="00A37C78" w:rsidRPr="00BB7252">
        <w:rPr>
          <w:b/>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BB7252">
        <w:rPr>
          <w:b/>
        </w:rPr>
        <w:t>.</w:t>
      </w:r>
    </w:p>
    <w:p w14:paraId="2A512381" w14:textId="77777777" w:rsidR="00271C5C" w:rsidRDefault="00271C5C" w:rsidP="00BB7252">
      <w:pPr>
        <w:ind w:left="420"/>
      </w:pPr>
    </w:p>
    <w:p w14:paraId="15E9EDF9" w14:textId="23639AA8" w:rsidR="00271C5C" w:rsidRDefault="00271C5C" w:rsidP="00BB7252">
      <w:pPr>
        <w:ind w:left="420"/>
      </w:pPr>
      <w:r>
        <w:t>No pledge of confidentiality is required.</w:t>
      </w:r>
    </w:p>
    <w:p w14:paraId="4A5B15E4" w14:textId="77777777" w:rsidR="00271C5C" w:rsidRPr="00351120" w:rsidRDefault="00271C5C" w:rsidP="00BB7252">
      <w:pPr>
        <w:ind w:left="420"/>
      </w:pPr>
    </w:p>
    <w:p w14:paraId="6A867181" w14:textId="5C58BCEF" w:rsidR="00B44362" w:rsidRPr="00BB7252" w:rsidRDefault="00B44362" w:rsidP="00BB7252">
      <w:pPr>
        <w:pStyle w:val="ListParagraph"/>
        <w:numPr>
          <w:ilvl w:val="0"/>
          <w:numId w:val="28"/>
        </w:numPr>
        <w:rPr>
          <w:b/>
        </w:rPr>
      </w:pPr>
      <w:r w:rsidRPr="00BB7252">
        <w:rPr>
          <w:b/>
          <w:u w:val="single"/>
        </w:rPr>
        <w:t>R</w:t>
      </w:r>
      <w:r w:rsidR="00271C5C" w:rsidRPr="00BB7252">
        <w:rPr>
          <w:b/>
          <w:u w:val="single"/>
        </w:rPr>
        <w:t>equiring respondents to submit proprietary trade secrets, or other confidential      information unless the agency can demonstrate that it has instituted procedures to protect the information’s confidentiality to the extent permitted by law</w:t>
      </w:r>
      <w:r w:rsidRPr="00BB7252">
        <w:rPr>
          <w:b/>
        </w:rPr>
        <w:t>.</w:t>
      </w:r>
    </w:p>
    <w:p w14:paraId="7360AA5D" w14:textId="77777777" w:rsidR="00271C5C" w:rsidRDefault="00271C5C" w:rsidP="00BB7252">
      <w:pPr>
        <w:ind w:left="420"/>
      </w:pPr>
    </w:p>
    <w:p w14:paraId="53A4AC42" w14:textId="77777777" w:rsidR="00271C5C" w:rsidRDefault="00271C5C" w:rsidP="00BB7252">
      <w:pPr>
        <w:ind w:left="420"/>
      </w:pPr>
    </w:p>
    <w:p w14:paraId="6F713338" w14:textId="229E3C04" w:rsidR="00271C5C" w:rsidRPr="00351120" w:rsidRDefault="007220CD" w:rsidP="00BB7252">
      <w:pPr>
        <w:ind w:left="420"/>
      </w:pPr>
      <w:r>
        <w:t>There is no requirement for submission of trade secrets.</w:t>
      </w:r>
    </w:p>
    <w:p w14:paraId="42BD5E8B" w14:textId="77777777" w:rsidR="00B44362" w:rsidRPr="00351120" w:rsidRDefault="00B44362" w:rsidP="00B44362"/>
    <w:p w14:paraId="4EAEA85C" w14:textId="77777777" w:rsidR="00AC2AD7" w:rsidRPr="00710788" w:rsidRDefault="00AC2AD7"/>
    <w:p w14:paraId="1D7DB48E" w14:textId="1834A24F" w:rsidR="00B44362" w:rsidRPr="00BB7252" w:rsidRDefault="00B44362" w:rsidP="00B44362">
      <w:pPr>
        <w:rPr>
          <w:b/>
        </w:rPr>
      </w:pPr>
      <w:r w:rsidRPr="00BB7252">
        <w:rPr>
          <w:b/>
        </w:rPr>
        <w:t xml:space="preserve">8.  </w:t>
      </w:r>
      <w:r w:rsidRPr="00BB7252">
        <w:rPr>
          <w:b/>
          <w:u w:val="single"/>
        </w:rPr>
        <w:t xml:space="preserve">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w:t>
      </w:r>
      <w:r w:rsidR="00031E60">
        <w:rPr>
          <w:b/>
          <w:u w:val="single"/>
        </w:rPr>
        <w:t>a</w:t>
      </w:r>
      <w:r w:rsidRPr="00BB7252">
        <w:rPr>
          <w:b/>
          <w:u w:val="single"/>
        </w:rPr>
        <w:t>gency to obtain their views on the availability of data, frequency of collection, the clarity of instructions and recordkeeping, disclosure, reporting format (if any), and on data elements to be recorded, disclosed, or reported</w:t>
      </w:r>
      <w:r w:rsidRPr="00BB7252">
        <w:rPr>
          <w:b/>
        </w:rPr>
        <w:t>.</w:t>
      </w:r>
    </w:p>
    <w:p w14:paraId="7A846AF9" w14:textId="77777777" w:rsidR="00020658" w:rsidRPr="00710788" w:rsidRDefault="00020658"/>
    <w:p w14:paraId="4508C5EC" w14:textId="5ED0D7A2" w:rsidR="00020658" w:rsidRPr="00710788" w:rsidRDefault="00020658">
      <w:r w:rsidRPr="00710788">
        <w:t>As required by 5 CFR 1320.8(d), a Notice to request comments was published on</w:t>
      </w:r>
      <w:r w:rsidR="008619ED">
        <w:t xml:space="preserve"> </w:t>
      </w:r>
      <w:r w:rsidR="002E1BBB">
        <w:t>April 8,</w:t>
      </w:r>
      <w:r w:rsidR="008619ED">
        <w:t xml:space="preserve"> 201</w:t>
      </w:r>
      <w:r w:rsidR="002E1BBB">
        <w:t>6</w:t>
      </w:r>
      <w:r w:rsidR="008619ED">
        <w:t>, at 8</w:t>
      </w:r>
      <w:r w:rsidR="002E1BBB">
        <w:t>1</w:t>
      </w:r>
      <w:r w:rsidR="008619ED">
        <w:t xml:space="preserve"> FR </w:t>
      </w:r>
      <w:r w:rsidR="002E1BBB">
        <w:t>20615</w:t>
      </w:r>
      <w:r w:rsidRPr="00710788">
        <w:t xml:space="preserve">.  </w:t>
      </w:r>
      <w:r w:rsidR="00207EDE">
        <w:t>One</w:t>
      </w:r>
      <w:r w:rsidR="00C167CB" w:rsidRPr="00710788">
        <w:t xml:space="preserve"> public comment w</w:t>
      </w:r>
      <w:r w:rsidR="00207EDE">
        <w:t>as</w:t>
      </w:r>
      <w:r w:rsidR="00C167CB" w:rsidRPr="00710788">
        <w:t xml:space="preserve"> received</w:t>
      </w:r>
      <w:r w:rsidR="00207EDE">
        <w:t xml:space="preserve"> on April 8, 2016 from Jean Public</w:t>
      </w:r>
      <w:r w:rsidR="00C167CB" w:rsidRPr="00710788">
        <w:t>.</w:t>
      </w:r>
      <w:r w:rsidR="00207EDE">
        <w:t xml:space="preserve"> The comment was a general statement that telecommunication providers extend service to rural areas and did not address the information collection</w:t>
      </w:r>
      <w:r w:rsidR="00BB7252">
        <w:t xml:space="preserve"> or the burden hour estimate</w:t>
      </w:r>
      <w:r w:rsidR="00207EDE">
        <w:t>.</w:t>
      </w:r>
    </w:p>
    <w:p w14:paraId="7C9DC520" w14:textId="77777777" w:rsidR="00020658" w:rsidRPr="00710788" w:rsidRDefault="00020658"/>
    <w:p w14:paraId="1B75EC01" w14:textId="569CD385" w:rsidR="00020658" w:rsidRPr="00710788" w:rsidRDefault="005D2229">
      <w:r>
        <w:t xml:space="preserve">RUS </w:t>
      </w:r>
      <w:r w:rsidR="00020658" w:rsidRPr="00710788">
        <w:t xml:space="preserve">maintains close contact with borrowers through </w:t>
      </w:r>
      <w:r>
        <w:t xml:space="preserve">RUS </w:t>
      </w:r>
      <w:r w:rsidR="00020658" w:rsidRPr="00710788">
        <w:t xml:space="preserve">general field representatives (GFRs), field accountants, and headquarters’ staff.  GFRs have direct personal contact with borrowers </w:t>
      </w:r>
      <w:r w:rsidR="00341833" w:rsidRPr="00710788">
        <w:t>in connection</w:t>
      </w:r>
      <w:r w:rsidR="00020658" w:rsidRPr="00710788">
        <w:t xml:space="preserve"> with their responsibilities </w:t>
      </w:r>
      <w:r w:rsidR="00BB7252">
        <w:t>of complying with</w:t>
      </w:r>
      <w:r w:rsidR="00020658" w:rsidRPr="00710788">
        <w:t xml:space="preserve"> RUS requirements, including filling out the various forms</w:t>
      </w:r>
      <w:r w:rsidR="00BB7252">
        <w:t>. The</w:t>
      </w:r>
      <w:r w:rsidR="00B43E00">
        <w:t xml:space="preserve"> b</w:t>
      </w:r>
      <w:r w:rsidR="00020658" w:rsidRPr="00710788">
        <w:t xml:space="preserve">orrowers consult </w:t>
      </w:r>
      <w:r>
        <w:t xml:space="preserve">RUS </w:t>
      </w:r>
      <w:r w:rsidR="00020658" w:rsidRPr="00710788">
        <w:t xml:space="preserve">GFRs, field accountants, and headquarters’ staff regarding comments or suggestions on procedures, forms, regulations, etc.  </w:t>
      </w:r>
      <w:r>
        <w:t xml:space="preserve">RUS </w:t>
      </w:r>
      <w:r w:rsidR="00B43E00">
        <w:t xml:space="preserve">also </w:t>
      </w:r>
      <w:r w:rsidR="00020658" w:rsidRPr="00710788">
        <w:t xml:space="preserve">works </w:t>
      </w:r>
      <w:r w:rsidR="00020658" w:rsidRPr="00710788">
        <w:lastRenderedPageBreak/>
        <w:t>closely with lending institutions such as the National Rural Utilities Cooperative Finance Corporation and CoBank, a nationwide network of lending institutions and part of the Farm Credit System, which provide supplemental loan funds to borrowers</w:t>
      </w:r>
      <w:r>
        <w:t xml:space="preserve">, as well as various State utility regulatory agencies and other Federal agencies including the Federal Communications Commission, U. S. Environmental Protection </w:t>
      </w:r>
      <w:r w:rsidR="00031E60">
        <w:t>a</w:t>
      </w:r>
      <w:r>
        <w:t>gency, and Department of Justice.</w:t>
      </w:r>
      <w:r w:rsidR="00BB7252">
        <w:t xml:space="preserve"> </w:t>
      </w:r>
      <w:r w:rsidR="00020658" w:rsidRPr="00710788">
        <w:t xml:space="preserve">The </w:t>
      </w:r>
      <w:r w:rsidR="00031E60">
        <w:t>a</w:t>
      </w:r>
      <w:r w:rsidR="00020658" w:rsidRPr="00710788">
        <w:t xml:space="preserve">gency works </w:t>
      </w:r>
      <w:r w:rsidR="00B43E00">
        <w:t>cooperatively</w:t>
      </w:r>
      <w:r w:rsidR="00020658" w:rsidRPr="00710788">
        <w:t xml:space="preserve"> with national and</w:t>
      </w:r>
      <w:r w:rsidR="00B43E00">
        <w:t>/or</w:t>
      </w:r>
      <w:r w:rsidR="00020658" w:rsidRPr="00710788">
        <w:t xml:space="preserve"> statewide associations representing electric, telecommunications, and water and waste borrowers such as:  National Rural Electric Cooperative Association; National Telephone Cooperative </w:t>
      </w:r>
      <w:r w:rsidR="00793B18">
        <w:t>Association; US</w:t>
      </w:r>
      <w:r w:rsidR="006F3202">
        <w:t xml:space="preserve"> </w:t>
      </w:r>
      <w:r w:rsidR="00793B18">
        <w:t>Telecom</w:t>
      </w:r>
      <w:r w:rsidR="00020658" w:rsidRPr="00710788">
        <w:t xml:space="preserve">; Western </w:t>
      </w:r>
      <w:r w:rsidR="00FF4A35" w:rsidRPr="00710788">
        <w:t>Telecommunications Alliance</w:t>
      </w:r>
      <w:r w:rsidR="00020658" w:rsidRPr="00710788">
        <w:t>; Organization for the P</w:t>
      </w:r>
      <w:r w:rsidR="00793B18">
        <w:t>romotion</w:t>
      </w:r>
      <w:r w:rsidR="00020658" w:rsidRPr="00710788">
        <w:t xml:space="preserve"> and Advancement of Small Tele</w:t>
      </w:r>
      <w:r w:rsidR="0018793E">
        <w:t>communications</w:t>
      </w:r>
      <w:r w:rsidR="00020658" w:rsidRPr="00710788">
        <w:t xml:space="preserve"> Companies; National Rural Water Association; National Association of Development Organizations; Rural Community Assistance</w:t>
      </w:r>
      <w:r w:rsidR="00793B18">
        <w:t xml:space="preserve"> Partnership</w:t>
      </w:r>
      <w:r w:rsidR="00020658" w:rsidRPr="00710788">
        <w:t>; and American Public Power Association, among others.</w:t>
      </w:r>
    </w:p>
    <w:p w14:paraId="15EBA62D" w14:textId="77777777" w:rsidR="00020658" w:rsidRPr="00710788" w:rsidRDefault="00020658"/>
    <w:p w14:paraId="34086D01" w14:textId="0DA1D485" w:rsidR="00793B18" w:rsidRDefault="00020658">
      <w:r w:rsidRPr="00710788">
        <w:t xml:space="preserve">Suggestions and comments are always considered by the </w:t>
      </w:r>
      <w:r w:rsidR="008208AE">
        <w:t>a</w:t>
      </w:r>
      <w:r w:rsidRPr="00710788">
        <w:t xml:space="preserve">gency, and </w:t>
      </w:r>
      <w:r w:rsidR="005D2229">
        <w:t>RUS r</w:t>
      </w:r>
      <w:r w:rsidRPr="00710788">
        <w:t>emains committed to pursuing further reductions in both the burdens placed upon our borrowers/customers and the total volume of regulations imposed.</w:t>
      </w:r>
      <w:r w:rsidR="00BB7252">
        <w:t xml:space="preserve"> </w:t>
      </w:r>
      <w:r w:rsidR="00793B18">
        <w:t xml:space="preserve">The </w:t>
      </w:r>
      <w:r w:rsidR="008208AE">
        <w:t>a</w:t>
      </w:r>
      <w:r w:rsidR="00793B18">
        <w:t xml:space="preserve">gency spoke by telephone with </w:t>
      </w:r>
      <w:r w:rsidR="0018793E">
        <w:t xml:space="preserve">three </w:t>
      </w:r>
      <w:r w:rsidR="00793B18">
        <w:t>telecom</w:t>
      </w:r>
      <w:r w:rsidR="0018793E">
        <w:t>munications</w:t>
      </w:r>
      <w:r w:rsidR="00793B18">
        <w:t xml:space="preserve"> loan respondents</w:t>
      </w:r>
      <w:r w:rsidR="00351AD0">
        <w:t xml:space="preserve"> concerning this information collection</w:t>
      </w:r>
      <w:r w:rsidR="00793B18">
        <w:t>:</w:t>
      </w:r>
    </w:p>
    <w:p w14:paraId="424A8AAB" w14:textId="77777777" w:rsidR="00793B18" w:rsidRDefault="00793B18"/>
    <w:p w14:paraId="40B68AA7" w14:textId="77777777" w:rsidR="00793B18" w:rsidRDefault="00793B18"/>
    <w:p w14:paraId="389B095E" w14:textId="0DE1BE49" w:rsidR="00D531CB" w:rsidRPr="000714D1" w:rsidRDefault="00D531CB" w:rsidP="00D531CB">
      <w:pPr>
        <w:rPr>
          <w:sz w:val="22"/>
        </w:rPr>
      </w:pPr>
      <w:r w:rsidRPr="000714D1">
        <w:t xml:space="preserve">Jeff Swan, VP </w:t>
      </w:r>
    </w:p>
    <w:p w14:paraId="2EC33D4E" w14:textId="77777777" w:rsidR="00D531CB" w:rsidRPr="000714D1" w:rsidRDefault="00D531CB" w:rsidP="00D531CB">
      <w:r w:rsidRPr="000714D1">
        <w:t>Finley Engineering Company</w:t>
      </w:r>
    </w:p>
    <w:p w14:paraId="1313B13B" w14:textId="77777777" w:rsidR="00D531CB" w:rsidRPr="000714D1" w:rsidRDefault="00D531CB" w:rsidP="00D531CB">
      <w:r w:rsidRPr="000714D1">
        <w:t>1500 Bull Lea Road, Suite 194</w:t>
      </w:r>
    </w:p>
    <w:p w14:paraId="7582DA61" w14:textId="77777777" w:rsidR="00D531CB" w:rsidRPr="000714D1" w:rsidRDefault="00D531CB" w:rsidP="00D531CB">
      <w:r w:rsidRPr="000714D1">
        <w:t>Lexington KY 40511</w:t>
      </w:r>
    </w:p>
    <w:p w14:paraId="3800B30D" w14:textId="77777777" w:rsidR="00D531CB" w:rsidRPr="000714D1" w:rsidRDefault="00D531CB" w:rsidP="00D531CB">
      <w:r w:rsidRPr="000714D1">
        <w:t>859-231-9831</w:t>
      </w:r>
    </w:p>
    <w:p w14:paraId="5B74BFAA" w14:textId="77777777" w:rsidR="00BC0CED" w:rsidRPr="006F3202" w:rsidRDefault="00BC0CED"/>
    <w:p w14:paraId="668082A2" w14:textId="77777777" w:rsidR="00D531CB" w:rsidRPr="008D1110" w:rsidRDefault="00D531CB" w:rsidP="00D531CB">
      <w:r w:rsidRPr="008D1110">
        <w:t>Lisa Epperly</w:t>
      </w:r>
    </w:p>
    <w:p w14:paraId="4CE6B38F" w14:textId="220BCABF" w:rsidR="00D531CB" w:rsidRPr="008D1110" w:rsidRDefault="00D531CB" w:rsidP="00D531CB">
      <w:r w:rsidRPr="008D1110">
        <w:t>General Manager</w:t>
      </w:r>
    </w:p>
    <w:p w14:paraId="2B301F7A" w14:textId="77777777" w:rsidR="00D531CB" w:rsidRPr="008D1110" w:rsidRDefault="00D531CB" w:rsidP="00D531CB">
      <w:pPr>
        <w:rPr>
          <w:sz w:val="22"/>
        </w:rPr>
      </w:pPr>
      <w:r w:rsidRPr="008D1110">
        <w:t>Pembroke Telephone</w:t>
      </w:r>
    </w:p>
    <w:p w14:paraId="41F6C5FD" w14:textId="33166396" w:rsidR="00D531CB" w:rsidRPr="008D1110" w:rsidRDefault="00D531CB" w:rsidP="00D531CB">
      <w:r w:rsidRPr="008D1110">
        <w:t>504 Snidow Street, Pembroke VA</w:t>
      </w:r>
    </w:p>
    <w:p w14:paraId="7CF741D0" w14:textId="2DF8C4FA" w:rsidR="00D531CB" w:rsidRPr="008D1110" w:rsidRDefault="00D531CB" w:rsidP="00D531CB">
      <w:r w:rsidRPr="008D1110">
        <w:t>540-626-7111</w:t>
      </w:r>
    </w:p>
    <w:p w14:paraId="2F18EB93" w14:textId="77777777" w:rsidR="00D531CB" w:rsidRPr="008D1110" w:rsidRDefault="00D531CB" w:rsidP="00D531CB"/>
    <w:p w14:paraId="24F7A554" w14:textId="77777777" w:rsidR="00D531CB" w:rsidRPr="006F3202" w:rsidRDefault="00D531CB" w:rsidP="00D531CB">
      <w:pPr>
        <w:rPr>
          <w:szCs w:val="24"/>
        </w:rPr>
      </w:pPr>
      <w:r w:rsidRPr="006F3202">
        <w:rPr>
          <w:szCs w:val="24"/>
        </w:rPr>
        <w:t>Carmen O’Neill</w:t>
      </w:r>
    </w:p>
    <w:p w14:paraId="07D7E573" w14:textId="77777777" w:rsidR="00D531CB" w:rsidRPr="006F3202" w:rsidRDefault="00D531CB" w:rsidP="00D531CB">
      <w:pPr>
        <w:rPr>
          <w:szCs w:val="24"/>
        </w:rPr>
      </w:pPr>
      <w:r w:rsidRPr="006F3202">
        <w:rPr>
          <w:szCs w:val="24"/>
        </w:rPr>
        <w:t>Assistant Director of Engineering</w:t>
      </w:r>
    </w:p>
    <w:p w14:paraId="5648ADC9" w14:textId="008A32FD" w:rsidR="00D531CB" w:rsidRPr="006F3202" w:rsidRDefault="00D531CB" w:rsidP="00D531CB">
      <w:pPr>
        <w:rPr>
          <w:szCs w:val="24"/>
        </w:rPr>
      </w:pPr>
      <w:r w:rsidRPr="006F3202">
        <w:rPr>
          <w:szCs w:val="24"/>
        </w:rPr>
        <w:t>Vantage Point Solutions</w:t>
      </w:r>
    </w:p>
    <w:p w14:paraId="50D2CEF4" w14:textId="23C8FC71" w:rsidR="00D531CB" w:rsidRPr="008D1110" w:rsidRDefault="00AF118E" w:rsidP="00D531CB">
      <w:hyperlink r:id="rId8" w:history="1">
        <w:r w:rsidR="00D531CB" w:rsidRPr="008D1110">
          <w:rPr>
            <w:rStyle w:val="Hyperlink"/>
            <w:color w:val="auto"/>
          </w:rPr>
          <w:t>carmen.oneill@vantagepnt.com</w:t>
        </w:r>
      </w:hyperlink>
    </w:p>
    <w:p w14:paraId="560C2D10" w14:textId="6D22E94D" w:rsidR="00D531CB" w:rsidRPr="008D1110" w:rsidRDefault="00D531CB" w:rsidP="00D531CB">
      <w:r w:rsidRPr="008D1110">
        <w:t>605-995-1754</w:t>
      </w:r>
    </w:p>
    <w:p w14:paraId="0D79237A" w14:textId="77777777" w:rsidR="00BC0CED" w:rsidRDefault="00BC0CED"/>
    <w:p w14:paraId="7B52C7C6" w14:textId="2598018E" w:rsidR="00755F30" w:rsidRDefault="00AD54FE" w:rsidP="006512A2">
      <w:pPr>
        <w:tabs>
          <w:tab w:val="right" w:pos="5040"/>
          <w:tab w:val="left" w:pos="5760"/>
        </w:tabs>
      </w:pPr>
      <w:r>
        <w:t>All three respondents noted that the information needed for filling out the forms was readily available, although one noted that s</w:t>
      </w:r>
      <w:r w:rsidRPr="00AD54FE">
        <w:t xml:space="preserve">ome of the information took a fair amount of time to compile.  </w:t>
      </w:r>
      <w:r w:rsidR="00D531CB">
        <w:t>R</w:t>
      </w:r>
      <w:r w:rsidRPr="00AD54FE">
        <w:t xml:space="preserve">espondents noted that </w:t>
      </w:r>
      <w:r>
        <w:t>the preloan requirements can be a significant burden, but also noted that applying for any type of loan from any lender can be a significant burden.</w:t>
      </w:r>
      <w:r w:rsidRPr="00AD54FE">
        <w:t xml:space="preserve"> </w:t>
      </w:r>
      <w:r>
        <w:t xml:space="preserve"> The respondents believed that the instructions generally were clear and useful for preparing the data.  None of the respondents had any concern about disclosure of information submitted to RUS.  The respondents said that all of the estimated times for gathering material and preparing forms were </w:t>
      </w:r>
      <w:r w:rsidR="00D531CB">
        <w:t xml:space="preserve">greater than listed when it came to construction cost estimates and environmental requirements, so we have updated </w:t>
      </w:r>
      <w:r w:rsidR="008E0FBC">
        <w:t>our</w:t>
      </w:r>
      <w:r w:rsidR="00D531CB">
        <w:t xml:space="preserve"> estimates accordingly</w:t>
      </w:r>
      <w:r w:rsidRPr="00AD54FE">
        <w:t xml:space="preserve">.  </w:t>
      </w:r>
    </w:p>
    <w:p w14:paraId="31C6E992" w14:textId="77777777" w:rsidR="00580C4E" w:rsidRDefault="00580C4E" w:rsidP="006512A2">
      <w:pPr>
        <w:tabs>
          <w:tab w:val="right" w:pos="5040"/>
          <w:tab w:val="left" w:pos="5760"/>
        </w:tabs>
      </w:pPr>
    </w:p>
    <w:p w14:paraId="641B9219" w14:textId="77777777" w:rsidR="00755F30" w:rsidRPr="00710788" w:rsidRDefault="00755F30"/>
    <w:p w14:paraId="10C0BE59" w14:textId="77777777" w:rsidR="00C26BA9" w:rsidRPr="000B26E5" w:rsidRDefault="00B44362" w:rsidP="00C26BA9">
      <w:pPr>
        <w:rPr>
          <w:b/>
        </w:rPr>
      </w:pPr>
      <w:r w:rsidRPr="000B26E5">
        <w:rPr>
          <w:b/>
        </w:rPr>
        <w:t xml:space="preserve">9.  </w:t>
      </w:r>
      <w:r w:rsidR="00C26BA9" w:rsidRPr="000B26E5">
        <w:rPr>
          <w:b/>
          <w:u w:val="single"/>
        </w:rPr>
        <w:t xml:space="preserve">Explain any decision to provide any payment or gift to respondents, other than </w:t>
      </w:r>
      <w:r w:rsidR="00341833" w:rsidRPr="000B26E5">
        <w:rPr>
          <w:b/>
          <w:u w:val="single"/>
        </w:rPr>
        <w:t>remuneration</w:t>
      </w:r>
      <w:r w:rsidR="00C26BA9" w:rsidRPr="000B26E5">
        <w:rPr>
          <w:b/>
          <w:u w:val="single"/>
        </w:rPr>
        <w:t xml:space="preserve"> of contractors or grantees</w:t>
      </w:r>
      <w:r w:rsidR="00C26BA9" w:rsidRPr="000B26E5">
        <w:rPr>
          <w:b/>
        </w:rPr>
        <w:t>.</w:t>
      </w:r>
    </w:p>
    <w:p w14:paraId="4D531A13" w14:textId="77777777" w:rsidR="00020658" w:rsidRPr="00710788" w:rsidRDefault="00020658">
      <w:pPr>
        <w:rPr>
          <w:b/>
        </w:rPr>
      </w:pPr>
    </w:p>
    <w:p w14:paraId="081C1828" w14:textId="77777777" w:rsidR="00020658" w:rsidRPr="00710788" w:rsidRDefault="00020658">
      <w:r w:rsidRPr="00710788">
        <w:t>Payment or gifts are not provided to respondents.</w:t>
      </w:r>
    </w:p>
    <w:p w14:paraId="38D7746C" w14:textId="77777777" w:rsidR="009D5E18" w:rsidRPr="00710788" w:rsidRDefault="009D5E18"/>
    <w:p w14:paraId="3C9A2E6C" w14:textId="060B0714" w:rsidR="00020658" w:rsidRPr="000B26E5" w:rsidRDefault="009D5E18">
      <w:pPr>
        <w:rPr>
          <w:b/>
        </w:rPr>
      </w:pPr>
      <w:r w:rsidRPr="000B26E5">
        <w:rPr>
          <w:b/>
        </w:rPr>
        <w:t xml:space="preserve">10.  </w:t>
      </w:r>
      <w:r w:rsidRPr="000B26E5">
        <w:rPr>
          <w:b/>
          <w:u w:val="single"/>
        </w:rPr>
        <w:t>Describe any a</w:t>
      </w:r>
      <w:r w:rsidR="00020658" w:rsidRPr="000B26E5">
        <w:rPr>
          <w:b/>
          <w:u w:val="single"/>
        </w:rPr>
        <w:t xml:space="preserve">ssurance or confidentially </w:t>
      </w:r>
      <w:r w:rsidRPr="000B26E5">
        <w:rPr>
          <w:b/>
          <w:u w:val="single"/>
        </w:rPr>
        <w:t xml:space="preserve">provided to respondents and the basis for the assurance in the statute, regulation, or </w:t>
      </w:r>
      <w:r w:rsidR="00AA2424">
        <w:rPr>
          <w:b/>
          <w:u w:val="single"/>
        </w:rPr>
        <w:t>a</w:t>
      </w:r>
      <w:r w:rsidRPr="000B26E5">
        <w:rPr>
          <w:b/>
          <w:u w:val="single"/>
        </w:rPr>
        <w:t>gency policy</w:t>
      </w:r>
      <w:r w:rsidRPr="000B26E5">
        <w:rPr>
          <w:b/>
        </w:rPr>
        <w:t>.</w:t>
      </w:r>
    </w:p>
    <w:p w14:paraId="01F3C140" w14:textId="77777777" w:rsidR="009D5E18" w:rsidRPr="00710788" w:rsidRDefault="009D5E18"/>
    <w:p w14:paraId="7F4969D2" w14:textId="5A9F0187" w:rsidR="00020658" w:rsidRPr="00710788" w:rsidRDefault="001B395D">
      <w:r>
        <w:t>No assurances of confidentiality have been provided to respondents</w:t>
      </w:r>
      <w:r w:rsidR="00020658" w:rsidRPr="00710788">
        <w:t>.</w:t>
      </w:r>
    </w:p>
    <w:p w14:paraId="3E6D98A0" w14:textId="77777777" w:rsidR="009D5E18" w:rsidRPr="00710788" w:rsidRDefault="009D5E18"/>
    <w:p w14:paraId="0D84FBEF" w14:textId="77777777" w:rsidR="00C26BA9" w:rsidRPr="000B26E5" w:rsidRDefault="009D5E18" w:rsidP="00C26BA9">
      <w:pPr>
        <w:rPr>
          <w:b/>
        </w:rPr>
      </w:pPr>
      <w:r w:rsidRPr="000B26E5">
        <w:rPr>
          <w:b/>
        </w:rPr>
        <w:t xml:space="preserve">11.  </w:t>
      </w:r>
      <w:r w:rsidR="00C26BA9" w:rsidRPr="000B26E5">
        <w:rPr>
          <w:b/>
          <w:u w:val="single"/>
        </w:rPr>
        <w:t>Provide additional justification for any question of a sensitive nature, such as sexual behavior or attitudes, religious beliefs, and other matters that are commonly considered private</w:t>
      </w:r>
      <w:r w:rsidR="00C26BA9" w:rsidRPr="000B26E5">
        <w:rPr>
          <w:b/>
        </w:rPr>
        <w:t>.</w:t>
      </w:r>
    </w:p>
    <w:p w14:paraId="41C1B014" w14:textId="77777777" w:rsidR="00020658" w:rsidRPr="00710788" w:rsidRDefault="00020658"/>
    <w:p w14:paraId="3E8CC835" w14:textId="210A7448" w:rsidR="00854D1E" w:rsidRDefault="00020658">
      <w:r w:rsidRPr="00710788">
        <w:t xml:space="preserve">This information collection does not </w:t>
      </w:r>
      <w:r w:rsidR="00B22596">
        <w:t>involve</w:t>
      </w:r>
      <w:r w:rsidRPr="00710788">
        <w:t xml:space="preserve"> questions of a sensitive nature.</w:t>
      </w:r>
    </w:p>
    <w:p w14:paraId="39E96408" w14:textId="77777777" w:rsidR="00683BFB" w:rsidRPr="00710788" w:rsidRDefault="00683BFB"/>
    <w:p w14:paraId="49AF6B63" w14:textId="77777777" w:rsidR="00683BFB" w:rsidRPr="000B26E5" w:rsidRDefault="009D5E18">
      <w:pPr>
        <w:rPr>
          <w:b/>
        </w:rPr>
      </w:pPr>
      <w:r w:rsidRPr="000B26E5">
        <w:rPr>
          <w:b/>
        </w:rPr>
        <w:t xml:space="preserve">12.  </w:t>
      </w:r>
      <w:r w:rsidR="00C26BA9" w:rsidRPr="000B26E5">
        <w:rPr>
          <w:b/>
          <w:u w:val="single"/>
        </w:rPr>
        <w:t>Provide estimates of the hour burden of the collection of information</w:t>
      </w:r>
      <w:r w:rsidR="00C26BA9" w:rsidRPr="000B26E5">
        <w:rPr>
          <w:b/>
        </w:rPr>
        <w:t>.</w:t>
      </w:r>
    </w:p>
    <w:p w14:paraId="69B77EB1" w14:textId="77777777" w:rsidR="007A76AA" w:rsidRDefault="007A76AA"/>
    <w:p w14:paraId="494FE68B" w14:textId="5AD5CE74" w:rsidR="00020658" w:rsidRDefault="00A339C2">
      <w:r>
        <w:t>The estimated burden hours for this collection is 4,687, an increase of 1</w:t>
      </w:r>
      <w:r w:rsidR="00D2225D">
        <w:t>,</w:t>
      </w:r>
      <w:r>
        <w:t>463 from the last</w:t>
      </w:r>
      <w:r w:rsidR="00D2225D">
        <w:t xml:space="preserve"> reported total of 3,224. </w:t>
      </w:r>
      <w:r w:rsidR="00735A29">
        <w:t>There w</w:t>
      </w:r>
      <w:r w:rsidR="00D2225D">
        <w:t>ere</w:t>
      </w:r>
      <w:r w:rsidR="00735A29">
        <w:t xml:space="preserve"> program adjustment</w:t>
      </w:r>
      <w:r w:rsidR="00D2225D">
        <w:t>s</w:t>
      </w:r>
      <w:r w:rsidR="00735A29">
        <w:t xml:space="preserve"> to account for reduction</w:t>
      </w:r>
      <w:r w:rsidR="00D2225D">
        <w:t>s</w:t>
      </w:r>
      <w:r w:rsidR="00735A29">
        <w:t xml:space="preserve"> in </w:t>
      </w:r>
      <w:r w:rsidR="00D2225D">
        <w:t xml:space="preserve">the </w:t>
      </w:r>
      <w:r w:rsidR="00735A29">
        <w:t xml:space="preserve">estimated number of respondents </w:t>
      </w:r>
      <w:r w:rsidR="002069B3">
        <w:t xml:space="preserve">and an increase in estimated response times. Respondents </w:t>
      </w:r>
      <w:r w:rsidR="00735A29">
        <w:t>completing loan applications</w:t>
      </w:r>
      <w:r w:rsidR="002069B3">
        <w:t xml:space="preserve"> declined</w:t>
      </w:r>
      <w:r w:rsidR="00735A29">
        <w:t xml:space="preserve"> from </w:t>
      </w:r>
      <w:r w:rsidR="002069B3">
        <w:t xml:space="preserve">36 to 17 and </w:t>
      </w:r>
      <w:r w:rsidR="00735A29">
        <w:t xml:space="preserve">respondents </w:t>
      </w:r>
      <w:r w:rsidR="002069B3">
        <w:t xml:space="preserve">submitting proposals </w:t>
      </w:r>
      <w:r w:rsidR="00735A29">
        <w:t>for acquisitions and mergers</w:t>
      </w:r>
      <w:r w:rsidR="002069B3">
        <w:t xml:space="preserve"> declined</w:t>
      </w:r>
      <w:r w:rsidR="00735A29">
        <w:t xml:space="preserve"> from 4 to 1</w:t>
      </w:r>
      <w:r w:rsidR="00136521">
        <w:t xml:space="preserve"> (total respondents</w:t>
      </w:r>
      <w:r w:rsidR="00D2225D">
        <w:t xml:space="preserve"> </w:t>
      </w:r>
      <w:r w:rsidR="00136521">
        <w:t>18)</w:t>
      </w:r>
      <w:r w:rsidR="00735A29">
        <w:t xml:space="preserve">.  </w:t>
      </w:r>
      <w:r w:rsidR="00D2225D">
        <w:t xml:space="preserve">Response times were reviewed and adjusted based </w:t>
      </w:r>
      <w:r w:rsidR="00735A29">
        <w:t>on</w:t>
      </w:r>
      <w:r w:rsidR="00D2225D">
        <w:t xml:space="preserve"> information provided in</w:t>
      </w:r>
      <w:r w:rsidR="00735A29">
        <w:t xml:space="preserve"> interviews with resp</w:t>
      </w:r>
      <w:r w:rsidR="002069B3">
        <w:t xml:space="preserve">ondents and </w:t>
      </w:r>
      <w:r w:rsidR="00D2225D">
        <w:t>by</w:t>
      </w:r>
      <w:r w:rsidR="00735A29">
        <w:t xml:space="preserve"> those familiar with the collection. Total response time for the Loan Requirements and Preloan Procedures increased from 79 to 259.5 and response times for respondents submitting proposals for Acquisitions and Mergers was adjusted from 95 to 275.5. </w:t>
      </w:r>
      <w:r w:rsidR="00136521">
        <w:t xml:space="preserve"> </w:t>
      </w:r>
      <w:r w:rsidR="00020658" w:rsidRPr="00710788">
        <w:t xml:space="preserve">All of the preloan data collected by the applicant is generally submitted to </w:t>
      </w:r>
      <w:r w:rsidR="00CD300E">
        <w:t xml:space="preserve">RUS </w:t>
      </w:r>
      <w:r w:rsidR="00020658" w:rsidRPr="00710788">
        <w:t>at the same time.</w:t>
      </w:r>
      <w:r w:rsidR="00136521">
        <w:t xml:space="preserve"> </w:t>
      </w:r>
      <w:r w:rsidR="00A262E7">
        <w:t>Burden for</w:t>
      </w:r>
      <w:r w:rsidR="00465E5A">
        <w:t xml:space="preserve"> the estimated </w:t>
      </w:r>
      <w:r w:rsidR="00116208">
        <w:t>17</w:t>
      </w:r>
      <w:r w:rsidR="00465E5A">
        <w:t xml:space="preserve"> </w:t>
      </w:r>
      <w:r w:rsidR="00A262E7">
        <w:t>applicant</w:t>
      </w:r>
      <w:r w:rsidR="00465E5A">
        <w:t>s</w:t>
      </w:r>
      <w:r w:rsidR="00A262E7">
        <w:t xml:space="preserve"> </w:t>
      </w:r>
      <w:r w:rsidR="00235F9A">
        <w:t>(</w:t>
      </w:r>
      <w:r w:rsidR="00116208">
        <w:t>259.5</w:t>
      </w:r>
      <w:r w:rsidR="00A262E7">
        <w:t xml:space="preserve"> hour</w:t>
      </w:r>
      <w:r w:rsidR="00235F9A">
        <w:t>s per response)</w:t>
      </w:r>
      <w:r w:rsidR="00A262E7">
        <w:t xml:space="preserve"> includes the </w:t>
      </w:r>
      <w:r w:rsidR="00020658" w:rsidRPr="00710788">
        <w:t xml:space="preserve">preparation and submission </w:t>
      </w:r>
      <w:r w:rsidR="00A262E7">
        <w:t>of</w:t>
      </w:r>
      <w:r w:rsidR="00C046E4">
        <w:t xml:space="preserve"> requirements</w:t>
      </w:r>
      <w:r w:rsidR="00D2225D">
        <w:t xml:space="preserve"> described in this supporting statement and listed on the attached spreadsheet</w:t>
      </w:r>
      <w:r w:rsidR="00A262E7">
        <w:t xml:space="preserve"> and information to meet the prerequisites </w:t>
      </w:r>
      <w:r w:rsidR="00D2225D">
        <w:t>for</w:t>
      </w:r>
      <w:r w:rsidR="00A262E7">
        <w:t xml:space="preserve"> release and advance of funds</w:t>
      </w:r>
      <w:r w:rsidR="00FC1F23">
        <w:t>,</w:t>
      </w:r>
      <w:r w:rsidR="00A262E7" w:rsidRPr="00A262E7">
        <w:t xml:space="preserve"> </w:t>
      </w:r>
      <w:r w:rsidR="00A262E7" w:rsidRPr="00710788">
        <w:t>for a</w:t>
      </w:r>
      <w:r w:rsidR="00A262E7">
        <w:t>n annual</w:t>
      </w:r>
      <w:r w:rsidR="00A262E7" w:rsidRPr="00710788">
        <w:t xml:space="preserve"> total </w:t>
      </w:r>
      <w:r w:rsidR="00A262E7">
        <w:t xml:space="preserve">of </w:t>
      </w:r>
      <w:r w:rsidR="002069B3">
        <w:t>4,412</w:t>
      </w:r>
      <w:r w:rsidR="00A262E7">
        <w:t xml:space="preserve"> </w:t>
      </w:r>
      <w:r w:rsidR="00A262E7" w:rsidRPr="00710788">
        <w:t>burden hours.</w:t>
      </w:r>
      <w:r w:rsidR="00B94EEA">
        <w:t xml:space="preserve"> A</w:t>
      </w:r>
      <w:r w:rsidR="00020658" w:rsidRPr="00710788">
        <w:t>pproxi</w:t>
      </w:r>
      <w:r w:rsidR="00392BDA" w:rsidRPr="00710788">
        <w:t xml:space="preserve">mately </w:t>
      </w:r>
      <w:r w:rsidR="00B94EEA">
        <w:t>one</w:t>
      </w:r>
      <w:r w:rsidR="00735A29">
        <w:t xml:space="preserve"> </w:t>
      </w:r>
      <w:r w:rsidR="00020658" w:rsidRPr="00710788">
        <w:t>borrower per year undertake</w:t>
      </w:r>
      <w:r w:rsidR="002069B3">
        <w:t>s</w:t>
      </w:r>
      <w:r w:rsidR="00020658" w:rsidRPr="00710788">
        <w:t xml:space="preserve"> acquisiti</w:t>
      </w:r>
      <w:r w:rsidR="00C046E4">
        <w:t>ons, mergers, or consolidations</w:t>
      </w:r>
      <w:r w:rsidR="002069B3">
        <w:t xml:space="preserve"> and that response time is estimated at 275.5 hours</w:t>
      </w:r>
      <w:r w:rsidR="00235F9A">
        <w:t>. A calculation of the estimated burden hours is shown in the table below:</w:t>
      </w:r>
    </w:p>
    <w:p w14:paraId="194C40D5" w14:textId="77777777" w:rsidR="00724356" w:rsidRPr="00710788" w:rsidRDefault="00724356"/>
    <w:p w14:paraId="1D5FF928" w14:textId="77777777" w:rsidR="001738A6" w:rsidRPr="00CF029F" w:rsidRDefault="00724356" w:rsidP="00724356">
      <w:pPr>
        <w:jc w:val="center"/>
        <w:rPr>
          <w:b/>
          <w:i/>
        </w:rPr>
      </w:pPr>
      <w:r w:rsidRPr="00CF029F">
        <w:rPr>
          <w:b/>
          <w:i/>
        </w:rPr>
        <w:t>Total Annual Burden</w:t>
      </w:r>
    </w:p>
    <w:tbl>
      <w:tblPr>
        <w:tblpPr w:leftFromText="180" w:rightFromText="180" w:vertAnchor="text" w:horzAnchor="margin" w:tblpXSpec="center"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667"/>
        <w:gridCol w:w="1530"/>
        <w:gridCol w:w="1620"/>
        <w:gridCol w:w="1620"/>
      </w:tblGrid>
      <w:tr w:rsidR="002234A0" w:rsidRPr="00AC17A4" w14:paraId="46DD7295" w14:textId="77777777" w:rsidTr="002234A0">
        <w:tc>
          <w:tcPr>
            <w:tcW w:w="1771" w:type="dxa"/>
          </w:tcPr>
          <w:p w14:paraId="05E63BD7" w14:textId="77777777" w:rsidR="002234A0" w:rsidRDefault="002234A0" w:rsidP="001738A6">
            <w:pPr>
              <w:jc w:val="center"/>
            </w:pPr>
            <w:r w:rsidRPr="00AC17A4">
              <w:t>Regulation</w:t>
            </w:r>
          </w:p>
          <w:p w14:paraId="6C926572" w14:textId="77777777" w:rsidR="002234A0" w:rsidRPr="00681A6A" w:rsidRDefault="002234A0" w:rsidP="001738A6">
            <w:pPr>
              <w:jc w:val="center"/>
              <w:rPr>
                <w:sz w:val="20"/>
              </w:rPr>
            </w:pPr>
            <w:r w:rsidRPr="00681A6A">
              <w:rPr>
                <w:sz w:val="20"/>
              </w:rPr>
              <w:t>7 CFR 1737</w:t>
            </w:r>
          </w:p>
        </w:tc>
        <w:tc>
          <w:tcPr>
            <w:tcW w:w="1667" w:type="dxa"/>
          </w:tcPr>
          <w:p w14:paraId="474AA50C" w14:textId="77777777" w:rsidR="002234A0" w:rsidRPr="00AC17A4" w:rsidRDefault="002234A0" w:rsidP="001738A6">
            <w:pPr>
              <w:jc w:val="center"/>
            </w:pPr>
            <w:r w:rsidRPr="00AC17A4">
              <w:t>Number of Respondents</w:t>
            </w:r>
          </w:p>
        </w:tc>
        <w:tc>
          <w:tcPr>
            <w:tcW w:w="1530" w:type="dxa"/>
          </w:tcPr>
          <w:p w14:paraId="15AAA716" w14:textId="77777777" w:rsidR="002234A0" w:rsidRPr="00AC17A4" w:rsidRDefault="002234A0" w:rsidP="001738A6">
            <w:pPr>
              <w:jc w:val="center"/>
            </w:pPr>
            <w:r w:rsidRPr="00AC17A4">
              <w:t>Total Annual Responses</w:t>
            </w:r>
          </w:p>
        </w:tc>
        <w:tc>
          <w:tcPr>
            <w:tcW w:w="1620" w:type="dxa"/>
          </w:tcPr>
          <w:p w14:paraId="4ED8B5C8" w14:textId="77777777" w:rsidR="002234A0" w:rsidRPr="00AC17A4" w:rsidRDefault="002234A0" w:rsidP="001738A6">
            <w:pPr>
              <w:jc w:val="center"/>
            </w:pPr>
            <w:r>
              <w:t>Per Response Time</w:t>
            </w:r>
          </w:p>
        </w:tc>
        <w:tc>
          <w:tcPr>
            <w:tcW w:w="1620" w:type="dxa"/>
          </w:tcPr>
          <w:p w14:paraId="6AC29BBC" w14:textId="77777777" w:rsidR="002234A0" w:rsidRPr="00AC17A4" w:rsidRDefault="002234A0" w:rsidP="001738A6">
            <w:pPr>
              <w:jc w:val="center"/>
            </w:pPr>
            <w:r w:rsidRPr="00AC17A4">
              <w:t>Total Annual Hours</w:t>
            </w:r>
          </w:p>
        </w:tc>
      </w:tr>
      <w:tr w:rsidR="002234A0" w:rsidRPr="00AC17A4" w14:paraId="7EA6DC5D" w14:textId="77777777" w:rsidTr="002234A0">
        <w:tc>
          <w:tcPr>
            <w:tcW w:w="1771" w:type="dxa"/>
          </w:tcPr>
          <w:p w14:paraId="38819E90" w14:textId="77777777" w:rsidR="002234A0" w:rsidRDefault="002234A0" w:rsidP="001738A6">
            <w:pPr>
              <w:jc w:val="center"/>
            </w:pPr>
            <w:r>
              <w:t>Loan/Preloan Requirements</w:t>
            </w:r>
          </w:p>
        </w:tc>
        <w:tc>
          <w:tcPr>
            <w:tcW w:w="1667" w:type="dxa"/>
            <w:vAlign w:val="center"/>
          </w:tcPr>
          <w:p w14:paraId="5FACCB62" w14:textId="4E79950B" w:rsidR="002234A0" w:rsidRPr="00AC17A4" w:rsidRDefault="006F3202" w:rsidP="004B4AFF">
            <w:pPr>
              <w:jc w:val="center"/>
            </w:pPr>
            <w:r>
              <w:t>17</w:t>
            </w:r>
          </w:p>
        </w:tc>
        <w:tc>
          <w:tcPr>
            <w:tcW w:w="1530" w:type="dxa"/>
            <w:vAlign w:val="center"/>
          </w:tcPr>
          <w:p w14:paraId="03035CFA" w14:textId="70F3DA52" w:rsidR="002234A0" w:rsidRPr="00AC17A4" w:rsidRDefault="006F3202" w:rsidP="004B4AFF">
            <w:pPr>
              <w:jc w:val="center"/>
            </w:pPr>
            <w:r>
              <w:t>17</w:t>
            </w:r>
          </w:p>
        </w:tc>
        <w:tc>
          <w:tcPr>
            <w:tcW w:w="1620" w:type="dxa"/>
            <w:vAlign w:val="center"/>
          </w:tcPr>
          <w:p w14:paraId="3312854A" w14:textId="3165B5FD" w:rsidR="002234A0" w:rsidRPr="005F07BF" w:rsidRDefault="006F3202" w:rsidP="002234A0">
            <w:pPr>
              <w:jc w:val="center"/>
              <w:rPr>
                <w:i/>
                <w:sz w:val="20"/>
              </w:rPr>
            </w:pPr>
            <w:r>
              <w:t>2</w:t>
            </w:r>
            <w:r w:rsidR="00235F9A">
              <w:t>59.5</w:t>
            </w:r>
            <w:r w:rsidR="002234A0">
              <w:t xml:space="preserve"> hrs.</w:t>
            </w:r>
            <w:r w:rsidR="005F07BF">
              <w:t xml:space="preserve"> </w:t>
            </w:r>
          </w:p>
        </w:tc>
        <w:tc>
          <w:tcPr>
            <w:tcW w:w="1620" w:type="dxa"/>
            <w:vAlign w:val="center"/>
          </w:tcPr>
          <w:p w14:paraId="689030A3" w14:textId="56703D4A" w:rsidR="002234A0" w:rsidRPr="00AC17A4" w:rsidRDefault="006F3202" w:rsidP="004B4AFF">
            <w:pPr>
              <w:jc w:val="center"/>
            </w:pPr>
            <w:r>
              <w:t>4,41</w:t>
            </w:r>
            <w:r w:rsidR="00235F9A">
              <w:t>1.5</w:t>
            </w:r>
          </w:p>
        </w:tc>
      </w:tr>
      <w:tr w:rsidR="002234A0" w:rsidRPr="00AC17A4" w14:paraId="2F7A20FF" w14:textId="77777777" w:rsidTr="002234A0">
        <w:tc>
          <w:tcPr>
            <w:tcW w:w="1771" w:type="dxa"/>
          </w:tcPr>
          <w:p w14:paraId="6260E55A" w14:textId="77777777" w:rsidR="002234A0" w:rsidRDefault="002234A0" w:rsidP="001738A6">
            <w:pPr>
              <w:jc w:val="center"/>
            </w:pPr>
            <w:r>
              <w:t>Acquisitions &amp; Mergers</w:t>
            </w:r>
          </w:p>
        </w:tc>
        <w:tc>
          <w:tcPr>
            <w:tcW w:w="1667" w:type="dxa"/>
            <w:vAlign w:val="center"/>
          </w:tcPr>
          <w:p w14:paraId="3A4B9A6B" w14:textId="1C41203E" w:rsidR="002234A0" w:rsidRDefault="00235F9A" w:rsidP="004B4AFF">
            <w:pPr>
              <w:jc w:val="center"/>
            </w:pPr>
            <w:r>
              <w:t>1</w:t>
            </w:r>
          </w:p>
        </w:tc>
        <w:tc>
          <w:tcPr>
            <w:tcW w:w="1530" w:type="dxa"/>
            <w:vAlign w:val="center"/>
          </w:tcPr>
          <w:p w14:paraId="016FC3DB" w14:textId="46953F92" w:rsidR="002234A0" w:rsidRDefault="00235F9A" w:rsidP="004B4AFF">
            <w:pPr>
              <w:jc w:val="center"/>
            </w:pPr>
            <w:r>
              <w:t>1</w:t>
            </w:r>
          </w:p>
        </w:tc>
        <w:tc>
          <w:tcPr>
            <w:tcW w:w="1620" w:type="dxa"/>
            <w:vAlign w:val="center"/>
          </w:tcPr>
          <w:p w14:paraId="37B958E3" w14:textId="282DFF0F" w:rsidR="002234A0" w:rsidRDefault="006F3202" w:rsidP="002234A0">
            <w:pPr>
              <w:jc w:val="center"/>
            </w:pPr>
            <w:r>
              <w:t>27</w:t>
            </w:r>
            <w:r w:rsidR="00235F9A">
              <w:t>5.5</w:t>
            </w:r>
            <w:r w:rsidR="002234A0">
              <w:t xml:space="preserve"> hrs.</w:t>
            </w:r>
            <w:r w:rsidR="005F07BF">
              <w:t xml:space="preserve"> </w:t>
            </w:r>
          </w:p>
        </w:tc>
        <w:tc>
          <w:tcPr>
            <w:tcW w:w="1620" w:type="dxa"/>
            <w:vAlign w:val="center"/>
          </w:tcPr>
          <w:p w14:paraId="5C93DC5F" w14:textId="16A66487" w:rsidR="002234A0" w:rsidRDefault="00235F9A" w:rsidP="004B4AFF">
            <w:pPr>
              <w:jc w:val="center"/>
            </w:pPr>
            <w:r>
              <w:t>275.5</w:t>
            </w:r>
          </w:p>
        </w:tc>
      </w:tr>
      <w:tr w:rsidR="002234A0" w:rsidRPr="00AC17A4" w14:paraId="0C28199F" w14:textId="77777777" w:rsidTr="002234A0">
        <w:tc>
          <w:tcPr>
            <w:tcW w:w="1771" w:type="dxa"/>
          </w:tcPr>
          <w:p w14:paraId="7B50B378" w14:textId="77777777" w:rsidR="002234A0" w:rsidRPr="004B4AFF" w:rsidRDefault="002234A0" w:rsidP="001738A6">
            <w:pPr>
              <w:jc w:val="center"/>
            </w:pPr>
            <w:r>
              <w:rPr>
                <w:b/>
              </w:rPr>
              <w:t>Total</w:t>
            </w:r>
          </w:p>
        </w:tc>
        <w:tc>
          <w:tcPr>
            <w:tcW w:w="1667" w:type="dxa"/>
            <w:vAlign w:val="center"/>
          </w:tcPr>
          <w:p w14:paraId="620204D1" w14:textId="3034B112" w:rsidR="002234A0" w:rsidRPr="004B4AFF" w:rsidRDefault="006F3202" w:rsidP="004B4AFF">
            <w:pPr>
              <w:jc w:val="center"/>
              <w:rPr>
                <w:b/>
              </w:rPr>
            </w:pPr>
            <w:r>
              <w:rPr>
                <w:b/>
              </w:rPr>
              <w:t>1</w:t>
            </w:r>
            <w:r w:rsidR="00235F9A">
              <w:rPr>
                <w:b/>
              </w:rPr>
              <w:t>8</w:t>
            </w:r>
          </w:p>
        </w:tc>
        <w:tc>
          <w:tcPr>
            <w:tcW w:w="1530" w:type="dxa"/>
            <w:vAlign w:val="center"/>
          </w:tcPr>
          <w:p w14:paraId="027FBA71" w14:textId="75FFC046" w:rsidR="002234A0" w:rsidRPr="004B4AFF" w:rsidRDefault="006F3202" w:rsidP="004B4AFF">
            <w:pPr>
              <w:jc w:val="center"/>
              <w:rPr>
                <w:b/>
              </w:rPr>
            </w:pPr>
            <w:r>
              <w:rPr>
                <w:b/>
              </w:rPr>
              <w:t>1</w:t>
            </w:r>
            <w:r w:rsidR="00235F9A">
              <w:rPr>
                <w:b/>
              </w:rPr>
              <w:t>8</w:t>
            </w:r>
          </w:p>
        </w:tc>
        <w:tc>
          <w:tcPr>
            <w:tcW w:w="1620" w:type="dxa"/>
          </w:tcPr>
          <w:p w14:paraId="792045D5" w14:textId="77777777" w:rsidR="002234A0" w:rsidRPr="004B4AFF" w:rsidRDefault="002234A0" w:rsidP="004B4AFF">
            <w:pPr>
              <w:jc w:val="center"/>
              <w:rPr>
                <w:b/>
              </w:rPr>
            </w:pPr>
            <w:r>
              <w:rPr>
                <w:b/>
              </w:rPr>
              <w:t>-------</w:t>
            </w:r>
          </w:p>
        </w:tc>
        <w:tc>
          <w:tcPr>
            <w:tcW w:w="1620" w:type="dxa"/>
            <w:vAlign w:val="center"/>
          </w:tcPr>
          <w:p w14:paraId="6623F2D7" w14:textId="3E360851" w:rsidR="002234A0" w:rsidRPr="004B4AFF" w:rsidRDefault="006F3202" w:rsidP="004B4AFF">
            <w:pPr>
              <w:jc w:val="center"/>
              <w:rPr>
                <w:b/>
              </w:rPr>
            </w:pPr>
            <w:r>
              <w:rPr>
                <w:b/>
              </w:rPr>
              <w:t>4,</w:t>
            </w:r>
            <w:r w:rsidR="00235F9A">
              <w:rPr>
                <w:b/>
              </w:rPr>
              <w:t>687</w:t>
            </w:r>
          </w:p>
        </w:tc>
      </w:tr>
    </w:tbl>
    <w:p w14:paraId="796B915F" w14:textId="77777777" w:rsidR="001738A6" w:rsidRDefault="001738A6"/>
    <w:p w14:paraId="2EB4D496" w14:textId="77777777" w:rsidR="001738A6" w:rsidRDefault="001738A6"/>
    <w:p w14:paraId="6A4C47B2" w14:textId="77777777" w:rsidR="001738A6" w:rsidRPr="00710788" w:rsidRDefault="001738A6"/>
    <w:p w14:paraId="0B676344" w14:textId="77777777" w:rsidR="006620D2" w:rsidRDefault="006620D2"/>
    <w:p w14:paraId="1857D4E3" w14:textId="77777777" w:rsidR="00681A6A" w:rsidRDefault="00681A6A" w:rsidP="007A76AA"/>
    <w:p w14:paraId="7C8ED03E" w14:textId="77777777" w:rsidR="00443028" w:rsidRDefault="00443028" w:rsidP="007A76AA"/>
    <w:p w14:paraId="0DD7DB2E" w14:textId="77777777" w:rsidR="00443028" w:rsidRDefault="00443028" w:rsidP="007A76AA"/>
    <w:p w14:paraId="2D00228B" w14:textId="77777777" w:rsidR="00443028" w:rsidRDefault="00443028" w:rsidP="007A76AA"/>
    <w:p w14:paraId="7939F620" w14:textId="77777777" w:rsidR="00443028" w:rsidRPr="00D874F6" w:rsidRDefault="00D874F6" w:rsidP="007A76AA">
      <w:pPr>
        <w:rPr>
          <w:i/>
          <w:sz w:val="20"/>
        </w:rPr>
      </w:pPr>
      <w:r>
        <w:tab/>
      </w:r>
      <w:r>
        <w:rPr>
          <w:i/>
          <w:sz w:val="20"/>
        </w:rPr>
        <w:t xml:space="preserve">Note:  See separate spreadsheet RUS Form 36 for individual </w:t>
      </w:r>
      <w:r w:rsidR="003D62E0">
        <w:rPr>
          <w:i/>
          <w:sz w:val="20"/>
        </w:rPr>
        <w:t>requirements</w:t>
      </w:r>
      <w:r>
        <w:rPr>
          <w:i/>
          <w:sz w:val="20"/>
        </w:rPr>
        <w:t xml:space="preserve"> per response time.</w:t>
      </w:r>
    </w:p>
    <w:p w14:paraId="3FA41C57" w14:textId="77777777" w:rsidR="00D874F6" w:rsidRPr="00B94EEA" w:rsidRDefault="00D874F6" w:rsidP="007A76AA">
      <w:pPr>
        <w:rPr>
          <w:b/>
        </w:rPr>
      </w:pPr>
    </w:p>
    <w:p w14:paraId="4D494A8B" w14:textId="17BD0F39" w:rsidR="00657856" w:rsidRPr="00CF029F" w:rsidRDefault="0063299A" w:rsidP="000B26E5">
      <w:r w:rsidRPr="00CF029F">
        <w:rPr>
          <w:u w:val="single"/>
        </w:rPr>
        <w:t>Estimated Respondent</w:t>
      </w:r>
      <w:r w:rsidR="004A19C0" w:rsidRPr="00CF029F">
        <w:rPr>
          <w:u w:val="single"/>
        </w:rPr>
        <w:t xml:space="preserve"> Cost</w:t>
      </w:r>
      <w:r w:rsidR="0046412D" w:rsidRPr="00CF029F">
        <w:t>:</w:t>
      </w:r>
    </w:p>
    <w:p w14:paraId="23A61DC5" w14:textId="77777777" w:rsidR="0046412D" w:rsidRPr="004A19C0" w:rsidRDefault="0046412D" w:rsidP="000B26E5"/>
    <w:p w14:paraId="504753E1" w14:textId="77777777" w:rsidR="00020658" w:rsidRPr="00CF029F" w:rsidRDefault="00AD54FE" w:rsidP="00B708C1">
      <w:pPr>
        <w:pStyle w:val="Heading2"/>
        <w:spacing w:line="360" w:lineRule="auto"/>
      </w:pPr>
      <w:r w:rsidRPr="00CF029F">
        <w:t>Loan Requirements and Preloan Data Collection</w:t>
      </w:r>
    </w:p>
    <w:p w14:paraId="4F8D9EA6" w14:textId="77777777" w:rsidR="00031C83" w:rsidRDefault="00031C83"/>
    <w:p w14:paraId="3A73A8B0" w14:textId="48DE2C78" w:rsidR="0063299A" w:rsidRDefault="00B94EEA" w:rsidP="0063299A">
      <w:r>
        <w:t>O</w:t>
      </w:r>
      <w:r w:rsidR="0063299A">
        <w:t xml:space="preserve">f the 259.9 hours of respondent time required to submit information related to loan requirements and preloan data collection, approximately 40 percent of the respondent time, or 103.8 hours, requires managerial time for analysis and preparation; approximately 45 percent, 116.8 hours, requires the attention of a business and financial analyst; and approximately 15 percent of the respondent time, or 39 hours, involves tasks requiring an administrative/clerical staff for review/ transcription and mailing. The wage categories and rates are selected from the Department of Labor, Bureau of Labor Statistics, May 2015 National Occupational Employment and Wage Estimates located at </w:t>
      </w:r>
      <w:hyperlink r:id="rId9" w:history="1">
        <w:r w:rsidR="0063299A" w:rsidRPr="00743AF6">
          <w:rPr>
            <w:rStyle w:val="Hyperlink"/>
          </w:rPr>
          <w:t>http://www.bls.gov/oes/current/oes_nat.htm</w:t>
        </w:r>
      </w:hyperlink>
      <w:r w:rsidR="0063299A">
        <w:t xml:space="preserve">. The managerial wage category is General and Operations Manager (Occupational Code 11-1021) at $46.99.  The business and financial analyst wage category is Financial Analyst (Occupational Code 13-2015) and the wage is $38.61. The wage category for the Administrative/clerical is Bookkeeping, Accounting and Auditing Clerks (Occupational Code 43-3031) at $17.91 per hour. Data provided by the Bureau of Labor Statistics indicates that employer cost for employee benefits for private industry is 30.3%. </w:t>
      </w:r>
      <w:r w:rsidR="0063299A">
        <w:rPr>
          <w:i/>
        </w:rPr>
        <w:t>See;</w:t>
      </w:r>
      <w:r w:rsidR="0063299A">
        <w:t xml:space="preserve"> Bureau of Labor Statistics Employer Costs for Employee Compensation – June 2016, </w:t>
      </w:r>
      <w:hyperlink r:id="rId10" w:history="1">
        <w:r w:rsidR="0063299A" w:rsidRPr="00456C75">
          <w:rPr>
            <w:rStyle w:val="Hyperlink"/>
          </w:rPr>
          <w:t>http://www.bls.gov/news.release/ecec.nr0.htm</w:t>
        </w:r>
      </w:hyperlink>
      <w:r w:rsidR="0063299A">
        <w:t xml:space="preserve">. After calculating employer cost for employee benefits, the total hourly wage/benefit cost for Managerial is $61.23; Financial Analyst is $50.31; and the Administrative/clerical is $23.34. </w:t>
      </w:r>
      <w:r w:rsidR="0063299A" w:rsidRPr="00710788">
        <w:t xml:space="preserve">The following </w:t>
      </w:r>
      <w:r w:rsidR="0063299A">
        <w:t>tables are calculations of costs to the respondents providing Loan Requirements and Preloan Data Collection information and Loan prerequisitions for Release and Advance of Funds</w:t>
      </w:r>
      <w:r w:rsidR="0063299A" w:rsidRPr="00710788">
        <w:t>:</w:t>
      </w:r>
    </w:p>
    <w:p w14:paraId="6CB21B8C" w14:textId="77777777" w:rsidR="00031C83" w:rsidRDefault="00031C83" w:rsidP="00031C83"/>
    <w:tbl>
      <w:tblPr>
        <w:tblStyle w:val="TableGrid"/>
        <w:tblW w:w="0" w:type="auto"/>
        <w:tblLook w:val="04A0" w:firstRow="1" w:lastRow="0" w:firstColumn="1" w:lastColumn="0" w:noHBand="0" w:noVBand="1"/>
      </w:tblPr>
      <w:tblGrid>
        <w:gridCol w:w="2849"/>
        <w:gridCol w:w="1681"/>
        <w:gridCol w:w="1527"/>
        <w:gridCol w:w="1650"/>
        <w:gridCol w:w="1643"/>
      </w:tblGrid>
      <w:tr w:rsidR="000B2C7C" w:rsidRPr="000B2C7C" w14:paraId="4ED9B9B4" w14:textId="77777777" w:rsidTr="00627F2A">
        <w:tc>
          <w:tcPr>
            <w:tcW w:w="9350" w:type="dxa"/>
            <w:gridSpan w:val="5"/>
            <w:shd w:val="clear" w:color="auto" w:fill="DDD9C3" w:themeFill="background2" w:themeFillShade="E6"/>
          </w:tcPr>
          <w:p w14:paraId="5879AC74" w14:textId="43CEE6B4" w:rsidR="000B2C7C" w:rsidRPr="000B2C7C" w:rsidRDefault="000B2C7C" w:rsidP="00627F2A">
            <w:pPr>
              <w:rPr>
                <w:sz w:val="20"/>
              </w:rPr>
            </w:pPr>
            <w:r>
              <w:rPr>
                <w:sz w:val="20"/>
              </w:rPr>
              <w:t>Loan Requirements and Preloan Data Collection</w:t>
            </w:r>
          </w:p>
        </w:tc>
      </w:tr>
      <w:tr w:rsidR="000B2C7C" w:rsidRPr="000B2C7C" w14:paraId="36F46974" w14:textId="77777777" w:rsidTr="000B2C7C">
        <w:tc>
          <w:tcPr>
            <w:tcW w:w="2649" w:type="dxa"/>
          </w:tcPr>
          <w:p w14:paraId="07D7B83C" w14:textId="76E83B4B" w:rsidR="00031C83" w:rsidRPr="000B2C7C" w:rsidRDefault="00031C83" w:rsidP="007F4E98">
            <w:pPr>
              <w:jc w:val="center"/>
              <w:rPr>
                <w:sz w:val="20"/>
              </w:rPr>
            </w:pPr>
            <w:r w:rsidRPr="000B2C7C">
              <w:rPr>
                <w:sz w:val="20"/>
              </w:rPr>
              <w:t>Category/Task Description</w:t>
            </w:r>
          </w:p>
        </w:tc>
        <w:tc>
          <w:tcPr>
            <w:tcW w:w="1720" w:type="dxa"/>
          </w:tcPr>
          <w:p w14:paraId="79C37856" w14:textId="5898F028" w:rsidR="00031C83" w:rsidRPr="000B2C7C" w:rsidRDefault="000B2C7C" w:rsidP="007F4E98">
            <w:pPr>
              <w:jc w:val="center"/>
              <w:rPr>
                <w:sz w:val="20"/>
              </w:rPr>
            </w:pPr>
            <w:r w:rsidRPr="000B2C7C">
              <w:rPr>
                <w:sz w:val="20"/>
              </w:rPr>
              <w:t>Wage/Benefit</w:t>
            </w:r>
          </w:p>
        </w:tc>
        <w:tc>
          <w:tcPr>
            <w:tcW w:w="1597" w:type="dxa"/>
          </w:tcPr>
          <w:p w14:paraId="5AEC7154" w14:textId="7E420E5C" w:rsidR="00031C83" w:rsidRPr="000B2C7C" w:rsidRDefault="000B2C7C" w:rsidP="007F4E98">
            <w:pPr>
              <w:jc w:val="center"/>
              <w:rPr>
                <w:sz w:val="20"/>
              </w:rPr>
            </w:pPr>
            <w:r w:rsidRPr="000B2C7C">
              <w:rPr>
                <w:sz w:val="20"/>
              </w:rPr>
              <w:t>Hours required</w:t>
            </w:r>
          </w:p>
        </w:tc>
        <w:tc>
          <w:tcPr>
            <w:tcW w:w="1695" w:type="dxa"/>
          </w:tcPr>
          <w:p w14:paraId="3BC4878C" w14:textId="472DEBD6" w:rsidR="00031C83" w:rsidRPr="000B2C7C" w:rsidRDefault="000B2C7C" w:rsidP="007F4E98">
            <w:pPr>
              <w:jc w:val="center"/>
              <w:rPr>
                <w:sz w:val="20"/>
              </w:rPr>
            </w:pPr>
            <w:r w:rsidRPr="000B2C7C">
              <w:rPr>
                <w:sz w:val="20"/>
              </w:rPr>
              <w:t>Number of Respondents</w:t>
            </w:r>
          </w:p>
        </w:tc>
        <w:tc>
          <w:tcPr>
            <w:tcW w:w="1689" w:type="dxa"/>
          </w:tcPr>
          <w:p w14:paraId="7D90CC24" w14:textId="47BD59DE" w:rsidR="00031C83" w:rsidRPr="000B2C7C" w:rsidRDefault="000B2C7C" w:rsidP="007F4E98">
            <w:pPr>
              <w:jc w:val="center"/>
              <w:rPr>
                <w:sz w:val="20"/>
              </w:rPr>
            </w:pPr>
            <w:r w:rsidRPr="000B2C7C">
              <w:rPr>
                <w:sz w:val="20"/>
              </w:rPr>
              <w:t>Totals</w:t>
            </w:r>
          </w:p>
        </w:tc>
      </w:tr>
      <w:tr w:rsidR="000B2C7C" w:rsidRPr="000B2C7C" w14:paraId="21C5BA11" w14:textId="77777777" w:rsidTr="000B2C7C">
        <w:tc>
          <w:tcPr>
            <w:tcW w:w="2649" w:type="dxa"/>
          </w:tcPr>
          <w:p w14:paraId="597E6207" w14:textId="1E7912F2" w:rsidR="00031C83" w:rsidRPr="000B2C7C" w:rsidRDefault="000B2C7C" w:rsidP="007F4E98">
            <w:pPr>
              <w:jc w:val="center"/>
              <w:rPr>
                <w:sz w:val="20"/>
              </w:rPr>
            </w:pPr>
            <w:r w:rsidRPr="000B2C7C">
              <w:rPr>
                <w:sz w:val="20"/>
              </w:rPr>
              <w:t>Manag</w:t>
            </w:r>
            <w:r>
              <w:rPr>
                <w:sz w:val="20"/>
              </w:rPr>
              <w:t>erial preparation time</w:t>
            </w:r>
          </w:p>
        </w:tc>
        <w:tc>
          <w:tcPr>
            <w:tcW w:w="1720" w:type="dxa"/>
          </w:tcPr>
          <w:p w14:paraId="60838D0B" w14:textId="25D899E2" w:rsidR="00031C83" w:rsidRPr="000B2C7C" w:rsidRDefault="000B2C7C" w:rsidP="007F4E98">
            <w:pPr>
              <w:jc w:val="center"/>
              <w:rPr>
                <w:sz w:val="20"/>
              </w:rPr>
            </w:pPr>
            <w:r>
              <w:rPr>
                <w:sz w:val="20"/>
              </w:rPr>
              <w:t>$61.23</w:t>
            </w:r>
          </w:p>
        </w:tc>
        <w:tc>
          <w:tcPr>
            <w:tcW w:w="1597" w:type="dxa"/>
          </w:tcPr>
          <w:p w14:paraId="31C6CB6B" w14:textId="019444BD" w:rsidR="00031C83" w:rsidRPr="000B2C7C" w:rsidRDefault="000B2C7C" w:rsidP="007F4E98">
            <w:pPr>
              <w:jc w:val="center"/>
              <w:rPr>
                <w:sz w:val="20"/>
              </w:rPr>
            </w:pPr>
            <w:r>
              <w:rPr>
                <w:sz w:val="20"/>
              </w:rPr>
              <w:t>103.8</w:t>
            </w:r>
          </w:p>
        </w:tc>
        <w:tc>
          <w:tcPr>
            <w:tcW w:w="1695" w:type="dxa"/>
          </w:tcPr>
          <w:p w14:paraId="32769B58" w14:textId="301DC963" w:rsidR="00031C83" w:rsidRPr="000B2C7C" w:rsidRDefault="000B2C7C" w:rsidP="007F4E98">
            <w:pPr>
              <w:jc w:val="center"/>
              <w:rPr>
                <w:sz w:val="20"/>
              </w:rPr>
            </w:pPr>
            <w:r>
              <w:rPr>
                <w:sz w:val="20"/>
              </w:rPr>
              <w:t>17</w:t>
            </w:r>
          </w:p>
        </w:tc>
        <w:tc>
          <w:tcPr>
            <w:tcW w:w="1689" w:type="dxa"/>
          </w:tcPr>
          <w:p w14:paraId="0B323FC9" w14:textId="396DF3B1" w:rsidR="00031C83" w:rsidRPr="000B2C7C" w:rsidRDefault="000B2C7C" w:rsidP="007F4E98">
            <w:pPr>
              <w:jc w:val="right"/>
              <w:rPr>
                <w:sz w:val="20"/>
              </w:rPr>
            </w:pPr>
            <w:r>
              <w:rPr>
                <w:sz w:val="20"/>
              </w:rPr>
              <w:t>$108,046</w:t>
            </w:r>
          </w:p>
        </w:tc>
      </w:tr>
      <w:tr w:rsidR="000B2C7C" w:rsidRPr="000B2C7C" w14:paraId="5CCC24F6" w14:textId="77777777" w:rsidTr="000B2C7C">
        <w:tc>
          <w:tcPr>
            <w:tcW w:w="2649" w:type="dxa"/>
          </w:tcPr>
          <w:p w14:paraId="397FF2EC" w14:textId="01C39813" w:rsidR="00031C83" w:rsidRPr="000B2C7C" w:rsidRDefault="000B2C7C" w:rsidP="007F4E98">
            <w:pPr>
              <w:jc w:val="center"/>
              <w:rPr>
                <w:sz w:val="20"/>
              </w:rPr>
            </w:pPr>
            <w:r>
              <w:rPr>
                <w:sz w:val="20"/>
              </w:rPr>
              <w:t>Business and Financial Data Collection</w:t>
            </w:r>
          </w:p>
        </w:tc>
        <w:tc>
          <w:tcPr>
            <w:tcW w:w="1720" w:type="dxa"/>
          </w:tcPr>
          <w:p w14:paraId="7C970BEA" w14:textId="47ADC19B" w:rsidR="00031C83" w:rsidRPr="000B2C7C" w:rsidRDefault="000B2C7C" w:rsidP="007F4E98">
            <w:pPr>
              <w:jc w:val="center"/>
              <w:rPr>
                <w:sz w:val="20"/>
              </w:rPr>
            </w:pPr>
            <w:r>
              <w:rPr>
                <w:sz w:val="20"/>
              </w:rPr>
              <w:t>$50.31</w:t>
            </w:r>
          </w:p>
        </w:tc>
        <w:tc>
          <w:tcPr>
            <w:tcW w:w="1597" w:type="dxa"/>
          </w:tcPr>
          <w:p w14:paraId="49B11B73" w14:textId="6FE933B2" w:rsidR="00031C83" w:rsidRPr="000B2C7C" w:rsidRDefault="000B2C7C" w:rsidP="007F4E98">
            <w:pPr>
              <w:jc w:val="center"/>
              <w:rPr>
                <w:sz w:val="20"/>
              </w:rPr>
            </w:pPr>
            <w:r>
              <w:rPr>
                <w:sz w:val="20"/>
              </w:rPr>
              <w:t>116.8</w:t>
            </w:r>
          </w:p>
        </w:tc>
        <w:tc>
          <w:tcPr>
            <w:tcW w:w="1695" w:type="dxa"/>
          </w:tcPr>
          <w:p w14:paraId="2A76E5F7" w14:textId="60712315" w:rsidR="00031C83" w:rsidRPr="000B2C7C" w:rsidRDefault="000B2C7C" w:rsidP="007F4E98">
            <w:pPr>
              <w:jc w:val="center"/>
              <w:rPr>
                <w:sz w:val="20"/>
              </w:rPr>
            </w:pPr>
            <w:r>
              <w:rPr>
                <w:sz w:val="20"/>
              </w:rPr>
              <w:t>17</w:t>
            </w:r>
          </w:p>
        </w:tc>
        <w:tc>
          <w:tcPr>
            <w:tcW w:w="1689" w:type="dxa"/>
          </w:tcPr>
          <w:p w14:paraId="2E6110BE" w14:textId="4A2A8FD6" w:rsidR="00031C83" w:rsidRPr="000B2C7C" w:rsidRDefault="000B2C7C" w:rsidP="007F4E98">
            <w:pPr>
              <w:jc w:val="right"/>
              <w:rPr>
                <w:sz w:val="20"/>
              </w:rPr>
            </w:pPr>
            <w:r>
              <w:rPr>
                <w:sz w:val="20"/>
              </w:rPr>
              <w:t>$99,896</w:t>
            </w:r>
          </w:p>
        </w:tc>
      </w:tr>
      <w:tr w:rsidR="000B2C7C" w:rsidRPr="000B2C7C" w14:paraId="472C0427" w14:textId="77777777" w:rsidTr="000B2C7C">
        <w:tc>
          <w:tcPr>
            <w:tcW w:w="2649" w:type="dxa"/>
          </w:tcPr>
          <w:p w14:paraId="1EB2C657" w14:textId="6F5BBA5D" w:rsidR="00031C83" w:rsidRPr="000B2C7C" w:rsidRDefault="000B2C7C" w:rsidP="007F4E98">
            <w:pPr>
              <w:jc w:val="center"/>
              <w:rPr>
                <w:sz w:val="20"/>
              </w:rPr>
            </w:pPr>
            <w:r>
              <w:rPr>
                <w:sz w:val="20"/>
              </w:rPr>
              <w:t>Review/Transcription/Clerical</w:t>
            </w:r>
          </w:p>
        </w:tc>
        <w:tc>
          <w:tcPr>
            <w:tcW w:w="1720" w:type="dxa"/>
          </w:tcPr>
          <w:p w14:paraId="4B6FAA55" w14:textId="2D09648B" w:rsidR="00031C83" w:rsidRPr="000B2C7C" w:rsidRDefault="000B2C7C" w:rsidP="007F4E98">
            <w:pPr>
              <w:jc w:val="center"/>
              <w:rPr>
                <w:sz w:val="20"/>
              </w:rPr>
            </w:pPr>
            <w:r>
              <w:rPr>
                <w:sz w:val="20"/>
              </w:rPr>
              <w:t>$23.34</w:t>
            </w:r>
          </w:p>
        </w:tc>
        <w:tc>
          <w:tcPr>
            <w:tcW w:w="1597" w:type="dxa"/>
          </w:tcPr>
          <w:p w14:paraId="15E65799" w14:textId="5C62EB8E" w:rsidR="00031C83" w:rsidRPr="000B2C7C" w:rsidRDefault="000B2C7C" w:rsidP="007F4E98">
            <w:pPr>
              <w:jc w:val="center"/>
              <w:rPr>
                <w:sz w:val="20"/>
              </w:rPr>
            </w:pPr>
            <w:r>
              <w:rPr>
                <w:sz w:val="20"/>
              </w:rPr>
              <w:t>14</w:t>
            </w:r>
          </w:p>
        </w:tc>
        <w:tc>
          <w:tcPr>
            <w:tcW w:w="1695" w:type="dxa"/>
          </w:tcPr>
          <w:p w14:paraId="40BB3E75" w14:textId="59F3963A" w:rsidR="00031C83" w:rsidRPr="000B2C7C" w:rsidRDefault="000B2C7C" w:rsidP="007F4E98">
            <w:pPr>
              <w:jc w:val="center"/>
              <w:rPr>
                <w:sz w:val="20"/>
              </w:rPr>
            </w:pPr>
            <w:r>
              <w:rPr>
                <w:sz w:val="20"/>
              </w:rPr>
              <w:t>17</w:t>
            </w:r>
          </w:p>
        </w:tc>
        <w:tc>
          <w:tcPr>
            <w:tcW w:w="1689" w:type="dxa"/>
          </w:tcPr>
          <w:p w14:paraId="6A57D8FB" w14:textId="5DDCE9F8" w:rsidR="00031C83" w:rsidRPr="000B2C7C" w:rsidRDefault="000B2C7C" w:rsidP="007F4E98">
            <w:pPr>
              <w:jc w:val="right"/>
              <w:rPr>
                <w:sz w:val="20"/>
              </w:rPr>
            </w:pPr>
            <w:r>
              <w:rPr>
                <w:sz w:val="20"/>
              </w:rPr>
              <w:t>$5,555</w:t>
            </w:r>
          </w:p>
        </w:tc>
      </w:tr>
      <w:tr w:rsidR="000B2C7C" w:rsidRPr="000B2C7C" w14:paraId="5F9DFB55" w14:textId="77777777" w:rsidTr="000B2C7C">
        <w:tc>
          <w:tcPr>
            <w:tcW w:w="2649" w:type="dxa"/>
          </w:tcPr>
          <w:p w14:paraId="7EA82661" w14:textId="083239A4" w:rsidR="00031C83" w:rsidRPr="000B2C7C" w:rsidRDefault="000B2C7C" w:rsidP="007F4E98">
            <w:pPr>
              <w:jc w:val="center"/>
              <w:rPr>
                <w:sz w:val="20"/>
              </w:rPr>
            </w:pPr>
            <w:r>
              <w:rPr>
                <w:sz w:val="20"/>
              </w:rPr>
              <w:t>Mailing Cost $25 each</w:t>
            </w:r>
          </w:p>
        </w:tc>
        <w:tc>
          <w:tcPr>
            <w:tcW w:w="1720" w:type="dxa"/>
          </w:tcPr>
          <w:p w14:paraId="13D54BC1" w14:textId="09DA10BD" w:rsidR="00031C83" w:rsidRPr="000B2C7C" w:rsidRDefault="000B2C7C" w:rsidP="007F4E98">
            <w:pPr>
              <w:jc w:val="center"/>
              <w:rPr>
                <w:sz w:val="20"/>
              </w:rPr>
            </w:pPr>
            <w:r>
              <w:rPr>
                <w:sz w:val="20"/>
              </w:rPr>
              <w:t>$25</w:t>
            </w:r>
          </w:p>
        </w:tc>
        <w:tc>
          <w:tcPr>
            <w:tcW w:w="1597" w:type="dxa"/>
          </w:tcPr>
          <w:p w14:paraId="78C7EFF8" w14:textId="77777777" w:rsidR="00031C83" w:rsidRPr="000B2C7C" w:rsidRDefault="00031C83" w:rsidP="007F4E98">
            <w:pPr>
              <w:jc w:val="center"/>
              <w:rPr>
                <w:sz w:val="20"/>
              </w:rPr>
            </w:pPr>
          </w:p>
        </w:tc>
        <w:tc>
          <w:tcPr>
            <w:tcW w:w="1695" w:type="dxa"/>
          </w:tcPr>
          <w:p w14:paraId="294DFA87" w14:textId="0DC0D311" w:rsidR="00031C83" w:rsidRPr="000B2C7C" w:rsidRDefault="000B2C7C" w:rsidP="007F4E98">
            <w:pPr>
              <w:jc w:val="center"/>
              <w:rPr>
                <w:sz w:val="20"/>
              </w:rPr>
            </w:pPr>
            <w:r>
              <w:rPr>
                <w:sz w:val="20"/>
              </w:rPr>
              <w:t>17</w:t>
            </w:r>
          </w:p>
        </w:tc>
        <w:tc>
          <w:tcPr>
            <w:tcW w:w="1689" w:type="dxa"/>
          </w:tcPr>
          <w:p w14:paraId="2F90C338" w14:textId="7F08B824" w:rsidR="00031C83" w:rsidRPr="000B2C7C" w:rsidRDefault="000B2C7C" w:rsidP="007F4E98">
            <w:pPr>
              <w:jc w:val="right"/>
              <w:rPr>
                <w:sz w:val="20"/>
              </w:rPr>
            </w:pPr>
            <w:r>
              <w:rPr>
                <w:sz w:val="20"/>
              </w:rPr>
              <w:t>$425</w:t>
            </w:r>
          </w:p>
        </w:tc>
      </w:tr>
      <w:tr w:rsidR="000B2C7C" w:rsidRPr="000B2C7C" w14:paraId="09F3144B" w14:textId="77777777" w:rsidTr="000B2C7C">
        <w:tc>
          <w:tcPr>
            <w:tcW w:w="2649" w:type="dxa"/>
          </w:tcPr>
          <w:p w14:paraId="4ABFCA5D" w14:textId="53AF9E95" w:rsidR="00031C83" w:rsidRPr="000B2C7C" w:rsidRDefault="00627F2A" w:rsidP="00627F2A">
            <w:pPr>
              <w:jc w:val="center"/>
              <w:rPr>
                <w:sz w:val="20"/>
              </w:rPr>
            </w:pPr>
            <w:r>
              <w:rPr>
                <w:sz w:val="20"/>
              </w:rPr>
              <w:t>Subt</w:t>
            </w:r>
            <w:r w:rsidR="000B2C7C">
              <w:rPr>
                <w:sz w:val="20"/>
              </w:rPr>
              <w:t>otal</w:t>
            </w:r>
          </w:p>
        </w:tc>
        <w:tc>
          <w:tcPr>
            <w:tcW w:w="1720" w:type="dxa"/>
          </w:tcPr>
          <w:p w14:paraId="3AC32D7F" w14:textId="77777777" w:rsidR="00031C83" w:rsidRPr="000B2C7C" w:rsidRDefault="00031C83" w:rsidP="007F4E98">
            <w:pPr>
              <w:jc w:val="center"/>
              <w:rPr>
                <w:sz w:val="20"/>
              </w:rPr>
            </w:pPr>
          </w:p>
        </w:tc>
        <w:tc>
          <w:tcPr>
            <w:tcW w:w="1597" w:type="dxa"/>
          </w:tcPr>
          <w:p w14:paraId="6CB54790" w14:textId="77777777" w:rsidR="00031C83" w:rsidRPr="000B2C7C" w:rsidRDefault="00031C83" w:rsidP="007F4E98">
            <w:pPr>
              <w:jc w:val="center"/>
              <w:rPr>
                <w:sz w:val="20"/>
              </w:rPr>
            </w:pPr>
          </w:p>
        </w:tc>
        <w:tc>
          <w:tcPr>
            <w:tcW w:w="1695" w:type="dxa"/>
          </w:tcPr>
          <w:p w14:paraId="018744C5" w14:textId="77777777" w:rsidR="00031C83" w:rsidRPr="000B2C7C" w:rsidRDefault="00031C83" w:rsidP="007F4E98">
            <w:pPr>
              <w:jc w:val="center"/>
              <w:rPr>
                <w:sz w:val="20"/>
              </w:rPr>
            </w:pPr>
          </w:p>
        </w:tc>
        <w:tc>
          <w:tcPr>
            <w:tcW w:w="1689" w:type="dxa"/>
          </w:tcPr>
          <w:p w14:paraId="3D65EAF2" w14:textId="42453C7A" w:rsidR="00031C83" w:rsidRPr="000B2C7C" w:rsidRDefault="000B2C7C" w:rsidP="007F4E98">
            <w:pPr>
              <w:jc w:val="right"/>
              <w:rPr>
                <w:sz w:val="20"/>
              </w:rPr>
            </w:pPr>
            <w:r>
              <w:rPr>
                <w:sz w:val="20"/>
              </w:rPr>
              <w:fldChar w:fldCharType="begin"/>
            </w:r>
            <w:r>
              <w:rPr>
                <w:sz w:val="20"/>
              </w:rPr>
              <w:instrText xml:space="preserve"> =SUM(ABOVE) </w:instrText>
            </w:r>
            <w:r>
              <w:rPr>
                <w:sz w:val="20"/>
              </w:rPr>
              <w:fldChar w:fldCharType="separate"/>
            </w:r>
            <w:r>
              <w:rPr>
                <w:noProof/>
                <w:sz w:val="20"/>
              </w:rPr>
              <w:t>$213,922.00</w:t>
            </w:r>
            <w:r>
              <w:rPr>
                <w:sz w:val="20"/>
              </w:rPr>
              <w:fldChar w:fldCharType="end"/>
            </w:r>
          </w:p>
        </w:tc>
      </w:tr>
      <w:tr w:rsidR="007F4E98" w:rsidRPr="000B2C7C" w14:paraId="12AAC141" w14:textId="77777777" w:rsidTr="000B2C7C">
        <w:tc>
          <w:tcPr>
            <w:tcW w:w="2649" w:type="dxa"/>
          </w:tcPr>
          <w:p w14:paraId="4C6EA492" w14:textId="77777777" w:rsidR="007F4E98" w:rsidRDefault="007F4E98" w:rsidP="00627F2A">
            <w:pPr>
              <w:jc w:val="center"/>
              <w:rPr>
                <w:sz w:val="20"/>
              </w:rPr>
            </w:pPr>
          </w:p>
        </w:tc>
        <w:tc>
          <w:tcPr>
            <w:tcW w:w="1720" w:type="dxa"/>
          </w:tcPr>
          <w:p w14:paraId="4BAC4A62" w14:textId="77777777" w:rsidR="007F4E98" w:rsidRPr="000B2C7C" w:rsidRDefault="007F4E98" w:rsidP="007F4E98">
            <w:pPr>
              <w:jc w:val="center"/>
              <w:rPr>
                <w:sz w:val="20"/>
              </w:rPr>
            </w:pPr>
          </w:p>
        </w:tc>
        <w:tc>
          <w:tcPr>
            <w:tcW w:w="1597" w:type="dxa"/>
          </w:tcPr>
          <w:p w14:paraId="2BAE672C" w14:textId="77777777" w:rsidR="007F4E98" w:rsidRPr="000B2C7C" w:rsidRDefault="007F4E98" w:rsidP="007F4E98">
            <w:pPr>
              <w:jc w:val="center"/>
              <w:rPr>
                <w:sz w:val="20"/>
              </w:rPr>
            </w:pPr>
          </w:p>
        </w:tc>
        <w:tc>
          <w:tcPr>
            <w:tcW w:w="1695" w:type="dxa"/>
          </w:tcPr>
          <w:p w14:paraId="5CB8C718" w14:textId="77777777" w:rsidR="007F4E98" w:rsidRPr="000B2C7C" w:rsidRDefault="007F4E98" w:rsidP="007F4E98">
            <w:pPr>
              <w:jc w:val="center"/>
              <w:rPr>
                <w:sz w:val="20"/>
              </w:rPr>
            </w:pPr>
          </w:p>
        </w:tc>
        <w:tc>
          <w:tcPr>
            <w:tcW w:w="1689" w:type="dxa"/>
          </w:tcPr>
          <w:p w14:paraId="37BAC1D4" w14:textId="77777777" w:rsidR="007F4E98" w:rsidRDefault="007F4E98" w:rsidP="007F4E98">
            <w:pPr>
              <w:jc w:val="right"/>
              <w:rPr>
                <w:sz w:val="20"/>
              </w:rPr>
            </w:pPr>
          </w:p>
        </w:tc>
      </w:tr>
      <w:tr w:rsidR="007F4E98" w:rsidRPr="000B2C7C" w14:paraId="7A4F43AC" w14:textId="77777777" w:rsidTr="007F4E98">
        <w:tc>
          <w:tcPr>
            <w:tcW w:w="9350" w:type="dxa"/>
            <w:gridSpan w:val="5"/>
            <w:shd w:val="clear" w:color="auto" w:fill="DDD9C3" w:themeFill="background2" w:themeFillShade="E6"/>
          </w:tcPr>
          <w:p w14:paraId="710C275E" w14:textId="646989DC" w:rsidR="007F4E98" w:rsidRDefault="007F4E98" w:rsidP="007F4E98">
            <w:pPr>
              <w:rPr>
                <w:sz w:val="20"/>
              </w:rPr>
            </w:pPr>
            <w:r>
              <w:rPr>
                <w:sz w:val="20"/>
              </w:rPr>
              <w:t>Loan Prerequisites for Release and Advance of Funds</w:t>
            </w:r>
          </w:p>
        </w:tc>
      </w:tr>
      <w:tr w:rsidR="007F4E98" w:rsidRPr="000B2C7C" w14:paraId="3D7D2A43" w14:textId="77777777" w:rsidTr="000B2C7C">
        <w:tc>
          <w:tcPr>
            <w:tcW w:w="2649" w:type="dxa"/>
          </w:tcPr>
          <w:p w14:paraId="544A8E5D" w14:textId="41C2E6EE" w:rsidR="007F4E98" w:rsidRDefault="007F4E98" w:rsidP="00627F2A">
            <w:pPr>
              <w:jc w:val="center"/>
              <w:rPr>
                <w:sz w:val="20"/>
              </w:rPr>
            </w:pPr>
            <w:r>
              <w:rPr>
                <w:sz w:val="20"/>
              </w:rPr>
              <w:t>Collection/Transcription/Review</w:t>
            </w:r>
          </w:p>
        </w:tc>
        <w:tc>
          <w:tcPr>
            <w:tcW w:w="1720" w:type="dxa"/>
          </w:tcPr>
          <w:p w14:paraId="4B446518" w14:textId="33817CA0" w:rsidR="007F4E98" w:rsidRPr="000B2C7C" w:rsidRDefault="007F4E98" w:rsidP="007F4E98">
            <w:pPr>
              <w:jc w:val="center"/>
              <w:rPr>
                <w:sz w:val="20"/>
              </w:rPr>
            </w:pPr>
            <w:r>
              <w:rPr>
                <w:sz w:val="20"/>
              </w:rPr>
              <w:t>$23.34</w:t>
            </w:r>
          </w:p>
        </w:tc>
        <w:tc>
          <w:tcPr>
            <w:tcW w:w="1597" w:type="dxa"/>
          </w:tcPr>
          <w:p w14:paraId="19E7255C" w14:textId="7269E028" w:rsidR="007F4E98" w:rsidRPr="000B2C7C" w:rsidRDefault="007F4E98" w:rsidP="007F4E98">
            <w:pPr>
              <w:jc w:val="center"/>
              <w:rPr>
                <w:sz w:val="20"/>
              </w:rPr>
            </w:pPr>
            <w:r>
              <w:rPr>
                <w:sz w:val="20"/>
              </w:rPr>
              <w:t>25</w:t>
            </w:r>
          </w:p>
        </w:tc>
        <w:tc>
          <w:tcPr>
            <w:tcW w:w="1695" w:type="dxa"/>
          </w:tcPr>
          <w:p w14:paraId="5390F384" w14:textId="4E539B7F" w:rsidR="007F4E98" w:rsidRPr="000B2C7C" w:rsidRDefault="007F4E98" w:rsidP="007F4E98">
            <w:pPr>
              <w:jc w:val="center"/>
              <w:rPr>
                <w:sz w:val="20"/>
              </w:rPr>
            </w:pPr>
            <w:r>
              <w:rPr>
                <w:sz w:val="20"/>
              </w:rPr>
              <w:t>17</w:t>
            </w:r>
          </w:p>
        </w:tc>
        <w:tc>
          <w:tcPr>
            <w:tcW w:w="1689" w:type="dxa"/>
          </w:tcPr>
          <w:p w14:paraId="7ADAF886" w14:textId="184ED8B9" w:rsidR="007F4E98" w:rsidRDefault="007F4E98" w:rsidP="007F4E98">
            <w:pPr>
              <w:jc w:val="right"/>
              <w:rPr>
                <w:sz w:val="20"/>
              </w:rPr>
            </w:pPr>
            <w:r>
              <w:rPr>
                <w:sz w:val="20"/>
              </w:rPr>
              <w:t>$9,920</w:t>
            </w:r>
          </w:p>
        </w:tc>
      </w:tr>
      <w:tr w:rsidR="007F4E98" w:rsidRPr="000B2C7C" w14:paraId="7717C4E8" w14:textId="77777777" w:rsidTr="000B2C7C">
        <w:tc>
          <w:tcPr>
            <w:tcW w:w="2649" w:type="dxa"/>
          </w:tcPr>
          <w:p w14:paraId="05CB104E" w14:textId="7F11FA10" w:rsidR="007F4E98" w:rsidRDefault="007F4E98" w:rsidP="00627F2A">
            <w:pPr>
              <w:jc w:val="center"/>
              <w:rPr>
                <w:sz w:val="20"/>
              </w:rPr>
            </w:pPr>
            <w:r>
              <w:rPr>
                <w:sz w:val="20"/>
              </w:rPr>
              <w:t>Mailing @ $5 per response</w:t>
            </w:r>
          </w:p>
        </w:tc>
        <w:tc>
          <w:tcPr>
            <w:tcW w:w="1720" w:type="dxa"/>
          </w:tcPr>
          <w:p w14:paraId="5A3D2A25" w14:textId="50531B71" w:rsidR="007F4E98" w:rsidRPr="000B2C7C" w:rsidRDefault="007F4E98" w:rsidP="007F4E98">
            <w:pPr>
              <w:jc w:val="center"/>
              <w:rPr>
                <w:sz w:val="20"/>
              </w:rPr>
            </w:pPr>
            <w:r>
              <w:rPr>
                <w:sz w:val="20"/>
              </w:rPr>
              <w:t>$5</w:t>
            </w:r>
          </w:p>
        </w:tc>
        <w:tc>
          <w:tcPr>
            <w:tcW w:w="1597" w:type="dxa"/>
          </w:tcPr>
          <w:p w14:paraId="7786B4EA" w14:textId="77777777" w:rsidR="007F4E98" w:rsidRPr="000B2C7C" w:rsidRDefault="007F4E98" w:rsidP="007F4E98">
            <w:pPr>
              <w:jc w:val="center"/>
              <w:rPr>
                <w:sz w:val="20"/>
              </w:rPr>
            </w:pPr>
          </w:p>
        </w:tc>
        <w:tc>
          <w:tcPr>
            <w:tcW w:w="1695" w:type="dxa"/>
          </w:tcPr>
          <w:p w14:paraId="05D76F4B" w14:textId="3D796256" w:rsidR="007F4E98" w:rsidRPr="000B2C7C" w:rsidRDefault="007F4E98" w:rsidP="007F4E98">
            <w:pPr>
              <w:jc w:val="center"/>
              <w:rPr>
                <w:sz w:val="20"/>
              </w:rPr>
            </w:pPr>
            <w:r>
              <w:rPr>
                <w:sz w:val="20"/>
              </w:rPr>
              <w:t>17</w:t>
            </w:r>
          </w:p>
        </w:tc>
        <w:tc>
          <w:tcPr>
            <w:tcW w:w="1689" w:type="dxa"/>
          </w:tcPr>
          <w:p w14:paraId="34D55482" w14:textId="4E215772" w:rsidR="007F4E98" w:rsidRDefault="007F4E98" w:rsidP="007F4E98">
            <w:pPr>
              <w:jc w:val="right"/>
              <w:rPr>
                <w:sz w:val="20"/>
              </w:rPr>
            </w:pPr>
            <w:r>
              <w:rPr>
                <w:sz w:val="20"/>
              </w:rPr>
              <w:t>85</w:t>
            </w:r>
          </w:p>
        </w:tc>
      </w:tr>
      <w:tr w:rsidR="007F4E98" w:rsidRPr="000B2C7C" w14:paraId="6F3AEFE8" w14:textId="77777777" w:rsidTr="000B2C7C">
        <w:tc>
          <w:tcPr>
            <w:tcW w:w="2649" w:type="dxa"/>
          </w:tcPr>
          <w:p w14:paraId="3CFBACDB" w14:textId="1ECC37B9" w:rsidR="007F4E98" w:rsidRDefault="007F4E98" w:rsidP="00627F2A">
            <w:pPr>
              <w:jc w:val="center"/>
              <w:rPr>
                <w:sz w:val="20"/>
              </w:rPr>
            </w:pPr>
            <w:r>
              <w:rPr>
                <w:sz w:val="20"/>
              </w:rPr>
              <w:t>Subtotal</w:t>
            </w:r>
          </w:p>
        </w:tc>
        <w:tc>
          <w:tcPr>
            <w:tcW w:w="1720" w:type="dxa"/>
          </w:tcPr>
          <w:p w14:paraId="1E231890" w14:textId="77777777" w:rsidR="007F4E98" w:rsidRPr="000B2C7C" w:rsidRDefault="007F4E98" w:rsidP="007F4E98">
            <w:pPr>
              <w:jc w:val="center"/>
              <w:rPr>
                <w:sz w:val="20"/>
              </w:rPr>
            </w:pPr>
          </w:p>
        </w:tc>
        <w:tc>
          <w:tcPr>
            <w:tcW w:w="1597" w:type="dxa"/>
          </w:tcPr>
          <w:p w14:paraId="43721F55" w14:textId="77777777" w:rsidR="007F4E98" w:rsidRPr="000B2C7C" w:rsidRDefault="007F4E98" w:rsidP="007F4E98">
            <w:pPr>
              <w:jc w:val="center"/>
              <w:rPr>
                <w:sz w:val="20"/>
              </w:rPr>
            </w:pPr>
          </w:p>
        </w:tc>
        <w:tc>
          <w:tcPr>
            <w:tcW w:w="1695" w:type="dxa"/>
          </w:tcPr>
          <w:p w14:paraId="0C28E39D" w14:textId="77777777" w:rsidR="007F4E98" w:rsidRPr="000B2C7C" w:rsidRDefault="007F4E98" w:rsidP="007F4E98">
            <w:pPr>
              <w:jc w:val="center"/>
              <w:rPr>
                <w:sz w:val="20"/>
              </w:rPr>
            </w:pPr>
          </w:p>
        </w:tc>
        <w:tc>
          <w:tcPr>
            <w:tcW w:w="1689" w:type="dxa"/>
          </w:tcPr>
          <w:p w14:paraId="17B0A873" w14:textId="64C0F674" w:rsidR="007F4E98" w:rsidRDefault="007F4E98" w:rsidP="007F4E98">
            <w:pPr>
              <w:jc w:val="right"/>
              <w:rPr>
                <w:sz w:val="20"/>
              </w:rPr>
            </w:pPr>
            <w:r>
              <w:rPr>
                <w:sz w:val="20"/>
              </w:rPr>
              <w:t>$10,005</w:t>
            </w:r>
          </w:p>
        </w:tc>
      </w:tr>
      <w:tr w:rsidR="007F4E98" w:rsidRPr="000B2C7C" w14:paraId="705CE05B" w14:textId="77777777" w:rsidTr="000B2C7C">
        <w:tc>
          <w:tcPr>
            <w:tcW w:w="2649" w:type="dxa"/>
          </w:tcPr>
          <w:p w14:paraId="7159F131" w14:textId="77777777" w:rsidR="007F4E98" w:rsidRDefault="007F4E98" w:rsidP="00627F2A">
            <w:pPr>
              <w:jc w:val="center"/>
              <w:rPr>
                <w:sz w:val="20"/>
              </w:rPr>
            </w:pPr>
          </w:p>
        </w:tc>
        <w:tc>
          <w:tcPr>
            <w:tcW w:w="1720" w:type="dxa"/>
          </w:tcPr>
          <w:p w14:paraId="2286E561" w14:textId="77777777" w:rsidR="007F4E98" w:rsidRPr="000B2C7C" w:rsidRDefault="007F4E98" w:rsidP="007F4E98">
            <w:pPr>
              <w:jc w:val="center"/>
              <w:rPr>
                <w:sz w:val="20"/>
              </w:rPr>
            </w:pPr>
          </w:p>
        </w:tc>
        <w:tc>
          <w:tcPr>
            <w:tcW w:w="1597" w:type="dxa"/>
          </w:tcPr>
          <w:p w14:paraId="2C1A8864" w14:textId="77777777" w:rsidR="007F4E98" w:rsidRPr="000B2C7C" w:rsidRDefault="007F4E98" w:rsidP="007F4E98">
            <w:pPr>
              <w:jc w:val="center"/>
              <w:rPr>
                <w:sz w:val="20"/>
              </w:rPr>
            </w:pPr>
          </w:p>
        </w:tc>
        <w:tc>
          <w:tcPr>
            <w:tcW w:w="1695" w:type="dxa"/>
          </w:tcPr>
          <w:p w14:paraId="10EF291E" w14:textId="77777777" w:rsidR="007F4E98" w:rsidRPr="000B2C7C" w:rsidRDefault="007F4E98" w:rsidP="007F4E98">
            <w:pPr>
              <w:jc w:val="center"/>
              <w:rPr>
                <w:sz w:val="20"/>
              </w:rPr>
            </w:pPr>
          </w:p>
        </w:tc>
        <w:tc>
          <w:tcPr>
            <w:tcW w:w="1689" w:type="dxa"/>
          </w:tcPr>
          <w:p w14:paraId="42090DA2" w14:textId="77777777" w:rsidR="007F4E98" w:rsidRDefault="007F4E98" w:rsidP="007F4E98">
            <w:pPr>
              <w:jc w:val="right"/>
              <w:rPr>
                <w:sz w:val="20"/>
              </w:rPr>
            </w:pPr>
          </w:p>
        </w:tc>
      </w:tr>
      <w:tr w:rsidR="007F4E98" w:rsidRPr="00937650" w14:paraId="7DDB2B0F" w14:textId="77777777" w:rsidTr="000B2C7C">
        <w:tc>
          <w:tcPr>
            <w:tcW w:w="2649" w:type="dxa"/>
          </w:tcPr>
          <w:p w14:paraId="60099E81" w14:textId="522258D5" w:rsidR="007F4E98" w:rsidRDefault="00937650" w:rsidP="00627F2A">
            <w:pPr>
              <w:jc w:val="center"/>
              <w:rPr>
                <w:sz w:val="20"/>
              </w:rPr>
            </w:pPr>
            <w:r>
              <w:rPr>
                <w:sz w:val="20"/>
              </w:rPr>
              <w:t>Total</w:t>
            </w:r>
          </w:p>
        </w:tc>
        <w:tc>
          <w:tcPr>
            <w:tcW w:w="1720" w:type="dxa"/>
          </w:tcPr>
          <w:p w14:paraId="6C12A8B5" w14:textId="77777777" w:rsidR="007F4E98" w:rsidRPr="000B2C7C" w:rsidRDefault="007F4E98" w:rsidP="007F4E98">
            <w:pPr>
              <w:jc w:val="center"/>
              <w:rPr>
                <w:sz w:val="20"/>
              </w:rPr>
            </w:pPr>
          </w:p>
        </w:tc>
        <w:tc>
          <w:tcPr>
            <w:tcW w:w="1597" w:type="dxa"/>
          </w:tcPr>
          <w:p w14:paraId="22DF0C89" w14:textId="77777777" w:rsidR="007F4E98" w:rsidRPr="000B2C7C" w:rsidRDefault="007F4E98" w:rsidP="007F4E98">
            <w:pPr>
              <w:jc w:val="center"/>
              <w:rPr>
                <w:sz w:val="20"/>
              </w:rPr>
            </w:pPr>
          </w:p>
        </w:tc>
        <w:tc>
          <w:tcPr>
            <w:tcW w:w="1695" w:type="dxa"/>
          </w:tcPr>
          <w:p w14:paraId="61F0A315" w14:textId="77777777" w:rsidR="007F4E98" w:rsidRPr="000B2C7C" w:rsidRDefault="007F4E98" w:rsidP="007F4E98">
            <w:pPr>
              <w:jc w:val="center"/>
              <w:rPr>
                <w:sz w:val="20"/>
              </w:rPr>
            </w:pPr>
          </w:p>
        </w:tc>
        <w:tc>
          <w:tcPr>
            <w:tcW w:w="1689" w:type="dxa"/>
          </w:tcPr>
          <w:p w14:paraId="67AD491F" w14:textId="707EC7F6" w:rsidR="007F4E98" w:rsidRPr="00937650" w:rsidRDefault="00937650" w:rsidP="007F4E98">
            <w:pPr>
              <w:jc w:val="right"/>
              <w:rPr>
                <w:b/>
                <w:sz w:val="20"/>
              </w:rPr>
            </w:pPr>
            <w:r w:rsidRPr="00937650">
              <w:rPr>
                <w:b/>
                <w:sz w:val="20"/>
              </w:rPr>
              <w:t>$223,927</w:t>
            </w:r>
          </w:p>
        </w:tc>
      </w:tr>
    </w:tbl>
    <w:p w14:paraId="394CB11F" w14:textId="77777777" w:rsidR="006F3202" w:rsidRPr="000B2C7C" w:rsidRDefault="006F3202" w:rsidP="005D32DA">
      <w:pPr>
        <w:rPr>
          <w:sz w:val="20"/>
        </w:rPr>
      </w:pPr>
    </w:p>
    <w:p w14:paraId="627A932A" w14:textId="0EB4D549" w:rsidR="00020658" w:rsidRPr="00CF029F" w:rsidRDefault="00AD54FE" w:rsidP="001B6C7B">
      <w:pPr>
        <w:pStyle w:val="Heading2"/>
        <w:rPr>
          <w:u w:val="none"/>
        </w:rPr>
      </w:pPr>
      <w:r w:rsidRPr="00CF029F">
        <w:t>Mergers and Acquisitions</w:t>
      </w:r>
      <w:r w:rsidR="004A19C0">
        <w:rPr>
          <w:u w:val="none"/>
        </w:rPr>
        <w:t>:</w:t>
      </w:r>
    </w:p>
    <w:p w14:paraId="3D0FD17C" w14:textId="77777777" w:rsidR="00B94EEA" w:rsidRPr="004A19C0" w:rsidRDefault="00B94EEA" w:rsidP="00CF029F"/>
    <w:p w14:paraId="37678F88" w14:textId="15B7A4DE" w:rsidR="00622CD6" w:rsidRDefault="00622CD6">
      <w:r>
        <w:t>Respondents</w:t>
      </w:r>
      <w:r w:rsidR="005011FA">
        <w:t xml:space="preserve"> with merger/acquisition proposals</w:t>
      </w:r>
      <w:r>
        <w:t xml:space="preserve"> must submit the required information </w:t>
      </w:r>
      <w:r w:rsidR="00540B0D">
        <w:t>itemized</w:t>
      </w:r>
      <w:r>
        <w:t xml:space="preserve"> in the attached spreadsheet which totals</w:t>
      </w:r>
      <w:r w:rsidR="00693002">
        <w:t xml:space="preserve"> </w:t>
      </w:r>
      <w:r w:rsidR="00540B0D">
        <w:t xml:space="preserve">an estimated </w:t>
      </w:r>
      <w:r w:rsidR="00693002">
        <w:t>279.5 (</w:t>
      </w:r>
      <w:r>
        <w:t>259.5 hours</w:t>
      </w:r>
      <w:r w:rsidR="005011FA">
        <w:t xml:space="preserve"> </w:t>
      </w:r>
      <w:r>
        <w:t xml:space="preserve">plus the 16 hours required for </w:t>
      </w:r>
      <w:r w:rsidR="00693002">
        <w:t xml:space="preserve">Form 507, </w:t>
      </w:r>
      <w:r>
        <w:t xml:space="preserve">Report on Telephone Acquisition itemized below). </w:t>
      </w:r>
      <w:r w:rsidR="00D8745A">
        <w:t xml:space="preserve">The program estimates that respondent time required to submit information related to Acquisitions and Mergers is divided 40 </w:t>
      </w:r>
      <w:r w:rsidR="00D8745A">
        <w:lastRenderedPageBreak/>
        <w:t>percent of the respondent time</w:t>
      </w:r>
      <w:r w:rsidR="00C7340B">
        <w:t>, or 111</w:t>
      </w:r>
      <w:r w:rsidR="00D8745A">
        <w:t>.8 hours, requires managerial time for analysis and preparation;</w:t>
      </w:r>
      <w:r w:rsidR="00C7340B">
        <w:t xml:space="preserve"> approximately 45 percent, 125.8</w:t>
      </w:r>
      <w:r w:rsidR="00D8745A">
        <w:t xml:space="preserve"> hours, requires the attention of a business and financial analyst; and approximately 15 percent of the respondent time</w:t>
      </w:r>
      <w:r w:rsidR="00C7340B">
        <w:t>, or 41.</w:t>
      </w:r>
      <w:r w:rsidR="00430CE3">
        <w:t>9</w:t>
      </w:r>
      <w:r w:rsidR="00D8745A">
        <w:t xml:space="preserve"> hours, involves tasks requiring an administrative/clerical staff for review/ transcription and mailing</w:t>
      </w:r>
      <w:r w:rsidR="00B94EEA">
        <w:t xml:space="preserve"> and the cost calculation is as follows:</w:t>
      </w:r>
    </w:p>
    <w:p w14:paraId="41360794" w14:textId="77777777" w:rsidR="00AA542B" w:rsidRDefault="00AA542B"/>
    <w:tbl>
      <w:tblPr>
        <w:tblStyle w:val="TableGrid"/>
        <w:tblW w:w="0" w:type="auto"/>
        <w:tblLook w:val="04A0" w:firstRow="1" w:lastRow="0" w:firstColumn="1" w:lastColumn="0" w:noHBand="0" w:noVBand="1"/>
      </w:tblPr>
      <w:tblGrid>
        <w:gridCol w:w="2337"/>
        <w:gridCol w:w="2337"/>
        <w:gridCol w:w="2338"/>
        <w:gridCol w:w="2338"/>
      </w:tblGrid>
      <w:tr w:rsidR="00627F2A" w14:paraId="034DD644" w14:textId="77777777" w:rsidTr="007B578D">
        <w:tc>
          <w:tcPr>
            <w:tcW w:w="9350" w:type="dxa"/>
            <w:gridSpan w:val="4"/>
            <w:shd w:val="clear" w:color="auto" w:fill="DDD9C3" w:themeFill="background2" w:themeFillShade="E6"/>
          </w:tcPr>
          <w:p w14:paraId="2C95A0FD" w14:textId="5D856824" w:rsidR="00627F2A" w:rsidRDefault="00627F2A" w:rsidP="00937650">
            <w:pPr>
              <w:rPr>
                <w:sz w:val="20"/>
              </w:rPr>
            </w:pPr>
            <w:r>
              <w:rPr>
                <w:sz w:val="20"/>
              </w:rPr>
              <w:t>Costs to Respondent for Mergers Acquisitions</w:t>
            </w:r>
          </w:p>
        </w:tc>
      </w:tr>
      <w:tr w:rsidR="00430CE3" w14:paraId="301D0CC4" w14:textId="77777777" w:rsidTr="00430CE3">
        <w:tc>
          <w:tcPr>
            <w:tcW w:w="2337" w:type="dxa"/>
          </w:tcPr>
          <w:p w14:paraId="78368F8D" w14:textId="6F01F6A5" w:rsidR="00430CE3" w:rsidRPr="00430CE3" w:rsidRDefault="00430CE3" w:rsidP="00430CE3">
            <w:pPr>
              <w:jc w:val="center"/>
              <w:rPr>
                <w:sz w:val="20"/>
              </w:rPr>
            </w:pPr>
            <w:r>
              <w:rPr>
                <w:sz w:val="20"/>
              </w:rPr>
              <w:t>Category</w:t>
            </w:r>
          </w:p>
        </w:tc>
        <w:tc>
          <w:tcPr>
            <w:tcW w:w="2337" w:type="dxa"/>
          </w:tcPr>
          <w:p w14:paraId="602E1DB7" w14:textId="39600BC8" w:rsidR="00430CE3" w:rsidRPr="00430CE3" w:rsidRDefault="00430CE3" w:rsidP="00430CE3">
            <w:pPr>
              <w:jc w:val="center"/>
              <w:rPr>
                <w:sz w:val="20"/>
              </w:rPr>
            </w:pPr>
            <w:r>
              <w:rPr>
                <w:sz w:val="20"/>
              </w:rPr>
              <w:t>Wage/Benefits</w:t>
            </w:r>
          </w:p>
        </w:tc>
        <w:tc>
          <w:tcPr>
            <w:tcW w:w="2338" w:type="dxa"/>
          </w:tcPr>
          <w:p w14:paraId="6436DB4E" w14:textId="78C03696" w:rsidR="00430CE3" w:rsidRPr="00430CE3" w:rsidRDefault="00430CE3" w:rsidP="00430CE3">
            <w:pPr>
              <w:jc w:val="center"/>
              <w:rPr>
                <w:sz w:val="20"/>
              </w:rPr>
            </w:pPr>
            <w:r>
              <w:rPr>
                <w:sz w:val="20"/>
              </w:rPr>
              <w:t>Hours Required</w:t>
            </w:r>
          </w:p>
        </w:tc>
        <w:tc>
          <w:tcPr>
            <w:tcW w:w="2338" w:type="dxa"/>
          </w:tcPr>
          <w:p w14:paraId="278839C5" w14:textId="00FB05F7" w:rsidR="00430CE3" w:rsidRPr="00430CE3" w:rsidRDefault="00430CE3" w:rsidP="00430CE3">
            <w:pPr>
              <w:jc w:val="center"/>
              <w:rPr>
                <w:sz w:val="20"/>
              </w:rPr>
            </w:pPr>
            <w:r>
              <w:rPr>
                <w:sz w:val="20"/>
              </w:rPr>
              <w:t>Costs</w:t>
            </w:r>
          </w:p>
        </w:tc>
      </w:tr>
      <w:tr w:rsidR="00430CE3" w14:paraId="313590D5" w14:textId="77777777" w:rsidTr="00430CE3">
        <w:tc>
          <w:tcPr>
            <w:tcW w:w="2337" w:type="dxa"/>
          </w:tcPr>
          <w:p w14:paraId="657F78A4" w14:textId="3243D1D7" w:rsidR="00430CE3" w:rsidRPr="00430CE3" w:rsidRDefault="00430CE3" w:rsidP="00430CE3">
            <w:pPr>
              <w:jc w:val="center"/>
              <w:rPr>
                <w:sz w:val="20"/>
              </w:rPr>
            </w:pPr>
            <w:r>
              <w:rPr>
                <w:sz w:val="20"/>
              </w:rPr>
              <w:t xml:space="preserve">Manager </w:t>
            </w:r>
          </w:p>
        </w:tc>
        <w:tc>
          <w:tcPr>
            <w:tcW w:w="2337" w:type="dxa"/>
          </w:tcPr>
          <w:p w14:paraId="664429AE" w14:textId="6ED5E9BD" w:rsidR="00430CE3" w:rsidRPr="00430CE3" w:rsidRDefault="00430CE3" w:rsidP="00430CE3">
            <w:pPr>
              <w:jc w:val="center"/>
              <w:rPr>
                <w:sz w:val="20"/>
              </w:rPr>
            </w:pPr>
            <w:r>
              <w:rPr>
                <w:sz w:val="20"/>
              </w:rPr>
              <w:t>$61.23</w:t>
            </w:r>
          </w:p>
        </w:tc>
        <w:tc>
          <w:tcPr>
            <w:tcW w:w="2338" w:type="dxa"/>
          </w:tcPr>
          <w:p w14:paraId="5FFFECF3" w14:textId="1F74E030" w:rsidR="00430CE3" w:rsidRPr="00430CE3" w:rsidRDefault="00430CE3" w:rsidP="00430CE3">
            <w:pPr>
              <w:jc w:val="center"/>
              <w:rPr>
                <w:sz w:val="20"/>
              </w:rPr>
            </w:pPr>
            <w:r>
              <w:rPr>
                <w:sz w:val="20"/>
              </w:rPr>
              <w:t>111.8</w:t>
            </w:r>
          </w:p>
        </w:tc>
        <w:tc>
          <w:tcPr>
            <w:tcW w:w="2338" w:type="dxa"/>
          </w:tcPr>
          <w:p w14:paraId="7831FFF7" w14:textId="2C59F17B" w:rsidR="00430CE3" w:rsidRPr="004846E5" w:rsidRDefault="004846E5" w:rsidP="00937650">
            <w:pPr>
              <w:jc w:val="right"/>
              <w:rPr>
                <w:sz w:val="20"/>
              </w:rPr>
            </w:pPr>
            <w:r>
              <w:rPr>
                <w:sz w:val="20"/>
              </w:rPr>
              <w:t>$6,846</w:t>
            </w:r>
          </w:p>
        </w:tc>
      </w:tr>
      <w:tr w:rsidR="00430CE3" w14:paraId="49921ED7" w14:textId="77777777" w:rsidTr="00430CE3">
        <w:tc>
          <w:tcPr>
            <w:tcW w:w="2337" w:type="dxa"/>
          </w:tcPr>
          <w:p w14:paraId="2637B813" w14:textId="75C8CE38" w:rsidR="00430CE3" w:rsidRPr="00937650" w:rsidRDefault="004846E5" w:rsidP="00937650">
            <w:pPr>
              <w:jc w:val="center"/>
              <w:rPr>
                <w:sz w:val="20"/>
              </w:rPr>
            </w:pPr>
            <w:r>
              <w:rPr>
                <w:sz w:val="20"/>
              </w:rPr>
              <w:t>Financial Analyst</w:t>
            </w:r>
          </w:p>
        </w:tc>
        <w:tc>
          <w:tcPr>
            <w:tcW w:w="2337" w:type="dxa"/>
          </w:tcPr>
          <w:p w14:paraId="429D7E01" w14:textId="339C34A1" w:rsidR="00430CE3" w:rsidRPr="00937650" w:rsidRDefault="004846E5" w:rsidP="00937650">
            <w:pPr>
              <w:jc w:val="center"/>
              <w:rPr>
                <w:sz w:val="20"/>
              </w:rPr>
            </w:pPr>
            <w:r>
              <w:rPr>
                <w:sz w:val="20"/>
              </w:rPr>
              <w:t>$50.31</w:t>
            </w:r>
          </w:p>
        </w:tc>
        <w:tc>
          <w:tcPr>
            <w:tcW w:w="2338" w:type="dxa"/>
          </w:tcPr>
          <w:p w14:paraId="2EF7C2AF" w14:textId="0A9BC8C0" w:rsidR="00430CE3" w:rsidRPr="00937650" w:rsidRDefault="004846E5" w:rsidP="00937650">
            <w:pPr>
              <w:jc w:val="center"/>
              <w:rPr>
                <w:sz w:val="20"/>
              </w:rPr>
            </w:pPr>
            <w:r>
              <w:rPr>
                <w:sz w:val="20"/>
              </w:rPr>
              <w:t>125.8</w:t>
            </w:r>
          </w:p>
        </w:tc>
        <w:tc>
          <w:tcPr>
            <w:tcW w:w="2338" w:type="dxa"/>
          </w:tcPr>
          <w:p w14:paraId="71F470A3" w14:textId="4C298F08" w:rsidR="00430CE3" w:rsidRPr="00937650" w:rsidRDefault="004846E5" w:rsidP="00937650">
            <w:pPr>
              <w:jc w:val="right"/>
              <w:rPr>
                <w:sz w:val="20"/>
              </w:rPr>
            </w:pPr>
            <w:r>
              <w:rPr>
                <w:sz w:val="20"/>
              </w:rPr>
              <w:t>6,329</w:t>
            </w:r>
          </w:p>
        </w:tc>
      </w:tr>
      <w:tr w:rsidR="00430CE3" w14:paraId="5DCE6B06" w14:textId="77777777" w:rsidTr="00430CE3">
        <w:tc>
          <w:tcPr>
            <w:tcW w:w="2337" w:type="dxa"/>
          </w:tcPr>
          <w:p w14:paraId="05B6013D" w14:textId="15713370" w:rsidR="00430CE3" w:rsidRPr="00937650" w:rsidRDefault="004846E5" w:rsidP="00937650">
            <w:pPr>
              <w:jc w:val="center"/>
              <w:rPr>
                <w:sz w:val="20"/>
              </w:rPr>
            </w:pPr>
            <w:r>
              <w:rPr>
                <w:sz w:val="20"/>
              </w:rPr>
              <w:t>Admin/Clerical</w:t>
            </w:r>
          </w:p>
        </w:tc>
        <w:tc>
          <w:tcPr>
            <w:tcW w:w="2337" w:type="dxa"/>
          </w:tcPr>
          <w:p w14:paraId="325A408D" w14:textId="32CF0051" w:rsidR="00430CE3" w:rsidRPr="00937650" w:rsidRDefault="004846E5" w:rsidP="00937650">
            <w:pPr>
              <w:jc w:val="center"/>
              <w:rPr>
                <w:sz w:val="20"/>
              </w:rPr>
            </w:pPr>
            <w:r>
              <w:rPr>
                <w:sz w:val="20"/>
              </w:rPr>
              <w:t>$23.34</w:t>
            </w:r>
          </w:p>
        </w:tc>
        <w:tc>
          <w:tcPr>
            <w:tcW w:w="2338" w:type="dxa"/>
          </w:tcPr>
          <w:p w14:paraId="4B6B2E53" w14:textId="4A4BF8D8" w:rsidR="00430CE3" w:rsidRPr="00937650" w:rsidRDefault="004846E5" w:rsidP="00937650">
            <w:pPr>
              <w:jc w:val="center"/>
              <w:rPr>
                <w:sz w:val="20"/>
              </w:rPr>
            </w:pPr>
            <w:r>
              <w:rPr>
                <w:sz w:val="20"/>
              </w:rPr>
              <w:t>41.9</w:t>
            </w:r>
          </w:p>
        </w:tc>
        <w:tc>
          <w:tcPr>
            <w:tcW w:w="2338" w:type="dxa"/>
          </w:tcPr>
          <w:p w14:paraId="69DCFC78" w14:textId="1EB9F565" w:rsidR="00430CE3" w:rsidRPr="00937650" w:rsidRDefault="004846E5" w:rsidP="00937650">
            <w:pPr>
              <w:jc w:val="right"/>
              <w:rPr>
                <w:sz w:val="20"/>
              </w:rPr>
            </w:pPr>
            <w:r>
              <w:rPr>
                <w:sz w:val="20"/>
              </w:rPr>
              <w:t>978</w:t>
            </w:r>
          </w:p>
        </w:tc>
      </w:tr>
      <w:tr w:rsidR="00430CE3" w14:paraId="608D20CA" w14:textId="77777777" w:rsidTr="00430CE3">
        <w:tc>
          <w:tcPr>
            <w:tcW w:w="2337" w:type="dxa"/>
          </w:tcPr>
          <w:p w14:paraId="52ECA071" w14:textId="5F965301" w:rsidR="00430CE3" w:rsidRPr="00937650" w:rsidRDefault="004846E5" w:rsidP="00937650">
            <w:pPr>
              <w:jc w:val="center"/>
              <w:rPr>
                <w:sz w:val="20"/>
              </w:rPr>
            </w:pPr>
            <w:r>
              <w:rPr>
                <w:sz w:val="20"/>
              </w:rPr>
              <w:t>Mailing</w:t>
            </w:r>
          </w:p>
        </w:tc>
        <w:tc>
          <w:tcPr>
            <w:tcW w:w="2337" w:type="dxa"/>
          </w:tcPr>
          <w:p w14:paraId="5AD3F208" w14:textId="77777777" w:rsidR="00430CE3" w:rsidRPr="00937650" w:rsidRDefault="00430CE3" w:rsidP="00937650">
            <w:pPr>
              <w:jc w:val="center"/>
              <w:rPr>
                <w:sz w:val="20"/>
              </w:rPr>
            </w:pPr>
          </w:p>
        </w:tc>
        <w:tc>
          <w:tcPr>
            <w:tcW w:w="2338" w:type="dxa"/>
          </w:tcPr>
          <w:p w14:paraId="0FF8F4BA" w14:textId="77777777" w:rsidR="00430CE3" w:rsidRPr="00937650" w:rsidRDefault="00430CE3" w:rsidP="00937650">
            <w:pPr>
              <w:jc w:val="center"/>
              <w:rPr>
                <w:sz w:val="20"/>
              </w:rPr>
            </w:pPr>
          </w:p>
        </w:tc>
        <w:tc>
          <w:tcPr>
            <w:tcW w:w="2338" w:type="dxa"/>
          </w:tcPr>
          <w:p w14:paraId="5CD1328D" w14:textId="24FB33B8" w:rsidR="00430CE3" w:rsidRPr="00937650" w:rsidRDefault="004846E5" w:rsidP="00937650">
            <w:pPr>
              <w:jc w:val="right"/>
              <w:rPr>
                <w:sz w:val="20"/>
              </w:rPr>
            </w:pPr>
            <w:r>
              <w:rPr>
                <w:sz w:val="20"/>
              </w:rPr>
              <w:t>5</w:t>
            </w:r>
          </w:p>
        </w:tc>
      </w:tr>
      <w:tr w:rsidR="00430CE3" w14:paraId="095A1F27" w14:textId="77777777" w:rsidTr="00430CE3">
        <w:tc>
          <w:tcPr>
            <w:tcW w:w="2337" w:type="dxa"/>
          </w:tcPr>
          <w:p w14:paraId="212FCFDC" w14:textId="71610BBB" w:rsidR="00430CE3" w:rsidRPr="00937650" w:rsidRDefault="004846E5" w:rsidP="00937650">
            <w:pPr>
              <w:jc w:val="center"/>
              <w:rPr>
                <w:sz w:val="20"/>
              </w:rPr>
            </w:pPr>
            <w:r>
              <w:rPr>
                <w:sz w:val="20"/>
              </w:rPr>
              <w:t>Total</w:t>
            </w:r>
          </w:p>
        </w:tc>
        <w:tc>
          <w:tcPr>
            <w:tcW w:w="2337" w:type="dxa"/>
          </w:tcPr>
          <w:p w14:paraId="4245E2AB" w14:textId="77777777" w:rsidR="00430CE3" w:rsidRPr="00937650" w:rsidRDefault="00430CE3" w:rsidP="00937650">
            <w:pPr>
              <w:jc w:val="center"/>
              <w:rPr>
                <w:sz w:val="20"/>
              </w:rPr>
            </w:pPr>
          </w:p>
        </w:tc>
        <w:tc>
          <w:tcPr>
            <w:tcW w:w="2338" w:type="dxa"/>
          </w:tcPr>
          <w:p w14:paraId="0E15995C" w14:textId="3843662D" w:rsidR="00430CE3" w:rsidRPr="00937650" w:rsidRDefault="004846E5" w:rsidP="00937650">
            <w:pPr>
              <w:jc w:val="center"/>
              <w:rPr>
                <w:sz w:val="20"/>
              </w:rPr>
            </w:pPr>
            <w:r>
              <w:rPr>
                <w:sz w:val="20"/>
              </w:rPr>
              <w:fldChar w:fldCharType="begin"/>
            </w:r>
            <w:r>
              <w:rPr>
                <w:sz w:val="20"/>
              </w:rPr>
              <w:instrText xml:space="preserve"> =SUM(ABOVE) </w:instrText>
            </w:r>
            <w:r>
              <w:rPr>
                <w:sz w:val="20"/>
              </w:rPr>
              <w:fldChar w:fldCharType="separate"/>
            </w:r>
            <w:r>
              <w:rPr>
                <w:noProof/>
                <w:sz w:val="20"/>
              </w:rPr>
              <w:t>279.5</w:t>
            </w:r>
            <w:r>
              <w:rPr>
                <w:sz w:val="20"/>
              </w:rPr>
              <w:fldChar w:fldCharType="end"/>
            </w:r>
          </w:p>
        </w:tc>
        <w:tc>
          <w:tcPr>
            <w:tcW w:w="2338" w:type="dxa"/>
          </w:tcPr>
          <w:p w14:paraId="6DA90CBA" w14:textId="77DE6199" w:rsidR="00430CE3" w:rsidRPr="00937650" w:rsidRDefault="004846E5" w:rsidP="00937650">
            <w:pPr>
              <w:jc w:val="right"/>
              <w:rPr>
                <w:sz w:val="20"/>
              </w:rPr>
            </w:pPr>
            <w:r>
              <w:rPr>
                <w:sz w:val="20"/>
              </w:rPr>
              <w:fldChar w:fldCharType="begin"/>
            </w:r>
            <w:r>
              <w:rPr>
                <w:sz w:val="20"/>
              </w:rPr>
              <w:instrText xml:space="preserve"> =SUM(ABOVE) </w:instrText>
            </w:r>
            <w:r>
              <w:rPr>
                <w:sz w:val="20"/>
              </w:rPr>
              <w:fldChar w:fldCharType="separate"/>
            </w:r>
            <w:r>
              <w:rPr>
                <w:noProof/>
                <w:sz w:val="20"/>
              </w:rPr>
              <w:t>$14,158.00</w:t>
            </w:r>
            <w:r>
              <w:rPr>
                <w:sz w:val="20"/>
              </w:rPr>
              <w:fldChar w:fldCharType="end"/>
            </w:r>
          </w:p>
        </w:tc>
      </w:tr>
      <w:tr w:rsidR="00430CE3" w14:paraId="2E67B46B" w14:textId="77777777" w:rsidTr="00430CE3">
        <w:tc>
          <w:tcPr>
            <w:tcW w:w="2337" w:type="dxa"/>
          </w:tcPr>
          <w:p w14:paraId="6169DE14" w14:textId="77777777" w:rsidR="00430CE3" w:rsidRPr="00937650" w:rsidRDefault="00430CE3" w:rsidP="00937650">
            <w:pPr>
              <w:jc w:val="center"/>
              <w:rPr>
                <w:sz w:val="20"/>
              </w:rPr>
            </w:pPr>
          </w:p>
        </w:tc>
        <w:tc>
          <w:tcPr>
            <w:tcW w:w="2337" w:type="dxa"/>
          </w:tcPr>
          <w:p w14:paraId="357986F9" w14:textId="77777777" w:rsidR="00430CE3" w:rsidRPr="00937650" w:rsidRDefault="00430CE3" w:rsidP="00937650">
            <w:pPr>
              <w:jc w:val="center"/>
              <w:rPr>
                <w:sz w:val="20"/>
              </w:rPr>
            </w:pPr>
          </w:p>
        </w:tc>
        <w:tc>
          <w:tcPr>
            <w:tcW w:w="2338" w:type="dxa"/>
          </w:tcPr>
          <w:p w14:paraId="123BD2E8" w14:textId="77777777" w:rsidR="00430CE3" w:rsidRPr="00937650" w:rsidRDefault="00430CE3" w:rsidP="00937650">
            <w:pPr>
              <w:jc w:val="center"/>
              <w:rPr>
                <w:sz w:val="20"/>
              </w:rPr>
            </w:pPr>
          </w:p>
        </w:tc>
        <w:tc>
          <w:tcPr>
            <w:tcW w:w="2338" w:type="dxa"/>
          </w:tcPr>
          <w:p w14:paraId="1C16B698" w14:textId="77777777" w:rsidR="00430CE3" w:rsidRPr="00937650" w:rsidRDefault="00430CE3" w:rsidP="00937650">
            <w:pPr>
              <w:jc w:val="right"/>
              <w:rPr>
                <w:sz w:val="20"/>
              </w:rPr>
            </w:pPr>
          </w:p>
        </w:tc>
      </w:tr>
    </w:tbl>
    <w:p w14:paraId="1B1AD5AC" w14:textId="77777777" w:rsidR="00020658" w:rsidRPr="001B6C7B" w:rsidRDefault="00020658">
      <w:pPr>
        <w:rPr>
          <w:u w:val="single"/>
        </w:rPr>
      </w:pPr>
    </w:p>
    <w:p w14:paraId="6F83E7FF" w14:textId="08FD56B2" w:rsidR="00020658" w:rsidRPr="00B31521" w:rsidRDefault="007B578D">
      <w:pPr>
        <w:rPr>
          <w:b/>
          <w:u w:val="single"/>
        </w:rPr>
      </w:pPr>
      <w:r>
        <w:t xml:space="preserve">Total annualized cost to respondents for this information collection is $238,085, as </w:t>
      </w:r>
      <w:r w:rsidR="00F96927">
        <w:t>shown below</w:t>
      </w:r>
      <w:r>
        <w:t>:</w:t>
      </w:r>
    </w:p>
    <w:p w14:paraId="32680A8A" w14:textId="77777777" w:rsidR="00020658" w:rsidRDefault="00020658"/>
    <w:tbl>
      <w:tblPr>
        <w:tblStyle w:val="TableGrid"/>
        <w:tblW w:w="0" w:type="auto"/>
        <w:tblLook w:val="04A0" w:firstRow="1" w:lastRow="0" w:firstColumn="1" w:lastColumn="0" w:noHBand="0" w:noVBand="1"/>
      </w:tblPr>
      <w:tblGrid>
        <w:gridCol w:w="4675"/>
        <w:gridCol w:w="4675"/>
      </w:tblGrid>
      <w:tr w:rsidR="007B578D" w14:paraId="115631DF" w14:textId="77777777" w:rsidTr="007B578D">
        <w:tc>
          <w:tcPr>
            <w:tcW w:w="9350" w:type="dxa"/>
            <w:gridSpan w:val="2"/>
            <w:shd w:val="clear" w:color="auto" w:fill="DDD9C3" w:themeFill="background2" w:themeFillShade="E6"/>
          </w:tcPr>
          <w:p w14:paraId="29C8A45C" w14:textId="29B2C3DC" w:rsidR="007B578D" w:rsidRPr="007B578D" w:rsidRDefault="007B578D" w:rsidP="00152468">
            <w:pPr>
              <w:rPr>
                <w:b/>
                <w:sz w:val="20"/>
              </w:rPr>
            </w:pPr>
            <w:r>
              <w:rPr>
                <w:b/>
                <w:sz w:val="20"/>
              </w:rPr>
              <w:t>TOTAL RESPONDENT COST</w:t>
            </w:r>
          </w:p>
        </w:tc>
      </w:tr>
      <w:tr w:rsidR="007B578D" w14:paraId="4ACB194F" w14:textId="77777777" w:rsidTr="007B578D">
        <w:tc>
          <w:tcPr>
            <w:tcW w:w="4675" w:type="dxa"/>
          </w:tcPr>
          <w:p w14:paraId="32C3E053" w14:textId="4C72828C" w:rsidR="007B578D" w:rsidRPr="007B578D" w:rsidRDefault="007B578D" w:rsidP="00152468">
            <w:pPr>
              <w:rPr>
                <w:sz w:val="20"/>
              </w:rPr>
            </w:pPr>
            <w:r>
              <w:rPr>
                <w:sz w:val="20"/>
              </w:rPr>
              <w:t>Loan Requirements and Preloan Data Collection</w:t>
            </w:r>
          </w:p>
        </w:tc>
        <w:tc>
          <w:tcPr>
            <w:tcW w:w="4675" w:type="dxa"/>
          </w:tcPr>
          <w:p w14:paraId="1F819F5B" w14:textId="5BD9B6FF" w:rsidR="007B578D" w:rsidRPr="007B578D" w:rsidRDefault="007B578D" w:rsidP="007B578D">
            <w:pPr>
              <w:jc w:val="right"/>
              <w:rPr>
                <w:sz w:val="20"/>
              </w:rPr>
            </w:pPr>
            <w:r>
              <w:rPr>
                <w:sz w:val="20"/>
              </w:rPr>
              <w:t>$213,922</w:t>
            </w:r>
          </w:p>
        </w:tc>
      </w:tr>
      <w:tr w:rsidR="007B578D" w14:paraId="661DD2D1" w14:textId="77777777" w:rsidTr="007B578D">
        <w:tc>
          <w:tcPr>
            <w:tcW w:w="4675" w:type="dxa"/>
          </w:tcPr>
          <w:p w14:paraId="6C96CED4" w14:textId="0772910C" w:rsidR="007B578D" w:rsidRPr="007B578D" w:rsidRDefault="007B578D" w:rsidP="00152468">
            <w:pPr>
              <w:rPr>
                <w:sz w:val="20"/>
                <w:u w:val="single"/>
              </w:rPr>
            </w:pPr>
            <w:r>
              <w:rPr>
                <w:sz w:val="20"/>
                <w:u w:val="single"/>
              </w:rPr>
              <w:t>Loan Prerequisites for Advance and Release of Funds</w:t>
            </w:r>
          </w:p>
        </w:tc>
        <w:tc>
          <w:tcPr>
            <w:tcW w:w="4675" w:type="dxa"/>
          </w:tcPr>
          <w:p w14:paraId="708980C4" w14:textId="0288CA5E" w:rsidR="007B578D" w:rsidRPr="007B578D" w:rsidRDefault="007B578D" w:rsidP="007B578D">
            <w:pPr>
              <w:jc w:val="right"/>
              <w:rPr>
                <w:sz w:val="20"/>
              </w:rPr>
            </w:pPr>
            <w:r>
              <w:rPr>
                <w:sz w:val="20"/>
              </w:rPr>
              <w:t>$10,005</w:t>
            </w:r>
          </w:p>
        </w:tc>
      </w:tr>
      <w:tr w:rsidR="007B578D" w14:paraId="7235A074" w14:textId="77777777" w:rsidTr="007B578D">
        <w:tc>
          <w:tcPr>
            <w:tcW w:w="4675" w:type="dxa"/>
          </w:tcPr>
          <w:p w14:paraId="212D8042" w14:textId="6731FE34" w:rsidR="007B578D" w:rsidRPr="007B578D" w:rsidRDefault="007B578D" w:rsidP="00152468">
            <w:pPr>
              <w:rPr>
                <w:sz w:val="20"/>
                <w:u w:val="single"/>
              </w:rPr>
            </w:pPr>
            <w:r>
              <w:rPr>
                <w:sz w:val="20"/>
                <w:u w:val="single"/>
              </w:rPr>
              <w:t>Costs to Respondents for Acquisition/Mergers</w:t>
            </w:r>
          </w:p>
        </w:tc>
        <w:tc>
          <w:tcPr>
            <w:tcW w:w="4675" w:type="dxa"/>
          </w:tcPr>
          <w:p w14:paraId="699E1FC4" w14:textId="5A76F4E2" w:rsidR="007B578D" w:rsidRPr="007B578D" w:rsidRDefault="007B578D" w:rsidP="007B578D">
            <w:pPr>
              <w:jc w:val="right"/>
              <w:rPr>
                <w:sz w:val="20"/>
              </w:rPr>
            </w:pPr>
            <w:r>
              <w:rPr>
                <w:sz w:val="20"/>
              </w:rPr>
              <w:t>$14,158</w:t>
            </w:r>
          </w:p>
        </w:tc>
      </w:tr>
      <w:tr w:rsidR="007B578D" w14:paraId="5E12825C" w14:textId="77777777" w:rsidTr="007B578D">
        <w:tc>
          <w:tcPr>
            <w:tcW w:w="4675" w:type="dxa"/>
          </w:tcPr>
          <w:p w14:paraId="0E5984D2" w14:textId="77777777" w:rsidR="007B578D" w:rsidRPr="007B578D" w:rsidRDefault="007B578D" w:rsidP="00152468">
            <w:pPr>
              <w:rPr>
                <w:sz w:val="20"/>
                <w:u w:val="single"/>
              </w:rPr>
            </w:pPr>
          </w:p>
        </w:tc>
        <w:tc>
          <w:tcPr>
            <w:tcW w:w="4675" w:type="dxa"/>
          </w:tcPr>
          <w:p w14:paraId="1B491760" w14:textId="4C3393FE" w:rsidR="007B578D" w:rsidRPr="007B578D" w:rsidRDefault="007B578D" w:rsidP="007B578D">
            <w:pPr>
              <w:jc w:val="right"/>
              <w:rPr>
                <w:sz w:val="20"/>
              </w:rPr>
            </w:pPr>
            <w:r>
              <w:rPr>
                <w:sz w:val="20"/>
              </w:rPr>
              <w:fldChar w:fldCharType="begin"/>
            </w:r>
            <w:r>
              <w:rPr>
                <w:sz w:val="20"/>
              </w:rPr>
              <w:instrText xml:space="preserve"> =SUM(ABOVE) </w:instrText>
            </w:r>
            <w:r>
              <w:rPr>
                <w:sz w:val="20"/>
              </w:rPr>
              <w:fldChar w:fldCharType="separate"/>
            </w:r>
            <w:r>
              <w:rPr>
                <w:noProof/>
                <w:sz w:val="20"/>
              </w:rPr>
              <w:t>$238,085.00</w:t>
            </w:r>
            <w:r>
              <w:rPr>
                <w:sz w:val="20"/>
              </w:rPr>
              <w:fldChar w:fldCharType="end"/>
            </w:r>
          </w:p>
        </w:tc>
      </w:tr>
    </w:tbl>
    <w:p w14:paraId="23256DBE" w14:textId="77777777" w:rsidR="00DE6F2F" w:rsidRDefault="00DE6F2F" w:rsidP="00152468">
      <w:pPr>
        <w:rPr>
          <w:u w:val="single"/>
        </w:rPr>
      </w:pPr>
    </w:p>
    <w:p w14:paraId="33AB7B06" w14:textId="77777777" w:rsidR="00D2578B" w:rsidRPr="000B26E5" w:rsidRDefault="00C26BA9" w:rsidP="00152468">
      <w:pPr>
        <w:rPr>
          <w:b/>
        </w:rPr>
      </w:pPr>
      <w:r w:rsidRPr="000B26E5">
        <w:rPr>
          <w:b/>
        </w:rPr>
        <w:t xml:space="preserve">13.  </w:t>
      </w:r>
      <w:r w:rsidRPr="008D1110">
        <w:rPr>
          <w:b/>
          <w:u w:val="single"/>
        </w:rPr>
        <w:t>Provide an estimate of the total annual cost burden to respondents or recordkeepers resulting from the collection of information</w:t>
      </w:r>
      <w:r w:rsidR="00152468" w:rsidRPr="008D1110">
        <w:rPr>
          <w:b/>
        </w:rPr>
        <w:t xml:space="preserve">:  </w:t>
      </w:r>
    </w:p>
    <w:p w14:paraId="670246E3" w14:textId="77777777" w:rsidR="00D2578B" w:rsidRDefault="00D2578B" w:rsidP="00152468"/>
    <w:p w14:paraId="6DEFCC77" w14:textId="549B5B16" w:rsidR="00152468" w:rsidRPr="00152468" w:rsidRDefault="00152468" w:rsidP="00152468">
      <w:pPr>
        <w:rPr>
          <w:u w:val="single"/>
        </w:rPr>
      </w:pPr>
      <w:r w:rsidRPr="000B26E5">
        <w:t xml:space="preserve">(a)  </w:t>
      </w:r>
      <w:r w:rsidRPr="00FF6A5A">
        <w:rPr>
          <w:u w:val="single"/>
        </w:rPr>
        <w:t>Total capital and start-up cost component (annualized over its expected useful life); and (b)  Total capital and start-up cost component (annualized</w:t>
      </w:r>
      <w:r w:rsidRPr="00152468">
        <w:rPr>
          <w:u w:val="single"/>
        </w:rPr>
        <w:t xml:space="preserve"> over its expected useful life)</w:t>
      </w:r>
      <w:r w:rsidRPr="000B26E5">
        <w:t>.</w:t>
      </w:r>
    </w:p>
    <w:p w14:paraId="2383E526" w14:textId="77777777" w:rsidR="00C167CB" w:rsidRPr="00710788" w:rsidRDefault="00C167CB" w:rsidP="009D5E18"/>
    <w:p w14:paraId="15FA9649" w14:textId="77777777" w:rsidR="009D5E18" w:rsidRPr="00710788" w:rsidRDefault="009D5E18" w:rsidP="009D5E18">
      <w:r w:rsidRPr="00710788">
        <w:t>There are no capital</w:t>
      </w:r>
      <w:r w:rsidR="00152468">
        <w:t>/</w:t>
      </w:r>
      <w:r w:rsidRPr="00710788">
        <w:t xml:space="preserve">start-up </w:t>
      </w:r>
      <w:r w:rsidR="00152468">
        <w:t xml:space="preserve">or operation/maintenance and purchase of services components </w:t>
      </w:r>
      <w:r w:rsidRPr="00710788">
        <w:t xml:space="preserve">involved with this collection.  </w:t>
      </w:r>
    </w:p>
    <w:p w14:paraId="496419D4" w14:textId="77777777" w:rsidR="00152468" w:rsidRDefault="00152468" w:rsidP="00C26BA9"/>
    <w:p w14:paraId="203FB368" w14:textId="77777777" w:rsidR="00C26BA9" w:rsidRPr="001A54D2" w:rsidRDefault="009D5E18" w:rsidP="00C26BA9">
      <w:pPr>
        <w:rPr>
          <w:b/>
        </w:rPr>
      </w:pPr>
      <w:r w:rsidRPr="001A54D2">
        <w:rPr>
          <w:b/>
        </w:rPr>
        <w:t>14.</w:t>
      </w:r>
      <w:r w:rsidRPr="000C473C">
        <w:rPr>
          <w:b/>
        </w:rPr>
        <w:t xml:space="preserve"> </w:t>
      </w:r>
      <w:r w:rsidR="00C26BA9" w:rsidRPr="000C473C">
        <w:rPr>
          <w:b/>
        </w:rPr>
        <w:t xml:space="preserve"> </w:t>
      </w:r>
      <w:r w:rsidR="00C26BA9" w:rsidRPr="001A54D2">
        <w:rPr>
          <w:b/>
          <w:u w:val="single"/>
        </w:rPr>
        <w:t>Provide estimates of annualized cost to the Federal Government</w:t>
      </w:r>
      <w:r w:rsidR="00C26BA9" w:rsidRPr="001A54D2">
        <w:rPr>
          <w:b/>
        </w:rPr>
        <w:t>.</w:t>
      </w:r>
    </w:p>
    <w:p w14:paraId="46D26B02" w14:textId="77777777" w:rsidR="00020658" w:rsidRDefault="00020658">
      <w:pPr>
        <w:pStyle w:val="BodyText"/>
      </w:pPr>
    </w:p>
    <w:p w14:paraId="2A0A394C" w14:textId="08747618" w:rsidR="0086409B" w:rsidRPr="0086409B" w:rsidRDefault="0086409B">
      <w:pPr>
        <w:pStyle w:val="BodyText"/>
        <w:rPr>
          <w:b w:val="0"/>
        </w:rPr>
      </w:pPr>
      <w:r w:rsidRPr="0086409B">
        <w:rPr>
          <w:b w:val="0"/>
        </w:rPr>
        <w:t>The estimated annualized cost to t</w:t>
      </w:r>
      <w:r>
        <w:rPr>
          <w:b w:val="0"/>
        </w:rPr>
        <w:t>he Federal Government to collect and evaluate this inf</w:t>
      </w:r>
      <w:r w:rsidR="00F8099B">
        <w:rPr>
          <w:b w:val="0"/>
        </w:rPr>
        <w:t>ormation is estimated to be $77,454</w:t>
      </w:r>
      <w:r>
        <w:rPr>
          <w:b w:val="0"/>
        </w:rPr>
        <w:t xml:space="preserve">. </w:t>
      </w:r>
      <w:r w:rsidR="00000860">
        <w:rPr>
          <w:b w:val="0"/>
        </w:rPr>
        <w:t>Based on past experience and interviews with the agency staff, it is estimated that Loan requirements and Preloan Data Collection requires 3 hours of time by a Manager GS 15/Step 5</w:t>
      </w:r>
      <w:r w:rsidR="007610B9">
        <w:rPr>
          <w:b w:val="0"/>
        </w:rPr>
        <w:t xml:space="preserve"> ($69.56 per hour)</w:t>
      </w:r>
      <w:r w:rsidR="00000860">
        <w:rPr>
          <w:b w:val="0"/>
        </w:rPr>
        <w:t>, and 6 hours of time by a Program Analyst at GS 13/Step 5</w:t>
      </w:r>
      <w:r w:rsidR="007610B9">
        <w:rPr>
          <w:b w:val="0"/>
        </w:rPr>
        <w:t xml:space="preserve"> ($50.04 hourly wage)</w:t>
      </w:r>
      <w:r w:rsidR="00000860">
        <w:rPr>
          <w:b w:val="0"/>
        </w:rPr>
        <w:t>, and 72 hours from a Loan Specialist at GS 11/Step 5 wage rate</w:t>
      </w:r>
      <w:r w:rsidR="007610B9">
        <w:rPr>
          <w:b w:val="0"/>
        </w:rPr>
        <w:t xml:space="preserve"> ($35.11).  </w:t>
      </w:r>
      <w:r w:rsidR="00000860">
        <w:rPr>
          <w:b w:val="0"/>
        </w:rPr>
        <w:t xml:space="preserve">Loan Processing and Advance of Funds requires one-half hour of </w:t>
      </w:r>
      <w:r w:rsidR="00B263CE">
        <w:rPr>
          <w:b w:val="0"/>
        </w:rPr>
        <w:t>time for Manager review</w:t>
      </w:r>
      <w:r w:rsidR="00000860">
        <w:rPr>
          <w:b w:val="0"/>
        </w:rPr>
        <w:t xml:space="preserve">, one hour of Program Analyst time and 5 hours of time from a Loan Specialist to process.  Information related to Mergers and Acquisitions requires one hour </w:t>
      </w:r>
      <w:r w:rsidR="00B263CE">
        <w:rPr>
          <w:b w:val="0"/>
        </w:rPr>
        <w:t xml:space="preserve">for Manager time </w:t>
      </w:r>
      <w:r w:rsidR="00000860">
        <w:rPr>
          <w:b w:val="0"/>
        </w:rPr>
        <w:t xml:space="preserve">review, 1 ½ hours of Program Analyst time and 6 hours of time from the loan specialist. Wage rates used to calculate federal costs are fund at the Office of Personnel Management, 2016 General Schedule tables at </w:t>
      </w:r>
      <w:hyperlink r:id="rId11" w:history="1">
        <w:r w:rsidR="00000860" w:rsidRPr="00000860">
          <w:rPr>
            <w:rStyle w:val="Hyperlink"/>
            <w:b w:val="0"/>
          </w:rPr>
          <w:t>https://www.opm.gov/policy-data-oversight/pay-leave/salaries-wages/salary-</w:t>
        </w:r>
        <w:r w:rsidR="00000860" w:rsidRPr="00000860">
          <w:rPr>
            <w:rStyle w:val="Hyperlink"/>
            <w:b w:val="0"/>
          </w:rPr>
          <w:lastRenderedPageBreak/>
          <w:t>tables/pdf/2016/DCB_h.pdf</w:t>
        </w:r>
      </w:hyperlink>
      <w:r w:rsidR="00000860">
        <w:rPr>
          <w:b w:val="0"/>
        </w:rPr>
        <w:t>.</w:t>
      </w:r>
      <w:r w:rsidR="007610B9">
        <w:rPr>
          <w:b w:val="0"/>
        </w:rPr>
        <w:t xml:space="preserve"> </w:t>
      </w:r>
      <w:r w:rsidR="00992290">
        <w:rPr>
          <w:b w:val="0"/>
        </w:rPr>
        <w:t>With the addition of the cost of benefits</w:t>
      </w:r>
      <w:r w:rsidR="00992290">
        <w:rPr>
          <w:rStyle w:val="FootnoteReference"/>
          <w:b w:val="0"/>
        </w:rPr>
        <w:footnoteReference w:id="1"/>
      </w:r>
      <w:r w:rsidR="00991C5F">
        <w:rPr>
          <w:b w:val="0"/>
        </w:rPr>
        <w:t xml:space="preserve">, the Manager hourly </w:t>
      </w:r>
      <w:r w:rsidR="00F8099B">
        <w:rPr>
          <w:b w:val="0"/>
        </w:rPr>
        <w:t xml:space="preserve">total </w:t>
      </w:r>
      <w:r w:rsidR="00991C5F">
        <w:rPr>
          <w:b w:val="0"/>
        </w:rPr>
        <w:t xml:space="preserve">compensation is $94.78; the Program Analyst hourly compensation is $68.18, and the Loan Specialist hourly compensation is $47.84. The cost </w:t>
      </w:r>
      <w:r w:rsidR="00F8099B">
        <w:rPr>
          <w:b w:val="0"/>
        </w:rPr>
        <w:t xml:space="preserve">calculation </w:t>
      </w:r>
      <w:r w:rsidR="00991C5F">
        <w:rPr>
          <w:b w:val="0"/>
        </w:rPr>
        <w:t xml:space="preserve">to the Federal government </w:t>
      </w:r>
      <w:r w:rsidR="00F8099B">
        <w:rPr>
          <w:b w:val="0"/>
        </w:rPr>
        <w:t xml:space="preserve">for this information collection </w:t>
      </w:r>
      <w:r w:rsidR="005419C3">
        <w:rPr>
          <w:b w:val="0"/>
        </w:rPr>
        <w:t>is shown below:</w:t>
      </w:r>
    </w:p>
    <w:p w14:paraId="0FC910F8" w14:textId="77777777" w:rsidR="00992290" w:rsidRDefault="00992290" w:rsidP="00992290"/>
    <w:tbl>
      <w:tblPr>
        <w:tblStyle w:val="TableGrid"/>
        <w:tblW w:w="0" w:type="auto"/>
        <w:tblLook w:val="04A0" w:firstRow="1" w:lastRow="0" w:firstColumn="1" w:lastColumn="0" w:noHBand="0" w:noVBand="1"/>
      </w:tblPr>
      <w:tblGrid>
        <w:gridCol w:w="2649"/>
        <w:gridCol w:w="1720"/>
        <w:gridCol w:w="1597"/>
        <w:gridCol w:w="1695"/>
        <w:gridCol w:w="1689"/>
      </w:tblGrid>
      <w:tr w:rsidR="00992290" w:rsidRPr="000B2C7C" w14:paraId="282EB20D" w14:textId="77777777" w:rsidTr="00014802">
        <w:tc>
          <w:tcPr>
            <w:tcW w:w="9350" w:type="dxa"/>
            <w:gridSpan w:val="5"/>
            <w:shd w:val="clear" w:color="auto" w:fill="DDD9C3" w:themeFill="background2" w:themeFillShade="E6"/>
          </w:tcPr>
          <w:p w14:paraId="2F9CA9E6" w14:textId="242A6B02" w:rsidR="00992290" w:rsidRPr="000B2C7C" w:rsidRDefault="005419C3" w:rsidP="00014802">
            <w:pPr>
              <w:rPr>
                <w:sz w:val="20"/>
              </w:rPr>
            </w:pPr>
            <w:r>
              <w:rPr>
                <w:sz w:val="20"/>
              </w:rPr>
              <w:t xml:space="preserve">Federal Government Cost related to </w:t>
            </w:r>
            <w:r w:rsidR="00992290">
              <w:rPr>
                <w:sz w:val="20"/>
              </w:rPr>
              <w:t>Loan Requirements and Preloan Data Collection</w:t>
            </w:r>
          </w:p>
        </w:tc>
      </w:tr>
      <w:tr w:rsidR="00992290" w:rsidRPr="000B2C7C" w14:paraId="44EA12CD" w14:textId="77777777" w:rsidTr="00014802">
        <w:tc>
          <w:tcPr>
            <w:tcW w:w="2649" w:type="dxa"/>
          </w:tcPr>
          <w:p w14:paraId="227159DE" w14:textId="77777777" w:rsidR="00992290" w:rsidRPr="000B2C7C" w:rsidRDefault="00992290" w:rsidP="00014802">
            <w:pPr>
              <w:jc w:val="center"/>
              <w:rPr>
                <w:sz w:val="20"/>
              </w:rPr>
            </w:pPr>
            <w:r w:rsidRPr="000B2C7C">
              <w:rPr>
                <w:sz w:val="20"/>
              </w:rPr>
              <w:t>Category/Task Description</w:t>
            </w:r>
          </w:p>
        </w:tc>
        <w:tc>
          <w:tcPr>
            <w:tcW w:w="1720" w:type="dxa"/>
          </w:tcPr>
          <w:p w14:paraId="71915583" w14:textId="77777777" w:rsidR="00992290" w:rsidRPr="000B2C7C" w:rsidRDefault="00992290" w:rsidP="00014802">
            <w:pPr>
              <w:jc w:val="center"/>
              <w:rPr>
                <w:sz w:val="20"/>
              </w:rPr>
            </w:pPr>
            <w:r w:rsidRPr="000B2C7C">
              <w:rPr>
                <w:sz w:val="20"/>
              </w:rPr>
              <w:t>Wage/Benefit</w:t>
            </w:r>
          </w:p>
        </w:tc>
        <w:tc>
          <w:tcPr>
            <w:tcW w:w="1597" w:type="dxa"/>
          </w:tcPr>
          <w:p w14:paraId="6F8A87CF" w14:textId="77777777" w:rsidR="00992290" w:rsidRPr="000B2C7C" w:rsidRDefault="00992290" w:rsidP="00014802">
            <w:pPr>
              <w:jc w:val="center"/>
              <w:rPr>
                <w:sz w:val="20"/>
              </w:rPr>
            </w:pPr>
            <w:r w:rsidRPr="000B2C7C">
              <w:rPr>
                <w:sz w:val="20"/>
              </w:rPr>
              <w:t>Hours required</w:t>
            </w:r>
          </w:p>
        </w:tc>
        <w:tc>
          <w:tcPr>
            <w:tcW w:w="1695" w:type="dxa"/>
          </w:tcPr>
          <w:p w14:paraId="30890EE7" w14:textId="77777777" w:rsidR="00992290" w:rsidRPr="000B2C7C" w:rsidRDefault="00992290" w:rsidP="00014802">
            <w:pPr>
              <w:jc w:val="center"/>
              <w:rPr>
                <w:sz w:val="20"/>
              </w:rPr>
            </w:pPr>
            <w:r w:rsidRPr="000B2C7C">
              <w:rPr>
                <w:sz w:val="20"/>
              </w:rPr>
              <w:t>Number of Respondents</w:t>
            </w:r>
          </w:p>
        </w:tc>
        <w:tc>
          <w:tcPr>
            <w:tcW w:w="1689" w:type="dxa"/>
          </w:tcPr>
          <w:p w14:paraId="150D93C1" w14:textId="77777777" w:rsidR="00992290" w:rsidRPr="000B2C7C" w:rsidRDefault="00992290" w:rsidP="00014802">
            <w:pPr>
              <w:jc w:val="center"/>
              <w:rPr>
                <w:sz w:val="20"/>
              </w:rPr>
            </w:pPr>
            <w:r w:rsidRPr="000B2C7C">
              <w:rPr>
                <w:sz w:val="20"/>
              </w:rPr>
              <w:t>Totals</w:t>
            </w:r>
          </w:p>
        </w:tc>
      </w:tr>
      <w:tr w:rsidR="00992290" w:rsidRPr="000B2C7C" w14:paraId="2AB1B62B" w14:textId="77777777" w:rsidTr="00014802">
        <w:tc>
          <w:tcPr>
            <w:tcW w:w="2649" w:type="dxa"/>
          </w:tcPr>
          <w:p w14:paraId="62E02B72" w14:textId="5D610D0B" w:rsidR="00992290" w:rsidRPr="000B2C7C" w:rsidRDefault="00992290" w:rsidP="00014802">
            <w:pPr>
              <w:jc w:val="center"/>
              <w:rPr>
                <w:sz w:val="20"/>
              </w:rPr>
            </w:pPr>
            <w:r>
              <w:rPr>
                <w:sz w:val="20"/>
              </w:rPr>
              <w:t>Review by Manager GS 15/5</w:t>
            </w:r>
          </w:p>
        </w:tc>
        <w:tc>
          <w:tcPr>
            <w:tcW w:w="1720" w:type="dxa"/>
          </w:tcPr>
          <w:p w14:paraId="4CEFA09C" w14:textId="6CC799AF" w:rsidR="00992290" w:rsidRPr="000B2C7C" w:rsidRDefault="00991C5F" w:rsidP="00014802">
            <w:pPr>
              <w:jc w:val="center"/>
              <w:rPr>
                <w:sz w:val="20"/>
              </w:rPr>
            </w:pPr>
            <w:r>
              <w:rPr>
                <w:sz w:val="20"/>
              </w:rPr>
              <w:t>$94.78</w:t>
            </w:r>
          </w:p>
        </w:tc>
        <w:tc>
          <w:tcPr>
            <w:tcW w:w="1597" w:type="dxa"/>
          </w:tcPr>
          <w:p w14:paraId="1FF1659A" w14:textId="38C34383" w:rsidR="00992290" w:rsidRPr="000B2C7C" w:rsidRDefault="00991C5F" w:rsidP="00014802">
            <w:pPr>
              <w:jc w:val="center"/>
              <w:rPr>
                <w:sz w:val="20"/>
              </w:rPr>
            </w:pPr>
            <w:r>
              <w:rPr>
                <w:sz w:val="20"/>
              </w:rPr>
              <w:t>3</w:t>
            </w:r>
          </w:p>
        </w:tc>
        <w:tc>
          <w:tcPr>
            <w:tcW w:w="1695" w:type="dxa"/>
          </w:tcPr>
          <w:p w14:paraId="0AD39220" w14:textId="77777777" w:rsidR="00992290" w:rsidRPr="000B2C7C" w:rsidRDefault="00992290" w:rsidP="00014802">
            <w:pPr>
              <w:jc w:val="center"/>
              <w:rPr>
                <w:sz w:val="20"/>
              </w:rPr>
            </w:pPr>
            <w:r>
              <w:rPr>
                <w:sz w:val="20"/>
              </w:rPr>
              <w:t>17</w:t>
            </w:r>
          </w:p>
        </w:tc>
        <w:tc>
          <w:tcPr>
            <w:tcW w:w="1689" w:type="dxa"/>
          </w:tcPr>
          <w:p w14:paraId="71998C8B" w14:textId="3DAE5687" w:rsidR="00992290" w:rsidRPr="000B2C7C" w:rsidRDefault="00991C5F" w:rsidP="00014802">
            <w:pPr>
              <w:jc w:val="right"/>
              <w:rPr>
                <w:sz w:val="20"/>
              </w:rPr>
            </w:pPr>
            <w:r>
              <w:rPr>
                <w:sz w:val="20"/>
              </w:rPr>
              <w:t>$4,834</w:t>
            </w:r>
          </w:p>
        </w:tc>
      </w:tr>
      <w:tr w:rsidR="00992290" w:rsidRPr="000B2C7C" w14:paraId="4746E526" w14:textId="77777777" w:rsidTr="00014802">
        <w:tc>
          <w:tcPr>
            <w:tcW w:w="2649" w:type="dxa"/>
          </w:tcPr>
          <w:p w14:paraId="7EA66B41" w14:textId="1730ABB0" w:rsidR="00992290" w:rsidRPr="000B2C7C" w:rsidRDefault="00991C5F" w:rsidP="00014802">
            <w:pPr>
              <w:jc w:val="center"/>
              <w:rPr>
                <w:sz w:val="20"/>
              </w:rPr>
            </w:pPr>
            <w:r>
              <w:rPr>
                <w:sz w:val="20"/>
              </w:rPr>
              <w:t>Program Analyst GS 13/5</w:t>
            </w:r>
          </w:p>
        </w:tc>
        <w:tc>
          <w:tcPr>
            <w:tcW w:w="1720" w:type="dxa"/>
          </w:tcPr>
          <w:p w14:paraId="516DA26F" w14:textId="0B13DD1B" w:rsidR="00992290" w:rsidRPr="000B2C7C" w:rsidRDefault="00991C5F" w:rsidP="00014802">
            <w:pPr>
              <w:jc w:val="center"/>
              <w:rPr>
                <w:sz w:val="20"/>
              </w:rPr>
            </w:pPr>
            <w:r>
              <w:rPr>
                <w:sz w:val="20"/>
              </w:rPr>
              <w:t>$68.18</w:t>
            </w:r>
          </w:p>
        </w:tc>
        <w:tc>
          <w:tcPr>
            <w:tcW w:w="1597" w:type="dxa"/>
          </w:tcPr>
          <w:p w14:paraId="75FD660C" w14:textId="4F50756A" w:rsidR="00992290" w:rsidRPr="000B2C7C" w:rsidRDefault="00991C5F" w:rsidP="00014802">
            <w:pPr>
              <w:jc w:val="center"/>
              <w:rPr>
                <w:sz w:val="20"/>
              </w:rPr>
            </w:pPr>
            <w:r>
              <w:rPr>
                <w:sz w:val="20"/>
              </w:rPr>
              <w:t>6</w:t>
            </w:r>
          </w:p>
        </w:tc>
        <w:tc>
          <w:tcPr>
            <w:tcW w:w="1695" w:type="dxa"/>
          </w:tcPr>
          <w:p w14:paraId="1540BF84" w14:textId="77777777" w:rsidR="00992290" w:rsidRPr="000B2C7C" w:rsidRDefault="00992290" w:rsidP="00014802">
            <w:pPr>
              <w:jc w:val="center"/>
              <w:rPr>
                <w:sz w:val="20"/>
              </w:rPr>
            </w:pPr>
            <w:r>
              <w:rPr>
                <w:sz w:val="20"/>
              </w:rPr>
              <w:t>17</w:t>
            </w:r>
          </w:p>
        </w:tc>
        <w:tc>
          <w:tcPr>
            <w:tcW w:w="1689" w:type="dxa"/>
          </w:tcPr>
          <w:p w14:paraId="6FFFE6D1" w14:textId="06893924" w:rsidR="00992290" w:rsidRPr="000B2C7C" w:rsidRDefault="00991C5F" w:rsidP="00014802">
            <w:pPr>
              <w:jc w:val="right"/>
              <w:rPr>
                <w:sz w:val="20"/>
              </w:rPr>
            </w:pPr>
            <w:r>
              <w:rPr>
                <w:sz w:val="20"/>
              </w:rPr>
              <w:t>$6,954</w:t>
            </w:r>
          </w:p>
        </w:tc>
      </w:tr>
      <w:tr w:rsidR="00992290" w:rsidRPr="000B2C7C" w14:paraId="3C398BA1" w14:textId="77777777" w:rsidTr="00014802">
        <w:tc>
          <w:tcPr>
            <w:tcW w:w="2649" w:type="dxa"/>
          </w:tcPr>
          <w:p w14:paraId="05D1BB26" w14:textId="7C5E9D09" w:rsidR="00992290" w:rsidRPr="000B2C7C" w:rsidRDefault="00991C5F" w:rsidP="00014802">
            <w:pPr>
              <w:jc w:val="center"/>
              <w:rPr>
                <w:sz w:val="20"/>
              </w:rPr>
            </w:pPr>
            <w:r>
              <w:rPr>
                <w:sz w:val="20"/>
              </w:rPr>
              <w:t>Loan Specialist GS 11/5</w:t>
            </w:r>
          </w:p>
        </w:tc>
        <w:tc>
          <w:tcPr>
            <w:tcW w:w="1720" w:type="dxa"/>
          </w:tcPr>
          <w:p w14:paraId="5A055A33" w14:textId="40CA5ECC" w:rsidR="00992290" w:rsidRPr="000B2C7C" w:rsidRDefault="00991C5F" w:rsidP="00014802">
            <w:pPr>
              <w:jc w:val="center"/>
              <w:rPr>
                <w:sz w:val="20"/>
              </w:rPr>
            </w:pPr>
            <w:r>
              <w:rPr>
                <w:sz w:val="20"/>
              </w:rPr>
              <w:t>$47.84</w:t>
            </w:r>
          </w:p>
        </w:tc>
        <w:tc>
          <w:tcPr>
            <w:tcW w:w="1597" w:type="dxa"/>
          </w:tcPr>
          <w:p w14:paraId="1A62359D" w14:textId="0E53B292" w:rsidR="00992290" w:rsidRPr="000B2C7C" w:rsidRDefault="00991C5F" w:rsidP="00014802">
            <w:pPr>
              <w:jc w:val="center"/>
              <w:rPr>
                <w:sz w:val="20"/>
              </w:rPr>
            </w:pPr>
            <w:r>
              <w:rPr>
                <w:sz w:val="20"/>
              </w:rPr>
              <w:t>72</w:t>
            </w:r>
          </w:p>
        </w:tc>
        <w:tc>
          <w:tcPr>
            <w:tcW w:w="1695" w:type="dxa"/>
          </w:tcPr>
          <w:p w14:paraId="44AF8EC4" w14:textId="77777777" w:rsidR="00992290" w:rsidRPr="000B2C7C" w:rsidRDefault="00992290" w:rsidP="00014802">
            <w:pPr>
              <w:jc w:val="center"/>
              <w:rPr>
                <w:sz w:val="20"/>
              </w:rPr>
            </w:pPr>
            <w:r>
              <w:rPr>
                <w:sz w:val="20"/>
              </w:rPr>
              <w:t>17</w:t>
            </w:r>
          </w:p>
        </w:tc>
        <w:tc>
          <w:tcPr>
            <w:tcW w:w="1689" w:type="dxa"/>
          </w:tcPr>
          <w:p w14:paraId="1E04E107" w14:textId="75629C5F" w:rsidR="00992290" w:rsidRPr="000B2C7C" w:rsidRDefault="00991C5F" w:rsidP="00014802">
            <w:pPr>
              <w:jc w:val="right"/>
              <w:rPr>
                <w:sz w:val="20"/>
              </w:rPr>
            </w:pPr>
            <w:r>
              <w:rPr>
                <w:sz w:val="20"/>
              </w:rPr>
              <w:t>$58,556</w:t>
            </w:r>
          </w:p>
        </w:tc>
      </w:tr>
      <w:tr w:rsidR="00992290" w:rsidRPr="000B2C7C" w14:paraId="61B215BE" w14:textId="77777777" w:rsidTr="00014802">
        <w:tc>
          <w:tcPr>
            <w:tcW w:w="2649" w:type="dxa"/>
          </w:tcPr>
          <w:p w14:paraId="06AE8146" w14:textId="09BED7E8" w:rsidR="00992290" w:rsidRPr="000B2C7C" w:rsidRDefault="00BB41A3" w:rsidP="00014802">
            <w:pPr>
              <w:jc w:val="center"/>
              <w:rPr>
                <w:sz w:val="20"/>
              </w:rPr>
            </w:pPr>
            <w:r>
              <w:rPr>
                <w:sz w:val="20"/>
              </w:rPr>
              <w:t>Printing and Mailing Cost $3</w:t>
            </w:r>
            <w:r w:rsidR="00992290">
              <w:rPr>
                <w:sz w:val="20"/>
              </w:rPr>
              <w:t>5 each</w:t>
            </w:r>
          </w:p>
        </w:tc>
        <w:tc>
          <w:tcPr>
            <w:tcW w:w="1720" w:type="dxa"/>
          </w:tcPr>
          <w:p w14:paraId="6FA20F7A" w14:textId="7E391066" w:rsidR="00992290" w:rsidRPr="000B2C7C" w:rsidRDefault="00BB41A3" w:rsidP="00014802">
            <w:pPr>
              <w:jc w:val="center"/>
              <w:rPr>
                <w:sz w:val="20"/>
              </w:rPr>
            </w:pPr>
            <w:r>
              <w:rPr>
                <w:sz w:val="20"/>
              </w:rPr>
              <w:t>$3</w:t>
            </w:r>
            <w:r w:rsidR="00992290">
              <w:rPr>
                <w:sz w:val="20"/>
              </w:rPr>
              <w:t>5</w:t>
            </w:r>
          </w:p>
        </w:tc>
        <w:tc>
          <w:tcPr>
            <w:tcW w:w="1597" w:type="dxa"/>
          </w:tcPr>
          <w:p w14:paraId="3738AC3D" w14:textId="77777777" w:rsidR="00992290" w:rsidRPr="000B2C7C" w:rsidRDefault="00992290" w:rsidP="00014802">
            <w:pPr>
              <w:jc w:val="center"/>
              <w:rPr>
                <w:sz w:val="20"/>
              </w:rPr>
            </w:pPr>
          </w:p>
        </w:tc>
        <w:tc>
          <w:tcPr>
            <w:tcW w:w="1695" w:type="dxa"/>
          </w:tcPr>
          <w:p w14:paraId="14346FD0" w14:textId="77777777" w:rsidR="00992290" w:rsidRPr="000B2C7C" w:rsidRDefault="00992290" w:rsidP="00014802">
            <w:pPr>
              <w:jc w:val="center"/>
              <w:rPr>
                <w:sz w:val="20"/>
              </w:rPr>
            </w:pPr>
            <w:r>
              <w:rPr>
                <w:sz w:val="20"/>
              </w:rPr>
              <w:t>17</w:t>
            </w:r>
          </w:p>
        </w:tc>
        <w:tc>
          <w:tcPr>
            <w:tcW w:w="1689" w:type="dxa"/>
          </w:tcPr>
          <w:p w14:paraId="3AB23543" w14:textId="36998BE5" w:rsidR="00992290" w:rsidRPr="000B2C7C" w:rsidRDefault="00BB41A3" w:rsidP="00014802">
            <w:pPr>
              <w:jc w:val="right"/>
              <w:rPr>
                <w:sz w:val="20"/>
              </w:rPr>
            </w:pPr>
            <w:r>
              <w:rPr>
                <w:sz w:val="20"/>
              </w:rPr>
              <w:t>$595</w:t>
            </w:r>
          </w:p>
        </w:tc>
      </w:tr>
      <w:tr w:rsidR="00992290" w:rsidRPr="000B2C7C" w14:paraId="3F2E3DB4" w14:textId="77777777" w:rsidTr="00014802">
        <w:tc>
          <w:tcPr>
            <w:tcW w:w="2649" w:type="dxa"/>
          </w:tcPr>
          <w:p w14:paraId="07F90207" w14:textId="77777777" w:rsidR="00992290" w:rsidRPr="000B2C7C" w:rsidRDefault="00992290" w:rsidP="00014802">
            <w:pPr>
              <w:jc w:val="center"/>
              <w:rPr>
                <w:sz w:val="20"/>
              </w:rPr>
            </w:pPr>
            <w:r>
              <w:rPr>
                <w:sz w:val="20"/>
              </w:rPr>
              <w:t>Subtotal</w:t>
            </w:r>
          </w:p>
        </w:tc>
        <w:tc>
          <w:tcPr>
            <w:tcW w:w="1720" w:type="dxa"/>
          </w:tcPr>
          <w:p w14:paraId="76CF7E83" w14:textId="77777777" w:rsidR="00992290" w:rsidRPr="000B2C7C" w:rsidRDefault="00992290" w:rsidP="00014802">
            <w:pPr>
              <w:jc w:val="center"/>
              <w:rPr>
                <w:sz w:val="20"/>
              </w:rPr>
            </w:pPr>
          </w:p>
        </w:tc>
        <w:tc>
          <w:tcPr>
            <w:tcW w:w="1597" w:type="dxa"/>
          </w:tcPr>
          <w:p w14:paraId="11355BBB" w14:textId="77777777" w:rsidR="00992290" w:rsidRPr="000B2C7C" w:rsidRDefault="00992290" w:rsidP="00014802">
            <w:pPr>
              <w:jc w:val="center"/>
              <w:rPr>
                <w:sz w:val="20"/>
              </w:rPr>
            </w:pPr>
          </w:p>
        </w:tc>
        <w:tc>
          <w:tcPr>
            <w:tcW w:w="1695" w:type="dxa"/>
          </w:tcPr>
          <w:p w14:paraId="470CDD64" w14:textId="77777777" w:rsidR="00992290" w:rsidRPr="000B2C7C" w:rsidRDefault="00992290" w:rsidP="00014802">
            <w:pPr>
              <w:jc w:val="center"/>
              <w:rPr>
                <w:sz w:val="20"/>
              </w:rPr>
            </w:pPr>
          </w:p>
        </w:tc>
        <w:tc>
          <w:tcPr>
            <w:tcW w:w="1689" w:type="dxa"/>
          </w:tcPr>
          <w:p w14:paraId="5396119B" w14:textId="7D6C1B34" w:rsidR="00992290" w:rsidRPr="000B2C7C" w:rsidRDefault="00B66E3C" w:rsidP="00014802">
            <w:pPr>
              <w:jc w:val="right"/>
              <w:rPr>
                <w:sz w:val="20"/>
              </w:rPr>
            </w:pPr>
            <w:r>
              <w:rPr>
                <w:sz w:val="20"/>
              </w:rPr>
              <w:fldChar w:fldCharType="begin"/>
            </w:r>
            <w:r>
              <w:rPr>
                <w:sz w:val="20"/>
              </w:rPr>
              <w:instrText xml:space="preserve"> =SUM(ABOVE) </w:instrText>
            </w:r>
            <w:r>
              <w:rPr>
                <w:sz w:val="20"/>
              </w:rPr>
              <w:fldChar w:fldCharType="separate"/>
            </w:r>
            <w:r>
              <w:rPr>
                <w:noProof/>
                <w:sz w:val="20"/>
              </w:rPr>
              <w:t>$70,939.00</w:t>
            </w:r>
            <w:r>
              <w:rPr>
                <w:sz w:val="20"/>
              </w:rPr>
              <w:fldChar w:fldCharType="end"/>
            </w:r>
          </w:p>
        </w:tc>
      </w:tr>
      <w:tr w:rsidR="00992290" w:rsidRPr="000B2C7C" w14:paraId="5904C59A" w14:textId="77777777" w:rsidTr="00014802">
        <w:tc>
          <w:tcPr>
            <w:tcW w:w="9350" w:type="dxa"/>
            <w:gridSpan w:val="5"/>
            <w:shd w:val="clear" w:color="auto" w:fill="DDD9C3" w:themeFill="background2" w:themeFillShade="E6"/>
          </w:tcPr>
          <w:p w14:paraId="01A6046F" w14:textId="035EE87F" w:rsidR="00992290" w:rsidRDefault="005419C3" w:rsidP="00014802">
            <w:pPr>
              <w:rPr>
                <w:sz w:val="20"/>
              </w:rPr>
            </w:pPr>
            <w:r>
              <w:rPr>
                <w:sz w:val="20"/>
              </w:rPr>
              <w:t xml:space="preserve">Federal Cost Related to </w:t>
            </w:r>
            <w:r w:rsidR="007E6A78">
              <w:rPr>
                <w:sz w:val="20"/>
              </w:rPr>
              <w:t>Loan Processing</w:t>
            </w:r>
            <w:r w:rsidR="00992290">
              <w:rPr>
                <w:sz w:val="20"/>
              </w:rPr>
              <w:t xml:space="preserve"> and Advance of Funds</w:t>
            </w:r>
          </w:p>
        </w:tc>
      </w:tr>
      <w:tr w:rsidR="00014802" w:rsidRPr="000B2C7C" w14:paraId="442D33DB" w14:textId="77777777" w:rsidTr="00014802">
        <w:tc>
          <w:tcPr>
            <w:tcW w:w="2649" w:type="dxa"/>
          </w:tcPr>
          <w:p w14:paraId="5EF557A2" w14:textId="152B3EEA" w:rsidR="00014802" w:rsidRDefault="00014802" w:rsidP="00014802">
            <w:pPr>
              <w:jc w:val="center"/>
              <w:rPr>
                <w:sz w:val="20"/>
              </w:rPr>
            </w:pPr>
            <w:r>
              <w:rPr>
                <w:sz w:val="20"/>
              </w:rPr>
              <w:t>Category</w:t>
            </w:r>
          </w:p>
        </w:tc>
        <w:tc>
          <w:tcPr>
            <w:tcW w:w="1720" w:type="dxa"/>
          </w:tcPr>
          <w:p w14:paraId="052FCC7A" w14:textId="37194F21" w:rsidR="00014802" w:rsidRDefault="00014802" w:rsidP="00014802">
            <w:pPr>
              <w:jc w:val="center"/>
              <w:rPr>
                <w:sz w:val="20"/>
              </w:rPr>
            </w:pPr>
            <w:r>
              <w:rPr>
                <w:sz w:val="20"/>
              </w:rPr>
              <w:t>Wage/Benefit</w:t>
            </w:r>
          </w:p>
        </w:tc>
        <w:tc>
          <w:tcPr>
            <w:tcW w:w="1597" w:type="dxa"/>
          </w:tcPr>
          <w:p w14:paraId="15C42A02" w14:textId="60FD80B3" w:rsidR="00014802" w:rsidRDefault="00014802" w:rsidP="00014802">
            <w:pPr>
              <w:jc w:val="center"/>
              <w:rPr>
                <w:sz w:val="20"/>
              </w:rPr>
            </w:pPr>
            <w:r>
              <w:rPr>
                <w:sz w:val="20"/>
              </w:rPr>
              <w:t>Hours required</w:t>
            </w:r>
          </w:p>
        </w:tc>
        <w:tc>
          <w:tcPr>
            <w:tcW w:w="1695" w:type="dxa"/>
          </w:tcPr>
          <w:p w14:paraId="218C3F5B" w14:textId="783F3974" w:rsidR="00014802" w:rsidRDefault="00014802" w:rsidP="00014802">
            <w:pPr>
              <w:jc w:val="center"/>
              <w:rPr>
                <w:sz w:val="20"/>
              </w:rPr>
            </w:pPr>
            <w:r>
              <w:rPr>
                <w:sz w:val="20"/>
              </w:rPr>
              <w:t>Respondents</w:t>
            </w:r>
          </w:p>
        </w:tc>
        <w:tc>
          <w:tcPr>
            <w:tcW w:w="1689" w:type="dxa"/>
          </w:tcPr>
          <w:p w14:paraId="1C675B7B" w14:textId="77777777" w:rsidR="00014802" w:rsidRDefault="00014802" w:rsidP="00014802">
            <w:pPr>
              <w:jc w:val="right"/>
              <w:rPr>
                <w:sz w:val="20"/>
              </w:rPr>
            </w:pPr>
          </w:p>
        </w:tc>
      </w:tr>
      <w:tr w:rsidR="007E6A78" w:rsidRPr="000B2C7C" w14:paraId="46A096A8" w14:textId="77777777" w:rsidTr="00014802">
        <w:tc>
          <w:tcPr>
            <w:tcW w:w="2649" w:type="dxa"/>
          </w:tcPr>
          <w:p w14:paraId="24975E13" w14:textId="19C093EF" w:rsidR="007E6A78" w:rsidRDefault="007E6A78" w:rsidP="00014802">
            <w:pPr>
              <w:jc w:val="center"/>
              <w:rPr>
                <w:sz w:val="20"/>
              </w:rPr>
            </w:pPr>
            <w:r>
              <w:rPr>
                <w:sz w:val="20"/>
              </w:rPr>
              <w:t>Review by Manager GS 15/5</w:t>
            </w:r>
          </w:p>
        </w:tc>
        <w:tc>
          <w:tcPr>
            <w:tcW w:w="1720" w:type="dxa"/>
          </w:tcPr>
          <w:p w14:paraId="5E00CB1A" w14:textId="0BF7F6B1" w:rsidR="007E6A78" w:rsidRDefault="007E6A78" w:rsidP="00014802">
            <w:pPr>
              <w:jc w:val="center"/>
              <w:rPr>
                <w:sz w:val="20"/>
              </w:rPr>
            </w:pPr>
            <w:r>
              <w:rPr>
                <w:sz w:val="20"/>
              </w:rPr>
              <w:t>$94.78</w:t>
            </w:r>
          </w:p>
        </w:tc>
        <w:tc>
          <w:tcPr>
            <w:tcW w:w="1597" w:type="dxa"/>
          </w:tcPr>
          <w:p w14:paraId="5F7C9A3B" w14:textId="42BFA6FD" w:rsidR="007E6A78" w:rsidRDefault="007E6A78" w:rsidP="00014802">
            <w:pPr>
              <w:jc w:val="center"/>
              <w:rPr>
                <w:sz w:val="20"/>
              </w:rPr>
            </w:pPr>
            <w:r>
              <w:rPr>
                <w:sz w:val="20"/>
              </w:rPr>
              <w:t>.5</w:t>
            </w:r>
          </w:p>
        </w:tc>
        <w:tc>
          <w:tcPr>
            <w:tcW w:w="1695" w:type="dxa"/>
          </w:tcPr>
          <w:p w14:paraId="4A35B7F4" w14:textId="4D7604B6" w:rsidR="007E6A78" w:rsidRDefault="007E6A78" w:rsidP="00014802">
            <w:pPr>
              <w:jc w:val="center"/>
              <w:rPr>
                <w:sz w:val="20"/>
              </w:rPr>
            </w:pPr>
            <w:r>
              <w:rPr>
                <w:sz w:val="20"/>
              </w:rPr>
              <w:t>17</w:t>
            </w:r>
          </w:p>
        </w:tc>
        <w:tc>
          <w:tcPr>
            <w:tcW w:w="1689" w:type="dxa"/>
          </w:tcPr>
          <w:p w14:paraId="09DEE269" w14:textId="4651A2C5" w:rsidR="007E6A78" w:rsidRDefault="005419C3" w:rsidP="00014802">
            <w:pPr>
              <w:jc w:val="right"/>
              <w:rPr>
                <w:sz w:val="20"/>
              </w:rPr>
            </w:pPr>
            <w:r>
              <w:rPr>
                <w:sz w:val="20"/>
              </w:rPr>
              <w:t>$806</w:t>
            </w:r>
          </w:p>
        </w:tc>
      </w:tr>
      <w:tr w:rsidR="00992290" w:rsidRPr="000B2C7C" w14:paraId="7E58FC11" w14:textId="77777777" w:rsidTr="00014802">
        <w:tc>
          <w:tcPr>
            <w:tcW w:w="2649" w:type="dxa"/>
          </w:tcPr>
          <w:p w14:paraId="271D9664" w14:textId="2E1E2435" w:rsidR="00992290" w:rsidRDefault="005419C3" w:rsidP="00014802">
            <w:pPr>
              <w:jc w:val="center"/>
              <w:rPr>
                <w:sz w:val="20"/>
              </w:rPr>
            </w:pPr>
            <w:r>
              <w:rPr>
                <w:sz w:val="20"/>
              </w:rPr>
              <w:t>Program Analyst GS 13/5</w:t>
            </w:r>
          </w:p>
        </w:tc>
        <w:tc>
          <w:tcPr>
            <w:tcW w:w="1720" w:type="dxa"/>
          </w:tcPr>
          <w:p w14:paraId="351F396B" w14:textId="533674FB" w:rsidR="00992290" w:rsidRPr="000B2C7C" w:rsidRDefault="005419C3" w:rsidP="00014802">
            <w:pPr>
              <w:jc w:val="center"/>
              <w:rPr>
                <w:sz w:val="20"/>
              </w:rPr>
            </w:pPr>
            <w:r>
              <w:rPr>
                <w:sz w:val="20"/>
              </w:rPr>
              <w:t>$68.18</w:t>
            </w:r>
          </w:p>
        </w:tc>
        <w:tc>
          <w:tcPr>
            <w:tcW w:w="1597" w:type="dxa"/>
          </w:tcPr>
          <w:p w14:paraId="09EA9577" w14:textId="129122E7" w:rsidR="00992290" w:rsidRPr="000B2C7C" w:rsidRDefault="005419C3" w:rsidP="00014802">
            <w:pPr>
              <w:jc w:val="center"/>
              <w:rPr>
                <w:sz w:val="20"/>
              </w:rPr>
            </w:pPr>
            <w:r>
              <w:rPr>
                <w:sz w:val="20"/>
              </w:rPr>
              <w:t>1</w:t>
            </w:r>
          </w:p>
        </w:tc>
        <w:tc>
          <w:tcPr>
            <w:tcW w:w="1695" w:type="dxa"/>
          </w:tcPr>
          <w:p w14:paraId="0774B6AC" w14:textId="77777777" w:rsidR="00992290" w:rsidRPr="000B2C7C" w:rsidRDefault="00992290" w:rsidP="00014802">
            <w:pPr>
              <w:jc w:val="center"/>
              <w:rPr>
                <w:sz w:val="20"/>
              </w:rPr>
            </w:pPr>
            <w:r>
              <w:rPr>
                <w:sz w:val="20"/>
              </w:rPr>
              <w:t>17</w:t>
            </w:r>
          </w:p>
        </w:tc>
        <w:tc>
          <w:tcPr>
            <w:tcW w:w="1689" w:type="dxa"/>
          </w:tcPr>
          <w:p w14:paraId="2390A00E" w14:textId="477CB6A8" w:rsidR="00992290" w:rsidRDefault="005419C3" w:rsidP="00014802">
            <w:pPr>
              <w:jc w:val="right"/>
              <w:rPr>
                <w:sz w:val="20"/>
              </w:rPr>
            </w:pPr>
            <w:r>
              <w:rPr>
                <w:sz w:val="20"/>
              </w:rPr>
              <w:t>$1,159</w:t>
            </w:r>
          </w:p>
        </w:tc>
      </w:tr>
      <w:tr w:rsidR="00992290" w:rsidRPr="000B2C7C" w14:paraId="75EF59A6" w14:textId="77777777" w:rsidTr="00014802">
        <w:tc>
          <w:tcPr>
            <w:tcW w:w="2649" w:type="dxa"/>
          </w:tcPr>
          <w:p w14:paraId="36CB2737" w14:textId="276E292E" w:rsidR="00992290" w:rsidRDefault="005419C3" w:rsidP="00014802">
            <w:pPr>
              <w:jc w:val="center"/>
              <w:rPr>
                <w:sz w:val="20"/>
              </w:rPr>
            </w:pPr>
            <w:r>
              <w:rPr>
                <w:sz w:val="20"/>
              </w:rPr>
              <w:t>Loan Specialist GS 11/5</w:t>
            </w:r>
          </w:p>
        </w:tc>
        <w:tc>
          <w:tcPr>
            <w:tcW w:w="1720" w:type="dxa"/>
          </w:tcPr>
          <w:p w14:paraId="2AAC3961" w14:textId="3EF38785" w:rsidR="00992290" w:rsidRPr="000B2C7C" w:rsidRDefault="005419C3" w:rsidP="00014802">
            <w:pPr>
              <w:jc w:val="center"/>
              <w:rPr>
                <w:sz w:val="20"/>
              </w:rPr>
            </w:pPr>
            <w:r>
              <w:rPr>
                <w:sz w:val="20"/>
              </w:rPr>
              <w:t>$47.84</w:t>
            </w:r>
          </w:p>
        </w:tc>
        <w:tc>
          <w:tcPr>
            <w:tcW w:w="1597" w:type="dxa"/>
          </w:tcPr>
          <w:p w14:paraId="2C221442" w14:textId="1FA2DEFF" w:rsidR="00992290" w:rsidRPr="000B2C7C" w:rsidRDefault="005419C3" w:rsidP="00014802">
            <w:pPr>
              <w:jc w:val="center"/>
              <w:rPr>
                <w:sz w:val="20"/>
              </w:rPr>
            </w:pPr>
            <w:r>
              <w:rPr>
                <w:sz w:val="20"/>
              </w:rPr>
              <w:t>5</w:t>
            </w:r>
          </w:p>
        </w:tc>
        <w:tc>
          <w:tcPr>
            <w:tcW w:w="1695" w:type="dxa"/>
          </w:tcPr>
          <w:p w14:paraId="326FEF89" w14:textId="77777777" w:rsidR="00992290" w:rsidRPr="000B2C7C" w:rsidRDefault="00992290" w:rsidP="00014802">
            <w:pPr>
              <w:jc w:val="center"/>
              <w:rPr>
                <w:sz w:val="20"/>
              </w:rPr>
            </w:pPr>
            <w:r>
              <w:rPr>
                <w:sz w:val="20"/>
              </w:rPr>
              <w:t>17</w:t>
            </w:r>
          </w:p>
        </w:tc>
        <w:tc>
          <w:tcPr>
            <w:tcW w:w="1689" w:type="dxa"/>
          </w:tcPr>
          <w:p w14:paraId="0B452028" w14:textId="7803DF94" w:rsidR="00992290" w:rsidRDefault="00014802" w:rsidP="00014802">
            <w:pPr>
              <w:jc w:val="right"/>
              <w:rPr>
                <w:sz w:val="20"/>
              </w:rPr>
            </w:pPr>
            <w:r>
              <w:rPr>
                <w:sz w:val="20"/>
              </w:rPr>
              <w:t>$4,066</w:t>
            </w:r>
          </w:p>
        </w:tc>
      </w:tr>
      <w:tr w:rsidR="00992290" w:rsidRPr="000B2C7C" w14:paraId="636E8A65" w14:textId="77777777" w:rsidTr="00014802">
        <w:tc>
          <w:tcPr>
            <w:tcW w:w="2649" w:type="dxa"/>
          </w:tcPr>
          <w:p w14:paraId="7A4F1B34" w14:textId="77777777" w:rsidR="00992290" w:rsidRDefault="00992290" w:rsidP="00014802">
            <w:pPr>
              <w:jc w:val="center"/>
              <w:rPr>
                <w:sz w:val="20"/>
              </w:rPr>
            </w:pPr>
            <w:r>
              <w:rPr>
                <w:sz w:val="20"/>
              </w:rPr>
              <w:t>Subtotal</w:t>
            </w:r>
          </w:p>
        </w:tc>
        <w:tc>
          <w:tcPr>
            <w:tcW w:w="1720" w:type="dxa"/>
          </w:tcPr>
          <w:p w14:paraId="47D39B4B" w14:textId="77777777" w:rsidR="00992290" w:rsidRPr="000B2C7C" w:rsidRDefault="00992290" w:rsidP="00014802">
            <w:pPr>
              <w:jc w:val="center"/>
              <w:rPr>
                <w:sz w:val="20"/>
              </w:rPr>
            </w:pPr>
          </w:p>
        </w:tc>
        <w:tc>
          <w:tcPr>
            <w:tcW w:w="1597" w:type="dxa"/>
          </w:tcPr>
          <w:p w14:paraId="1BF95A66" w14:textId="77777777" w:rsidR="00992290" w:rsidRPr="000B2C7C" w:rsidRDefault="00992290" w:rsidP="00014802">
            <w:pPr>
              <w:jc w:val="center"/>
              <w:rPr>
                <w:sz w:val="20"/>
              </w:rPr>
            </w:pPr>
          </w:p>
        </w:tc>
        <w:tc>
          <w:tcPr>
            <w:tcW w:w="1695" w:type="dxa"/>
          </w:tcPr>
          <w:p w14:paraId="480DBFD7" w14:textId="77777777" w:rsidR="00992290" w:rsidRPr="000B2C7C" w:rsidRDefault="00992290" w:rsidP="00014802">
            <w:pPr>
              <w:jc w:val="center"/>
              <w:rPr>
                <w:sz w:val="20"/>
              </w:rPr>
            </w:pPr>
          </w:p>
        </w:tc>
        <w:tc>
          <w:tcPr>
            <w:tcW w:w="1689" w:type="dxa"/>
          </w:tcPr>
          <w:p w14:paraId="52856B34" w14:textId="5ECB499C" w:rsidR="00992290" w:rsidRDefault="00014802" w:rsidP="00014802">
            <w:pPr>
              <w:jc w:val="right"/>
              <w:rPr>
                <w:sz w:val="20"/>
              </w:rPr>
            </w:pPr>
            <w:r>
              <w:rPr>
                <w:sz w:val="20"/>
              </w:rPr>
              <w:t>$6,031</w:t>
            </w:r>
          </w:p>
        </w:tc>
      </w:tr>
      <w:tr w:rsidR="00014802" w:rsidRPr="000B2C7C" w14:paraId="7E0E85D1" w14:textId="77777777" w:rsidTr="00014802">
        <w:tc>
          <w:tcPr>
            <w:tcW w:w="9350" w:type="dxa"/>
            <w:gridSpan w:val="5"/>
            <w:shd w:val="clear" w:color="auto" w:fill="DDD9C3" w:themeFill="background2" w:themeFillShade="E6"/>
          </w:tcPr>
          <w:p w14:paraId="5117185D" w14:textId="15835E43" w:rsidR="00014802" w:rsidRDefault="00014802" w:rsidP="00014802">
            <w:pPr>
              <w:rPr>
                <w:sz w:val="20"/>
              </w:rPr>
            </w:pPr>
            <w:r>
              <w:rPr>
                <w:sz w:val="20"/>
              </w:rPr>
              <w:t>Federal Government Cost Related to Mergers Acquisitions</w:t>
            </w:r>
          </w:p>
        </w:tc>
      </w:tr>
      <w:tr w:rsidR="00014802" w:rsidRPr="000B2C7C" w14:paraId="72A72C09" w14:textId="77777777" w:rsidTr="00014802">
        <w:tc>
          <w:tcPr>
            <w:tcW w:w="2649" w:type="dxa"/>
          </w:tcPr>
          <w:p w14:paraId="73083C09" w14:textId="70BF46F4" w:rsidR="00014802" w:rsidRDefault="00014802" w:rsidP="00014802">
            <w:pPr>
              <w:jc w:val="center"/>
              <w:rPr>
                <w:sz w:val="20"/>
              </w:rPr>
            </w:pPr>
            <w:r>
              <w:rPr>
                <w:sz w:val="20"/>
              </w:rPr>
              <w:t>Category</w:t>
            </w:r>
          </w:p>
        </w:tc>
        <w:tc>
          <w:tcPr>
            <w:tcW w:w="1720" w:type="dxa"/>
          </w:tcPr>
          <w:p w14:paraId="1DF42972" w14:textId="1D4D5C0C" w:rsidR="00014802" w:rsidRPr="000B2C7C" w:rsidRDefault="00014802" w:rsidP="00014802">
            <w:pPr>
              <w:jc w:val="center"/>
              <w:rPr>
                <w:sz w:val="20"/>
              </w:rPr>
            </w:pPr>
            <w:r>
              <w:rPr>
                <w:sz w:val="20"/>
              </w:rPr>
              <w:t>Wage/Benefits</w:t>
            </w:r>
          </w:p>
        </w:tc>
        <w:tc>
          <w:tcPr>
            <w:tcW w:w="1597" w:type="dxa"/>
          </w:tcPr>
          <w:p w14:paraId="3AE6BDC6" w14:textId="3BD0F726" w:rsidR="00014802" w:rsidRPr="000B2C7C" w:rsidRDefault="00014802" w:rsidP="00014802">
            <w:pPr>
              <w:jc w:val="center"/>
              <w:rPr>
                <w:sz w:val="20"/>
              </w:rPr>
            </w:pPr>
            <w:r>
              <w:rPr>
                <w:sz w:val="20"/>
              </w:rPr>
              <w:t>Hours Required</w:t>
            </w:r>
          </w:p>
        </w:tc>
        <w:tc>
          <w:tcPr>
            <w:tcW w:w="1695" w:type="dxa"/>
          </w:tcPr>
          <w:p w14:paraId="410B3A15" w14:textId="5AA64EE2" w:rsidR="00014802" w:rsidRPr="000B2C7C" w:rsidRDefault="00014802" w:rsidP="00014802">
            <w:pPr>
              <w:jc w:val="center"/>
              <w:rPr>
                <w:sz w:val="20"/>
              </w:rPr>
            </w:pPr>
            <w:r>
              <w:rPr>
                <w:sz w:val="20"/>
              </w:rPr>
              <w:t>Respondent</w:t>
            </w:r>
          </w:p>
        </w:tc>
        <w:tc>
          <w:tcPr>
            <w:tcW w:w="1689" w:type="dxa"/>
          </w:tcPr>
          <w:p w14:paraId="66C019B5" w14:textId="392D2B63" w:rsidR="00014802" w:rsidRDefault="00014802" w:rsidP="00014802">
            <w:pPr>
              <w:jc w:val="right"/>
              <w:rPr>
                <w:sz w:val="20"/>
              </w:rPr>
            </w:pPr>
            <w:r>
              <w:rPr>
                <w:sz w:val="20"/>
              </w:rPr>
              <w:t>Costs</w:t>
            </w:r>
          </w:p>
        </w:tc>
      </w:tr>
      <w:tr w:rsidR="00014802" w:rsidRPr="000B2C7C" w14:paraId="4872C929" w14:textId="77777777" w:rsidTr="00014802">
        <w:tc>
          <w:tcPr>
            <w:tcW w:w="2649" w:type="dxa"/>
          </w:tcPr>
          <w:p w14:paraId="12515C12" w14:textId="14E65567" w:rsidR="00014802" w:rsidRDefault="00014802" w:rsidP="00014802">
            <w:pPr>
              <w:jc w:val="center"/>
              <w:rPr>
                <w:sz w:val="20"/>
              </w:rPr>
            </w:pPr>
            <w:r>
              <w:rPr>
                <w:sz w:val="20"/>
              </w:rPr>
              <w:t>Review by Manager GS 15/5</w:t>
            </w:r>
          </w:p>
        </w:tc>
        <w:tc>
          <w:tcPr>
            <w:tcW w:w="1720" w:type="dxa"/>
          </w:tcPr>
          <w:p w14:paraId="5645C952" w14:textId="6366FB20" w:rsidR="00014802" w:rsidRPr="000B2C7C" w:rsidRDefault="00014802" w:rsidP="00014802">
            <w:pPr>
              <w:jc w:val="center"/>
              <w:rPr>
                <w:sz w:val="20"/>
              </w:rPr>
            </w:pPr>
            <w:r>
              <w:rPr>
                <w:sz w:val="20"/>
              </w:rPr>
              <w:t>$94.78</w:t>
            </w:r>
          </w:p>
        </w:tc>
        <w:tc>
          <w:tcPr>
            <w:tcW w:w="1597" w:type="dxa"/>
          </w:tcPr>
          <w:p w14:paraId="4E494420" w14:textId="15891137" w:rsidR="00014802" w:rsidRPr="000B2C7C" w:rsidRDefault="00014802" w:rsidP="00014802">
            <w:pPr>
              <w:jc w:val="center"/>
              <w:rPr>
                <w:sz w:val="20"/>
              </w:rPr>
            </w:pPr>
            <w:r>
              <w:rPr>
                <w:sz w:val="20"/>
              </w:rPr>
              <w:t>1</w:t>
            </w:r>
          </w:p>
        </w:tc>
        <w:tc>
          <w:tcPr>
            <w:tcW w:w="1695" w:type="dxa"/>
          </w:tcPr>
          <w:p w14:paraId="6BC76AB2" w14:textId="4666208E" w:rsidR="00014802" w:rsidRPr="000B2C7C" w:rsidRDefault="00014802" w:rsidP="00014802">
            <w:pPr>
              <w:jc w:val="center"/>
              <w:rPr>
                <w:sz w:val="20"/>
              </w:rPr>
            </w:pPr>
            <w:r>
              <w:rPr>
                <w:sz w:val="20"/>
              </w:rPr>
              <w:t>1</w:t>
            </w:r>
          </w:p>
        </w:tc>
        <w:tc>
          <w:tcPr>
            <w:tcW w:w="1689" w:type="dxa"/>
          </w:tcPr>
          <w:p w14:paraId="5C551E28" w14:textId="56FBBC8E" w:rsidR="00014802" w:rsidRDefault="00014802" w:rsidP="00014802">
            <w:pPr>
              <w:jc w:val="right"/>
              <w:rPr>
                <w:sz w:val="20"/>
              </w:rPr>
            </w:pPr>
            <w:r>
              <w:rPr>
                <w:sz w:val="20"/>
              </w:rPr>
              <w:t>$95</w:t>
            </w:r>
          </w:p>
        </w:tc>
      </w:tr>
      <w:tr w:rsidR="00014802" w:rsidRPr="000B2C7C" w14:paraId="20AF2E8D" w14:textId="77777777" w:rsidTr="00014802">
        <w:tc>
          <w:tcPr>
            <w:tcW w:w="2649" w:type="dxa"/>
          </w:tcPr>
          <w:p w14:paraId="63CF8822" w14:textId="00BCE900" w:rsidR="00014802" w:rsidRDefault="00014802" w:rsidP="00014802">
            <w:pPr>
              <w:jc w:val="center"/>
              <w:rPr>
                <w:sz w:val="20"/>
              </w:rPr>
            </w:pPr>
            <w:r>
              <w:rPr>
                <w:sz w:val="20"/>
              </w:rPr>
              <w:t>Program Analyst GS 13/5</w:t>
            </w:r>
          </w:p>
        </w:tc>
        <w:tc>
          <w:tcPr>
            <w:tcW w:w="1720" w:type="dxa"/>
          </w:tcPr>
          <w:p w14:paraId="2BA66894" w14:textId="32198F5A" w:rsidR="00014802" w:rsidRPr="000B2C7C" w:rsidRDefault="00014802" w:rsidP="00014802">
            <w:pPr>
              <w:jc w:val="center"/>
              <w:rPr>
                <w:sz w:val="20"/>
              </w:rPr>
            </w:pPr>
            <w:r>
              <w:rPr>
                <w:sz w:val="20"/>
              </w:rPr>
              <w:t>$68.18</w:t>
            </w:r>
          </w:p>
        </w:tc>
        <w:tc>
          <w:tcPr>
            <w:tcW w:w="1597" w:type="dxa"/>
          </w:tcPr>
          <w:p w14:paraId="2A06C2A5" w14:textId="127D6CAE" w:rsidR="00014802" w:rsidRPr="000B2C7C" w:rsidRDefault="00014802" w:rsidP="00014802">
            <w:pPr>
              <w:jc w:val="center"/>
              <w:rPr>
                <w:sz w:val="20"/>
              </w:rPr>
            </w:pPr>
            <w:r>
              <w:rPr>
                <w:sz w:val="20"/>
              </w:rPr>
              <w:t>1.5</w:t>
            </w:r>
          </w:p>
        </w:tc>
        <w:tc>
          <w:tcPr>
            <w:tcW w:w="1695" w:type="dxa"/>
          </w:tcPr>
          <w:p w14:paraId="6065F55A" w14:textId="70BF018F" w:rsidR="00014802" w:rsidRPr="000B2C7C" w:rsidRDefault="00014802" w:rsidP="00014802">
            <w:pPr>
              <w:jc w:val="center"/>
              <w:rPr>
                <w:sz w:val="20"/>
              </w:rPr>
            </w:pPr>
            <w:r>
              <w:rPr>
                <w:sz w:val="20"/>
              </w:rPr>
              <w:t>1</w:t>
            </w:r>
          </w:p>
        </w:tc>
        <w:tc>
          <w:tcPr>
            <w:tcW w:w="1689" w:type="dxa"/>
          </w:tcPr>
          <w:p w14:paraId="42826D7D" w14:textId="4D19168C" w:rsidR="00014802" w:rsidRDefault="00F8099B" w:rsidP="00014802">
            <w:pPr>
              <w:jc w:val="right"/>
              <w:rPr>
                <w:sz w:val="20"/>
              </w:rPr>
            </w:pPr>
            <w:r>
              <w:rPr>
                <w:sz w:val="20"/>
              </w:rPr>
              <w:t>$102</w:t>
            </w:r>
          </w:p>
        </w:tc>
      </w:tr>
      <w:tr w:rsidR="00014802" w:rsidRPr="000B2C7C" w14:paraId="2961F452" w14:textId="77777777" w:rsidTr="00014802">
        <w:tc>
          <w:tcPr>
            <w:tcW w:w="2649" w:type="dxa"/>
          </w:tcPr>
          <w:p w14:paraId="7B999E67" w14:textId="6A434777" w:rsidR="00014802" w:rsidRDefault="00014802" w:rsidP="00014802">
            <w:pPr>
              <w:jc w:val="center"/>
              <w:rPr>
                <w:sz w:val="20"/>
              </w:rPr>
            </w:pPr>
            <w:r>
              <w:rPr>
                <w:sz w:val="20"/>
              </w:rPr>
              <w:t>Loan Specialist GS 11/5</w:t>
            </w:r>
          </w:p>
        </w:tc>
        <w:tc>
          <w:tcPr>
            <w:tcW w:w="1720" w:type="dxa"/>
          </w:tcPr>
          <w:p w14:paraId="4F5EC4B0" w14:textId="199D3CF3" w:rsidR="00014802" w:rsidRPr="000B2C7C" w:rsidRDefault="00014802" w:rsidP="00014802">
            <w:pPr>
              <w:jc w:val="center"/>
              <w:rPr>
                <w:sz w:val="20"/>
              </w:rPr>
            </w:pPr>
            <w:r>
              <w:rPr>
                <w:sz w:val="20"/>
              </w:rPr>
              <w:t>$47.84</w:t>
            </w:r>
          </w:p>
        </w:tc>
        <w:tc>
          <w:tcPr>
            <w:tcW w:w="1597" w:type="dxa"/>
          </w:tcPr>
          <w:p w14:paraId="01AC63BE" w14:textId="6AABCD8C" w:rsidR="00014802" w:rsidRPr="000B2C7C" w:rsidRDefault="00014802" w:rsidP="00014802">
            <w:pPr>
              <w:jc w:val="center"/>
              <w:rPr>
                <w:sz w:val="20"/>
              </w:rPr>
            </w:pPr>
            <w:r>
              <w:rPr>
                <w:sz w:val="20"/>
              </w:rPr>
              <w:t>6</w:t>
            </w:r>
          </w:p>
        </w:tc>
        <w:tc>
          <w:tcPr>
            <w:tcW w:w="1695" w:type="dxa"/>
          </w:tcPr>
          <w:p w14:paraId="4D7B0E4B" w14:textId="3F341BBE" w:rsidR="00014802" w:rsidRPr="000B2C7C" w:rsidRDefault="00F8099B" w:rsidP="00014802">
            <w:pPr>
              <w:jc w:val="center"/>
              <w:rPr>
                <w:sz w:val="20"/>
              </w:rPr>
            </w:pPr>
            <w:r>
              <w:rPr>
                <w:sz w:val="20"/>
              </w:rPr>
              <w:t>1</w:t>
            </w:r>
          </w:p>
        </w:tc>
        <w:tc>
          <w:tcPr>
            <w:tcW w:w="1689" w:type="dxa"/>
          </w:tcPr>
          <w:p w14:paraId="04E03BC7" w14:textId="5682E07C" w:rsidR="00014802" w:rsidRDefault="00F8099B" w:rsidP="00014802">
            <w:pPr>
              <w:jc w:val="right"/>
              <w:rPr>
                <w:sz w:val="20"/>
              </w:rPr>
            </w:pPr>
            <w:r>
              <w:rPr>
                <w:sz w:val="20"/>
              </w:rPr>
              <w:t>$287</w:t>
            </w:r>
          </w:p>
        </w:tc>
      </w:tr>
      <w:tr w:rsidR="00014802" w:rsidRPr="000B2C7C" w14:paraId="224A1AEC" w14:textId="77777777" w:rsidTr="00014802">
        <w:tc>
          <w:tcPr>
            <w:tcW w:w="2649" w:type="dxa"/>
          </w:tcPr>
          <w:p w14:paraId="11207E8F" w14:textId="4037F42B" w:rsidR="00014802" w:rsidRDefault="00014802" w:rsidP="00014802">
            <w:pPr>
              <w:jc w:val="center"/>
              <w:rPr>
                <w:sz w:val="20"/>
              </w:rPr>
            </w:pPr>
            <w:r>
              <w:rPr>
                <w:sz w:val="20"/>
              </w:rPr>
              <w:t>Subtotal</w:t>
            </w:r>
          </w:p>
        </w:tc>
        <w:tc>
          <w:tcPr>
            <w:tcW w:w="1720" w:type="dxa"/>
          </w:tcPr>
          <w:p w14:paraId="26A3FF07" w14:textId="77777777" w:rsidR="00014802" w:rsidRPr="000B2C7C" w:rsidRDefault="00014802" w:rsidP="00014802">
            <w:pPr>
              <w:jc w:val="center"/>
              <w:rPr>
                <w:sz w:val="20"/>
              </w:rPr>
            </w:pPr>
          </w:p>
        </w:tc>
        <w:tc>
          <w:tcPr>
            <w:tcW w:w="1597" w:type="dxa"/>
          </w:tcPr>
          <w:p w14:paraId="7C7B8987" w14:textId="77777777" w:rsidR="00014802" w:rsidRPr="000B2C7C" w:rsidRDefault="00014802" w:rsidP="00014802">
            <w:pPr>
              <w:jc w:val="center"/>
              <w:rPr>
                <w:sz w:val="20"/>
              </w:rPr>
            </w:pPr>
          </w:p>
        </w:tc>
        <w:tc>
          <w:tcPr>
            <w:tcW w:w="1695" w:type="dxa"/>
          </w:tcPr>
          <w:p w14:paraId="2A580604" w14:textId="77777777" w:rsidR="00014802" w:rsidRPr="000B2C7C" w:rsidRDefault="00014802" w:rsidP="00014802">
            <w:pPr>
              <w:jc w:val="center"/>
              <w:rPr>
                <w:sz w:val="20"/>
              </w:rPr>
            </w:pPr>
          </w:p>
        </w:tc>
        <w:tc>
          <w:tcPr>
            <w:tcW w:w="1689" w:type="dxa"/>
          </w:tcPr>
          <w:p w14:paraId="0DEB989B" w14:textId="75EAD6E6" w:rsidR="00014802" w:rsidRDefault="00F8099B" w:rsidP="00014802">
            <w:pPr>
              <w:jc w:val="right"/>
              <w:rPr>
                <w:sz w:val="20"/>
              </w:rPr>
            </w:pPr>
            <w:r>
              <w:rPr>
                <w:sz w:val="20"/>
              </w:rPr>
              <w:t>$484</w:t>
            </w:r>
          </w:p>
        </w:tc>
      </w:tr>
      <w:tr w:rsidR="00014802" w:rsidRPr="000B2C7C" w14:paraId="5A70327A" w14:textId="77777777" w:rsidTr="00014802">
        <w:tc>
          <w:tcPr>
            <w:tcW w:w="2649" w:type="dxa"/>
          </w:tcPr>
          <w:p w14:paraId="0FF79472" w14:textId="3D9EF0CF" w:rsidR="00014802" w:rsidRPr="00014802" w:rsidRDefault="00014802" w:rsidP="00014802">
            <w:pPr>
              <w:jc w:val="center"/>
              <w:rPr>
                <w:b/>
                <w:sz w:val="20"/>
              </w:rPr>
            </w:pPr>
            <w:r>
              <w:rPr>
                <w:b/>
                <w:sz w:val="20"/>
              </w:rPr>
              <w:t>Total</w:t>
            </w:r>
          </w:p>
        </w:tc>
        <w:tc>
          <w:tcPr>
            <w:tcW w:w="1720" w:type="dxa"/>
          </w:tcPr>
          <w:p w14:paraId="2806A28C" w14:textId="77777777" w:rsidR="00014802" w:rsidRPr="000B2C7C" w:rsidRDefault="00014802" w:rsidP="00014802">
            <w:pPr>
              <w:jc w:val="center"/>
              <w:rPr>
                <w:sz w:val="20"/>
              </w:rPr>
            </w:pPr>
          </w:p>
        </w:tc>
        <w:tc>
          <w:tcPr>
            <w:tcW w:w="1597" w:type="dxa"/>
          </w:tcPr>
          <w:p w14:paraId="21969321" w14:textId="77777777" w:rsidR="00014802" w:rsidRPr="000B2C7C" w:rsidRDefault="00014802" w:rsidP="00014802">
            <w:pPr>
              <w:jc w:val="center"/>
              <w:rPr>
                <w:sz w:val="20"/>
              </w:rPr>
            </w:pPr>
          </w:p>
        </w:tc>
        <w:tc>
          <w:tcPr>
            <w:tcW w:w="1695" w:type="dxa"/>
          </w:tcPr>
          <w:p w14:paraId="28970A4B" w14:textId="77777777" w:rsidR="00014802" w:rsidRPr="000B2C7C" w:rsidRDefault="00014802" w:rsidP="00014802">
            <w:pPr>
              <w:jc w:val="center"/>
              <w:rPr>
                <w:sz w:val="20"/>
              </w:rPr>
            </w:pPr>
          </w:p>
        </w:tc>
        <w:tc>
          <w:tcPr>
            <w:tcW w:w="1689" w:type="dxa"/>
          </w:tcPr>
          <w:p w14:paraId="4572A6A7" w14:textId="4D433E4C" w:rsidR="00014802" w:rsidRPr="00F8099B" w:rsidRDefault="00F8099B" w:rsidP="00014802">
            <w:pPr>
              <w:jc w:val="right"/>
              <w:rPr>
                <w:b/>
                <w:sz w:val="20"/>
              </w:rPr>
            </w:pPr>
            <w:r w:rsidRPr="00F8099B">
              <w:rPr>
                <w:b/>
                <w:sz w:val="20"/>
              </w:rPr>
              <w:t>$77,454</w:t>
            </w:r>
          </w:p>
        </w:tc>
      </w:tr>
    </w:tbl>
    <w:p w14:paraId="0E1941FE" w14:textId="77777777" w:rsidR="00992290" w:rsidRPr="0086409B" w:rsidRDefault="00992290" w:rsidP="0086409B">
      <w:pPr>
        <w:rPr>
          <w:color w:val="1F497D"/>
          <w:sz w:val="22"/>
        </w:rPr>
      </w:pPr>
    </w:p>
    <w:p w14:paraId="0899869B" w14:textId="77777777" w:rsidR="00E265B2" w:rsidRDefault="00E265B2" w:rsidP="009D5E18"/>
    <w:p w14:paraId="04CDB02B" w14:textId="7B676A09" w:rsidR="00020658" w:rsidRPr="000C473C" w:rsidRDefault="009D5E18" w:rsidP="009D5E18">
      <w:pPr>
        <w:rPr>
          <w:b/>
        </w:rPr>
      </w:pPr>
      <w:r w:rsidRPr="000C473C">
        <w:rPr>
          <w:b/>
        </w:rPr>
        <w:t xml:space="preserve">15.  </w:t>
      </w:r>
      <w:r w:rsidRPr="000C473C">
        <w:rPr>
          <w:b/>
          <w:u w:val="single"/>
        </w:rPr>
        <w:t>Explain the reasons for any program changes or adjustments reported in items 13 or 14</w:t>
      </w:r>
      <w:r w:rsidR="000C473C" w:rsidRPr="000C473C">
        <w:rPr>
          <w:b/>
          <w:u w:val="single"/>
        </w:rPr>
        <w:t xml:space="preserve"> of the OMB Form 83-I</w:t>
      </w:r>
      <w:r w:rsidRPr="000C473C">
        <w:rPr>
          <w:b/>
          <w:u w:val="single"/>
        </w:rPr>
        <w:t>.</w:t>
      </w:r>
      <w:r w:rsidRPr="000C473C">
        <w:rPr>
          <w:b/>
        </w:rPr>
        <w:t xml:space="preserve">  </w:t>
      </w:r>
    </w:p>
    <w:p w14:paraId="61EC1C83" w14:textId="77777777" w:rsidR="00933C1D" w:rsidRDefault="00933C1D"/>
    <w:p w14:paraId="6D77552F" w14:textId="06E072CE" w:rsidR="00156B67" w:rsidRDefault="00C53F35" w:rsidP="00156B67">
      <w:r>
        <w:t>This</w:t>
      </w:r>
      <w:r w:rsidR="00EC3224">
        <w:t xml:space="preserve"> re</w:t>
      </w:r>
      <w:r w:rsidR="00B263CE">
        <w:t>newal package requests an extens</w:t>
      </w:r>
      <w:r w:rsidR="00EC3224">
        <w:t xml:space="preserve">ion of a currently approved collection. There is a program adjustment </w:t>
      </w:r>
      <w:r w:rsidR="000A0323">
        <w:t>an overall increase of 1,463 estimated burden hours (from 3,224 to 4,687)</w:t>
      </w:r>
      <w:r w:rsidR="00343B06">
        <w:t xml:space="preserve"> bec</w:t>
      </w:r>
      <w:r w:rsidR="00AF118E">
        <w:t>ause of</w:t>
      </w:r>
      <w:r w:rsidR="00780B32">
        <w:t xml:space="preserve"> </w:t>
      </w:r>
      <w:r w:rsidR="004B0F0E">
        <w:t xml:space="preserve">program </w:t>
      </w:r>
      <w:r w:rsidR="00343B06">
        <w:t xml:space="preserve">adjustment in the </w:t>
      </w:r>
      <w:r w:rsidR="001A54D2">
        <w:t xml:space="preserve">estimate of </w:t>
      </w:r>
      <w:r w:rsidR="00343B06">
        <w:t>response times</w:t>
      </w:r>
      <w:r>
        <w:t xml:space="preserve">.  </w:t>
      </w:r>
      <w:r w:rsidR="00F56C3F" w:rsidRPr="00AD54FE">
        <w:t xml:space="preserve">The </w:t>
      </w:r>
      <w:r w:rsidR="00AA2424">
        <w:t>a</w:t>
      </w:r>
      <w:r w:rsidR="00F56C3F" w:rsidRPr="00AD54FE">
        <w:t>gency has seen a reduc</w:t>
      </w:r>
      <w:r w:rsidR="000E177E">
        <w:t>tion in the</w:t>
      </w:r>
      <w:r w:rsidR="00F56C3F" w:rsidRPr="00AD54FE">
        <w:t xml:space="preserve"> number of applications for this loan program over the last several years</w:t>
      </w:r>
      <w:r w:rsidR="00AF118E">
        <w:t xml:space="preserve"> (from 40 to 18)</w:t>
      </w:r>
      <w:bookmarkStart w:id="0" w:name="_GoBack"/>
      <w:bookmarkEnd w:id="0"/>
      <w:r w:rsidR="00780B32">
        <w:t>: Respondents submitting loan requirem</w:t>
      </w:r>
      <w:r w:rsidR="00EC3224">
        <w:t>ents and preloan information decreased</w:t>
      </w:r>
      <w:r w:rsidR="00780B32">
        <w:t xml:space="preserve"> from 36 to 17 and respondents submitting proposals for acquisition and merger were reduced from 4 to 1</w:t>
      </w:r>
      <w:r w:rsidR="00932C78">
        <w:t xml:space="preserve"> (</w:t>
      </w:r>
      <w:r w:rsidR="001A54D2">
        <w:t xml:space="preserve">based upon </w:t>
      </w:r>
      <w:r w:rsidR="00932C78">
        <w:t>FY13-FY15 average)</w:t>
      </w:r>
      <w:r w:rsidR="00AD54FE" w:rsidRPr="00AD54FE">
        <w:t xml:space="preserve">.  </w:t>
      </w:r>
      <w:r w:rsidR="00BE4691">
        <w:t>Overall, the decrease in the number of responden</w:t>
      </w:r>
      <w:r w:rsidR="00EA714E">
        <w:t xml:space="preserve">ts </w:t>
      </w:r>
      <w:r w:rsidR="00BE4691">
        <w:t xml:space="preserve">was primarily due to completion of projects that were funded under the American Recovery and Reinvestment Act of 2009 (Recovery Act). In this act, RUS established the Broadband Initiatives Program (BIP) which extended loans, grants, and loan/grant combinations to facilitate broadband deployment in rural areas. </w:t>
      </w:r>
      <w:r w:rsidR="00156B67">
        <w:t xml:space="preserve">During the same time period, the National Telecommunications and Information Administration (NTIA) also established the Broadband Technology Opportunities Program (BTOP) which made grants available for deploying broadband infrastructure in unserved and underserved areas in the United States, enhancing broadband capacity at public computer centers, and promoting sustainable broadband </w:t>
      </w:r>
      <w:r w:rsidR="00156B67">
        <w:lastRenderedPageBreak/>
        <w:t>adoption projects.  The Notice of Funds Availability (NOFA) and solicitation of applications was released in July, 2009 resulting</w:t>
      </w:r>
      <w:r w:rsidR="00EC3224">
        <w:t xml:space="preserve"> in many applications.   The</w:t>
      </w:r>
      <w:r w:rsidR="00156B67">
        <w:t xml:space="preserve"> </w:t>
      </w:r>
      <w:r w:rsidR="004B0F0E">
        <w:t>programs funded under the Recovery Act</w:t>
      </w:r>
      <w:r w:rsidR="00156B67">
        <w:t xml:space="preserve"> have all completed construction as of late 2015</w:t>
      </w:r>
      <w:r w:rsidR="004B0F0E">
        <w:t>, and as</w:t>
      </w:r>
      <w:r w:rsidR="00156B67">
        <w:t xml:space="preserve"> many of the recipients of both BIP and BTOP funding were also candidates for USDA loans, </w:t>
      </w:r>
      <w:r w:rsidR="004B0F0E">
        <w:t>the agency</w:t>
      </w:r>
      <w:r w:rsidR="00156B67">
        <w:t xml:space="preserve"> expect</w:t>
      </w:r>
      <w:r w:rsidR="004B0F0E">
        <w:t>s</w:t>
      </w:r>
      <w:r w:rsidR="00156B67">
        <w:t xml:space="preserve"> loan applications to now rise with the completion of these programs.</w:t>
      </w:r>
    </w:p>
    <w:p w14:paraId="090E9728" w14:textId="77777777" w:rsidR="00EC3224" w:rsidRDefault="00EC3224" w:rsidP="00156B67"/>
    <w:p w14:paraId="407F2E8C" w14:textId="501FF3DF" w:rsidR="00780B32" w:rsidRDefault="004B0F0E" w:rsidP="004B0F0E">
      <w:r>
        <w:t>While no changes occurred in the program, an adjustment was re</w:t>
      </w:r>
      <w:r w:rsidR="00EC3224">
        <w:t>quired to more accurately estimate</w:t>
      </w:r>
      <w:r>
        <w:t xml:space="preserve"> the response </w:t>
      </w:r>
      <w:r w:rsidR="00EC3224">
        <w:t>times reported by respondents. In interviews with respondents, they reported that the hours previously reported should be increased because the estimated times for gathering materials was greater than listed in the last information collection, particularly with regard to construction cost estimates and environmental requirements. E</w:t>
      </w:r>
      <w:r w:rsidR="00156B67">
        <w:t>stimated</w:t>
      </w:r>
      <w:r w:rsidR="00EC3224">
        <w:t xml:space="preserve"> response times were increased</w:t>
      </w:r>
      <w:r w:rsidR="00156B67">
        <w:t xml:space="preserve"> from 79 to 259.5 per response for loan requirements and preloan procedures and from 95 to 275.5 for respondents submitting acquisition and merger proposals. </w:t>
      </w:r>
    </w:p>
    <w:p w14:paraId="62BFAF79" w14:textId="77777777" w:rsidR="00780B32" w:rsidRDefault="00780B32"/>
    <w:p w14:paraId="0663312B" w14:textId="77DB7167" w:rsidR="00020658" w:rsidRPr="001A54D2" w:rsidRDefault="009D5E18" w:rsidP="009D5E18">
      <w:pPr>
        <w:rPr>
          <w:b/>
        </w:rPr>
      </w:pPr>
      <w:r w:rsidRPr="001A54D2">
        <w:rPr>
          <w:b/>
        </w:rPr>
        <w:t xml:space="preserve">16.  </w:t>
      </w:r>
      <w:r w:rsidR="000C473C" w:rsidRPr="001A54D2">
        <w:rPr>
          <w:b/>
          <w:u w:val="single"/>
        </w:rPr>
        <w:t>For collection of information whose results will be published, o</w:t>
      </w:r>
      <w:r w:rsidR="00FA7952" w:rsidRPr="001A54D2">
        <w:rPr>
          <w:b/>
          <w:u w:val="single"/>
        </w:rPr>
        <w:t>utline p</w:t>
      </w:r>
      <w:r w:rsidR="00020658" w:rsidRPr="001A54D2">
        <w:rPr>
          <w:b/>
          <w:u w:val="single"/>
        </w:rPr>
        <w:t xml:space="preserve">lans for </w:t>
      </w:r>
      <w:r w:rsidR="00FA7952" w:rsidRPr="001A54D2">
        <w:rPr>
          <w:b/>
          <w:u w:val="single"/>
        </w:rPr>
        <w:t xml:space="preserve">tabulation and </w:t>
      </w:r>
      <w:r w:rsidR="00020658" w:rsidRPr="001A54D2">
        <w:rPr>
          <w:b/>
          <w:u w:val="single"/>
        </w:rPr>
        <w:t>publication</w:t>
      </w:r>
      <w:r w:rsidR="00020658" w:rsidRPr="001A54D2">
        <w:rPr>
          <w:b/>
        </w:rPr>
        <w:t>.</w:t>
      </w:r>
    </w:p>
    <w:p w14:paraId="2661E0A4" w14:textId="77777777" w:rsidR="00020658" w:rsidRPr="00710788" w:rsidRDefault="00020658"/>
    <w:p w14:paraId="13F3B8E4" w14:textId="0A63873D" w:rsidR="00020658" w:rsidRPr="00710788" w:rsidRDefault="00020658">
      <w:r w:rsidRPr="00710788">
        <w:t>Th</w:t>
      </w:r>
      <w:r w:rsidR="000C473C">
        <w:t>ere are no plans for publication</w:t>
      </w:r>
      <w:r w:rsidRPr="00710788">
        <w:t>.</w:t>
      </w:r>
    </w:p>
    <w:p w14:paraId="0808B6FB" w14:textId="77777777" w:rsidR="00020658" w:rsidRDefault="00020658">
      <w:pPr>
        <w:rPr>
          <w:b/>
        </w:rPr>
      </w:pPr>
    </w:p>
    <w:p w14:paraId="51607ED8" w14:textId="5487A7DB" w:rsidR="00020658" w:rsidRPr="001A54D2" w:rsidRDefault="00020658">
      <w:pPr>
        <w:rPr>
          <w:b/>
          <w:u w:val="single"/>
        </w:rPr>
      </w:pPr>
      <w:r w:rsidRPr="001A54D2">
        <w:rPr>
          <w:b/>
        </w:rPr>
        <w:t xml:space="preserve">17.  </w:t>
      </w:r>
      <w:r w:rsidR="000C473C" w:rsidRPr="001A54D2">
        <w:rPr>
          <w:b/>
          <w:u w:val="single"/>
        </w:rPr>
        <w:t xml:space="preserve">If seeking approval to </w:t>
      </w:r>
      <w:r w:rsidRPr="001A54D2">
        <w:rPr>
          <w:b/>
          <w:u w:val="single"/>
        </w:rPr>
        <w:t>not to display the expiration date</w:t>
      </w:r>
      <w:r w:rsidR="000C473C" w:rsidRPr="001A54D2">
        <w:rPr>
          <w:b/>
          <w:u w:val="single"/>
        </w:rPr>
        <w:t xml:space="preserve"> for OMB approval of the information collection, explain the reasons that display would be inappropriate</w:t>
      </w:r>
      <w:r w:rsidRPr="001A54D2">
        <w:rPr>
          <w:b/>
          <w:u w:val="single"/>
        </w:rPr>
        <w:t>.</w:t>
      </w:r>
    </w:p>
    <w:p w14:paraId="7DEEFF21" w14:textId="77777777" w:rsidR="00020658" w:rsidRPr="00710788" w:rsidRDefault="00020658">
      <w:pPr>
        <w:rPr>
          <w:b/>
        </w:rPr>
      </w:pPr>
    </w:p>
    <w:p w14:paraId="54BE8CF3" w14:textId="46BB9DE0" w:rsidR="00C53F35" w:rsidRDefault="00C53F35">
      <w:r>
        <w:t xml:space="preserve">The </w:t>
      </w:r>
      <w:r w:rsidR="00AA2424">
        <w:t>a</w:t>
      </w:r>
      <w:r>
        <w:t xml:space="preserve">gency </w:t>
      </w:r>
      <w:r w:rsidR="00FD20FE">
        <w:t>is not seeking such approval</w:t>
      </w:r>
      <w:r>
        <w:t>.</w:t>
      </w:r>
    </w:p>
    <w:p w14:paraId="2D3218C6" w14:textId="77777777" w:rsidR="00C53F35" w:rsidRDefault="00C53F35">
      <w:r>
        <w:t xml:space="preserve"> </w:t>
      </w:r>
    </w:p>
    <w:p w14:paraId="75ED3D3E" w14:textId="154BC85A" w:rsidR="00020658" w:rsidRPr="001A54D2" w:rsidRDefault="00FD20FE" w:rsidP="001A54D2">
      <w:pPr>
        <w:rPr>
          <w:b/>
          <w:u w:val="single"/>
        </w:rPr>
      </w:pPr>
      <w:r>
        <w:rPr>
          <w:b/>
          <w:u w:val="single"/>
        </w:rPr>
        <w:t xml:space="preserve">18. </w:t>
      </w:r>
      <w:r w:rsidR="00FA7952" w:rsidRPr="001A54D2">
        <w:rPr>
          <w:b/>
          <w:u w:val="single"/>
        </w:rPr>
        <w:t>Explain each e</w:t>
      </w:r>
      <w:r w:rsidR="00020658" w:rsidRPr="001A54D2">
        <w:rPr>
          <w:b/>
          <w:u w:val="single"/>
        </w:rPr>
        <w:t>xception</w:t>
      </w:r>
      <w:r w:rsidR="00FA7952" w:rsidRPr="001A54D2">
        <w:rPr>
          <w:b/>
          <w:u w:val="single"/>
        </w:rPr>
        <w:t xml:space="preserve"> </w:t>
      </w:r>
      <w:r w:rsidR="00020658" w:rsidRPr="001A54D2">
        <w:rPr>
          <w:b/>
          <w:u w:val="single"/>
        </w:rPr>
        <w:t>to</w:t>
      </w:r>
      <w:r w:rsidRPr="001A54D2">
        <w:rPr>
          <w:b/>
          <w:u w:val="single"/>
        </w:rPr>
        <w:t xml:space="preserve"> the certification statement identified in</w:t>
      </w:r>
      <w:r w:rsidR="00020658" w:rsidRPr="001A54D2">
        <w:rPr>
          <w:b/>
          <w:u w:val="single"/>
        </w:rPr>
        <w:t xml:space="preserve"> </w:t>
      </w:r>
      <w:r w:rsidR="00FA7952" w:rsidRPr="001A54D2">
        <w:rPr>
          <w:b/>
          <w:u w:val="single"/>
        </w:rPr>
        <w:t>i</w:t>
      </w:r>
      <w:r w:rsidR="00020658" w:rsidRPr="001A54D2">
        <w:rPr>
          <w:b/>
          <w:u w:val="single"/>
        </w:rPr>
        <w:t>tem 19 o</w:t>
      </w:r>
      <w:r w:rsidR="00FA7952" w:rsidRPr="001A54D2">
        <w:rPr>
          <w:b/>
          <w:u w:val="single"/>
        </w:rPr>
        <w:t>n</w:t>
      </w:r>
      <w:r w:rsidR="00020658" w:rsidRPr="001A54D2">
        <w:rPr>
          <w:b/>
          <w:u w:val="single"/>
        </w:rPr>
        <w:t xml:space="preserve"> OM</w:t>
      </w:r>
      <w:r>
        <w:rPr>
          <w:b/>
          <w:u w:val="single"/>
        </w:rPr>
        <w:t xml:space="preserve">B </w:t>
      </w:r>
      <w:r w:rsidR="00020658" w:rsidRPr="001A54D2">
        <w:rPr>
          <w:b/>
          <w:u w:val="single"/>
        </w:rPr>
        <w:t>Form 83-I.</w:t>
      </w:r>
    </w:p>
    <w:p w14:paraId="29536125" w14:textId="77777777" w:rsidR="00020658" w:rsidRPr="00710788" w:rsidRDefault="00020658">
      <w:pPr>
        <w:rPr>
          <w:b/>
        </w:rPr>
      </w:pPr>
    </w:p>
    <w:p w14:paraId="7EC29863" w14:textId="16293B77" w:rsidR="00020658" w:rsidRPr="00710788" w:rsidRDefault="00FD20FE">
      <w:r>
        <w:t>None requested</w:t>
      </w:r>
      <w:r w:rsidR="00020658" w:rsidRPr="00710788">
        <w:t>.</w:t>
      </w:r>
    </w:p>
    <w:p w14:paraId="0A5D06E7" w14:textId="77777777" w:rsidR="00020658" w:rsidRPr="00710788" w:rsidRDefault="00020658">
      <w:pPr>
        <w:rPr>
          <w:b/>
        </w:rPr>
      </w:pPr>
    </w:p>
    <w:p w14:paraId="2DDE85FD" w14:textId="77777777" w:rsidR="00020658" w:rsidRPr="00584B41" w:rsidRDefault="003E22B0" w:rsidP="003E22B0">
      <w:pPr>
        <w:pStyle w:val="Heading1"/>
        <w:numPr>
          <w:ilvl w:val="0"/>
          <w:numId w:val="0"/>
        </w:numPr>
      </w:pPr>
      <w:r>
        <w:t xml:space="preserve">B.  </w:t>
      </w:r>
      <w:r w:rsidR="00FA7952" w:rsidRPr="00584B41">
        <w:t>Collection of Information Employing Statistical Methods</w:t>
      </w:r>
      <w:r w:rsidR="00020658" w:rsidRPr="00584B41">
        <w:t>.</w:t>
      </w:r>
    </w:p>
    <w:p w14:paraId="4CC70BFB" w14:textId="77777777" w:rsidR="00020658" w:rsidRPr="00584B41" w:rsidRDefault="00020658">
      <w:pPr>
        <w:rPr>
          <w:b/>
        </w:rPr>
      </w:pPr>
    </w:p>
    <w:p w14:paraId="0B238A8E" w14:textId="77777777" w:rsidR="003E22B0" w:rsidRPr="001A54D2" w:rsidRDefault="00FA7952" w:rsidP="00FA7952">
      <w:pPr>
        <w:numPr>
          <w:ilvl w:val="0"/>
          <w:numId w:val="18"/>
        </w:numPr>
        <w:rPr>
          <w:b/>
        </w:rPr>
      </w:pPr>
      <w:r w:rsidRPr="001A54D2">
        <w:rPr>
          <w:b/>
          <w:u w:val="single"/>
        </w:rPr>
        <w:t>Describe (including a numerical estimate) the potent</w:t>
      </w:r>
      <w:r w:rsidR="003E22B0" w:rsidRPr="001A54D2">
        <w:rPr>
          <w:b/>
          <w:u w:val="single"/>
        </w:rPr>
        <w:t>ial respondent universe and any</w:t>
      </w:r>
    </w:p>
    <w:p w14:paraId="6D87326A" w14:textId="77777777" w:rsidR="00FA7952" w:rsidRPr="001A54D2" w:rsidRDefault="00FA7952" w:rsidP="003E22B0">
      <w:pPr>
        <w:rPr>
          <w:b/>
        </w:rPr>
      </w:pPr>
      <w:r w:rsidRPr="001A54D2">
        <w:rPr>
          <w:b/>
          <w:u w:val="single"/>
        </w:rPr>
        <w:t>sampling or other respondent selection method to be used.</w:t>
      </w:r>
      <w:r w:rsidRPr="001A54D2">
        <w:rPr>
          <w:b/>
        </w:rPr>
        <w:t xml:space="preserve">     </w:t>
      </w:r>
    </w:p>
    <w:p w14:paraId="76A5FBA0" w14:textId="77777777" w:rsidR="00854D1E" w:rsidRPr="00710788" w:rsidRDefault="00854D1E" w:rsidP="00854D1E"/>
    <w:p w14:paraId="58B31159" w14:textId="64BCDE02" w:rsidR="00FA7952" w:rsidRPr="00710788" w:rsidRDefault="00207951" w:rsidP="00FA7952">
      <w:r w:rsidRPr="00710788">
        <w:t xml:space="preserve">This collection does not employ statistical methods.  </w:t>
      </w:r>
    </w:p>
    <w:p w14:paraId="68AD76A5" w14:textId="77777777" w:rsidR="00207951" w:rsidRPr="00710788" w:rsidRDefault="00207951" w:rsidP="00FA7952"/>
    <w:sectPr w:rsidR="00207951" w:rsidRPr="00710788" w:rsidSect="00BB7252">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16E28" w14:textId="77777777" w:rsidR="00014802" w:rsidRDefault="00014802">
      <w:r>
        <w:separator/>
      </w:r>
    </w:p>
  </w:endnote>
  <w:endnote w:type="continuationSeparator" w:id="0">
    <w:p w14:paraId="13710145" w14:textId="77777777" w:rsidR="00014802" w:rsidRDefault="00014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C1234" w14:textId="77777777" w:rsidR="00014802" w:rsidRDefault="00014802" w:rsidP="006C2D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332909" w14:textId="77777777" w:rsidR="00014802" w:rsidRDefault="00014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1DD01" w14:textId="77777777" w:rsidR="00014802" w:rsidRDefault="00014802" w:rsidP="006C2D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118E">
      <w:rPr>
        <w:rStyle w:val="PageNumber"/>
        <w:noProof/>
      </w:rPr>
      <w:t>13</w:t>
    </w:r>
    <w:r>
      <w:rPr>
        <w:rStyle w:val="PageNumber"/>
      </w:rPr>
      <w:fldChar w:fldCharType="end"/>
    </w:r>
  </w:p>
  <w:p w14:paraId="52286DEB" w14:textId="77777777" w:rsidR="00014802" w:rsidRDefault="000148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C7D0D" w14:textId="77777777" w:rsidR="00014802" w:rsidRDefault="00014802">
      <w:r>
        <w:separator/>
      </w:r>
    </w:p>
  </w:footnote>
  <w:footnote w:type="continuationSeparator" w:id="0">
    <w:p w14:paraId="4A8AB452" w14:textId="77777777" w:rsidR="00014802" w:rsidRDefault="00014802">
      <w:r>
        <w:continuationSeparator/>
      </w:r>
    </w:p>
  </w:footnote>
  <w:footnote w:id="1">
    <w:p w14:paraId="514DCB64" w14:textId="3D5D4C4E" w:rsidR="00014802" w:rsidRDefault="00014802">
      <w:pPr>
        <w:pStyle w:val="FootnoteText"/>
      </w:pPr>
      <w:r>
        <w:rPr>
          <w:rStyle w:val="FootnoteReference"/>
        </w:rPr>
        <w:footnoteRef/>
      </w:r>
      <w:r>
        <w:t xml:space="preserve"> Cost of total benefits as a percentage of total hourly compensation for Federal Government employees has been calculated by multiplying 36.25% by the hourly OPM wage in accordance with OMB Memorandum M-08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45645"/>
    <w:multiLevelType w:val="hybridMultilevel"/>
    <w:tmpl w:val="CD8268EE"/>
    <w:lvl w:ilvl="0" w:tplc="817AC706">
      <w:start w:val="7"/>
      <w:numFmt w:val="decimal"/>
      <w:lvlText w:val="%1."/>
      <w:lvlJc w:val="left"/>
      <w:pPr>
        <w:tabs>
          <w:tab w:val="num" w:pos="420"/>
        </w:tabs>
        <w:ind w:left="420" w:hanging="420"/>
      </w:pPr>
      <w:rPr>
        <w:rFonts w:hint="default"/>
        <w:u w:val="none"/>
      </w:rPr>
    </w:lvl>
    <w:lvl w:ilvl="1" w:tplc="65B0B00A">
      <w:start w:val="2"/>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E7B2ED9"/>
    <w:multiLevelType w:val="hybridMultilevel"/>
    <w:tmpl w:val="FFCE4F2C"/>
    <w:lvl w:ilvl="0" w:tplc="F992131A">
      <w:start w:val="6"/>
      <w:numFmt w:val="decimal"/>
      <w:lvlText w:val="%1."/>
      <w:lvlJc w:val="left"/>
      <w:pPr>
        <w:tabs>
          <w:tab w:val="num" w:pos="420"/>
        </w:tabs>
        <w:ind w:left="42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106B12"/>
    <w:multiLevelType w:val="hybridMultilevel"/>
    <w:tmpl w:val="5BF2C754"/>
    <w:lvl w:ilvl="0" w:tplc="AB0EE31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7C51C4A"/>
    <w:multiLevelType w:val="singleLevel"/>
    <w:tmpl w:val="7842057E"/>
    <w:lvl w:ilvl="0">
      <w:start w:val="1"/>
      <w:numFmt w:val="decimal"/>
      <w:lvlText w:val="%1."/>
      <w:lvlJc w:val="left"/>
      <w:pPr>
        <w:tabs>
          <w:tab w:val="num" w:pos="360"/>
        </w:tabs>
        <w:ind w:left="360" w:hanging="360"/>
      </w:pPr>
      <w:rPr>
        <w:rFonts w:hint="default"/>
      </w:rPr>
    </w:lvl>
  </w:abstractNum>
  <w:abstractNum w:abstractNumId="4"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5" w15:restartNumberingAfterBreak="0">
    <w:nsid w:val="1AD63511"/>
    <w:multiLevelType w:val="hybridMultilevel"/>
    <w:tmpl w:val="150CD058"/>
    <w:lvl w:ilvl="0" w:tplc="2C9E2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54A7E"/>
    <w:multiLevelType w:val="singleLevel"/>
    <w:tmpl w:val="2202FA62"/>
    <w:lvl w:ilvl="0">
      <w:start w:val="18"/>
      <w:numFmt w:val="decimal"/>
      <w:lvlText w:val="%1."/>
      <w:lvlJc w:val="left"/>
      <w:pPr>
        <w:tabs>
          <w:tab w:val="num" w:pos="420"/>
        </w:tabs>
        <w:ind w:left="420" w:hanging="420"/>
      </w:pPr>
      <w:rPr>
        <w:rFonts w:hint="default"/>
      </w:rPr>
    </w:lvl>
  </w:abstractNum>
  <w:abstractNum w:abstractNumId="7" w15:restartNumberingAfterBreak="0">
    <w:nsid w:val="22E434B4"/>
    <w:multiLevelType w:val="singleLevel"/>
    <w:tmpl w:val="7842057E"/>
    <w:lvl w:ilvl="0">
      <w:start w:val="13"/>
      <w:numFmt w:val="decimal"/>
      <w:lvlText w:val="%1."/>
      <w:lvlJc w:val="left"/>
      <w:pPr>
        <w:tabs>
          <w:tab w:val="num" w:pos="360"/>
        </w:tabs>
        <w:ind w:left="360" w:hanging="360"/>
      </w:pPr>
      <w:rPr>
        <w:rFonts w:hint="default"/>
      </w:rPr>
    </w:lvl>
  </w:abstractNum>
  <w:abstractNum w:abstractNumId="8" w15:restartNumberingAfterBreak="0">
    <w:nsid w:val="25625B52"/>
    <w:multiLevelType w:val="hybridMultilevel"/>
    <w:tmpl w:val="01624710"/>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A6F18E1"/>
    <w:multiLevelType w:val="singleLevel"/>
    <w:tmpl w:val="5C78D6D2"/>
    <w:lvl w:ilvl="0">
      <w:start w:val="1"/>
      <w:numFmt w:val="lowerLetter"/>
      <w:lvlText w:val="(%1)"/>
      <w:lvlJc w:val="left"/>
      <w:pPr>
        <w:tabs>
          <w:tab w:val="num" w:pos="390"/>
        </w:tabs>
        <w:ind w:left="390" w:hanging="390"/>
      </w:pPr>
      <w:rPr>
        <w:rFonts w:hint="default"/>
      </w:rPr>
    </w:lvl>
  </w:abstractNum>
  <w:abstractNum w:abstractNumId="10" w15:restartNumberingAfterBreak="0">
    <w:nsid w:val="38F007B3"/>
    <w:multiLevelType w:val="hybridMultilevel"/>
    <w:tmpl w:val="2828F1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7F6A3B"/>
    <w:multiLevelType w:val="hybridMultilevel"/>
    <w:tmpl w:val="A948D606"/>
    <w:lvl w:ilvl="0" w:tplc="CE122A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901798"/>
    <w:multiLevelType w:val="hybridMultilevel"/>
    <w:tmpl w:val="4A480CBC"/>
    <w:lvl w:ilvl="0" w:tplc="DE2A97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31842FE"/>
    <w:multiLevelType w:val="hybridMultilevel"/>
    <w:tmpl w:val="093CA6E2"/>
    <w:lvl w:ilvl="0" w:tplc="D04473A2">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3A333C"/>
    <w:multiLevelType w:val="hybridMultilevel"/>
    <w:tmpl w:val="45A2DD56"/>
    <w:lvl w:ilvl="0" w:tplc="F992131A">
      <w:start w:val="6"/>
      <w:numFmt w:val="decimal"/>
      <w:lvlText w:val="%1."/>
      <w:lvlJc w:val="left"/>
      <w:pPr>
        <w:tabs>
          <w:tab w:val="num" w:pos="420"/>
        </w:tabs>
        <w:ind w:left="420" w:hanging="4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7C97A00"/>
    <w:multiLevelType w:val="hybridMultilevel"/>
    <w:tmpl w:val="201C297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D5E1BAC"/>
    <w:multiLevelType w:val="singleLevel"/>
    <w:tmpl w:val="AA0E578C"/>
    <w:lvl w:ilvl="0">
      <w:start w:val="1"/>
      <w:numFmt w:val="decimal"/>
      <w:lvlText w:val="(%1)"/>
      <w:lvlJc w:val="left"/>
      <w:pPr>
        <w:tabs>
          <w:tab w:val="num" w:pos="390"/>
        </w:tabs>
        <w:ind w:left="390" w:hanging="390"/>
      </w:pPr>
      <w:rPr>
        <w:rFonts w:hint="default"/>
      </w:rPr>
    </w:lvl>
  </w:abstractNum>
  <w:abstractNum w:abstractNumId="17" w15:restartNumberingAfterBreak="0">
    <w:nsid w:val="5FB27AA2"/>
    <w:multiLevelType w:val="hybridMultilevel"/>
    <w:tmpl w:val="5D6C7304"/>
    <w:lvl w:ilvl="0" w:tplc="C9F68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2E7CB1"/>
    <w:multiLevelType w:val="hybridMultilevel"/>
    <w:tmpl w:val="1CEC093E"/>
    <w:lvl w:ilvl="0" w:tplc="087E0FD0">
      <w:start w:val="7"/>
      <w:numFmt w:val="decimal"/>
      <w:lvlText w:val="%1."/>
      <w:lvlJc w:val="left"/>
      <w:pPr>
        <w:tabs>
          <w:tab w:val="num" w:pos="780"/>
        </w:tabs>
        <w:ind w:left="780" w:hanging="4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D0622E"/>
    <w:multiLevelType w:val="singleLevel"/>
    <w:tmpl w:val="70749A20"/>
    <w:lvl w:ilvl="0">
      <w:start w:val="15"/>
      <w:numFmt w:val="decimal"/>
      <w:lvlText w:val="%1."/>
      <w:lvlJc w:val="left"/>
      <w:pPr>
        <w:tabs>
          <w:tab w:val="num" w:pos="420"/>
        </w:tabs>
        <w:ind w:left="420" w:hanging="420"/>
      </w:pPr>
      <w:rPr>
        <w:rFonts w:hint="default"/>
      </w:rPr>
    </w:lvl>
  </w:abstractNum>
  <w:abstractNum w:abstractNumId="20" w15:restartNumberingAfterBreak="0">
    <w:nsid w:val="67E75B28"/>
    <w:multiLevelType w:val="hybridMultilevel"/>
    <w:tmpl w:val="CCB828B6"/>
    <w:lvl w:ilvl="0" w:tplc="38EE5F6A">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E42D94"/>
    <w:multiLevelType w:val="hybridMultilevel"/>
    <w:tmpl w:val="F36C0EF4"/>
    <w:lvl w:ilvl="0" w:tplc="E926FB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AB75A8"/>
    <w:multiLevelType w:val="singleLevel"/>
    <w:tmpl w:val="2A9CF0F4"/>
    <w:lvl w:ilvl="0">
      <w:start w:val="1"/>
      <w:numFmt w:val="upperLetter"/>
      <w:pStyle w:val="Heading1"/>
      <w:lvlText w:val="%1."/>
      <w:lvlJc w:val="left"/>
      <w:pPr>
        <w:tabs>
          <w:tab w:val="num" w:pos="360"/>
        </w:tabs>
        <w:ind w:left="360" w:hanging="360"/>
      </w:pPr>
      <w:rPr>
        <w:rFonts w:hint="default"/>
      </w:rPr>
    </w:lvl>
  </w:abstractNum>
  <w:abstractNum w:abstractNumId="23" w15:restartNumberingAfterBreak="0">
    <w:nsid w:val="72946AB0"/>
    <w:multiLevelType w:val="hybridMultilevel"/>
    <w:tmpl w:val="82D22B6C"/>
    <w:lvl w:ilvl="0" w:tplc="04090001">
      <w:start w:val="1"/>
      <w:numFmt w:val="bullet"/>
      <w:lvlText w:val=""/>
      <w:lvlJc w:val="left"/>
      <w:pPr>
        <w:tabs>
          <w:tab w:val="num" w:pos="360"/>
        </w:tabs>
        <w:ind w:left="360" w:hanging="360"/>
      </w:pPr>
      <w:rPr>
        <w:rFonts w:ascii="Symbol" w:hAnsi="Symbol"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4832908"/>
    <w:multiLevelType w:val="hybridMultilevel"/>
    <w:tmpl w:val="B4E41E92"/>
    <w:lvl w:ilvl="0" w:tplc="2592D40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4FC366A"/>
    <w:multiLevelType w:val="singleLevel"/>
    <w:tmpl w:val="751E6722"/>
    <w:lvl w:ilvl="0">
      <w:start w:val="5"/>
      <w:numFmt w:val="decimal"/>
      <w:lvlText w:val="%1."/>
      <w:lvlJc w:val="left"/>
      <w:pPr>
        <w:tabs>
          <w:tab w:val="num" w:pos="360"/>
        </w:tabs>
        <w:ind w:left="360" w:hanging="360"/>
      </w:pPr>
      <w:rPr>
        <w:rFonts w:hint="default"/>
        <w:b/>
      </w:rPr>
    </w:lvl>
  </w:abstractNum>
  <w:abstractNum w:abstractNumId="26" w15:restartNumberingAfterBreak="0">
    <w:nsid w:val="78D854AC"/>
    <w:multiLevelType w:val="hybridMultilevel"/>
    <w:tmpl w:val="902C8044"/>
    <w:lvl w:ilvl="0" w:tplc="2C96D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6E4F3D"/>
    <w:multiLevelType w:val="singleLevel"/>
    <w:tmpl w:val="0409000F"/>
    <w:lvl w:ilvl="0">
      <w:start w:val="1"/>
      <w:numFmt w:val="decimal"/>
      <w:lvlText w:val="%1."/>
      <w:lvlJc w:val="left"/>
      <w:pPr>
        <w:tabs>
          <w:tab w:val="num" w:pos="360"/>
        </w:tabs>
        <w:ind w:left="360" w:hanging="360"/>
      </w:pPr>
      <w:rPr>
        <w:rFonts w:hint="default"/>
      </w:rPr>
    </w:lvl>
  </w:abstractNum>
  <w:num w:numId="1">
    <w:abstractNumId w:val="22"/>
  </w:num>
  <w:num w:numId="2">
    <w:abstractNumId w:val="27"/>
  </w:num>
  <w:num w:numId="3">
    <w:abstractNumId w:val="9"/>
  </w:num>
  <w:num w:numId="4">
    <w:abstractNumId w:val="16"/>
  </w:num>
  <w:num w:numId="5">
    <w:abstractNumId w:val="19"/>
  </w:num>
  <w:num w:numId="6">
    <w:abstractNumId w:val="6"/>
  </w:num>
  <w:num w:numId="7">
    <w:abstractNumId w:val="3"/>
  </w:num>
  <w:num w:numId="8">
    <w:abstractNumId w:val="25"/>
  </w:num>
  <w:num w:numId="9">
    <w:abstractNumId w:val="7"/>
  </w:num>
  <w:num w:numId="10">
    <w:abstractNumId w:val="14"/>
  </w:num>
  <w:num w:numId="11">
    <w:abstractNumId w:val="23"/>
  </w:num>
  <w:num w:numId="12">
    <w:abstractNumId w:val="1"/>
  </w:num>
  <w:num w:numId="13">
    <w:abstractNumId w:val="18"/>
  </w:num>
  <w:num w:numId="14">
    <w:abstractNumId w:val="0"/>
  </w:num>
  <w:num w:numId="15">
    <w:abstractNumId w:val="24"/>
  </w:num>
  <w:num w:numId="16">
    <w:abstractNumId w:val="13"/>
  </w:num>
  <w:num w:numId="17">
    <w:abstractNumId w:val="20"/>
  </w:num>
  <w:num w:numId="18">
    <w:abstractNumId w:val="8"/>
  </w:num>
  <w:num w:numId="19">
    <w:abstractNumId w:val="15"/>
  </w:num>
  <w:num w:numId="20">
    <w:abstractNumId w:val="4"/>
  </w:num>
  <w:num w:numId="21">
    <w:abstractNumId w:val="5"/>
  </w:num>
  <w:num w:numId="22">
    <w:abstractNumId w:val="26"/>
  </w:num>
  <w:num w:numId="23">
    <w:abstractNumId w:val="11"/>
  </w:num>
  <w:num w:numId="24">
    <w:abstractNumId w:val="10"/>
  </w:num>
  <w:num w:numId="25">
    <w:abstractNumId w:val="21"/>
  </w:num>
  <w:num w:numId="26">
    <w:abstractNumId w:val="17"/>
  </w:num>
  <w:num w:numId="27">
    <w:abstractNumId w:val="1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658"/>
    <w:rsid w:val="00000860"/>
    <w:rsid w:val="00000FDD"/>
    <w:rsid w:val="000039BF"/>
    <w:rsid w:val="00014802"/>
    <w:rsid w:val="00020658"/>
    <w:rsid w:val="00025539"/>
    <w:rsid w:val="00031C83"/>
    <w:rsid w:val="00031E60"/>
    <w:rsid w:val="000354BA"/>
    <w:rsid w:val="000471D0"/>
    <w:rsid w:val="0005271E"/>
    <w:rsid w:val="00052844"/>
    <w:rsid w:val="00061777"/>
    <w:rsid w:val="000638F6"/>
    <w:rsid w:val="000714D1"/>
    <w:rsid w:val="000762A7"/>
    <w:rsid w:val="0007641C"/>
    <w:rsid w:val="0008428A"/>
    <w:rsid w:val="0009144A"/>
    <w:rsid w:val="000A0323"/>
    <w:rsid w:val="000A3C6F"/>
    <w:rsid w:val="000A5F49"/>
    <w:rsid w:val="000B2687"/>
    <w:rsid w:val="000B26E5"/>
    <w:rsid w:val="000B2C7C"/>
    <w:rsid w:val="000B2F1E"/>
    <w:rsid w:val="000C473C"/>
    <w:rsid w:val="000C5B4F"/>
    <w:rsid w:val="000D3F47"/>
    <w:rsid w:val="000E177E"/>
    <w:rsid w:val="000E26CC"/>
    <w:rsid w:val="000E2B0B"/>
    <w:rsid w:val="000F2632"/>
    <w:rsid w:val="00116208"/>
    <w:rsid w:val="00125114"/>
    <w:rsid w:val="00127B2D"/>
    <w:rsid w:val="00133612"/>
    <w:rsid w:val="001339BB"/>
    <w:rsid w:val="00136521"/>
    <w:rsid w:val="00143C09"/>
    <w:rsid w:val="00145AEA"/>
    <w:rsid w:val="00146D27"/>
    <w:rsid w:val="00152468"/>
    <w:rsid w:val="00156B67"/>
    <w:rsid w:val="00157535"/>
    <w:rsid w:val="00163F35"/>
    <w:rsid w:val="001738A6"/>
    <w:rsid w:val="00177786"/>
    <w:rsid w:val="00180A03"/>
    <w:rsid w:val="0018793E"/>
    <w:rsid w:val="00191AD5"/>
    <w:rsid w:val="00193FD7"/>
    <w:rsid w:val="001A54D2"/>
    <w:rsid w:val="001A7B70"/>
    <w:rsid w:val="001B395D"/>
    <w:rsid w:val="001B4950"/>
    <w:rsid w:val="001B6C26"/>
    <w:rsid w:val="001B6C7B"/>
    <w:rsid w:val="001C05EC"/>
    <w:rsid w:val="001C77C1"/>
    <w:rsid w:val="001C7AF0"/>
    <w:rsid w:val="001D5342"/>
    <w:rsid w:val="001E28D3"/>
    <w:rsid w:val="001F4E32"/>
    <w:rsid w:val="0020213E"/>
    <w:rsid w:val="00204BD4"/>
    <w:rsid w:val="002069B3"/>
    <w:rsid w:val="00207951"/>
    <w:rsid w:val="00207EDE"/>
    <w:rsid w:val="002164D9"/>
    <w:rsid w:val="002234A0"/>
    <w:rsid w:val="002239FF"/>
    <w:rsid w:val="00227AD8"/>
    <w:rsid w:val="00235F9A"/>
    <w:rsid w:val="00247F77"/>
    <w:rsid w:val="002510F5"/>
    <w:rsid w:val="00253E8E"/>
    <w:rsid w:val="00267BE6"/>
    <w:rsid w:val="002700BD"/>
    <w:rsid w:val="00271C5C"/>
    <w:rsid w:val="002859D1"/>
    <w:rsid w:val="00290683"/>
    <w:rsid w:val="00294AD3"/>
    <w:rsid w:val="00294ECB"/>
    <w:rsid w:val="002966D0"/>
    <w:rsid w:val="002A60D8"/>
    <w:rsid w:val="002A73B9"/>
    <w:rsid w:val="002B63D4"/>
    <w:rsid w:val="002B6B7A"/>
    <w:rsid w:val="002B7302"/>
    <w:rsid w:val="002B7D77"/>
    <w:rsid w:val="002C0F8B"/>
    <w:rsid w:val="002C520F"/>
    <w:rsid w:val="002C53FF"/>
    <w:rsid w:val="002C76C7"/>
    <w:rsid w:val="002E1BBB"/>
    <w:rsid w:val="002F3605"/>
    <w:rsid w:val="002F6C45"/>
    <w:rsid w:val="002F70AC"/>
    <w:rsid w:val="002F7430"/>
    <w:rsid w:val="00304D56"/>
    <w:rsid w:val="00327C6B"/>
    <w:rsid w:val="00332A15"/>
    <w:rsid w:val="00341833"/>
    <w:rsid w:val="003423A1"/>
    <w:rsid w:val="00343B06"/>
    <w:rsid w:val="00343F8B"/>
    <w:rsid w:val="003471C5"/>
    <w:rsid w:val="00351120"/>
    <w:rsid w:val="00351AD0"/>
    <w:rsid w:val="003552EC"/>
    <w:rsid w:val="00362642"/>
    <w:rsid w:val="00372220"/>
    <w:rsid w:val="0037226C"/>
    <w:rsid w:val="00385B89"/>
    <w:rsid w:val="00391BC2"/>
    <w:rsid w:val="00392BDA"/>
    <w:rsid w:val="00394A48"/>
    <w:rsid w:val="003A0EA9"/>
    <w:rsid w:val="003B2D05"/>
    <w:rsid w:val="003C3A36"/>
    <w:rsid w:val="003C3BC3"/>
    <w:rsid w:val="003D62E0"/>
    <w:rsid w:val="003D72C8"/>
    <w:rsid w:val="003E22B0"/>
    <w:rsid w:val="00420069"/>
    <w:rsid w:val="0042653D"/>
    <w:rsid w:val="00430CE3"/>
    <w:rsid w:val="00443028"/>
    <w:rsid w:val="00456C75"/>
    <w:rsid w:val="00457AF7"/>
    <w:rsid w:val="0046412D"/>
    <w:rsid w:val="00465E5A"/>
    <w:rsid w:val="0047368E"/>
    <w:rsid w:val="004751AD"/>
    <w:rsid w:val="004754AD"/>
    <w:rsid w:val="00477ECC"/>
    <w:rsid w:val="004846E5"/>
    <w:rsid w:val="004A19C0"/>
    <w:rsid w:val="004B0C6A"/>
    <w:rsid w:val="004B0F0E"/>
    <w:rsid w:val="004B4AD9"/>
    <w:rsid w:val="004B4AFF"/>
    <w:rsid w:val="004B673A"/>
    <w:rsid w:val="004C3181"/>
    <w:rsid w:val="004C4AA5"/>
    <w:rsid w:val="004D1E19"/>
    <w:rsid w:val="004D4859"/>
    <w:rsid w:val="004D7722"/>
    <w:rsid w:val="005011FA"/>
    <w:rsid w:val="00511CCB"/>
    <w:rsid w:val="00513C86"/>
    <w:rsid w:val="00525CF2"/>
    <w:rsid w:val="00533FA6"/>
    <w:rsid w:val="00540B0D"/>
    <w:rsid w:val="005419C3"/>
    <w:rsid w:val="00554B24"/>
    <w:rsid w:val="0056141A"/>
    <w:rsid w:val="00565688"/>
    <w:rsid w:val="00566FE5"/>
    <w:rsid w:val="005777AE"/>
    <w:rsid w:val="00580C4E"/>
    <w:rsid w:val="00581A01"/>
    <w:rsid w:val="00582AAE"/>
    <w:rsid w:val="00584B41"/>
    <w:rsid w:val="0059098D"/>
    <w:rsid w:val="00594D6E"/>
    <w:rsid w:val="0059552A"/>
    <w:rsid w:val="005B5DA1"/>
    <w:rsid w:val="005C656C"/>
    <w:rsid w:val="005D2229"/>
    <w:rsid w:val="005D32DA"/>
    <w:rsid w:val="005D52B2"/>
    <w:rsid w:val="005E41AC"/>
    <w:rsid w:val="005F07BF"/>
    <w:rsid w:val="005F3798"/>
    <w:rsid w:val="00600A53"/>
    <w:rsid w:val="00603C43"/>
    <w:rsid w:val="0060675F"/>
    <w:rsid w:val="00607310"/>
    <w:rsid w:val="00616684"/>
    <w:rsid w:val="00616CD3"/>
    <w:rsid w:val="00622CD6"/>
    <w:rsid w:val="00627F2A"/>
    <w:rsid w:val="0063299A"/>
    <w:rsid w:val="00640C02"/>
    <w:rsid w:val="006512A2"/>
    <w:rsid w:val="00657856"/>
    <w:rsid w:val="006620D2"/>
    <w:rsid w:val="006648D0"/>
    <w:rsid w:val="00676ABC"/>
    <w:rsid w:val="00681A6A"/>
    <w:rsid w:val="00683676"/>
    <w:rsid w:val="00683BFB"/>
    <w:rsid w:val="006849BA"/>
    <w:rsid w:val="00692FE5"/>
    <w:rsid w:val="00693002"/>
    <w:rsid w:val="006A75D3"/>
    <w:rsid w:val="006B54F6"/>
    <w:rsid w:val="006B596E"/>
    <w:rsid w:val="006C2D5A"/>
    <w:rsid w:val="006D4E1D"/>
    <w:rsid w:val="006F04AD"/>
    <w:rsid w:val="006F3202"/>
    <w:rsid w:val="00707DC3"/>
    <w:rsid w:val="00710788"/>
    <w:rsid w:val="007220CD"/>
    <w:rsid w:val="00724356"/>
    <w:rsid w:val="0073056C"/>
    <w:rsid w:val="007347DE"/>
    <w:rsid w:val="00735A29"/>
    <w:rsid w:val="00740E03"/>
    <w:rsid w:val="0074356D"/>
    <w:rsid w:val="00743AF6"/>
    <w:rsid w:val="00750C1C"/>
    <w:rsid w:val="00750E33"/>
    <w:rsid w:val="00752C43"/>
    <w:rsid w:val="00755F30"/>
    <w:rsid w:val="007610B9"/>
    <w:rsid w:val="0076384E"/>
    <w:rsid w:val="00780B32"/>
    <w:rsid w:val="0078228B"/>
    <w:rsid w:val="007936C5"/>
    <w:rsid w:val="00793B18"/>
    <w:rsid w:val="007A5616"/>
    <w:rsid w:val="007A76AA"/>
    <w:rsid w:val="007B0681"/>
    <w:rsid w:val="007B578D"/>
    <w:rsid w:val="007C1D40"/>
    <w:rsid w:val="007C4FC4"/>
    <w:rsid w:val="007C6D43"/>
    <w:rsid w:val="007E4306"/>
    <w:rsid w:val="007E6A78"/>
    <w:rsid w:val="007F0490"/>
    <w:rsid w:val="007F4E98"/>
    <w:rsid w:val="0080099E"/>
    <w:rsid w:val="00802860"/>
    <w:rsid w:val="00814BDD"/>
    <w:rsid w:val="00815C1D"/>
    <w:rsid w:val="00815C46"/>
    <w:rsid w:val="008208AE"/>
    <w:rsid w:val="0082313F"/>
    <w:rsid w:val="008344F2"/>
    <w:rsid w:val="008421D0"/>
    <w:rsid w:val="00850300"/>
    <w:rsid w:val="00854D1E"/>
    <w:rsid w:val="00861663"/>
    <w:rsid w:val="008619ED"/>
    <w:rsid w:val="0086409B"/>
    <w:rsid w:val="008641E2"/>
    <w:rsid w:val="00867CD7"/>
    <w:rsid w:val="00880099"/>
    <w:rsid w:val="00881B6A"/>
    <w:rsid w:val="0088372F"/>
    <w:rsid w:val="008950F1"/>
    <w:rsid w:val="008A67BA"/>
    <w:rsid w:val="008C34B1"/>
    <w:rsid w:val="008C4213"/>
    <w:rsid w:val="008C4CF8"/>
    <w:rsid w:val="008C77EF"/>
    <w:rsid w:val="008D1110"/>
    <w:rsid w:val="008E0FBC"/>
    <w:rsid w:val="008F46CA"/>
    <w:rsid w:val="008F4CFF"/>
    <w:rsid w:val="008F60AA"/>
    <w:rsid w:val="00911291"/>
    <w:rsid w:val="00932C78"/>
    <w:rsid w:val="00933C1D"/>
    <w:rsid w:val="00937650"/>
    <w:rsid w:val="00937FF6"/>
    <w:rsid w:val="0094092D"/>
    <w:rsid w:val="00945350"/>
    <w:rsid w:val="00957F00"/>
    <w:rsid w:val="00962007"/>
    <w:rsid w:val="009704C9"/>
    <w:rsid w:val="00977EEB"/>
    <w:rsid w:val="009865BE"/>
    <w:rsid w:val="009904CB"/>
    <w:rsid w:val="00991C5F"/>
    <w:rsid w:val="00992290"/>
    <w:rsid w:val="00992CBA"/>
    <w:rsid w:val="00993663"/>
    <w:rsid w:val="00993CBA"/>
    <w:rsid w:val="009A61B5"/>
    <w:rsid w:val="009B3E9B"/>
    <w:rsid w:val="009C2949"/>
    <w:rsid w:val="009C3463"/>
    <w:rsid w:val="009C5E38"/>
    <w:rsid w:val="009D0F6D"/>
    <w:rsid w:val="009D5E18"/>
    <w:rsid w:val="009E742B"/>
    <w:rsid w:val="009F4ED4"/>
    <w:rsid w:val="00A10DD8"/>
    <w:rsid w:val="00A262E7"/>
    <w:rsid w:val="00A30E24"/>
    <w:rsid w:val="00A339C2"/>
    <w:rsid w:val="00A362D0"/>
    <w:rsid w:val="00A37703"/>
    <w:rsid w:val="00A37C78"/>
    <w:rsid w:val="00A45A8C"/>
    <w:rsid w:val="00A55E13"/>
    <w:rsid w:val="00A76747"/>
    <w:rsid w:val="00A86D55"/>
    <w:rsid w:val="00A90E53"/>
    <w:rsid w:val="00A92470"/>
    <w:rsid w:val="00A94384"/>
    <w:rsid w:val="00AA030F"/>
    <w:rsid w:val="00AA2424"/>
    <w:rsid w:val="00AA542B"/>
    <w:rsid w:val="00AB32ED"/>
    <w:rsid w:val="00AB7FBF"/>
    <w:rsid w:val="00AC1CB4"/>
    <w:rsid w:val="00AC2AD7"/>
    <w:rsid w:val="00AC5A98"/>
    <w:rsid w:val="00AD54FE"/>
    <w:rsid w:val="00AE1371"/>
    <w:rsid w:val="00AE51A5"/>
    <w:rsid w:val="00AE6831"/>
    <w:rsid w:val="00AF118E"/>
    <w:rsid w:val="00AF2D59"/>
    <w:rsid w:val="00AF5BC9"/>
    <w:rsid w:val="00B22596"/>
    <w:rsid w:val="00B263CE"/>
    <w:rsid w:val="00B31521"/>
    <w:rsid w:val="00B3392E"/>
    <w:rsid w:val="00B4185F"/>
    <w:rsid w:val="00B43E00"/>
    <w:rsid w:val="00B44362"/>
    <w:rsid w:val="00B44638"/>
    <w:rsid w:val="00B65704"/>
    <w:rsid w:val="00B66E3C"/>
    <w:rsid w:val="00B708C1"/>
    <w:rsid w:val="00B919B4"/>
    <w:rsid w:val="00B94EEA"/>
    <w:rsid w:val="00BA2B01"/>
    <w:rsid w:val="00BA5502"/>
    <w:rsid w:val="00BB41A3"/>
    <w:rsid w:val="00BB50B5"/>
    <w:rsid w:val="00BB7252"/>
    <w:rsid w:val="00BC0CED"/>
    <w:rsid w:val="00BD0143"/>
    <w:rsid w:val="00BE4691"/>
    <w:rsid w:val="00BF153D"/>
    <w:rsid w:val="00C046E4"/>
    <w:rsid w:val="00C13B32"/>
    <w:rsid w:val="00C167CB"/>
    <w:rsid w:val="00C20803"/>
    <w:rsid w:val="00C225F6"/>
    <w:rsid w:val="00C24A53"/>
    <w:rsid w:val="00C26BA9"/>
    <w:rsid w:val="00C27353"/>
    <w:rsid w:val="00C44892"/>
    <w:rsid w:val="00C51E41"/>
    <w:rsid w:val="00C53F35"/>
    <w:rsid w:val="00C54713"/>
    <w:rsid w:val="00C621E2"/>
    <w:rsid w:val="00C7340B"/>
    <w:rsid w:val="00C74373"/>
    <w:rsid w:val="00C8420A"/>
    <w:rsid w:val="00C8430E"/>
    <w:rsid w:val="00C879B0"/>
    <w:rsid w:val="00CA2FD1"/>
    <w:rsid w:val="00CA32BC"/>
    <w:rsid w:val="00CA569B"/>
    <w:rsid w:val="00CB49B5"/>
    <w:rsid w:val="00CB73B5"/>
    <w:rsid w:val="00CC5C50"/>
    <w:rsid w:val="00CD0BF3"/>
    <w:rsid w:val="00CD300E"/>
    <w:rsid w:val="00CD6338"/>
    <w:rsid w:val="00CE1B15"/>
    <w:rsid w:val="00CF029F"/>
    <w:rsid w:val="00D2225D"/>
    <w:rsid w:val="00D2317D"/>
    <w:rsid w:val="00D23B7B"/>
    <w:rsid w:val="00D25779"/>
    <w:rsid w:val="00D2578B"/>
    <w:rsid w:val="00D35566"/>
    <w:rsid w:val="00D41454"/>
    <w:rsid w:val="00D50EA9"/>
    <w:rsid w:val="00D531CB"/>
    <w:rsid w:val="00D53221"/>
    <w:rsid w:val="00D76F38"/>
    <w:rsid w:val="00D816B2"/>
    <w:rsid w:val="00D8745A"/>
    <w:rsid w:val="00D874F6"/>
    <w:rsid w:val="00D97033"/>
    <w:rsid w:val="00D97721"/>
    <w:rsid w:val="00DA337A"/>
    <w:rsid w:val="00DA3F84"/>
    <w:rsid w:val="00DB1BEB"/>
    <w:rsid w:val="00DC00A1"/>
    <w:rsid w:val="00DE55F9"/>
    <w:rsid w:val="00DE6F2F"/>
    <w:rsid w:val="00E121CC"/>
    <w:rsid w:val="00E12F97"/>
    <w:rsid w:val="00E1585E"/>
    <w:rsid w:val="00E224C1"/>
    <w:rsid w:val="00E265B2"/>
    <w:rsid w:val="00E330AC"/>
    <w:rsid w:val="00E53D0E"/>
    <w:rsid w:val="00E57C1F"/>
    <w:rsid w:val="00E60F1A"/>
    <w:rsid w:val="00E616B2"/>
    <w:rsid w:val="00E635F2"/>
    <w:rsid w:val="00E64020"/>
    <w:rsid w:val="00E64620"/>
    <w:rsid w:val="00E70AF0"/>
    <w:rsid w:val="00E86B34"/>
    <w:rsid w:val="00EA714E"/>
    <w:rsid w:val="00EB7D5F"/>
    <w:rsid w:val="00EC3224"/>
    <w:rsid w:val="00EC6EAB"/>
    <w:rsid w:val="00ED56EC"/>
    <w:rsid w:val="00EE3FC1"/>
    <w:rsid w:val="00EE4057"/>
    <w:rsid w:val="00F00E39"/>
    <w:rsid w:val="00F110A0"/>
    <w:rsid w:val="00F1633A"/>
    <w:rsid w:val="00F3704D"/>
    <w:rsid w:val="00F404A7"/>
    <w:rsid w:val="00F40678"/>
    <w:rsid w:val="00F41B2E"/>
    <w:rsid w:val="00F45779"/>
    <w:rsid w:val="00F5061E"/>
    <w:rsid w:val="00F56C3F"/>
    <w:rsid w:val="00F6660E"/>
    <w:rsid w:val="00F77B96"/>
    <w:rsid w:val="00F8099B"/>
    <w:rsid w:val="00F81AD2"/>
    <w:rsid w:val="00F91A50"/>
    <w:rsid w:val="00F96927"/>
    <w:rsid w:val="00FA4E2B"/>
    <w:rsid w:val="00FA6397"/>
    <w:rsid w:val="00FA6AC0"/>
    <w:rsid w:val="00FA7952"/>
    <w:rsid w:val="00FC183D"/>
    <w:rsid w:val="00FC1F23"/>
    <w:rsid w:val="00FC60E1"/>
    <w:rsid w:val="00FD20FE"/>
    <w:rsid w:val="00FD7CF2"/>
    <w:rsid w:val="00FE73D1"/>
    <w:rsid w:val="00FF4493"/>
    <w:rsid w:val="00FF4A35"/>
    <w:rsid w:val="00FF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BF06E"/>
  <w15:docId w15:val="{FFC71E01-97B3-47E0-9A65-AC71AE46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779"/>
    <w:rPr>
      <w:sz w:val="24"/>
    </w:rPr>
  </w:style>
  <w:style w:type="paragraph" w:styleId="Heading1">
    <w:name w:val="heading 1"/>
    <w:basedOn w:val="Normal"/>
    <w:next w:val="Normal"/>
    <w:qFormat/>
    <w:rsid w:val="00D25779"/>
    <w:pPr>
      <w:keepNext/>
      <w:numPr>
        <w:numId w:val="1"/>
      </w:numPr>
      <w:outlineLvl w:val="0"/>
    </w:pPr>
    <w:rPr>
      <w:b/>
    </w:rPr>
  </w:style>
  <w:style w:type="paragraph" w:styleId="Heading2">
    <w:name w:val="heading 2"/>
    <w:basedOn w:val="Normal"/>
    <w:next w:val="Normal"/>
    <w:qFormat/>
    <w:rsid w:val="00D25779"/>
    <w:pPr>
      <w:keepNext/>
      <w:outlineLvl w:val="1"/>
    </w:pPr>
    <w:rPr>
      <w:u w:val="single"/>
    </w:rPr>
  </w:style>
  <w:style w:type="paragraph" w:styleId="Heading3">
    <w:name w:val="heading 3"/>
    <w:basedOn w:val="Normal"/>
    <w:next w:val="Normal"/>
    <w:link w:val="Heading3Char"/>
    <w:semiHidden/>
    <w:unhideWhenUsed/>
    <w:qFormat/>
    <w:rsid w:val="0088372F"/>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5">
    <w:name w:val="heading 5"/>
    <w:basedOn w:val="Normal"/>
    <w:next w:val="Normal"/>
    <w:qFormat/>
    <w:rsid w:val="00F3704D"/>
    <w:pPr>
      <w:spacing w:before="240" w:after="60"/>
      <w:outlineLvl w:val="4"/>
    </w:pPr>
    <w:rPr>
      <w:rFonts w:ascii="Courier" w:hAnsi="Courie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5779"/>
    <w:rPr>
      <w:b/>
    </w:rPr>
  </w:style>
  <w:style w:type="paragraph" w:styleId="BalloonText">
    <w:name w:val="Balloon Text"/>
    <w:basedOn w:val="Normal"/>
    <w:semiHidden/>
    <w:rsid w:val="00C74373"/>
    <w:rPr>
      <w:rFonts w:ascii="Tahoma" w:hAnsi="Tahoma" w:cs="Tahoma"/>
      <w:sz w:val="16"/>
      <w:szCs w:val="16"/>
    </w:rPr>
  </w:style>
  <w:style w:type="paragraph" w:styleId="HTMLPreformatted">
    <w:name w:val="HTML Preformatted"/>
    <w:basedOn w:val="Normal"/>
    <w:rsid w:val="00AF5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basedOn w:val="DefaultParagraphFont"/>
    <w:qFormat/>
    <w:rsid w:val="002F7430"/>
    <w:rPr>
      <w:b/>
      <w:bCs/>
    </w:rPr>
  </w:style>
  <w:style w:type="paragraph" w:styleId="Header">
    <w:name w:val="header"/>
    <w:basedOn w:val="Normal"/>
    <w:rsid w:val="00854D1E"/>
    <w:pPr>
      <w:tabs>
        <w:tab w:val="center" w:pos="4320"/>
        <w:tab w:val="right" w:pos="8640"/>
      </w:tabs>
    </w:pPr>
  </w:style>
  <w:style w:type="paragraph" w:styleId="Footer">
    <w:name w:val="footer"/>
    <w:basedOn w:val="Normal"/>
    <w:rsid w:val="00854D1E"/>
    <w:pPr>
      <w:tabs>
        <w:tab w:val="center" w:pos="4320"/>
        <w:tab w:val="right" w:pos="8640"/>
      </w:tabs>
    </w:pPr>
  </w:style>
  <w:style w:type="character" w:styleId="PageNumber">
    <w:name w:val="page number"/>
    <w:basedOn w:val="DefaultParagraphFont"/>
    <w:rsid w:val="00854D1E"/>
  </w:style>
  <w:style w:type="paragraph" w:customStyle="1" w:styleId="Default">
    <w:name w:val="Default"/>
    <w:rsid w:val="007936C5"/>
    <w:pPr>
      <w:autoSpaceDE w:val="0"/>
      <w:autoSpaceDN w:val="0"/>
      <w:adjustRightInd w:val="0"/>
    </w:pPr>
    <w:rPr>
      <w:rFonts w:ascii="Calibri" w:hAnsi="Calibri" w:cs="Calibri"/>
      <w:color w:val="000000"/>
      <w:sz w:val="24"/>
      <w:szCs w:val="24"/>
    </w:rPr>
  </w:style>
  <w:style w:type="character" w:styleId="Hyperlink">
    <w:name w:val="Hyperlink"/>
    <w:basedOn w:val="DefaultParagraphFont"/>
    <w:rsid w:val="00000FDD"/>
    <w:rPr>
      <w:color w:val="0000FF" w:themeColor="hyperlink"/>
      <w:u w:val="single"/>
    </w:rPr>
  </w:style>
  <w:style w:type="table" w:styleId="TableGrid">
    <w:name w:val="Table Grid"/>
    <w:basedOn w:val="TableNormal"/>
    <w:rsid w:val="009E7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80C4E"/>
    <w:rPr>
      <w:sz w:val="16"/>
      <w:szCs w:val="16"/>
    </w:rPr>
  </w:style>
  <w:style w:type="paragraph" w:styleId="CommentText">
    <w:name w:val="annotation text"/>
    <w:basedOn w:val="Normal"/>
    <w:link w:val="CommentTextChar"/>
    <w:rsid w:val="00580C4E"/>
    <w:rPr>
      <w:sz w:val="20"/>
    </w:rPr>
  </w:style>
  <w:style w:type="character" w:customStyle="1" w:styleId="CommentTextChar">
    <w:name w:val="Comment Text Char"/>
    <w:basedOn w:val="DefaultParagraphFont"/>
    <w:link w:val="CommentText"/>
    <w:rsid w:val="00580C4E"/>
  </w:style>
  <w:style w:type="paragraph" w:styleId="CommentSubject">
    <w:name w:val="annotation subject"/>
    <w:basedOn w:val="CommentText"/>
    <w:next w:val="CommentText"/>
    <w:link w:val="CommentSubjectChar"/>
    <w:rsid w:val="00580C4E"/>
    <w:rPr>
      <w:b/>
      <w:bCs/>
    </w:rPr>
  </w:style>
  <w:style w:type="character" w:customStyle="1" w:styleId="CommentSubjectChar">
    <w:name w:val="Comment Subject Char"/>
    <w:basedOn w:val="CommentTextChar"/>
    <w:link w:val="CommentSubject"/>
    <w:rsid w:val="00580C4E"/>
    <w:rPr>
      <w:b/>
      <w:bCs/>
    </w:rPr>
  </w:style>
  <w:style w:type="paragraph" w:styleId="Revision">
    <w:name w:val="Revision"/>
    <w:hidden/>
    <w:uiPriority w:val="99"/>
    <w:semiHidden/>
    <w:rsid w:val="00391BC2"/>
    <w:rPr>
      <w:sz w:val="24"/>
    </w:rPr>
  </w:style>
  <w:style w:type="paragraph" w:styleId="ListParagraph">
    <w:name w:val="List Paragraph"/>
    <w:basedOn w:val="Normal"/>
    <w:uiPriority w:val="34"/>
    <w:qFormat/>
    <w:rsid w:val="009C2949"/>
    <w:pPr>
      <w:ind w:left="720"/>
      <w:contextualSpacing/>
    </w:pPr>
  </w:style>
  <w:style w:type="character" w:customStyle="1" w:styleId="Heading3Char">
    <w:name w:val="Heading 3 Char"/>
    <w:basedOn w:val="DefaultParagraphFont"/>
    <w:link w:val="Heading3"/>
    <w:semiHidden/>
    <w:rsid w:val="0088372F"/>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semiHidden/>
    <w:unhideWhenUsed/>
    <w:rsid w:val="00992290"/>
    <w:rPr>
      <w:sz w:val="20"/>
    </w:rPr>
  </w:style>
  <w:style w:type="character" w:customStyle="1" w:styleId="FootnoteTextChar">
    <w:name w:val="Footnote Text Char"/>
    <w:basedOn w:val="DefaultParagraphFont"/>
    <w:link w:val="FootnoteText"/>
    <w:semiHidden/>
    <w:rsid w:val="00992290"/>
  </w:style>
  <w:style w:type="character" w:styleId="FootnoteReference">
    <w:name w:val="footnote reference"/>
    <w:basedOn w:val="DefaultParagraphFont"/>
    <w:semiHidden/>
    <w:unhideWhenUsed/>
    <w:rsid w:val="009922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08792">
      <w:bodyDiv w:val="1"/>
      <w:marLeft w:val="0"/>
      <w:marRight w:val="0"/>
      <w:marTop w:val="0"/>
      <w:marBottom w:val="0"/>
      <w:divBdr>
        <w:top w:val="none" w:sz="0" w:space="0" w:color="auto"/>
        <w:left w:val="none" w:sz="0" w:space="0" w:color="auto"/>
        <w:bottom w:val="none" w:sz="0" w:space="0" w:color="auto"/>
        <w:right w:val="none" w:sz="0" w:space="0" w:color="auto"/>
      </w:divBdr>
    </w:div>
    <w:div w:id="204100492">
      <w:bodyDiv w:val="1"/>
      <w:marLeft w:val="0"/>
      <w:marRight w:val="0"/>
      <w:marTop w:val="0"/>
      <w:marBottom w:val="0"/>
      <w:divBdr>
        <w:top w:val="none" w:sz="0" w:space="0" w:color="auto"/>
        <w:left w:val="none" w:sz="0" w:space="0" w:color="auto"/>
        <w:bottom w:val="none" w:sz="0" w:space="0" w:color="auto"/>
        <w:right w:val="none" w:sz="0" w:space="0" w:color="auto"/>
      </w:divBdr>
    </w:div>
    <w:div w:id="324864251">
      <w:bodyDiv w:val="1"/>
      <w:marLeft w:val="0"/>
      <w:marRight w:val="0"/>
      <w:marTop w:val="0"/>
      <w:marBottom w:val="0"/>
      <w:divBdr>
        <w:top w:val="none" w:sz="0" w:space="0" w:color="auto"/>
        <w:left w:val="none" w:sz="0" w:space="0" w:color="auto"/>
        <w:bottom w:val="none" w:sz="0" w:space="0" w:color="auto"/>
        <w:right w:val="none" w:sz="0" w:space="0" w:color="auto"/>
      </w:divBdr>
    </w:div>
    <w:div w:id="369496560">
      <w:bodyDiv w:val="1"/>
      <w:marLeft w:val="0"/>
      <w:marRight w:val="0"/>
      <w:marTop w:val="0"/>
      <w:marBottom w:val="0"/>
      <w:divBdr>
        <w:top w:val="none" w:sz="0" w:space="0" w:color="auto"/>
        <w:left w:val="none" w:sz="0" w:space="0" w:color="auto"/>
        <w:bottom w:val="none" w:sz="0" w:space="0" w:color="auto"/>
        <w:right w:val="none" w:sz="0" w:space="0" w:color="auto"/>
      </w:divBdr>
    </w:div>
    <w:div w:id="429130744">
      <w:bodyDiv w:val="1"/>
      <w:marLeft w:val="0"/>
      <w:marRight w:val="0"/>
      <w:marTop w:val="0"/>
      <w:marBottom w:val="0"/>
      <w:divBdr>
        <w:top w:val="none" w:sz="0" w:space="0" w:color="auto"/>
        <w:left w:val="none" w:sz="0" w:space="0" w:color="auto"/>
        <w:bottom w:val="none" w:sz="0" w:space="0" w:color="auto"/>
        <w:right w:val="none" w:sz="0" w:space="0" w:color="auto"/>
      </w:divBdr>
    </w:div>
    <w:div w:id="585379362">
      <w:bodyDiv w:val="1"/>
      <w:marLeft w:val="0"/>
      <w:marRight w:val="0"/>
      <w:marTop w:val="0"/>
      <w:marBottom w:val="0"/>
      <w:divBdr>
        <w:top w:val="none" w:sz="0" w:space="0" w:color="auto"/>
        <w:left w:val="none" w:sz="0" w:space="0" w:color="auto"/>
        <w:bottom w:val="none" w:sz="0" w:space="0" w:color="auto"/>
        <w:right w:val="none" w:sz="0" w:space="0" w:color="auto"/>
      </w:divBdr>
    </w:div>
    <w:div w:id="710157552">
      <w:bodyDiv w:val="1"/>
      <w:marLeft w:val="0"/>
      <w:marRight w:val="0"/>
      <w:marTop w:val="0"/>
      <w:marBottom w:val="0"/>
      <w:divBdr>
        <w:top w:val="none" w:sz="0" w:space="0" w:color="auto"/>
        <w:left w:val="none" w:sz="0" w:space="0" w:color="auto"/>
        <w:bottom w:val="none" w:sz="0" w:space="0" w:color="auto"/>
        <w:right w:val="none" w:sz="0" w:space="0" w:color="auto"/>
      </w:divBdr>
      <w:divsChild>
        <w:div w:id="722408417">
          <w:marLeft w:val="0"/>
          <w:marRight w:val="0"/>
          <w:marTop w:val="0"/>
          <w:marBottom w:val="0"/>
          <w:divBdr>
            <w:top w:val="none" w:sz="0" w:space="0" w:color="auto"/>
            <w:left w:val="none" w:sz="0" w:space="0" w:color="auto"/>
            <w:bottom w:val="none" w:sz="0" w:space="0" w:color="auto"/>
            <w:right w:val="none" w:sz="0" w:space="0" w:color="auto"/>
          </w:divBdr>
          <w:divsChild>
            <w:div w:id="1028868392">
              <w:marLeft w:val="0"/>
              <w:marRight w:val="0"/>
              <w:marTop w:val="0"/>
              <w:marBottom w:val="0"/>
              <w:divBdr>
                <w:top w:val="none" w:sz="0" w:space="0" w:color="auto"/>
                <w:left w:val="single" w:sz="6" w:space="0" w:color="E2E2E2"/>
                <w:bottom w:val="none" w:sz="0" w:space="0" w:color="auto"/>
                <w:right w:val="single" w:sz="6" w:space="0" w:color="E2E2E2"/>
              </w:divBdr>
              <w:divsChild>
                <w:div w:id="1080177752">
                  <w:marLeft w:val="0"/>
                  <w:marRight w:val="0"/>
                  <w:marTop w:val="0"/>
                  <w:marBottom w:val="0"/>
                  <w:divBdr>
                    <w:top w:val="none" w:sz="0" w:space="0" w:color="auto"/>
                    <w:left w:val="none" w:sz="0" w:space="0" w:color="auto"/>
                    <w:bottom w:val="none" w:sz="0" w:space="0" w:color="auto"/>
                    <w:right w:val="none" w:sz="0" w:space="0" w:color="auto"/>
                  </w:divBdr>
                  <w:divsChild>
                    <w:div w:id="11132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3619">
      <w:bodyDiv w:val="1"/>
      <w:marLeft w:val="0"/>
      <w:marRight w:val="0"/>
      <w:marTop w:val="0"/>
      <w:marBottom w:val="0"/>
      <w:divBdr>
        <w:top w:val="none" w:sz="0" w:space="0" w:color="auto"/>
        <w:left w:val="none" w:sz="0" w:space="0" w:color="auto"/>
        <w:bottom w:val="none" w:sz="0" w:space="0" w:color="auto"/>
        <w:right w:val="none" w:sz="0" w:space="0" w:color="auto"/>
      </w:divBdr>
    </w:div>
    <w:div w:id="800537500">
      <w:bodyDiv w:val="1"/>
      <w:marLeft w:val="0"/>
      <w:marRight w:val="0"/>
      <w:marTop w:val="0"/>
      <w:marBottom w:val="0"/>
      <w:divBdr>
        <w:top w:val="none" w:sz="0" w:space="0" w:color="auto"/>
        <w:left w:val="none" w:sz="0" w:space="0" w:color="auto"/>
        <w:bottom w:val="none" w:sz="0" w:space="0" w:color="auto"/>
        <w:right w:val="none" w:sz="0" w:space="0" w:color="auto"/>
      </w:divBdr>
    </w:div>
    <w:div w:id="828447033">
      <w:bodyDiv w:val="1"/>
      <w:marLeft w:val="0"/>
      <w:marRight w:val="0"/>
      <w:marTop w:val="0"/>
      <w:marBottom w:val="0"/>
      <w:divBdr>
        <w:top w:val="none" w:sz="0" w:space="0" w:color="auto"/>
        <w:left w:val="none" w:sz="0" w:space="0" w:color="auto"/>
        <w:bottom w:val="none" w:sz="0" w:space="0" w:color="auto"/>
        <w:right w:val="none" w:sz="0" w:space="0" w:color="auto"/>
      </w:divBdr>
    </w:div>
    <w:div w:id="840240801">
      <w:bodyDiv w:val="1"/>
      <w:marLeft w:val="0"/>
      <w:marRight w:val="0"/>
      <w:marTop w:val="0"/>
      <w:marBottom w:val="0"/>
      <w:divBdr>
        <w:top w:val="none" w:sz="0" w:space="0" w:color="auto"/>
        <w:left w:val="none" w:sz="0" w:space="0" w:color="auto"/>
        <w:bottom w:val="none" w:sz="0" w:space="0" w:color="auto"/>
        <w:right w:val="none" w:sz="0" w:space="0" w:color="auto"/>
      </w:divBdr>
    </w:div>
    <w:div w:id="855772722">
      <w:bodyDiv w:val="1"/>
      <w:marLeft w:val="0"/>
      <w:marRight w:val="0"/>
      <w:marTop w:val="0"/>
      <w:marBottom w:val="0"/>
      <w:divBdr>
        <w:top w:val="none" w:sz="0" w:space="0" w:color="auto"/>
        <w:left w:val="none" w:sz="0" w:space="0" w:color="auto"/>
        <w:bottom w:val="none" w:sz="0" w:space="0" w:color="auto"/>
        <w:right w:val="none" w:sz="0" w:space="0" w:color="auto"/>
      </w:divBdr>
    </w:div>
    <w:div w:id="869606716">
      <w:bodyDiv w:val="1"/>
      <w:marLeft w:val="0"/>
      <w:marRight w:val="0"/>
      <w:marTop w:val="0"/>
      <w:marBottom w:val="0"/>
      <w:divBdr>
        <w:top w:val="none" w:sz="0" w:space="0" w:color="auto"/>
        <w:left w:val="none" w:sz="0" w:space="0" w:color="auto"/>
        <w:bottom w:val="none" w:sz="0" w:space="0" w:color="auto"/>
        <w:right w:val="none" w:sz="0" w:space="0" w:color="auto"/>
      </w:divBdr>
    </w:div>
    <w:div w:id="959608865">
      <w:bodyDiv w:val="1"/>
      <w:marLeft w:val="0"/>
      <w:marRight w:val="0"/>
      <w:marTop w:val="0"/>
      <w:marBottom w:val="0"/>
      <w:divBdr>
        <w:top w:val="none" w:sz="0" w:space="0" w:color="auto"/>
        <w:left w:val="none" w:sz="0" w:space="0" w:color="auto"/>
        <w:bottom w:val="none" w:sz="0" w:space="0" w:color="auto"/>
        <w:right w:val="none" w:sz="0" w:space="0" w:color="auto"/>
      </w:divBdr>
    </w:div>
    <w:div w:id="1498963852">
      <w:bodyDiv w:val="1"/>
      <w:marLeft w:val="0"/>
      <w:marRight w:val="0"/>
      <w:marTop w:val="0"/>
      <w:marBottom w:val="0"/>
      <w:divBdr>
        <w:top w:val="none" w:sz="0" w:space="0" w:color="auto"/>
        <w:left w:val="none" w:sz="0" w:space="0" w:color="auto"/>
        <w:bottom w:val="none" w:sz="0" w:space="0" w:color="auto"/>
        <w:right w:val="none" w:sz="0" w:space="0" w:color="auto"/>
      </w:divBdr>
    </w:div>
    <w:div w:id="1600405827">
      <w:bodyDiv w:val="1"/>
      <w:marLeft w:val="0"/>
      <w:marRight w:val="0"/>
      <w:marTop w:val="0"/>
      <w:marBottom w:val="0"/>
      <w:divBdr>
        <w:top w:val="none" w:sz="0" w:space="0" w:color="auto"/>
        <w:left w:val="none" w:sz="0" w:space="0" w:color="auto"/>
        <w:bottom w:val="none" w:sz="0" w:space="0" w:color="auto"/>
        <w:right w:val="none" w:sz="0" w:space="0" w:color="auto"/>
      </w:divBdr>
    </w:div>
    <w:div w:id="1723749188">
      <w:bodyDiv w:val="1"/>
      <w:marLeft w:val="0"/>
      <w:marRight w:val="0"/>
      <w:marTop w:val="0"/>
      <w:marBottom w:val="0"/>
      <w:divBdr>
        <w:top w:val="none" w:sz="0" w:space="0" w:color="auto"/>
        <w:left w:val="none" w:sz="0" w:space="0" w:color="auto"/>
        <w:bottom w:val="none" w:sz="0" w:space="0" w:color="auto"/>
        <w:right w:val="none" w:sz="0" w:space="0" w:color="auto"/>
      </w:divBdr>
    </w:div>
    <w:div w:id="1831485647">
      <w:bodyDiv w:val="1"/>
      <w:marLeft w:val="0"/>
      <w:marRight w:val="0"/>
      <w:marTop w:val="0"/>
      <w:marBottom w:val="0"/>
      <w:divBdr>
        <w:top w:val="none" w:sz="0" w:space="0" w:color="auto"/>
        <w:left w:val="none" w:sz="0" w:space="0" w:color="auto"/>
        <w:bottom w:val="none" w:sz="0" w:space="0" w:color="auto"/>
        <w:right w:val="none" w:sz="0" w:space="0" w:color="auto"/>
      </w:divBdr>
    </w:div>
    <w:div w:id="1853685779">
      <w:bodyDiv w:val="1"/>
      <w:marLeft w:val="0"/>
      <w:marRight w:val="0"/>
      <w:marTop w:val="0"/>
      <w:marBottom w:val="0"/>
      <w:divBdr>
        <w:top w:val="none" w:sz="0" w:space="0" w:color="auto"/>
        <w:left w:val="none" w:sz="0" w:space="0" w:color="auto"/>
        <w:bottom w:val="none" w:sz="0" w:space="0" w:color="auto"/>
        <w:right w:val="none" w:sz="0" w:space="0" w:color="auto"/>
      </w:divBdr>
    </w:div>
    <w:div w:id="1978753443">
      <w:bodyDiv w:val="1"/>
      <w:marLeft w:val="0"/>
      <w:marRight w:val="0"/>
      <w:marTop w:val="0"/>
      <w:marBottom w:val="0"/>
      <w:divBdr>
        <w:top w:val="none" w:sz="0" w:space="0" w:color="auto"/>
        <w:left w:val="none" w:sz="0" w:space="0" w:color="auto"/>
        <w:bottom w:val="none" w:sz="0" w:space="0" w:color="auto"/>
        <w:right w:val="none" w:sz="0" w:space="0" w:color="auto"/>
      </w:divBdr>
    </w:div>
    <w:div w:id="209920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men.oneill@vantagepnt.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6/DCB_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news.release/ecec.nr0.htm"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8ADDDA-8350-46B9-BF8A-4C26D54CE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10747</TotalTime>
  <Pages>13</Pages>
  <Words>5189</Words>
  <Characters>29581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RD/RUS/WWD</Company>
  <LinksUpToDate>false</LinksUpToDate>
  <CharactersWithSpaces>34701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Robin Rivet</dc:creator>
  <cp:lastModifiedBy>Hunt, Rebecca - RD, Washington, DC</cp:lastModifiedBy>
  <cp:revision>118</cp:revision>
  <cp:lastPrinted>2016-08-22T12:41:00Z</cp:lastPrinted>
  <dcterms:created xsi:type="dcterms:W3CDTF">2016-06-28T15:04:00Z</dcterms:created>
  <dcterms:modified xsi:type="dcterms:W3CDTF">2016-08-22T13:41:00Z</dcterms:modified>
</cp:coreProperties>
</file>