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
        <w:rPr>
          <w:rFonts w:ascii="Tahoma" w:hAnsi="Tahoma" w:cs="Tahoma"/>
          <w:b/>
          <w:bCs/>
          <w:sz w:val="28"/>
          <w:szCs w:val="28"/>
          <w:u w:val="single"/>
        </w:rPr>
        <w:t>2016 Supporting Statement for OMB 0596-0105</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Pr>
          <w:rFonts w:ascii="Tahoma" w:hAnsi="Tahoma" w:cs="Tahoma"/>
          <w:sz w:val="28"/>
          <w:szCs w:val="28"/>
        </w:rPr>
        <w:t>Land Exchanges</w:t>
      </w:r>
    </w:p>
    <w:p w:rsidR="002F233C" w:rsidRDefault="002F233C" w:rsidP="002F233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2F233C" w:rsidRPr="002F233C" w:rsidRDefault="002F233C" w:rsidP="002F233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r>
        <w:rPr>
          <w:rFonts w:ascii="Tahoma" w:hAnsi="Tahoma" w:cs="Tahoma"/>
          <w:i/>
        </w:rPr>
        <w:t xml:space="preserve">Note: </w:t>
      </w:r>
      <w:r>
        <w:rPr>
          <w:rFonts w:ascii="Tahoma" w:hAnsi="Tahoma" w:cs="Tahoma"/>
        </w:rPr>
        <w:t>This is a reinstatement, with change, of a previously approved collection.</w:t>
      </w:r>
    </w:p>
    <w:p w:rsidR="00A7605E" w:rsidRPr="00004BD2" w:rsidRDefault="00A7605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rPr>
      </w:pPr>
    </w:p>
    <w:p w:rsidR="00A7605E" w:rsidRPr="002F233C" w:rsidRDefault="009E1699">
      <w:pPr>
        <w:pStyle w:val="ListParagraph"/>
        <w:numPr>
          <w:ilvl w:val="0"/>
          <w:numId w:val="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4"/>
          <w:szCs w:val="24"/>
        </w:rPr>
      </w:pPr>
      <w:r w:rsidRPr="002F233C">
        <w:rPr>
          <w:rFonts w:ascii="Tahoma" w:hAnsi="Tahoma" w:cs="Tahoma"/>
          <w:b/>
          <w:bCs/>
          <w:sz w:val="24"/>
          <w:szCs w:val="24"/>
        </w:rPr>
        <w:t>Justification</w:t>
      </w:r>
    </w:p>
    <w:p w:rsidR="00A7605E" w:rsidRDefault="009E1699">
      <w:pPr>
        <w:pStyle w:val="BodyTextIndent2"/>
        <w:numPr>
          <w:ilvl w:val="0"/>
          <w:numId w:val="1"/>
        </w:numPr>
        <w:spacing w:after="120"/>
        <w:jc w:val="both"/>
        <w:rPr>
          <w:rFonts w:ascii="Tahoma" w:hAnsi="Tahoma" w:cs="Tahoma"/>
          <w:sz w:val="22"/>
          <w:szCs w:val="22"/>
        </w:rPr>
      </w:pPr>
      <w:r>
        <w:rPr>
          <w:rFonts w:ascii="Tahoma" w:hAnsi="Tahoma" w:cs="Tahoma"/>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7605E" w:rsidRDefault="009E1699">
      <w:pPr>
        <w:pStyle w:val="BodyTextIndent2"/>
        <w:spacing w:after="120"/>
        <w:jc w:val="both"/>
        <w:rPr>
          <w:rFonts w:ascii="Tahoma" w:hAnsi="Tahoma" w:cs="Tahoma"/>
          <w:b w:val="0"/>
          <w:bCs w:val="0"/>
          <w:i/>
          <w:sz w:val="22"/>
          <w:szCs w:val="22"/>
        </w:rPr>
      </w:pPr>
      <w:r>
        <w:rPr>
          <w:rFonts w:ascii="Tahoma" w:hAnsi="Tahoma" w:cs="Tahoma"/>
          <w:b w:val="0"/>
          <w:bCs w:val="0"/>
          <w:i/>
          <w:sz w:val="22"/>
          <w:szCs w:val="22"/>
        </w:rPr>
        <w:t xml:space="preserve">Statutes and Regulations:  </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7 USC 428 a(a) – Acquisition of land; options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7 USC 1011 – Powers of Secretary of Agriculture</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484a – Exchange of lands in national forests; public schools; deposit of funds by school authority with insufficient exchange land; limitations on use</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485 – Exchange of lands in national forests; cutting timber in national forests in exchange for lands therein</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486 – Exchange of lands in national forests; reservations of timber, minerals, or easements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516 – Exchange of lands in the public interest; equal value; cutting and removing timber; publication of contemplated exchange</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551 – Protection of national forests; rules and regulations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16 USC 555a – Exchange of lands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1701 – Congressional declaration of policy</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1715 – Acquisitions of public lands and access over non-Federal lands to National Forest System lands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1716 – Exchanges of public lands or interests therein within the National Forest System</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43 USC 1740 – Rules and Regulations</w:t>
      </w:r>
    </w:p>
    <w:p w:rsidR="00A7605E" w:rsidRDefault="009E1699">
      <w:pPr>
        <w:pStyle w:val="BodyTextIndent2"/>
        <w:numPr>
          <w:ilvl w:val="0"/>
          <w:numId w:val="7"/>
        </w:numPr>
        <w:tabs>
          <w:tab w:val="clear" w:pos="720"/>
          <w:tab w:val="left" w:pos="722"/>
        </w:tabs>
        <w:spacing w:after="120"/>
        <w:jc w:val="both"/>
        <w:rPr>
          <w:rFonts w:ascii="Tahoma" w:hAnsi="Tahoma" w:cs="Tahoma"/>
          <w:b w:val="0"/>
          <w:bCs w:val="0"/>
          <w:sz w:val="22"/>
          <w:szCs w:val="22"/>
        </w:rPr>
      </w:pPr>
      <w:r>
        <w:rPr>
          <w:rFonts w:ascii="Tahoma" w:hAnsi="Tahoma" w:cs="Tahoma"/>
          <w:b w:val="0"/>
          <w:bCs w:val="0"/>
          <w:sz w:val="22"/>
          <w:szCs w:val="22"/>
        </w:rPr>
        <w:t>Title 36 CFR 254, Subpart A – Land Exchange</w:t>
      </w:r>
    </w:p>
    <w:p w:rsidR="00A7605E" w:rsidRDefault="009E1699">
      <w:pPr>
        <w:pStyle w:val="BodyTextIndent2"/>
        <w:spacing w:after="120"/>
        <w:jc w:val="both"/>
        <w:rPr>
          <w:rFonts w:ascii="Tahoma" w:hAnsi="Tahoma" w:cs="Tahoma"/>
          <w:sz w:val="22"/>
          <w:szCs w:val="22"/>
        </w:rPr>
      </w:pPr>
      <w:r>
        <w:rPr>
          <w:rFonts w:ascii="Tahoma" w:hAnsi="Tahoma" w:cs="Tahoma"/>
          <w:b w:val="0"/>
          <w:bCs w:val="0"/>
          <w:sz w:val="22"/>
          <w:szCs w:val="22"/>
        </w:rPr>
        <w:t>Land exchanges are discretionary, voluntary real estate transactions between the Secretary of Agriculture (acting by and through the Forest Service) and a non-Federal exchange party (or parties).  A non-Federal party can initiate land exchanges and include: an individual; a non-Federal landowner; a landowner’s agent (broker, third party); non-Federal public agency (state or local government); corporation; or other legal entity capable to hold title and convey land.</w:t>
      </w:r>
      <w:r>
        <w:rPr>
          <w:rFonts w:ascii="Tahoma" w:hAnsi="Tahoma" w:cs="Tahoma"/>
          <w:sz w:val="22"/>
          <w:szCs w:val="22"/>
        </w:rPr>
        <w:t xml:space="preserve"> </w:t>
      </w:r>
    </w:p>
    <w:p w:rsidR="00A7605E" w:rsidRDefault="009E1699">
      <w:pPr>
        <w:pStyle w:val="BodyTextIndent2"/>
        <w:spacing w:after="120"/>
        <w:jc w:val="both"/>
        <w:rPr>
          <w:rFonts w:ascii="Tahoma" w:hAnsi="Tahoma" w:cs="Tahoma"/>
          <w:b w:val="0"/>
          <w:bCs w:val="0"/>
          <w:sz w:val="22"/>
          <w:szCs w:val="22"/>
        </w:rPr>
      </w:pPr>
      <w:r>
        <w:rPr>
          <w:rFonts w:ascii="Tahoma" w:hAnsi="Tahoma" w:cs="Tahoma"/>
          <w:b w:val="0"/>
          <w:bCs w:val="0"/>
          <w:sz w:val="22"/>
          <w:szCs w:val="22"/>
        </w:rPr>
        <w:t xml:space="preserve">Pursuant to section 254.4 – Agreement to Initiate, each land exchange requires preparation of an </w:t>
      </w:r>
      <w:r>
        <w:rPr>
          <w:rFonts w:ascii="Tahoma" w:hAnsi="Tahoma" w:cs="Tahoma"/>
          <w:b w:val="0"/>
          <w:bCs w:val="0"/>
          <w:i/>
          <w:sz w:val="22"/>
          <w:szCs w:val="22"/>
        </w:rPr>
        <w:t xml:space="preserve">Agreement to </w:t>
      </w:r>
      <w:proofErr w:type="gramStart"/>
      <w:r>
        <w:rPr>
          <w:rFonts w:ascii="Tahoma" w:hAnsi="Tahoma" w:cs="Tahoma"/>
          <w:b w:val="0"/>
          <w:bCs w:val="0"/>
          <w:i/>
          <w:sz w:val="22"/>
          <w:szCs w:val="22"/>
        </w:rPr>
        <w:t>Initiate</w:t>
      </w:r>
      <w:proofErr w:type="gramEnd"/>
      <w:r>
        <w:rPr>
          <w:rFonts w:ascii="Tahoma" w:hAnsi="Tahoma" w:cs="Tahoma"/>
          <w:b w:val="0"/>
          <w:bCs w:val="0"/>
          <w:sz w:val="22"/>
          <w:szCs w:val="22"/>
        </w:rPr>
        <w:t xml:space="preserve">, specifying the preliminary, non-binding intentions of the non-Federal party and the Forest Service in pursuing a land exchange.  As the exchange proposal </w:t>
      </w:r>
      <w:r>
        <w:rPr>
          <w:rFonts w:ascii="Tahoma" w:hAnsi="Tahoma" w:cs="Tahoma"/>
          <w:b w:val="0"/>
          <w:bCs w:val="0"/>
          <w:sz w:val="22"/>
          <w:szCs w:val="22"/>
        </w:rPr>
        <w:lastRenderedPageBreak/>
        <w:t xml:space="preserve">develops, the Forest Service and the non-Federal party may enter into a binding </w:t>
      </w:r>
      <w:r>
        <w:rPr>
          <w:rFonts w:ascii="Tahoma" w:hAnsi="Tahoma" w:cs="Tahoma"/>
          <w:b w:val="0"/>
          <w:bCs w:val="0"/>
          <w:i/>
          <w:sz w:val="22"/>
          <w:szCs w:val="22"/>
        </w:rPr>
        <w:t>Exchange Agreement</w:t>
      </w:r>
      <w:r>
        <w:rPr>
          <w:rFonts w:ascii="Tahoma" w:hAnsi="Tahoma" w:cs="Tahoma"/>
          <w:b w:val="0"/>
          <w:bCs w:val="0"/>
          <w:sz w:val="22"/>
          <w:szCs w:val="22"/>
        </w:rPr>
        <w:t>, pursuant to section 254.14 – Exchange Agreement.  This document is optional, but when used, records conditions necessary to complete the exchange.</w:t>
      </w:r>
    </w:p>
    <w:p w:rsidR="00A7605E" w:rsidRDefault="009E1699">
      <w:pPr>
        <w:pStyle w:val="BodyTextIndent2"/>
        <w:numPr>
          <w:ilvl w:val="0"/>
          <w:numId w:val="1"/>
        </w:numPr>
        <w:spacing w:after="120"/>
        <w:jc w:val="both"/>
        <w:rPr>
          <w:rFonts w:ascii="Tahoma" w:hAnsi="Tahoma" w:cs="Tahoma"/>
          <w:sz w:val="22"/>
          <w:szCs w:val="22"/>
        </w:rPr>
      </w:pPr>
      <w:r>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A7605E" w:rsidRDefault="009E1699">
      <w:pPr>
        <w:pStyle w:val="TextBodyIndent"/>
        <w:numPr>
          <w:ilvl w:val="0"/>
          <w:numId w:val="2"/>
        </w:numPr>
        <w:tabs>
          <w:tab w:val="left" w:pos="720"/>
        </w:tabs>
        <w:spacing w:after="120"/>
        <w:jc w:val="both"/>
        <w:rPr>
          <w:rFonts w:ascii="Tahoma" w:hAnsi="Tahoma" w:cs="Tahoma"/>
          <w:b/>
          <w:bCs/>
          <w:sz w:val="22"/>
          <w:szCs w:val="22"/>
        </w:rPr>
      </w:pPr>
      <w:r>
        <w:rPr>
          <w:rFonts w:ascii="Tahoma" w:hAnsi="Tahoma" w:cs="Tahoma"/>
          <w:b/>
          <w:bCs/>
          <w:sz w:val="22"/>
          <w:szCs w:val="22"/>
        </w:rPr>
        <w:t>What information will be collected, reported or recorded?  (If there are pieces of information that are especially burdensome in the collection, a specific explanation should be provided.)</w:t>
      </w:r>
    </w:p>
    <w:p w:rsidR="00A7605E" w:rsidRDefault="009E1699">
      <w:pPr>
        <w:pStyle w:val="TextBodyIndent"/>
        <w:tabs>
          <w:tab w:val="left" w:pos="720"/>
        </w:tabs>
        <w:spacing w:after="120"/>
        <w:ind w:left="720"/>
        <w:jc w:val="both"/>
        <w:rPr>
          <w:rFonts w:ascii="Tahoma" w:hAnsi="Tahoma" w:cs="Tahoma"/>
          <w:sz w:val="22"/>
          <w:szCs w:val="22"/>
        </w:rPr>
      </w:pPr>
      <w:r>
        <w:rPr>
          <w:rFonts w:ascii="Tahoma" w:hAnsi="Tahoma" w:cs="Tahoma"/>
          <w:bCs/>
          <w:sz w:val="22"/>
          <w:szCs w:val="22"/>
        </w:rPr>
        <w:t xml:space="preserve">Each land exchange requires preparation of an </w:t>
      </w:r>
      <w:r>
        <w:rPr>
          <w:rFonts w:ascii="Tahoma" w:hAnsi="Tahoma" w:cs="Tahoma"/>
          <w:bCs/>
          <w:i/>
          <w:sz w:val="22"/>
          <w:szCs w:val="22"/>
        </w:rPr>
        <w:t>Agreement to Initiate</w:t>
      </w:r>
      <w:r>
        <w:rPr>
          <w:rFonts w:ascii="Tahoma" w:hAnsi="Tahoma" w:cs="Tahoma"/>
          <w:bCs/>
          <w:sz w:val="22"/>
          <w:szCs w:val="22"/>
        </w:rPr>
        <w:t xml:space="preserve">, (36 CFR 254, subpart A, §254.4) and </w:t>
      </w:r>
      <w:r>
        <w:rPr>
          <w:rFonts w:ascii="Tahoma" w:hAnsi="Tahoma" w:cs="Tahoma"/>
          <w:sz w:val="22"/>
          <w:szCs w:val="22"/>
        </w:rPr>
        <w:t xml:space="preserve">must include: </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The identity of the parties involved in the proposed exchange and the status of their ownership or ability to provide title to the land;</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description of the lands or interest in lands being considered for changes;</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statement by a party, other than the United States and State and local governments, that such party is a citizen of the United States or a corporation or other legal entity subject to the laws of the United States or a State thereof;</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description of the appurtenant rights proposed to be exchanged or reserved; any authorized uses, including grants, permits, easements, or leases; and any known unauthorized uses, outstanding interests, exceptions, covenants, restrictions, title defects or encumbrances;</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time schedule for completing the proposed exchange;</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An assignment of responsibility for performance of required functions and for costs associated with processing the exchange;</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statement specifying whether compensation for costs assumed will be allowed;</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Notice of any known release, storage, or disposal of hazardous substances on involved Federal or non-Federal lands and any commitments regarding responsibility for removal or other remedial actions concerning such substances on involved non-Federal lands;</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grant of permission by each party to physically examine the lands offered by the other party;</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The terms of any assembled land exchange arrangement;</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sz w:val="22"/>
          <w:szCs w:val="22"/>
        </w:rPr>
      </w:pPr>
      <w:r>
        <w:rPr>
          <w:rFonts w:ascii="Tahoma" w:hAnsi="Tahoma" w:cs="Tahoma"/>
          <w:sz w:val="22"/>
          <w:szCs w:val="22"/>
        </w:rPr>
        <w:t>A statement as to the arrangements for relocation of any tenants occupying non-Federal lands;</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bCs/>
          <w:sz w:val="22"/>
          <w:szCs w:val="22"/>
        </w:rPr>
      </w:pPr>
      <w:r>
        <w:rPr>
          <w:rFonts w:ascii="Tahoma" w:hAnsi="Tahoma" w:cs="Tahoma"/>
          <w:sz w:val="22"/>
          <w:szCs w:val="22"/>
        </w:rPr>
        <w:t>A notice to an owner-occupant of the voluntary basis for the acquisition of the non-Federal lands;</w:t>
      </w:r>
    </w:p>
    <w:p w:rsidR="00A7605E" w:rsidRDefault="009E1699">
      <w:pPr>
        <w:pStyle w:val="TextBodyIndent"/>
        <w:numPr>
          <w:ilvl w:val="0"/>
          <w:numId w:val="4"/>
        </w:numPr>
        <w:tabs>
          <w:tab w:val="clear" w:pos="1080"/>
          <w:tab w:val="left" w:pos="720"/>
          <w:tab w:val="left" w:pos="1083"/>
        </w:tabs>
        <w:spacing w:after="120"/>
        <w:jc w:val="both"/>
        <w:rPr>
          <w:rFonts w:ascii="Tahoma" w:hAnsi="Tahoma" w:cs="Tahoma"/>
          <w:bCs/>
          <w:sz w:val="22"/>
          <w:szCs w:val="22"/>
        </w:rPr>
      </w:pPr>
      <w:r>
        <w:rPr>
          <w:rFonts w:ascii="Tahoma" w:hAnsi="Tahoma" w:cs="Tahoma"/>
          <w:sz w:val="22"/>
          <w:szCs w:val="22"/>
        </w:rPr>
        <w:t>Description of process used to exchange documents of conveyance upon successful completion of the exchange proposal.</w:t>
      </w:r>
    </w:p>
    <w:p w:rsidR="00004BD2" w:rsidRDefault="009E1699">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 xml:space="preserve">As the exchange proposal develops, the Forest Service and the non-Federal land-exchange party may enter into a binding </w:t>
      </w:r>
      <w:r>
        <w:rPr>
          <w:rFonts w:ascii="Tahoma" w:hAnsi="Tahoma" w:cs="Tahoma"/>
          <w:b w:val="0"/>
          <w:bCs w:val="0"/>
          <w:i/>
          <w:sz w:val="22"/>
          <w:szCs w:val="22"/>
        </w:rPr>
        <w:t>Exchange Agreement</w:t>
      </w:r>
      <w:r>
        <w:rPr>
          <w:rFonts w:ascii="Tahoma" w:hAnsi="Tahoma" w:cs="Tahoma"/>
          <w:b w:val="0"/>
          <w:bCs w:val="0"/>
          <w:sz w:val="22"/>
          <w:szCs w:val="22"/>
        </w:rPr>
        <w:t xml:space="preserve"> (36 CFR section 254.14).  The </w:t>
      </w:r>
    </w:p>
    <w:p w:rsidR="00A7605E" w:rsidRDefault="009E1699">
      <w:pPr>
        <w:pStyle w:val="BodyTextIndent2"/>
        <w:spacing w:after="120"/>
        <w:ind w:left="720"/>
        <w:jc w:val="both"/>
        <w:rPr>
          <w:rFonts w:ascii="Tahoma" w:hAnsi="Tahoma" w:cs="Tahoma"/>
          <w:b w:val="0"/>
          <w:bCs w:val="0"/>
          <w:sz w:val="22"/>
          <w:szCs w:val="22"/>
        </w:rPr>
      </w:pPr>
      <w:r>
        <w:rPr>
          <w:rFonts w:ascii="Tahoma" w:hAnsi="Tahoma" w:cs="Tahoma"/>
          <w:b w:val="0"/>
          <w:bCs w:val="0"/>
          <w:i/>
          <w:sz w:val="22"/>
          <w:szCs w:val="22"/>
        </w:rPr>
        <w:lastRenderedPageBreak/>
        <w:t>Exchange Agreement</w:t>
      </w:r>
      <w:r>
        <w:rPr>
          <w:rFonts w:ascii="Tahoma" w:hAnsi="Tahoma" w:cs="Tahoma"/>
          <w:b w:val="0"/>
          <w:bCs w:val="0"/>
          <w:sz w:val="22"/>
          <w:szCs w:val="22"/>
        </w:rPr>
        <w:t xml:space="preserve"> documents conditions needed to complete the exchange and must contain:</w:t>
      </w:r>
    </w:p>
    <w:p w:rsidR="00A7605E" w:rsidRDefault="009E1699">
      <w:pPr>
        <w:pStyle w:val="BodyTextIndent2"/>
        <w:numPr>
          <w:ilvl w:val="0"/>
          <w:numId w:val="5"/>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Identification of the parties, description of the lands and interests to be changed, identification of all reserved and outstanding interests, stipulation of any necessary cash equalization, and all other terms and conditions necessary to complete and exchange.</w:t>
      </w:r>
    </w:p>
    <w:p w:rsidR="00A7605E" w:rsidRDefault="009E1699">
      <w:pPr>
        <w:pStyle w:val="BodyTextIndent2"/>
        <w:numPr>
          <w:ilvl w:val="0"/>
          <w:numId w:val="6"/>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 xml:space="preserve">Inclusion of the terms regarding responsibility for removal, indemnification (“hold harmless” agreement, or other remedial actions concerning any hazardous substances on the involved non-Federal lands; and </w:t>
      </w:r>
    </w:p>
    <w:p w:rsidR="00A7605E" w:rsidRDefault="009E1699">
      <w:pPr>
        <w:pStyle w:val="BodyTextIndent2"/>
        <w:numPr>
          <w:ilvl w:val="0"/>
          <w:numId w:val="6"/>
        </w:numPr>
        <w:tabs>
          <w:tab w:val="clear" w:pos="1080"/>
          <w:tab w:val="left" w:pos="1083"/>
        </w:tabs>
        <w:spacing w:after="120"/>
        <w:jc w:val="both"/>
        <w:rPr>
          <w:rFonts w:ascii="Tahoma" w:hAnsi="Tahoma" w:cs="Tahoma"/>
          <w:b w:val="0"/>
          <w:sz w:val="22"/>
          <w:szCs w:val="22"/>
        </w:rPr>
      </w:pPr>
      <w:r>
        <w:rPr>
          <w:rFonts w:ascii="Tahoma" w:hAnsi="Tahoma" w:cs="Tahoma"/>
          <w:b w:val="0"/>
          <w:bCs w:val="0"/>
          <w:sz w:val="22"/>
          <w:szCs w:val="22"/>
        </w:rPr>
        <w:t>The agreed upon values of the involved lands, until consummation of the land exchange.</w:t>
      </w:r>
    </w:p>
    <w:p w:rsidR="00A7605E" w:rsidRDefault="009E1699">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 xml:space="preserve">The information collected is stored under file code 5430, and the appropriate secondary or tertiary category.  Retention periods are a minimum of 3 years, but vary depending upon the secondary or tertiary category.  (FSH 6209.12) Examples of formats for </w:t>
      </w:r>
      <w:r>
        <w:rPr>
          <w:rFonts w:ascii="Tahoma" w:hAnsi="Tahoma" w:cs="Tahoma"/>
          <w:b w:val="0"/>
          <w:bCs w:val="0"/>
          <w:i/>
          <w:sz w:val="22"/>
          <w:szCs w:val="22"/>
        </w:rPr>
        <w:t>Agreement to Initiate</w:t>
      </w:r>
      <w:r>
        <w:rPr>
          <w:rFonts w:ascii="Tahoma" w:hAnsi="Tahoma" w:cs="Tahoma"/>
          <w:b w:val="0"/>
          <w:bCs w:val="0"/>
          <w:sz w:val="22"/>
          <w:szCs w:val="22"/>
        </w:rPr>
        <w:t xml:space="preserve"> and </w:t>
      </w:r>
      <w:r>
        <w:rPr>
          <w:rFonts w:ascii="Tahoma" w:hAnsi="Tahoma" w:cs="Tahoma"/>
          <w:b w:val="0"/>
          <w:bCs w:val="0"/>
          <w:i/>
          <w:sz w:val="22"/>
          <w:szCs w:val="22"/>
        </w:rPr>
        <w:t>Exchange Agreement</w:t>
      </w:r>
      <w:r>
        <w:rPr>
          <w:rFonts w:ascii="Tahoma" w:hAnsi="Tahoma" w:cs="Tahoma"/>
          <w:b w:val="0"/>
          <w:bCs w:val="0"/>
          <w:sz w:val="22"/>
          <w:szCs w:val="22"/>
        </w:rPr>
        <w:t xml:space="preserve"> are separate attachments to this information collection package.</w:t>
      </w:r>
    </w:p>
    <w:p w:rsidR="00A7605E" w:rsidRDefault="009E1699">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7605E" w:rsidRDefault="009E1699">
      <w:pPr>
        <w:pStyle w:val="TextBodyIndent"/>
        <w:tabs>
          <w:tab w:val="clear" w:pos="1083"/>
          <w:tab w:val="left" w:pos="1080"/>
        </w:tabs>
        <w:spacing w:after="120"/>
        <w:ind w:left="720"/>
        <w:jc w:val="both"/>
      </w:pPr>
      <w:r>
        <w:rPr>
          <w:rFonts w:ascii="Tahoma" w:hAnsi="Tahoma" w:cs="Tahoma"/>
          <w:bCs/>
          <w:sz w:val="22"/>
          <w:szCs w:val="22"/>
        </w:rPr>
        <w:t xml:space="preserve">The Forest Service collects the information from the non-Federal party (or parties) participating in the land exchange.  Land exchanges can be initiated by either the Forest Service or a non-Federal party (or parties). Non-Federal parties include: an individual; a non-Federal landowner; an agent of a landowner (broker, third party); a non-Federal public agency (state or local government); a corporation or other entity legally capable to hold title to and convey land. Information is not collected on the Agreement to </w:t>
      </w:r>
      <w:proofErr w:type="gramStart"/>
      <w:r>
        <w:rPr>
          <w:rFonts w:ascii="Tahoma" w:hAnsi="Tahoma" w:cs="Tahoma"/>
          <w:bCs/>
          <w:sz w:val="22"/>
          <w:szCs w:val="22"/>
        </w:rPr>
        <w:t>Initiate</w:t>
      </w:r>
      <w:proofErr w:type="gramEnd"/>
      <w:r>
        <w:rPr>
          <w:rFonts w:ascii="Tahoma" w:hAnsi="Tahoma" w:cs="Tahoma"/>
          <w:bCs/>
          <w:sz w:val="22"/>
          <w:szCs w:val="22"/>
        </w:rPr>
        <w:t xml:space="preserve"> until the exchange has progressed beyond the proposal stage.  The Exchange Agreement, though binding, is not required.  The exchange may be completed without this form being prepared. </w:t>
      </w:r>
    </w:p>
    <w:p w:rsidR="00A7605E" w:rsidRDefault="009E1699">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What will this information be used for? (provide ALL uses)</w:t>
      </w:r>
    </w:p>
    <w:p w:rsidR="00A7605E" w:rsidRDefault="009E1699">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All parties use the collected information to facilitate completion of the land exchange.  All involved parties use the mandatory </w:t>
      </w:r>
      <w:r>
        <w:rPr>
          <w:rFonts w:ascii="Tahoma" w:hAnsi="Tahoma" w:cs="Tahoma"/>
          <w:i/>
          <w:sz w:val="22"/>
          <w:szCs w:val="22"/>
        </w:rPr>
        <w:t>Agreement to Initiate</w:t>
      </w:r>
      <w:r>
        <w:rPr>
          <w:rFonts w:ascii="Tahoma" w:hAnsi="Tahoma" w:cs="Tahoma"/>
          <w:sz w:val="22"/>
          <w:szCs w:val="22"/>
        </w:rPr>
        <w:t xml:space="preserve"> as a record of the non-binding decision to continue with the exchange proposal and to document agreed upon specific details of the exchange as required by 36 CFR 254.4(c).</w:t>
      </w:r>
    </w:p>
    <w:p w:rsidR="00A7605E" w:rsidRDefault="009E1699">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The </w:t>
      </w:r>
      <w:r>
        <w:rPr>
          <w:rFonts w:ascii="Tahoma" w:hAnsi="Tahoma" w:cs="Tahoma"/>
          <w:i/>
          <w:sz w:val="22"/>
          <w:szCs w:val="22"/>
        </w:rPr>
        <w:t>Exchange Agreement</w:t>
      </w:r>
      <w:r>
        <w:rPr>
          <w:rFonts w:ascii="Tahoma" w:hAnsi="Tahoma" w:cs="Tahoma"/>
          <w:sz w:val="22"/>
          <w:szCs w:val="22"/>
        </w:rPr>
        <w:t>, if used, is a binding contract between the Forest Service and non-Federal exchange parties to the terms, conditions and property values identified prior to closing.</w:t>
      </w:r>
    </w:p>
    <w:p w:rsidR="00A7605E" w:rsidRDefault="009E1699">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A7605E" w:rsidRDefault="009E1699">
      <w:pPr>
        <w:pStyle w:val="BodyTextIndent2"/>
        <w:spacing w:after="120"/>
        <w:ind w:left="720"/>
        <w:jc w:val="both"/>
        <w:rPr>
          <w:rFonts w:ascii="Tahoma" w:hAnsi="Tahoma" w:cs="Tahoma"/>
          <w:b w:val="0"/>
          <w:bCs w:val="0"/>
          <w:sz w:val="22"/>
          <w:szCs w:val="22"/>
        </w:rPr>
      </w:pPr>
      <w:r>
        <w:rPr>
          <w:rFonts w:ascii="Tahoma" w:hAnsi="Tahoma" w:cs="Tahoma"/>
          <w:b w:val="0"/>
          <w:bCs w:val="0"/>
          <w:sz w:val="22"/>
          <w:szCs w:val="22"/>
        </w:rPr>
        <w:t>Forest Service personnel collect the information via telephone, e-mail or in person from parties involved in the exchange.</w:t>
      </w:r>
    </w:p>
    <w:p w:rsidR="002F233C" w:rsidRDefault="002F233C">
      <w:pPr>
        <w:pStyle w:val="BodyTextIndent2"/>
        <w:spacing w:after="120"/>
        <w:ind w:left="720"/>
        <w:jc w:val="both"/>
        <w:rPr>
          <w:rFonts w:ascii="Tahoma" w:hAnsi="Tahoma" w:cs="Tahoma"/>
          <w:b w:val="0"/>
          <w:bCs w:val="0"/>
          <w:sz w:val="22"/>
          <w:szCs w:val="22"/>
        </w:rPr>
      </w:pPr>
    </w:p>
    <w:p w:rsidR="00004BD2" w:rsidRDefault="00004BD2">
      <w:pPr>
        <w:pStyle w:val="BodyTextIndent2"/>
        <w:spacing w:after="120"/>
        <w:ind w:left="720"/>
        <w:jc w:val="both"/>
        <w:rPr>
          <w:rFonts w:ascii="Tahoma" w:hAnsi="Tahoma" w:cs="Tahoma"/>
          <w:b w:val="0"/>
          <w:bCs w:val="0"/>
          <w:sz w:val="22"/>
          <w:szCs w:val="22"/>
        </w:rPr>
      </w:pPr>
    </w:p>
    <w:p w:rsidR="00A7605E" w:rsidRDefault="009E1699">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How frequently will the information be collected?</w:t>
      </w:r>
    </w:p>
    <w:p w:rsidR="00A7605E" w:rsidRDefault="009E1699">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Initially, collection of information occurs once for each land exchange being processed.  Collection of additional information occurs if amendments to the agreement receive mutual consent.  </w:t>
      </w:r>
    </w:p>
    <w:p w:rsidR="00A7605E" w:rsidRDefault="009E1699">
      <w:pPr>
        <w:pStyle w:val="ListParagraph"/>
        <w:numPr>
          <w:ilvl w:val="0"/>
          <w:numId w:val="2"/>
        </w:numPr>
        <w:rPr>
          <w:rFonts w:ascii="Tahoma" w:hAnsi="Tahoma" w:cs="Tahoma"/>
        </w:rPr>
      </w:pPr>
      <w:r>
        <w:rPr>
          <w:rFonts w:ascii="Tahoma" w:hAnsi="Tahoma" w:cs="Tahoma"/>
          <w:b/>
          <w:bCs/>
        </w:rPr>
        <w:t>Will the information be shared with any other organizations inside or outside USDA or the government?</w:t>
      </w:r>
      <w:r>
        <w:rPr>
          <w:rFonts w:ascii="Tahoma" w:hAnsi="Tahoma" w:cs="Tahoma"/>
        </w:rPr>
        <w:t xml:space="preserve"> </w:t>
      </w:r>
    </w:p>
    <w:p w:rsidR="002F233C" w:rsidRDefault="002F233C">
      <w:pPr>
        <w:pStyle w:val="ListParagraph"/>
        <w:rPr>
          <w:rFonts w:ascii="Tahoma" w:hAnsi="Tahoma" w:cs="Tahoma"/>
        </w:rPr>
      </w:pPr>
    </w:p>
    <w:p w:rsidR="00A7605E" w:rsidRDefault="009E1699">
      <w:pPr>
        <w:pStyle w:val="ListParagraph"/>
        <w:rPr>
          <w:rFonts w:ascii="Tahoma" w:hAnsi="Tahoma" w:cs="Tahoma"/>
        </w:rPr>
      </w:pPr>
      <w:r>
        <w:rPr>
          <w:rFonts w:ascii="Tahoma" w:hAnsi="Tahoma" w:cs="Tahoma"/>
        </w:rPr>
        <w:t>The information is not shared.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A7605E" w:rsidRDefault="009E1699">
      <w:pPr>
        <w:pStyle w:val="Level2"/>
        <w:numPr>
          <w:ilvl w:val="0"/>
          <w:numId w:val="2"/>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this is an ongoing collection, how have the collection requirements changed over time?</w:t>
      </w:r>
    </w:p>
    <w:p w:rsidR="00A7605E" w:rsidRDefault="009E1699">
      <w:pPr>
        <w:pStyle w:val="TextBodyIndent"/>
        <w:tabs>
          <w:tab w:val="left" w:pos="720"/>
        </w:tabs>
        <w:spacing w:after="120"/>
        <w:ind w:left="720"/>
        <w:jc w:val="both"/>
        <w:rPr>
          <w:rFonts w:ascii="Tahoma" w:hAnsi="Tahoma" w:cs="Tahoma"/>
          <w:sz w:val="22"/>
          <w:szCs w:val="22"/>
        </w:rPr>
      </w:pPr>
      <w:r>
        <w:rPr>
          <w:rFonts w:ascii="Tahoma" w:hAnsi="Tahoma" w:cs="Tahoma"/>
          <w:sz w:val="22"/>
          <w:szCs w:val="22"/>
        </w:rPr>
        <w:t xml:space="preserve">  Collection requirements have not changed over time.</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 Forest Service prepares all agreement documents for the respondent; the non-Federal party simply reads and signs the documents.  The Forest Service uses fax machines and e-mail to send the documents to the non-Federal party in instances when a short-turnaround is necessary.</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efforts to identify duplication. Show specifically why any similar infor</w:t>
      </w:r>
      <w:r>
        <w:rPr>
          <w:rFonts w:ascii="Tahoma" w:hAnsi="Tahoma" w:cs="Tahoma"/>
          <w:b/>
          <w:bCs/>
          <w:sz w:val="22"/>
          <w:szCs w:val="22"/>
        </w:rPr>
        <w:softHyphen/>
        <w:t>mation already available cannot be used or modified for use for the purposes de</w:t>
      </w:r>
      <w:r>
        <w:rPr>
          <w:rFonts w:ascii="Tahoma" w:hAnsi="Tahoma" w:cs="Tahoma"/>
          <w:b/>
          <w:bCs/>
          <w:sz w:val="22"/>
          <w:szCs w:val="22"/>
        </w:rPr>
        <w:softHyphen/>
        <w:t>scribed in Item 2 above.</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Each land exchange is a unique situation.  Each document has some standard phrasing.  The </w:t>
      </w:r>
      <w:r>
        <w:rPr>
          <w:rFonts w:ascii="Tahoma" w:hAnsi="Tahoma" w:cs="Tahoma"/>
          <w:i/>
          <w:sz w:val="22"/>
          <w:szCs w:val="22"/>
        </w:rPr>
        <w:t>Agreement to Initiate</w:t>
      </w:r>
      <w:r>
        <w:rPr>
          <w:rFonts w:ascii="Tahoma" w:hAnsi="Tahoma" w:cs="Tahoma"/>
          <w:sz w:val="22"/>
          <w:szCs w:val="22"/>
        </w:rPr>
        <w:t xml:space="preserve"> and </w:t>
      </w:r>
      <w:r>
        <w:rPr>
          <w:rFonts w:ascii="Tahoma" w:hAnsi="Tahoma" w:cs="Tahoma"/>
          <w:i/>
          <w:sz w:val="22"/>
          <w:szCs w:val="22"/>
        </w:rPr>
        <w:t>Exchange Agreement</w:t>
      </w:r>
      <w:r>
        <w:rPr>
          <w:rFonts w:ascii="Tahoma" w:hAnsi="Tahoma" w:cs="Tahoma"/>
          <w:sz w:val="22"/>
          <w:szCs w:val="22"/>
        </w:rPr>
        <w:t xml:space="preserve"> include language specific to the particular circumstances of each exchange.  While other Federal agencies participate in land exchanges, those agencies collect information pertinent to those specific exchanges and such information is not relevant to this collection.</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the collection of information impacts small businesses or other small entities, describe any methods used to minimize burden.</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As designed, the agreement process minimizes the amount of time the exchange party must spend providing information, reading and commenting.  </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Collection of this information is necessary for land exchanges to occur.  The purpose of the </w:t>
      </w:r>
      <w:r>
        <w:rPr>
          <w:rFonts w:ascii="Tahoma" w:hAnsi="Tahoma" w:cs="Tahoma"/>
          <w:sz w:val="22"/>
          <w:szCs w:val="22"/>
        </w:rPr>
        <w:lastRenderedPageBreak/>
        <w:t>majority of land exchanges is consolidation of landownership patterns.  Lack of exchanges would negatively affect the public, as the Forest Service and non-Federal landowners would have to spend significant funds on survey of boundaries.  In addition, non-Federal landowners would incur costs of encroachment and trespass on Federal lands.</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any special circumstances that would cause an information collection to be conducted in a manner:</w:t>
      </w:r>
    </w:p>
    <w:p w:rsidR="00A7605E" w:rsidRDefault="009E1699">
      <w:pPr>
        <w:pStyle w:val="Level2"/>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report information to the agency more often than quarterly;</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prepare a written response to a collection of infor</w:t>
      </w:r>
      <w:r>
        <w:rPr>
          <w:rFonts w:ascii="Tahoma" w:hAnsi="Tahoma" w:cs="Tahoma"/>
          <w:b/>
          <w:bCs/>
          <w:sz w:val="22"/>
          <w:szCs w:val="22"/>
        </w:rPr>
        <w:softHyphen/>
        <w:t>mation in fewer than 30 days after receipt of it;</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submit more than an original and two copies of any document;</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Requiring respondents to retain records, other than health, medical, government contract, grant-in-aid, or tax records for more than three years;</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In connection with a statistical survey, that is not designed to produce valid and reliable results that can be generalized to the universe of study;</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 xml:space="preserve">Requiring the use of a statistical data classification that has not been reviewed and approved by OMB; </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sz w:val="22"/>
          <w:szCs w:val="22"/>
        </w:rPr>
      </w:pPr>
      <w:r>
        <w:rPr>
          <w:rFonts w:ascii="Tahoma" w:hAnsi="Tahoma" w:cs="Tahoma"/>
          <w:b/>
          <w:bCs/>
          <w:sz w:val="22"/>
          <w:szCs w:val="22"/>
        </w:rPr>
        <w:t>That includes a pledge of confidentiality that is not supported by authority established in statute or regulation, or by disclosure and data security policies that are consistent with the pledge, or which unnecessarily impedes sharing of data with other agencies for compatible confidential use; or</w:t>
      </w:r>
    </w:p>
    <w:p w:rsidR="00A7605E" w:rsidRDefault="009E1699">
      <w:pPr>
        <w:pStyle w:val="Level1"/>
        <w:numPr>
          <w:ilvl w:val="0"/>
          <w:numId w:val="3"/>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sz w:val="22"/>
          <w:szCs w:val="22"/>
        </w:rPr>
      </w:pPr>
      <w:r>
        <w:rPr>
          <w:rFonts w:ascii="Tahoma" w:hAnsi="Tahoma" w:cs="Tahoma"/>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A7605E" w:rsidRDefault="009E1699">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There are no special circumstances.  The collection of information occurs in a manner consistent with the guidelines in 5 CFR 1320.6.</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BB7DCD" w:rsidRDefault="00A9562F" w:rsidP="00BB7DCD">
      <w:pPr>
        <w:ind w:left="204"/>
        <w:rPr>
          <w:rFonts w:ascii="Tahoma" w:hAnsi="Tahoma" w:cs="Tahoma"/>
          <w:sz w:val="22"/>
          <w:szCs w:val="22"/>
        </w:rPr>
      </w:pPr>
      <w:r>
        <w:rPr>
          <w:rFonts w:ascii="Tahoma" w:hAnsi="Tahoma" w:cs="Tahoma"/>
          <w:sz w:val="22"/>
          <w:szCs w:val="22"/>
        </w:rPr>
        <w:t>T</w:t>
      </w:r>
      <w:r w:rsidR="009E1699">
        <w:rPr>
          <w:rFonts w:ascii="Tahoma" w:hAnsi="Tahoma" w:cs="Tahoma"/>
          <w:sz w:val="22"/>
          <w:szCs w:val="22"/>
        </w:rPr>
        <w:t>he Federal Register published a 60-</w:t>
      </w:r>
      <w:r w:rsidR="00BB7DCD">
        <w:rPr>
          <w:rFonts w:ascii="Tahoma" w:hAnsi="Tahoma" w:cs="Tahoma"/>
          <w:sz w:val="22"/>
          <w:szCs w:val="22"/>
        </w:rPr>
        <w:t xml:space="preserve">day </w:t>
      </w:r>
      <w:r>
        <w:rPr>
          <w:rFonts w:ascii="Tahoma" w:hAnsi="Tahoma" w:cs="Tahoma"/>
          <w:sz w:val="22"/>
          <w:szCs w:val="22"/>
        </w:rPr>
        <w:t>n</w:t>
      </w:r>
      <w:r w:rsidR="00BB7DCD">
        <w:rPr>
          <w:rFonts w:ascii="Tahoma" w:hAnsi="Tahoma" w:cs="Tahoma"/>
          <w:sz w:val="22"/>
          <w:szCs w:val="22"/>
        </w:rPr>
        <w:t>otice</w:t>
      </w:r>
      <w:r>
        <w:rPr>
          <w:rFonts w:ascii="Tahoma" w:hAnsi="Tahoma" w:cs="Tahoma"/>
          <w:sz w:val="22"/>
          <w:szCs w:val="22"/>
        </w:rPr>
        <w:t xml:space="preserve"> for comments on May 31, 2016, Vol. 81, page 34309.  </w:t>
      </w:r>
      <w:r w:rsidR="00BB7DCD">
        <w:rPr>
          <w:rFonts w:ascii="Tahoma" w:hAnsi="Tahoma" w:cs="Tahoma"/>
          <w:sz w:val="22"/>
          <w:szCs w:val="22"/>
        </w:rPr>
        <w:t>No comments were</w:t>
      </w:r>
      <w:r w:rsidR="009E1699">
        <w:rPr>
          <w:rFonts w:ascii="Tahoma" w:hAnsi="Tahoma" w:cs="Tahoma"/>
          <w:sz w:val="22"/>
          <w:szCs w:val="22"/>
        </w:rPr>
        <w:t xml:space="preserve"> received in response to this request for comment.  </w:t>
      </w:r>
    </w:p>
    <w:p w:rsidR="00A7605E" w:rsidRDefault="00A7605E">
      <w:pPr>
        <w:ind w:left="204"/>
        <w:rPr>
          <w:rFonts w:ascii="Tahoma" w:hAnsi="Tahoma" w:cs="Tahoma"/>
          <w:sz w:val="22"/>
          <w:szCs w:val="22"/>
        </w:rPr>
      </w:pPr>
    </w:p>
    <w:p w:rsidR="00A7605E" w:rsidRDefault="00271322">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Pr>
          <w:rFonts w:ascii="Tahoma" w:hAnsi="Tahoma" w:cs="Tahoma"/>
          <w:b/>
          <w:bCs/>
          <w:sz w:val="22"/>
          <w:szCs w:val="22"/>
        </w:rPr>
        <w:t>D</w:t>
      </w:r>
      <w:r w:rsidR="009E1699">
        <w:rPr>
          <w:rFonts w:ascii="Tahoma" w:hAnsi="Tahoma" w:cs="Tahoma"/>
          <w:b/>
          <w:bCs/>
          <w:sz w:val="22"/>
          <w:szCs w:val="22"/>
        </w:rPr>
        <w:t>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Pr>
          <w:rFonts w:ascii="Tahoma" w:hAnsi="Tahoma" w:cs="Tahoma"/>
          <w:b/>
          <w:bCs/>
          <w:sz w:val="22"/>
          <w:szCs w:val="22"/>
        </w:rPr>
        <w:t xml:space="preserve">Consultation with representatives of those from whom information is to be </w:t>
      </w:r>
      <w:r>
        <w:rPr>
          <w:rFonts w:ascii="Tahoma" w:hAnsi="Tahoma" w:cs="Tahoma"/>
          <w:b/>
          <w:bCs/>
          <w:sz w:val="22"/>
          <w:szCs w:val="22"/>
        </w:rPr>
        <w:lastRenderedPageBreak/>
        <w:t>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A7605E" w:rsidRDefault="009E1699">
      <w:pPr>
        <w:tabs>
          <w:tab w:val="left" w:pos="204"/>
        </w:tabs>
        <w:spacing w:line="277" w:lineRule="exact"/>
        <w:ind w:left="360"/>
        <w:rPr>
          <w:rFonts w:ascii="Tahoma" w:hAnsi="Tahoma" w:cs="Tahoma"/>
          <w:color w:val="000000"/>
          <w:sz w:val="22"/>
          <w:szCs w:val="22"/>
        </w:rPr>
      </w:pPr>
      <w:r>
        <w:rPr>
          <w:rFonts w:ascii="Tahoma" w:hAnsi="Tahoma" w:cs="Tahoma"/>
          <w:color w:val="000000"/>
          <w:sz w:val="22"/>
          <w:szCs w:val="22"/>
        </w:rPr>
        <w:t xml:space="preserve">The Forest Service </w:t>
      </w:r>
      <w:r w:rsidR="008C0C32">
        <w:rPr>
          <w:rFonts w:ascii="Tahoma" w:hAnsi="Tahoma" w:cs="Tahoma"/>
          <w:color w:val="000000"/>
          <w:sz w:val="22"/>
          <w:szCs w:val="22"/>
        </w:rPr>
        <w:t xml:space="preserve">has in the past, </w:t>
      </w:r>
      <w:r>
        <w:rPr>
          <w:rFonts w:ascii="Tahoma" w:hAnsi="Tahoma" w:cs="Tahoma"/>
          <w:color w:val="000000"/>
          <w:sz w:val="22"/>
          <w:szCs w:val="22"/>
        </w:rPr>
        <w:t xml:space="preserve">contacted individuals to request feedback on the preparation of the </w:t>
      </w:r>
      <w:r>
        <w:rPr>
          <w:rFonts w:ascii="Tahoma" w:hAnsi="Tahoma" w:cs="Tahoma"/>
          <w:i/>
          <w:iCs/>
          <w:color w:val="000000"/>
          <w:sz w:val="22"/>
          <w:szCs w:val="22"/>
        </w:rPr>
        <w:t xml:space="preserve">Agreement to </w:t>
      </w:r>
      <w:proofErr w:type="gramStart"/>
      <w:r>
        <w:rPr>
          <w:rFonts w:ascii="Tahoma" w:hAnsi="Tahoma" w:cs="Tahoma"/>
          <w:i/>
          <w:iCs/>
          <w:color w:val="000000"/>
          <w:sz w:val="22"/>
          <w:szCs w:val="22"/>
        </w:rPr>
        <w:t>Initiate</w:t>
      </w:r>
      <w:proofErr w:type="gramEnd"/>
      <w:r>
        <w:rPr>
          <w:rFonts w:ascii="Tahoma" w:hAnsi="Tahoma" w:cs="Tahoma"/>
          <w:color w:val="000000"/>
          <w:sz w:val="22"/>
          <w:szCs w:val="22"/>
        </w:rPr>
        <w:t xml:space="preserve"> and the </w:t>
      </w:r>
      <w:r>
        <w:rPr>
          <w:rFonts w:ascii="Tahoma" w:hAnsi="Tahoma" w:cs="Tahoma"/>
          <w:i/>
          <w:iCs/>
          <w:color w:val="000000"/>
          <w:sz w:val="22"/>
          <w:szCs w:val="22"/>
        </w:rPr>
        <w:t>Exchange Agreement</w:t>
      </w:r>
      <w:r>
        <w:rPr>
          <w:rFonts w:ascii="Tahoma" w:hAnsi="Tahoma" w:cs="Tahoma"/>
          <w:color w:val="000000"/>
          <w:sz w:val="22"/>
          <w:szCs w:val="22"/>
        </w:rPr>
        <w:t xml:space="preserve">.  </w:t>
      </w:r>
      <w:r>
        <w:rPr>
          <w:rFonts w:ascii="Tahoma" w:hAnsi="Tahoma" w:cs="Tahoma"/>
          <w:sz w:val="22"/>
          <w:szCs w:val="22"/>
        </w:rPr>
        <w:t xml:space="preserve">The Bureau of Land Management was contacted to discuss their process for land exchanges.  </w:t>
      </w:r>
      <w:r>
        <w:rPr>
          <w:rFonts w:ascii="Tahoma" w:hAnsi="Tahoma" w:cs="Tahoma"/>
          <w:iCs/>
          <w:sz w:val="22"/>
          <w:szCs w:val="22"/>
        </w:rPr>
        <w:t xml:space="preserve">While both agencies use templates with no form numbers for the </w:t>
      </w:r>
      <w:r w:rsidRPr="00417D0C">
        <w:rPr>
          <w:rFonts w:ascii="Tahoma" w:hAnsi="Tahoma" w:cs="Tahoma"/>
          <w:i/>
          <w:iCs/>
          <w:sz w:val="22"/>
          <w:szCs w:val="22"/>
        </w:rPr>
        <w:t>Agreement to Initiate</w:t>
      </w:r>
      <w:r>
        <w:rPr>
          <w:rFonts w:ascii="Tahoma" w:hAnsi="Tahoma" w:cs="Tahoma"/>
          <w:iCs/>
          <w:sz w:val="22"/>
          <w:szCs w:val="22"/>
        </w:rPr>
        <w:t xml:space="preserve"> and </w:t>
      </w:r>
      <w:r w:rsidRPr="00417D0C">
        <w:rPr>
          <w:rFonts w:ascii="Tahoma" w:hAnsi="Tahoma" w:cs="Tahoma"/>
          <w:i/>
          <w:iCs/>
          <w:sz w:val="22"/>
          <w:szCs w:val="22"/>
        </w:rPr>
        <w:t>Exchange Agreement</w:t>
      </w:r>
      <w:r>
        <w:rPr>
          <w:rFonts w:ascii="Tahoma" w:hAnsi="Tahoma" w:cs="Tahoma"/>
          <w:iCs/>
          <w:sz w:val="22"/>
          <w:szCs w:val="22"/>
        </w:rPr>
        <w:t>, BLM has no OMB number assigned to their templates.</w:t>
      </w:r>
      <w:r>
        <w:rPr>
          <w:rFonts w:ascii="Tahoma" w:hAnsi="Tahoma" w:cs="Tahoma"/>
          <w:sz w:val="22"/>
          <w:szCs w:val="22"/>
        </w:rPr>
        <w:t xml:space="preserve"> The </w:t>
      </w:r>
      <w:r w:rsidR="00417D0C">
        <w:rPr>
          <w:rFonts w:ascii="Tahoma" w:hAnsi="Tahoma" w:cs="Tahoma"/>
          <w:sz w:val="22"/>
          <w:szCs w:val="22"/>
        </w:rPr>
        <w:t>Lone Rock Timber Management Company</w:t>
      </w:r>
      <w:r>
        <w:rPr>
          <w:rFonts w:ascii="Tahoma" w:hAnsi="Tahoma" w:cs="Tahoma"/>
          <w:sz w:val="22"/>
          <w:szCs w:val="22"/>
        </w:rPr>
        <w:t xml:space="preserve"> w</w:t>
      </w:r>
      <w:r w:rsidR="00417D0C">
        <w:rPr>
          <w:rFonts w:ascii="Tahoma" w:hAnsi="Tahoma" w:cs="Tahoma"/>
          <w:sz w:val="22"/>
          <w:szCs w:val="22"/>
        </w:rPr>
        <w:t>as</w:t>
      </w:r>
      <w:r>
        <w:rPr>
          <w:rFonts w:ascii="Tahoma" w:hAnsi="Tahoma" w:cs="Tahoma"/>
          <w:sz w:val="22"/>
          <w:szCs w:val="22"/>
        </w:rPr>
        <w:t xml:space="preserve"> contacted to express their concerns with the collection of information for both agreements</w:t>
      </w:r>
      <w:r w:rsidR="00417D0C">
        <w:rPr>
          <w:rFonts w:ascii="Tahoma" w:hAnsi="Tahoma" w:cs="Tahoma"/>
          <w:sz w:val="22"/>
          <w:szCs w:val="22"/>
        </w:rPr>
        <w:t xml:space="preserve"> after the completion of a land exchange project with the Forest Service.  While he</w:t>
      </w:r>
      <w:r>
        <w:rPr>
          <w:rFonts w:ascii="Tahoma" w:hAnsi="Tahoma" w:cs="Tahoma"/>
          <w:sz w:val="22"/>
          <w:szCs w:val="22"/>
        </w:rPr>
        <w:t xml:space="preserve"> had concerns w</w:t>
      </w:r>
      <w:r w:rsidR="00417D0C">
        <w:rPr>
          <w:rFonts w:ascii="Tahoma" w:hAnsi="Tahoma" w:cs="Tahoma"/>
          <w:sz w:val="22"/>
          <w:szCs w:val="22"/>
        </w:rPr>
        <w:t xml:space="preserve">ith the land exchange process, </w:t>
      </w:r>
      <w:r>
        <w:rPr>
          <w:rFonts w:ascii="Tahoma" w:hAnsi="Tahoma" w:cs="Tahoma"/>
          <w:sz w:val="22"/>
          <w:szCs w:val="22"/>
        </w:rPr>
        <w:t xml:space="preserve">he did not have concerns with the agreements themselves. Specific individuals contacted: </w:t>
      </w:r>
      <w:r>
        <w:rPr>
          <w:rFonts w:ascii="Tahoma" w:hAnsi="Tahoma" w:cs="Tahoma"/>
          <w:color w:val="000000"/>
          <w:sz w:val="22"/>
          <w:szCs w:val="22"/>
        </w:rPr>
        <w:t xml:space="preserve"> </w:t>
      </w:r>
    </w:p>
    <w:p w:rsidR="00A7605E" w:rsidRDefault="00A7605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p>
    <w:p w:rsidR="00A7605E"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Ramona Chinn</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Bureau of Land Management</w:t>
      </w:r>
    </w:p>
    <w:p w:rsidR="00417D0C"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Alaska State Office</w:t>
      </w:r>
    </w:p>
    <w:p w:rsidR="00A7605E"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222 West Seventh Ave., #13</w:t>
      </w:r>
    </w:p>
    <w:p w:rsidR="00417D0C"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 xml:space="preserve">Anchorage, </w:t>
      </w:r>
      <w:r w:rsidR="00ED25B6">
        <w:rPr>
          <w:rFonts w:ascii="Tahoma" w:hAnsi="Tahoma" w:cs="Tahoma"/>
          <w:color w:val="000000"/>
          <w:sz w:val="22"/>
          <w:szCs w:val="22"/>
        </w:rPr>
        <w:t>AK</w:t>
      </w:r>
      <w:r>
        <w:rPr>
          <w:rFonts w:ascii="Tahoma" w:hAnsi="Tahoma" w:cs="Tahoma"/>
          <w:color w:val="000000"/>
          <w:sz w:val="22"/>
          <w:szCs w:val="22"/>
        </w:rPr>
        <w:t xml:space="preserve"> 99513-7504</w:t>
      </w:r>
    </w:p>
    <w:p w:rsidR="00A7605E" w:rsidRDefault="00A7605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p>
    <w:p w:rsidR="00A7605E"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Lone Rock Timber Management Co.</w:t>
      </w:r>
    </w:p>
    <w:p w:rsidR="00417D0C" w:rsidRDefault="00417D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Dale Roberts</w:t>
      </w:r>
    </w:p>
    <w:p w:rsidR="00A7605E" w:rsidRDefault="00417D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2323 Old Highway 99</w:t>
      </w:r>
    </w:p>
    <w:p w:rsidR="00417D0C" w:rsidRDefault="00417D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Pr>
          <w:rFonts w:ascii="Tahoma" w:hAnsi="Tahoma" w:cs="Tahoma"/>
          <w:color w:val="000000"/>
          <w:sz w:val="22"/>
          <w:szCs w:val="22"/>
        </w:rPr>
        <w:t>Roseburg, OR 97471</w:t>
      </w:r>
    </w:p>
    <w:p w:rsidR="00A7605E" w:rsidRDefault="00A7605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any decision to provide any payment or gift to respondents, other than re-enumeration of contractors or grantees.</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There will be no payment or gift to respondents.</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Describe any assurance of confidentiality provided to respondents and the basis for the assurance in statute, regulation, or agency policy.</w:t>
      </w:r>
    </w:p>
    <w:p w:rsidR="00A7605E" w:rsidRDefault="009E1699">
      <w:pPr>
        <w:pStyle w:val="ListParagraph"/>
        <w:ind w:left="360"/>
        <w:rPr>
          <w:rFonts w:ascii="Tahoma" w:hAnsi="Tahoma" w:cs="Tahoma"/>
        </w:rPr>
      </w:pPr>
      <w:r>
        <w:rPr>
          <w:rFonts w:ascii="Tahoma" w:hAnsi="Tahoma" w:cs="Tahoma"/>
        </w:rPr>
        <w:t>Verbiage in the Agreement to Initiate states “All documents pertaining to both Federal and non-Federal lands necessary for the evaluation, processing, and consummation of a land exchange, including but not limited to appraisals, timber cruises, specialist reports, geology/mineral reports, title and other property information, are subject to public availability pursuant to the Freedom of Information Act (5 U.S.C. 552) and the Privacy Act (5 U.S.C. 552a).  However,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w:t>
      </w:r>
      <w:r>
        <w:rPr>
          <w:rFonts w:ascii="Tahoma" w:hAnsi="Tahoma" w:cs="Tahoma"/>
          <w:b/>
          <w:bCs/>
          <w:sz w:val="22"/>
          <w:szCs w:val="22"/>
        </w:rPr>
        <w:lastRenderedPageBreak/>
        <w:t>requested, and any steps to be taken to obtain their consent.</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Information of a sensitive nature is not collected.</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6060C8" w:rsidRDefault="006060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A7605E" w:rsidRDefault="009E169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Table 1: Total Nu</w:t>
      </w:r>
      <w:r w:rsidR="003F2B65">
        <w:rPr>
          <w:rFonts w:ascii="Tahoma" w:hAnsi="Tahoma" w:cs="Tahoma"/>
          <w:b/>
          <w:bCs/>
          <w:sz w:val="22"/>
          <w:szCs w:val="22"/>
        </w:rPr>
        <w:t>mber of Responses to ICR, FY2013-16</w:t>
      </w:r>
      <w:r>
        <w:rPr>
          <w:rFonts w:ascii="Tahoma" w:hAnsi="Tahoma" w:cs="Tahoma"/>
          <w:b/>
          <w:bCs/>
          <w:sz w:val="22"/>
          <w:szCs w:val="22"/>
        </w:rPr>
        <w:t>*</w:t>
      </w:r>
    </w:p>
    <w:tbl>
      <w:tblPr>
        <w:tblW w:w="87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60"/>
        <w:gridCol w:w="1765"/>
        <w:gridCol w:w="1556"/>
        <w:gridCol w:w="1454"/>
      </w:tblGrid>
      <w:tr w:rsidR="00A7605E">
        <w:trPr>
          <w:trHeight w:val="255"/>
          <w:tblHeader/>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(a)</w:t>
            </w:r>
          </w:p>
          <w:p w:rsidR="00A7605E" w:rsidRDefault="009E1699">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47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(c)</w:t>
            </w:r>
          </w:p>
          <w:p w:rsidR="00A7605E" w:rsidRDefault="009E1699">
            <w:pPr>
              <w:widowControl/>
              <w:jc w:val="center"/>
              <w:rPr>
                <w:rFonts w:ascii="Tahoma" w:hAnsi="Tahoma" w:cs="Tahoma"/>
                <w:b/>
                <w:bCs/>
                <w:sz w:val="18"/>
                <w:szCs w:val="18"/>
              </w:rPr>
            </w:pPr>
            <w:r>
              <w:rPr>
                <w:rFonts w:ascii="Tahoma" w:hAnsi="Tahoma" w:cs="Tahoma"/>
                <w:b/>
                <w:bCs/>
                <w:sz w:val="18"/>
                <w:szCs w:val="18"/>
              </w:rPr>
              <w:t>Number of Respondents</w:t>
            </w:r>
          </w:p>
        </w:tc>
      </w:tr>
      <w:tr w:rsidR="00A7605E">
        <w:trPr>
          <w:trHeight w:val="197"/>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A7605E">
            <w:pPr>
              <w:widowControl/>
              <w:rPr>
                <w:rFonts w:ascii="Tahoma" w:hAnsi="Tahoma" w:cs="Tahoma"/>
                <w:sz w:val="18"/>
                <w:szCs w:val="18"/>
              </w:rPr>
            </w:pP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pPr>
            <w:r>
              <w:rPr>
                <w:rFonts w:ascii="Tahoma" w:hAnsi="Tahoma" w:cs="Tahoma"/>
                <w:sz w:val="18"/>
                <w:szCs w:val="18"/>
              </w:rPr>
              <w:t>FY2014</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rsidRDefault="009E1699">
            <w:pPr>
              <w:widowControl/>
              <w:jc w:val="center"/>
            </w:pPr>
            <w:r>
              <w:rPr>
                <w:rFonts w:ascii="Tahoma" w:hAnsi="Tahoma" w:cs="Tahoma"/>
                <w:sz w:val="18"/>
                <w:szCs w:val="18"/>
              </w:rPr>
              <w:t>FY2015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rsidRDefault="009E1699">
            <w:pPr>
              <w:widowControl/>
              <w:jc w:val="center"/>
            </w:pPr>
            <w:r>
              <w:rPr>
                <w:rFonts w:ascii="Tahoma" w:hAnsi="Tahoma" w:cs="Tahoma"/>
                <w:sz w:val="18"/>
                <w:szCs w:val="18"/>
              </w:rPr>
              <w:t>FY2016</w:t>
            </w:r>
          </w:p>
        </w:tc>
      </w:tr>
      <w:tr w:rsidR="00A7605E">
        <w:trPr>
          <w:trHeight w:val="1495"/>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 xml:space="preserve">Agreement to Initiate: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D366C">
            <w:pPr>
              <w:widowControl/>
              <w:jc w:val="center"/>
              <w:rPr>
                <w:rFonts w:ascii="Tahoma" w:hAnsi="Tahoma" w:cs="Tahoma"/>
                <w:sz w:val="18"/>
                <w:szCs w:val="18"/>
              </w:rPr>
            </w:pPr>
            <w:r>
              <w:rPr>
                <w:rFonts w:ascii="Tahoma" w:hAnsi="Tahoma" w:cs="Tahoma"/>
                <w:sz w:val="18"/>
                <w:szCs w:val="18"/>
              </w:rPr>
              <w:t>6</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D366C">
            <w:pPr>
              <w:widowControl/>
              <w:jc w:val="center"/>
              <w:rPr>
                <w:rFonts w:ascii="Tahoma" w:hAnsi="Tahoma" w:cs="Tahoma"/>
                <w:sz w:val="18"/>
                <w:szCs w:val="18"/>
              </w:rPr>
            </w:pPr>
            <w:r>
              <w:rPr>
                <w:rFonts w:ascii="Tahoma" w:hAnsi="Tahoma" w:cs="Tahoma"/>
                <w:sz w:val="18"/>
                <w:szCs w:val="18"/>
              </w:rPr>
              <w:t>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D366C">
            <w:pPr>
              <w:widowControl/>
              <w:jc w:val="center"/>
              <w:rPr>
                <w:rFonts w:ascii="Tahoma" w:hAnsi="Tahoma" w:cs="Tahoma"/>
                <w:sz w:val="18"/>
                <w:szCs w:val="18"/>
              </w:rPr>
            </w:pPr>
            <w:r>
              <w:rPr>
                <w:rFonts w:ascii="Tahoma" w:hAnsi="Tahoma" w:cs="Tahoma"/>
                <w:sz w:val="18"/>
                <w:szCs w:val="18"/>
              </w:rPr>
              <w:t>2</w:t>
            </w:r>
          </w:p>
        </w:tc>
      </w:tr>
      <w:tr w:rsidR="00A7605E">
        <w:trPr>
          <w:trHeight w:val="1403"/>
          <w:jc w:val="center"/>
        </w:trPr>
        <w:tc>
          <w:tcPr>
            <w:tcW w:w="3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 xml:space="preserve">Exchange Agreement: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3F2B65">
            <w:pPr>
              <w:widowControl/>
              <w:jc w:val="center"/>
              <w:rPr>
                <w:rFonts w:ascii="Tahoma" w:hAnsi="Tahoma" w:cs="Tahoma"/>
                <w:sz w:val="18"/>
                <w:szCs w:val="18"/>
              </w:rPr>
            </w:pPr>
            <w:r>
              <w:rPr>
                <w:rFonts w:ascii="Tahoma" w:hAnsi="Tahoma" w:cs="Tahoma"/>
                <w:sz w:val="18"/>
                <w:szCs w:val="18"/>
              </w:rPr>
              <w:t>2</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3F2B65">
            <w:pPr>
              <w:widowControl/>
              <w:jc w:val="center"/>
              <w:rPr>
                <w:rFonts w:ascii="Tahoma" w:hAnsi="Tahoma" w:cs="Tahoma"/>
                <w:sz w:val="18"/>
                <w:szCs w:val="18"/>
              </w:rPr>
            </w:pPr>
            <w:r>
              <w:rPr>
                <w:rFonts w:ascii="Tahoma" w:hAnsi="Tahoma" w:cs="Tahoma"/>
                <w:sz w:val="18"/>
                <w:szCs w:val="18"/>
              </w:rPr>
              <w:t>7</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3F2B65">
            <w:pPr>
              <w:widowControl/>
              <w:jc w:val="center"/>
              <w:rPr>
                <w:rFonts w:ascii="Tahoma" w:hAnsi="Tahoma" w:cs="Tahoma"/>
                <w:sz w:val="18"/>
                <w:szCs w:val="18"/>
              </w:rPr>
            </w:pPr>
            <w:r>
              <w:rPr>
                <w:rFonts w:ascii="Tahoma" w:hAnsi="Tahoma" w:cs="Tahoma"/>
                <w:sz w:val="18"/>
                <w:szCs w:val="18"/>
              </w:rPr>
              <w:t>2</w:t>
            </w:r>
          </w:p>
        </w:tc>
      </w:tr>
    </w:tbl>
    <w:p w:rsidR="00A7605E" w:rsidRDefault="00A7605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18"/>
          <w:szCs w:val="18"/>
        </w:rPr>
      </w:pPr>
    </w:p>
    <w:p w:rsidR="00A7605E" w:rsidRDefault="009E169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Cs/>
          <w:sz w:val="18"/>
          <w:szCs w:val="18"/>
        </w:rPr>
      </w:pPr>
      <w:r>
        <w:rPr>
          <w:rFonts w:ascii="Tahoma" w:hAnsi="Tahoma" w:cs="Tahoma"/>
          <w:bCs/>
          <w:sz w:val="18"/>
          <w:szCs w:val="18"/>
        </w:rPr>
        <w:t xml:space="preserve">*Numbers reflect actual land exchange cases for each year.  All exchanges require an Agreement to </w:t>
      </w:r>
      <w:proofErr w:type="gramStart"/>
      <w:r>
        <w:rPr>
          <w:rFonts w:ascii="Tahoma" w:hAnsi="Tahoma" w:cs="Tahoma"/>
          <w:bCs/>
          <w:sz w:val="18"/>
          <w:szCs w:val="18"/>
        </w:rPr>
        <w:t>Initiate</w:t>
      </w:r>
      <w:proofErr w:type="gramEnd"/>
      <w:r>
        <w:rPr>
          <w:rFonts w:ascii="Tahoma" w:hAnsi="Tahoma" w:cs="Tahoma"/>
          <w:bCs/>
          <w:sz w:val="18"/>
          <w:szCs w:val="18"/>
        </w:rPr>
        <w:t xml:space="preserve"> to be signed.  Exchange Agreements are optional; and are not always prepared.  </w:t>
      </w:r>
    </w:p>
    <w:p w:rsidR="006060C8" w:rsidRDefault="006060C8">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Cs/>
          <w:sz w:val="18"/>
          <w:szCs w:val="18"/>
        </w:rPr>
      </w:pPr>
    </w:p>
    <w:p w:rsidR="00A7605E" w:rsidRDefault="009E169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Table 2 Estimated Annual Burden</w:t>
      </w:r>
    </w:p>
    <w:tbl>
      <w:tblPr>
        <w:tblW w:w="10329" w:type="dxa"/>
        <w:tblInd w:w="-4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9"/>
        <w:gridCol w:w="977"/>
        <w:gridCol w:w="1925"/>
        <w:gridCol w:w="1621"/>
        <w:gridCol w:w="1170"/>
        <w:gridCol w:w="1260"/>
        <w:gridCol w:w="1107"/>
      </w:tblGrid>
      <w:tr w:rsidR="00A7605E" w:rsidTr="002939F1">
        <w:trPr>
          <w:trHeight w:val="255"/>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 xml:space="preserve"> (a)</w:t>
            </w:r>
          </w:p>
          <w:p w:rsidR="00A7605E" w:rsidRDefault="009E1699">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(b)</w:t>
            </w:r>
          </w:p>
          <w:p w:rsidR="00A7605E" w:rsidRDefault="009E1699">
            <w:pPr>
              <w:widowControl/>
              <w:jc w:val="center"/>
              <w:rPr>
                <w:rFonts w:ascii="Tahoma" w:hAnsi="Tahoma" w:cs="Tahoma"/>
                <w:b/>
                <w:bCs/>
                <w:sz w:val="18"/>
                <w:szCs w:val="18"/>
              </w:rPr>
            </w:pPr>
            <w:r>
              <w:rPr>
                <w:rFonts w:ascii="Tahoma" w:hAnsi="Tahoma" w:cs="Tahoma"/>
                <w:b/>
                <w:bCs/>
                <w:sz w:val="18"/>
                <w:szCs w:val="18"/>
              </w:rPr>
              <w:t>Form Number</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(c)</w:t>
            </w:r>
          </w:p>
          <w:p w:rsidR="00A7605E" w:rsidRDefault="009E1699">
            <w:pPr>
              <w:widowControl/>
              <w:jc w:val="center"/>
              <w:rPr>
                <w:rFonts w:ascii="Tahoma" w:hAnsi="Tahoma" w:cs="Tahoma"/>
                <w:b/>
                <w:bCs/>
                <w:sz w:val="18"/>
                <w:szCs w:val="18"/>
              </w:rPr>
            </w:pPr>
            <w:r>
              <w:rPr>
                <w:rFonts w:ascii="Tahoma" w:hAnsi="Tahoma" w:cs="Tahoma"/>
                <w:b/>
                <w:bCs/>
                <w:sz w:val="18"/>
                <w:szCs w:val="18"/>
              </w:rPr>
              <w:t>Estimated Annual Number of Respondents*</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(d)</w:t>
            </w:r>
          </w:p>
          <w:p w:rsidR="00A7605E" w:rsidRDefault="009E1699">
            <w:pPr>
              <w:widowControl/>
              <w:jc w:val="center"/>
              <w:rPr>
                <w:rFonts w:ascii="Tahoma" w:hAnsi="Tahoma" w:cs="Tahoma"/>
                <w:b/>
                <w:bCs/>
                <w:sz w:val="18"/>
                <w:szCs w:val="18"/>
              </w:rPr>
            </w:pPr>
            <w:r>
              <w:rPr>
                <w:rFonts w:ascii="Tahoma" w:hAnsi="Tahoma" w:cs="Tahoma"/>
                <w:b/>
                <w:bCs/>
                <w:sz w:val="18"/>
                <w:szCs w:val="18"/>
              </w:rPr>
              <w:t>Number of responses annually per Respondent</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rsidRDefault="009E1699">
            <w:pPr>
              <w:widowControl/>
              <w:rPr>
                <w:rFonts w:ascii="Tahoma" w:hAnsi="Tahoma" w:cs="Tahoma"/>
                <w:b/>
                <w:bCs/>
                <w:sz w:val="18"/>
                <w:szCs w:val="18"/>
              </w:rPr>
            </w:pPr>
            <w:r>
              <w:rPr>
                <w:rFonts w:ascii="Tahoma" w:hAnsi="Tahoma" w:cs="Tahoma"/>
                <w:b/>
                <w:bCs/>
                <w:sz w:val="18"/>
                <w:szCs w:val="18"/>
              </w:rPr>
              <w:t>(e)</w:t>
            </w:r>
          </w:p>
          <w:p w:rsidR="00A7605E" w:rsidRDefault="009E1699">
            <w:pPr>
              <w:widowControl/>
              <w:rPr>
                <w:rFonts w:ascii="Tahoma" w:hAnsi="Tahoma" w:cs="Tahoma"/>
                <w:b/>
                <w:bCs/>
                <w:sz w:val="18"/>
                <w:szCs w:val="18"/>
              </w:rPr>
            </w:pPr>
            <w:r>
              <w:rPr>
                <w:rFonts w:ascii="Tahoma" w:hAnsi="Tahoma" w:cs="Tahoma"/>
                <w:b/>
                <w:bCs/>
                <w:sz w:val="18"/>
                <w:szCs w:val="18"/>
              </w:rPr>
              <w:t>Total annual responses (c x d)</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(f)</w:t>
            </w:r>
          </w:p>
          <w:p w:rsidR="00A7605E" w:rsidRDefault="009E1699">
            <w:pPr>
              <w:widowControl/>
              <w:jc w:val="center"/>
              <w:rPr>
                <w:rFonts w:ascii="Tahoma" w:hAnsi="Tahoma" w:cs="Tahoma"/>
                <w:b/>
                <w:bCs/>
                <w:sz w:val="18"/>
                <w:szCs w:val="18"/>
              </w:rPr>
            </w:pPr>
            <w:r>
              <w:rPr>
                <w:rFonts w:ascii="Tahoma" w:hAnsi="Tahoma" w:cs="Tahoma"/>
                <w:b/>
                <w:bCs/>
                <w:sz w:val="18"/>
                <w:szCs w:val="18"/>
              </w:rPr>
              <w:t>Estimate of Burden Hours per response</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(g)</w:t>
            </w:r>
          </w:p>
          <w:p w:rsidR="00A7605E" w:rsidRDefault="009E1699">
            <w:pPr>
              <w:widowControl/>
              <w:jc w:val="center"/>
              <w:rPr>
                <w:rFonts w:ascii="Tahoma" w:hAnsi="Tahoma" w:cs="Tahoma"/>
                <w:b/>
                <w:bCs/>
                <w:sz w:val="18"/>
                <w:szCs w:val="18"/>
              </w:rPr>
            </w:pPr>
            <w:r>
              <w:rPr>
                <w:rFonts w:ascii="Tahoma" w:hAnsi="Tahoma" w:cs="Tahoma"/>
                <w:b/>
                <w:bCs/>
                <w:sz w:val="18"/>
                <w:szCs w:val="18"/>
              </w:rPr>
              <w:t xml:space="preserve">Total Annual Burden Hours </w:t>
            </w:r>
          </w:p>
          <w:p w:rsidR="00A7605E" w:rsidRDefault="009E1699">
            <w:pPr>
              <w:widowControl/>
              <w:jc w:val="center"/>
              <w:rPr>
                <w:rFonts w:ascii="Tahoma" w:hAnsi="Tahoma" w:cs="Tahoma"/>
                <w:b/>
                <w:bCs/>
                <w:sz w:val="18"/>
                <w:szCs w:val="18"/>
              </w:rPr>
            </w:pPr>
            <w:r>
              <w:rPr>
                <w:rFonts w:ascii="Tahoma" w:hAnsi="Tahoma" w:cs="Tahoma"/>
                <w:b/>
                <w:bCs/>
                <w:sz w:val="18"/>
                <w:szCs w:val="18"/>
              </w:rPr>
              <w:t>(e x f)</w:t>
            </w:r>
          </w:p>
        </w:tc>
      </w:tr>
      <w:tr w:rsidR="00A7605E" w:rsidTr="002939F1">
        <w:trPr>
          <w:trHeight w:val="149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 xml:space="preserve">Agreement to Initiate: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p w:rsidR="002939F1" w:rsidRDefault="002939F1" w:rsidP="002939F1">
            <w:pPr>
              <w:widowControl/>
              <w:tabs>
                <w:tab w:val="left" w:pos="312"/>
              </w:tabs>
              <w:ind w:left="312"/>
              <w:rPr>
                <w:rFonts w:ascii="Tahoma" w:hAnsi="Tahoma" w:cs="Tahoma"/>
                <w:sz w:val="18"/>
                <w:szCs w:val="18"/>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0596-0105</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12</w:t>
            </w:r>
          </w:p>
          <w:p w:rsidR="00A7605E" w:rsidRDefault="00A7605E">
            <w:pPr>
              <w:widowControl/>
              <w:jc w:val="center"/>
              <w:rPr>
                <w:rFonts w:ascii="Tahoma" w:hAnsi="Tahoma" w:cs="Tahoma"/>
                <w:sz w:val="18"/>
                <w:szCs w:val="18"/>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12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8</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96</w:t>
            </w:r>
          </w:p>
        </w:tc>
      </w:tr>
      <w:tr w:rsidR="00A7605E" w:rsidTr="002939F1">
        <w:trPr>
          <w:trHeight w:val="1403"/>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lastRenderedPageBreak/>
              <w:t xml:space="preserve">Exchange Agreement: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 xml:space="preserve">Nonfederal exchange partner’s interview with FS, </w:t>
            </w:r>
          </w:p>
          <w:p w:rsidR="00A7605E" w:rsidRDefault="009E1699">
            <w:pPr>
              <w:widowControl/>
              <w:numPr>
                <w:ilvl w:val="0"/>
                <w:numId w:val="8"/>
              </w:numPr>
              <w:tabs>
                <w:tab w:val="left" w:pos="312"/>
              </w:tabs>
              <w:ind w:left="312" w:hanging="180"/>
              <w:rPr>
                <w:rFonts w:ascii="Tahoma" w:hAnsi="Tahoma" w:cs="Tahoma"/>
                <w:sz w:val="18"/>
                <w:szCs w:val="18"/>
              </w:rPr>
            </w:pPr>
            <w:r>
              <w:rPr>
                <w:rFonts w:ascii="Tahoma" w:hAnsi="Tahoma" w:cs="Tahoma"/>
                <w:sz w:val="18"/>
                <w:szCs w:val="18"/>
              </w:rPr>
              <w:t>Nonfederal exchange partner’s review of legal documents</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0596-0105</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7</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jc w:val="center"/>
              <w:rPr>
                <w:rFonts w:ascii="Tahoma" w:hAnsi="Tahoma" w:cs="Tahoma"/>
                <w:sz w:val="18"/>
                <w:szCs w:val="18"/>
              </w:rPr>
            </w:pPr>
            <w:r>
              <w:rPr>
                <w:rFonts w:ascii="Tahoma" w:hAnsi="Tahoma" w:cs="Tahoma"/>
                <w:sz w:val="18"/>
                <w:szCs w:val="18"/>
              </w:rPr>
              <w:t>7</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jc w:val="center"/>
            </w:pPr>
            <w:r>
              <w:t>4</w:t>
            </w: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E00895">
            <w:pPr>
              <w:widowControl/>
              <w:jc w:val="center"/>
              <w:rPr>
                <w:rFonts w:ascii="Tahoma" w:hAnsi="Tahoma" w:cs="Tahoma"/>
                <w:sz w:val="18"/>
                <w:szCs w:val="18"/>
              </w:rPr>
            </w:pPr>
            <w:r>
              <w:rPr>
                <w:rFonts w:ascii="Tahoma" w:hAnsi="Tahoma" w:cs="Tahoma"/>
                <w:sz w:val="18"/>
                <w:szCs w:val="18"/>
              </w:rPr>
              <w:t>2</w:t>
            </w:r>
            <w:r w:rsidR="004A21BF">
              <w:rPr>
                <w:rFonts w:ascii="Tahoma" w:hAnsi="Tahoma" w:cs="Tahoma"/>
                <w:sz w:val="18"/>
                <w:szCs w:val="18"/>
              </w:rPr>
              <w:t>8</w:t>
            </w:r>
          </w:p>
        </w:tc>
      </w:tr>
      <w:tr w:rsidR="00A7605E" w:rsidTr="002939F1">
        <w:trPr>
          <w:trHeight w:val="25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Total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A7605E">
            <w:pPr>
              <w:widowControl/>
              <w:jc w:val="center"/>
              <w:rPr>
                <w:rFonts w:ascii="Tahoma" w:hAnsi="Tahoma" w:cs="Tahoma"/>
                <w:sz w:val="18"/>
                <w:szCs w:val="18"/>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A7605E">
            <w:pPr>
              <w:widowControl/>
              <w:jc w:val="center"/>
              <w:rPr>
                <w:rFonts w:ascii="Tahoma" w:hAnsi="Tahoma" w:cs="Tahoma"/>
                <w:sz w:val="18"/>
                <w:szCs w:val="18"/>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A7605E">
            <w:pPr>
              <w:widowControl/>
              <w:jc w:val="center"/>
              <w:rPr>
                <w:rFonts w:ascii="Tahoma" w:hAnsi="Tahoma" w:cs="Tahoma"/>
                <w:sz w:val="18"/>
                <w:szCs w:val="18"/>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05E" w:rsidRDefault="00E00895">
            <w:pPr>
              <w:widowControl/>
              <w:jc w:val="center"/>
              <w:rPr>
                <w:rFonts w:ascii="Tahoma" w:hAnsi="Tahoma" w:cs="Tahoma"/>
                <w:sz w:val="18"/>
                <w:szCs w:val="18"/>
              </w:rPr>
            </w:pPr>
            <w:r>
              <w:rPr>
                <w:rFonts w:ascii="Tahoma" w:hAnsi="Tahoma" w:cs="Tahoma"/>
                <w:sz w:val="18"/>
                <w:szCs w:val="18"/>
              </w:rPr>
              <w:t>19</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A7605E">
            <w:pPr>
              <w:widowControl/>
              <w:jc w:val="center"/>
              <w:rPr>
                <w:rFonts w:ascii="Tahoma" w:hAnsi="Tahoma" w:cs="Tahoma"/>
                <w:sz w:val="18"/>
                <w:szCs w:val="18"/>
              </w:rPr>
            </w:pPr>
          </w:p>
        </w:tc>
        <w:tc>
          <w:tcPr>
            <w:tcW w:w="11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4A21BF">
            <w:pPr>
              <w:widowControl/>
              <w:jc w:val="center"/>
              <w:rPr>
                <w:rFonts w:ascii="Tahoma" w:hAnsi="Tahoma" w:cs="Tahoma"/>
                <w:sz w:val="18"/>
                <w:szCs w:val="18"/>
              </w:rPr>
            </w:pPr>
            <w:r>
              <w:rPr>
                <w:rFonts w:ascii="Tahoma" w:hAnsi="Tahoma" w:cs="Tahoma"/>
                <w:sz w:val="18"/>
                <w:szCs w:val="18"/>
              </w:rPr>
              <w:t>12</w:t>
            </w:r>
            <w:r w:rsidR="00E00895">
              <w:rPr>
                <w:rFonts w:ascii="Tahoma" w:hAnsi="Tahoma" w:cs="Tahoma"/>
                <w:sz w:val="18"/>
                <w:szCs w:val="18"/>
              </w:rPr>
              <w:t>4</w:t>
            </w:r>
          </w:p>
        </w:tc>
      </w:tr>
    </w:tbl>
    <w:p w:rsidR="00A7605E" w:rsidRDefault="009E169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Cs/>
          <w:sz w:val="18"/>
          <w:szCs w:val="18"/>
        </w:rPr>
      </w:pPr>
      <w:r>
        <w:rPr>
          <w:rFonts w:ascii="Tahoma" w:hAnsi="Tahoma" w:cs="Tahoma"/>
          <w:bCs/>
          <w:sz w:val="18"/>
          <w:szCs w:val="18"/>
        </w:rPr>
        <w:t xml:space="preserve">*The estimated number of </w:t>
      </w:r>
      <w:r w:rsidR="00E00895">
        <w:rPr>
          <w:rFonts w:ascii="Tahoma" w:hAnsi="Tahoma" w:cs="Tahoma"/>
          <w:bCs/>
          <w:sz w:val="18"/>
          <w:szCs w:val="18"/>
        </w:rPr>
        <w:t>r</w:t>
      </w:r>
      <w:r>
        <w:rPr>
          <w:rFonts w:ascii="Tahoma" w:hAnsi="Tahoma" w:cs="Tahoma"/>
          <w:bCs/>
          <w:sz w:val="18"/>
          <w:szCs w:val="18"/>
        </w:rPr>
        <w:t>espondents is based on previous year</w:t>
      </w:r>
      <w:r w:rsidR="0025220F">
        <w:rPr>
          <w:rFonts w:ascii="Tahoma" w:hAnsi="Tahoma" w:cs="Tahoma"/>
          <w:bCs/>
          <w:sz w:val="18"/>
          <w:szCs w:val="18"/>
        </w:rPr>
        <w:t>’</w:t>
      </w:r>
      <w:r>
        <w:rPr>
          <w:rFonts w:ascii="Tahoma" w:hAnsi="Tahoma" w:cs="Tahoma"/>
          <w:bCs/>
          <w:sz w:val="18"/>
          <w:szCs w:val="18"/>
        </w:rPr>
        <w:t>s actual numbers, trends, and expected future activity.</w:t>
      </w:r>
    </w:p>
    <w:p w:rsidR="00A7605E" w:rsidRDefault="009E169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Record keeping burden:</w:t>
      </w:r>
    </w:p>
    <w:p w:rsidR="00A7605E" w:rsidRDefault="009E169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color w:val="3366FF"/>
          <w:sz w:val="22"/>
          <w:szCs w:val="22"/>
        </w:rPr>
      </w:pPr>
      <w:r>
        <w:rPr>
          <w:rFonts w:ascii="Tahoma" w:hAnsi="Tahoma" w:cs="Tahoma"/>
          <w:bCs/>
          <w:sz w:val="22"/>
          <w:szCs w:val="22"/>
        </w:rPr>
        <w:t>There is no record keeping requirement imposed upon the respondents.</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Provide estimates of annualized cost to respondents for the hour burdens for collections of information, identifying and using appropriate wage rate categories.</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Pr>
          <w:rFonts w:ascii="Tahoma" w:hAnsi="Tahoma" w:cs="Tahoma"/>
          <w:b/>
          <w:bCs/>
          <w:sz w:val="22"/>
          <w:szCs w:val="22"/>
        </w:rPr>
        <w:t xml:space="preserve">Table 3. </w:t>
      </w:r>
      <w:r w:rsidR="003F2B65">
        <w:rPr>
          <w:rFonts w:ascii="Tahoma" w:hAnsi="Tahoma" w:cs="Tahoma"/>
          <w:b/>
          <w:bCs/>
          <w:sz w:val="22"/>
          <w:szCs w:val="22"/>
        </w:rPr>
        <w:t xml:space="preserve">Estimated Cost Burden on </w:t>
      </w:r>
      <w:r w:rsidR="00CF5B14">
        <w:rPr>
          <w:rFonts w:ascii="Tahoma" w:hAnsi="Tahoma" w:cs="Tahoma"/>
          <w:b/>
          <w:bCs/>
          <w:sz w:val="22"/>
          <w:szCs w:val="22"/>
        </w:rPr>
        <w:t>Respondents</w:t>
      </w:r>
    </w:p>
    <w:tbl>
      <w:tblPr>
        <w:tblW w:w="86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708"/>
        <w:gridCol w:w="1981"/>
        <w:gridCol w:w="1504"/>
        <w:gridCol w:w="1482"/>
      </w:tblGrid>
      <w:tr w:rsidR="00A7605E">
        <w:trPr>
          <w:trHeight w:val="255"/>
          <w:tblHeader/>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 xml:space="preserve"> (a)</w:t>
            </w:r>
          </w:p>
          <w:p w:rsidR="00A7605E" w:rsidRDefault="009E1699">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(b)</w:t>
            </w:r>
          </w:p>
          <w:p w:rsidR="00A7605E" w:rsidRDefault="009E1699">
            <w:pPr>
              <w:widowControl/>
              <w:jc w:val="center"/>
              <w:rPr>
                <w:rFonts w:ascii="Tahoma" w:hAnsi="Tahoma" w:cs="Tahoma"/>
                <w:b/>
                <w:bCs/>
                <w:sz w:val="18"/>
                <w:szCs w:val="18"/>
              </w:rPr>
            </w:pPr>
            <w:r>
              <w:rPr>
                <w:rFonts w:ascii="Tahoma" w:hAnsi="Tahoma" w:cs="Tahoma"/>
                <w:b/>
                <w:bCs/>
                <w:sz w:val="18"/>
                <w:szCs w:val="18"/>
              </w:rPr>
              <w:t>Estimated Total Annual Burden on Respondent (Hours)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(c)</w:t>
            </w:r>
          </w:p>
          <w:p w:rsidR="00A7605E" w:rsidRDefault="009E1699">
            <w:pPr>
              <w:widowControl/>
              <w:jc w:val="center"/>
              <w:rPr>
                <w:rFonts w:ascii="Tahoma" w:hAnsi="Tahoma" w:cs="Tahoma"/>
                <w:b/>
                <w:bCs/>
                <w:sz w:val="18"/>
                <w:szCs w:val="18"/>
              </w:rPr>
            </w:pPr>
            <w:r>
              <w:rPr>
                <w:rFonts w:ascii="Tahoma" w:hAnsi="Tahoma" w:cs="Tahoma"/>
                <w:b/>
                <w:bCs/>
                <w:sz w:val="18"/>
                <w:szCs w:val="18"/>
              </w:rPr>
              <w:t xml:space="preserve">Estimated Average </w:t>
            </w:r>
          </w:p>
          <w:p w:rsidR="00A7605E" w:rsidRDefault="009E1699">
            <w:pPr>
              <w:widowControl/>
              <w:jc w:val="center"/>
              <w:rPr>
                <w:rFonts w:ascii="Tahoma" w:hAnsi="Tahoma" w:cs="Tahoma"/>
                <w:b/>
                <w:bCs/>
                <w:sz w:val="18"/>
                <w:szCs w:val="18"/>
              </w:rPr>
            </w:pPr>
            <w:r>
              <w:rPr>
                <w:rFonts w:ascii="Tahoma" w:hAnsi="Tahoma" w:cs="Tahoma"/>
                <w:b/>
                <w:bCs/>
                <w:sz w:val="18"/>
                <w:szCs w:val="18"/>
              </w:rPr>
              <w:t>Hourly Salary*</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(d)</w:t>
            </w:r>
          </w:p>
          <w:p w:rsidR="00A7605E" w:rsidRDefault="009E1699">
            <w:pPr>
              <w:widowControl/>
              <w:jc w:val="center"/>
              <w:rPr>
                <w:rFonts w:ascii="Tahoma" w:hAnsi="Tahoma" w:cs="Tahoma"/>
                <w:b/>
                <w:bCs/>
                <w:sz w:val="18"/>
                <w:szCs w:val="18"/>
              </w:rPr>
            </w:pPr>
            <w:r>
              <w:rPr>
                <w:rFonts w:ascii="Tahoma" w:hAnsi="Tahoma" w:cs="Tahoma"/>
                <w:b/>
                <w:bCs/>
                <w:sz w:val="18"/>
                <w:szCs w:val="18"/>
              </w:rPr>
              <w:t>Estimated Cost to Respondent</w:t>
            </w:r>
          </w:p>
        </w:tc>
      </w:tr>
      <w:tr w:rsidR="00A7605E">
        <w:trPr>
          <w:trHeight w:val="255"/>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Agreement to Initiate</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4A21BF">
            <w:pPr>
              <w:widowControl/>
              <w:jc w:val="center"/>
              <w:rPr>
                <w:rFonts w:ascii="Tahoma" w:hAnsi="Tahoma" w:cs="Tahoma"/>
                <w:sz w:val="18"/>
                <w:szCs w:val="18"/>
              </w:rPr>
            </w:pPr>
            <w:r>
              <w:rPr>
                <w:rFonts w:ascii="Tahoma" w:hAnsi="Tahoma" w:cs="Tahoma"/>
                <w:sz w:val="18"/>
                <w:szCs w:val="18"/>
              </w:rPr>
              <w:t>96</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pPr>
            <w:r>
              <w:rPr>
                <w:rFonts w:ascii="Tahoma" w:hAnsi="Tahoma" w:cs="Tahoma"/>
                <w:sz w:val="18"/>
                <w:szCs w:val="18"/>
              </w:rPr>
              <w:t>$45.85</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rsidP="004A21BF">
            <w:pPr>
              <w:widowControl/>
              <w:jc w:val="center"/>
            </w:pPr>
            <w:r>
              <w:rPr>
                <w:rFonts w:ascii="Tahoma" w:hAnsi="Tahoma" w:cs="Tahoma"/>
                <w:sz w:val="18"/>
                <w:szCs w:val="18"/>
              </w:rPr>
              <w:t>$</w:t>
            </w:r>
            <w:r w:rsidR="004A21BF">
              <w:rPr>
                <w:rFonts w:ascii="Tahoma" w:hAnsi="Tahoma" w:cs="Tahoma"/>
                <w:sz w:val="18"/>
                <w:szCs w:val="18"/>
              </w:rPr>
              <w:t>4,401.60</w:t>
            </w:r>
          </w:p>
        </w:tc>
      </w:tr>
      <w:tr w:rsidR="00A7605E">
        <w:trPr>
          <w:trHeight w:val="255"/>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Exchange Agreement</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2B65" w:rsidRPr="003F2B65" w:rsidRDefault="004A21BF" w:rsidP="003F2B65">
            <w:pPr>
              <w:widowControl/>
              <w:jc w:val="center"/>
              <w:rPr>
                <w:sz w:val="18"/>
                <w:szCs w:val="18"/>
              </w:rPr>
            </w:pPr>
            <w:r>
              <w:rPr>
                <w:sz w:val="18"/>
                <w:szCs w:val="18"/>
              </w:rPr>
              <w:t>28</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pPr>
            <w:r>
              <w:rPr>
                <w:rFonts w:ascii="Tahoma" w:hAnsi="Tahoma" w:cs="Tahoma"/>
                <w:sz w:val="18"/>
                <w:szCs w:val="18"/>
              </w:rPr>
              <w:t>$45.85</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3F2B65" w:rsidP="004A21BF">
            <w:pPr>
              <w:widowControl/>
              <w:jc w:val="center"/>
            </w:pPr>
            <w:r>
              <w:rPr>
                <w:rFonts w:ascii="Tahoma" w:hAnsi="Tahoma" w:cs="Tahoma"/>
                <w:sz w:val="18"/>
                <w:szCs w:val="18"/>
              </w:rPr>
              <w:t>$</w:t>
            </w:r>
            <w:r w:rsidR="004A21BF">
              <w:rPr>
                <w:rFonts w:ascii="Tahoma" w:hAnsi="Tahoma" w:cs="Tahoma"/>
                <w:sz w:val="18"/>
                <w:szCs w:val="18"/>
              </w:rPr>
              <w:t>1,283.80</w:t>
            </w:r>
          </w:p>
        </w:tc>
      </w:tr>
      <w:tr w:rsidR="00A7605E">
        <w:trPr>
          <w:trHeight w:val="291"/>
          <w:jc w:val="center"/>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Totals</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4A21BF" w:rsidP="004A21BF">
            <w:pPr>
              <w:widowControl/>
              <w:jc w:val="center"/>
            </w:pPr>
            <w:r>
              <w:rPr>
                <w:rFonts w:ascii="Tahoma" w:hAnsi="Tahoma" w:cs="Tahoma"/>
                <w:sz w:val="18"/>
                <w:szCs w:val="18"/>
              </w:rPr>
              <w:t>124</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3F2B65" w:rsidP="004A21BF">
            <w:pPr>
              <w:widowControl/>
              <w:jc w:val="center"/>
            </w:pPr>
            <w:r>
              <w:rPr>
                <w:rFonts w:ascii="Tahoma" w:hAnsi="Tahoma" w:cs="Tahoma"/>
                <w:sz w:val="18"/>
                <w:szCs w:val="18"/>
              </w:rPr>
              <w:t>$</w:t>
            </w:r>
            <w:r w:rsidR="004A21BF">
              <w:rPr>
                <w:rFonts w:ascii="Tahoma" w:hAnsi="Tahoma" w:cs="Tahoma"/>
                <w:sz w:val="18"/>
                <w:szCs w:val="18"/>
              </w:rPr>
              <w:t>5,</w:t>
            </w:r>
            <w:r>
              <w:rPr>
                <w:rFonts w:ascii="Tahoma" w:hAnsi="Tahoma" w:cs="Tahoma"/>
                <w:sz w:val="18"/>
                <w:szCs w:val="18"/>
              </w:rPr>
              <w:t>6</w:t>
            </w:r>
            <w:r w:rsidR="004A21BF">
              <w:rPr>
                <w:rFonts w:ascii="Tahoma" w:hAnsi="Tahoma" w:cs="Tahoma"/>
                <w:sz w:val="18"/>
                <w:szCs w:val="18"/>
              </w:rPr>
              <w:t>85.40</w:t>
            </w:r>
          </w:p>
        </w:tc>
      </w:tr>
    </w:tbl>
    <w:p w:rsidR="00A7605E" w:rsidRDefault="00A7605E">
      <w:pPr>
        <w:pStyle w:val="Level1"/>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18"/>
          <w:szCs w:val="18"/>
        </w:rPr>
      </w:pPr>
    </w:p>
    <w:p w:rsidR="00A7605E" w:rsidRDefault="009E1699">
      <w:pPr>
        <w:pStyle w:val="Level1"/>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pPr>
      <w:r>
        <w:rPr>
          <w:rFonts w:ascii="Tahoma" w:hAnsi="Tahoma" w:cs="Tahoma"/>
          <w:sz w:val="18"/>
          <w:szCs w:val="18"/>
        </w:rPr>
        <w:t xml:space="preserve">*Income varies depending upon respondent.  Often, private landowners provide information themselves, and are not compensated for their time to provide information.  When calculating burden for corporations/government agencies/conservation entities, salary is based on higher-level administrative positions estimated from the most recent Bureau of Labor Statistics website: </w:t>
      </w:r>
      <w:hyperlink r:id="rId8">
        <w:r>
          <w:rPr>
            <w:rStyle w:val="InternetLink"/>
            <w:rFonts w:ascii="Tahoma" w:hAnsi="Tahoma" w:cs="Tahoma"/>
            <w:sz w:val="18"/>
            <w:szCs w:val="18"/>
          </w:rPr>
          <w:t>http://www.bls.gov/oes/current/oes_nat.htm</w:t>
        </w:r>
      </w:hyperlink>
      <w:hyperlink>
        <w:r>
          <w:rPr>
            <w:rFonts w:ascii="Tahoma" w:hAnsi="Tahoma" w:cs="Tahoma"/>
            <w:sz w:val="18"/>
            <w:szCs w:val="18"/>
          </w:rPr>
          <w:t xml:space="preserve"> </w:t>
        </w:r>
      </w:hyperlink>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There are no capital operation and maintenance costs.</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Provide estimates of annualized cost to the Federal government</w:t>
      </w:r>
      <w:r>
        <w:rPr>
          <w:rFonts w:ascii="Tahoma" w:hAnsi="Tahoma" w:cs="Tahoma"/>
          <w:sz w:val="22"/>
          <w:szCs w:val="22"/>
        </w:rPr>
        <w:t xml:space="preserve">. </w:t>
      </w:r>
      <w:r>
        <w:rPr>
          <w:rFonts w:ascii="Tahoma" w:hAnsi="Tahoma" w:cs="Tahoma"/>
          <w:b/>
          <w:bCs/>
          <w:sz w:val="22"/>
          <w:szCs w:val="22"/>
        </w:rPr>
        <w:t>Provide a description of the method used to estimate cost and any other expense that would not have been incurred without this collection of information.</w:t>
      </w:r>
    </w:p>
    <w:p w:rsidR="002F233C" w:rsidRDefault="002F233C" w:rsidP="002F233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2F233C" w:rsidRDefault="002F233C" w:rsidP="002F233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A7605E" w:rsidRDefault="009E1699">
      <w:pPr>
        <w:pStyle w:val="Level1"/>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sz w:val="22"/>
          <w:szCs w:val="22"/>
        </w:rPr>
      </w:pPr>
      <w:bookmarkStart w:id="0" w:name="_GoBack"/>
      <w:bookmarkEnd w:id="0"/>
      <w:r>
        <w:rPr>
          <w:rFonts w:ascii="Tahoma" w:hAnsi="Tahoma" w:cs="Tahoma"/>
          <w:b/>
          <w:sz w:val="22"/>
          <w:szCs w:val="22"/>
        </w:rPr>
        <w:lastRenderedPageBreak/>
        <w:t>Table 4. Estimated Cost to Federal Government</w:t>
      </w:r>
    </w:p>
    <w:tbl>
      <w:tblPr>
        <w:tblW w:w="8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11"/>
        <w:gridCol w:w="1350"/>
        <w:gridCol w:w="1350"/>
        <w:gridCol w:w="1256"/>
        <w:gridCol w:w="1256"/>
        <w:gridCol w:w="1255"/>
      </w:tblGrid>
      <w:tr w:rsidR="00A7605E">
        <w:trPr>
          <w:trHeight w:val="255"/>
          <w:tblHeader/>
          <w:jc w:val="center"/>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(a)</w:t>
            </w:r>
          </w:p>
          <w:p w:rsidR="00A7605E" w:rsidRDefault="009E1699">
            <w:pPr>
              <w:widowControl/>
              <w:jc w:val="center"/>
              <w:rPr>
                <w:rFonts w:ascii="Tahoma" w:hAnsi="Tahoma" w:cs="Tahoma"/>
                <w:b/>
                <w:bCs/>
                <w:sz w:val="18"/>
                <w:szCs w:val="18"/>
              </w:rPr>
            </w:pPr>
            <w:r>
              <w:rPr>
                <w:rFonts w:ascii="Tahoma" w:hAnsi="Tahoma" w:cs="Tahoma"/>
                <w:b/>
                <w:bCs/>
                <w:sz w:val="18"/>
                <w:szCs w:val="18"/>
              </w:rPr>
              <w:t>Description of the Collection Activity</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(b)</w:t>
            </w:r>
          </w:p>
          <w:p w:rsidR="00A7605E" w:rsidRDefault="009E1699">
            <w:pPr>
              <w:widowControl/>
              <w:jc w:val="center"/>
              <w:rPr>
                <w:rFonts w:ascii="Tahoma" w:hAnsi="Tahoma" w:cs="Tahoma"/>
                <w:b/>
                <w:bCs/>
                <w:sz w:val="18"/>
                <w:szCs w:val="18"/>
              </w:rPr>
            </w:pPr>
            <w:r>
              <w:rPr>
                <w:rFonts w:ascii="Tahoma" w:hAnsi="Tahoma" w:cs="Tahoma"/>
                <w:b/>
                <w:bCs/>
                <w:sz w:val="18"/>
                <w:szCs w:val="18"/>
              </w:rPr>
              <w:t>Estimate of Forest Service Burden Hours per response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(c)</w:t>
            </w:r>
          </w:p>
          <w:p w:rsidR="00A7605E" w:rsidRDefault="009E1699">
            <w:pPr>
              <w:widowControl/>
              <w:jc w:val="center"/>
              <w:rPr>
                <w:rFonts w:ascii="Tahoma" w:hAnsi="Tahoma" w:cs="Tahoma"/>
                <w:b/>
                <w:bCs/>
                <w:sz w:val="18"/>
                <w:szCs w:val="18"/>
              </w:rPr>
            </w:pPr>
            <w:r>
              <w:rPr>
                <w:rFonts w:ascii="Tahoma" w:hAnsi="Tahoma" w:cs="Tahoma"/>
                <w:b/>
                <w:bCs/>
                <w:sz w:val="18"/>
                <w:szCs w:val="18"/>
              </w:rPr>
              <w:t xml:space="preserve">Number of responses annually </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d</w:t>
            </w:r>
            <w:r>
              <w:rPr>
                <w:rFonts w:ascii="Tahoma" w:hAnsi="Tahoma" w:cs="Tahoma"/>
                <w:b/>
                <w:bCs/>
                <w:sz w:val="18"/>
                <w:szCs w:val="18"/>
              </w:rPr>
              <w:t>)</w:t>
            </w:r>
          </w:p>
          <w:p w:rsidR="00A7605E" w:rsidRDefault="009E1699">
            <w:pPr>
              <w:widowControl/>
              <w:jc w:val="center"/>
              <w:rPr>
                <w:rFonts w:ascii="Tahoma" w:hAnsi="Tahoma" w:cs="Tahoma"/>
                <w:b/>
                <w:bCs/>
                <w:sz w:val="18"/>
                <w:szCs w:val="18"/>
              </w:rPr>
            </w:pPr>
            <w:r>
              <w:rPr>
                <w:rFonts w:ascii="Tahoma" w:hAnsi="Tahoma" w:cs="Tahoma"/>
                <w:b/>
                <w:bCs/>
                <w:sz w:val="18"/>
                <w:szCs w:val="18"/>
              </w:rPr>
              <w:t>Estimated Total Annual Burden on Forest Service (Hours)</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e</w:t>
            </w:r>
            <w:r>
              <w:rPr>
                <w:rFonts w:ascii="Tahoma" w:hAnsi="Tahoma" w:cs="Tahoma"/>
                <w:b/>
                <w:bCs/>
                <w:sz w:val="18"/>
                <w:szCs w:val="18"/>
              </w:rPr>
              <w:t>)</w:t>
            </w:r>
          </w:p>
          <w:p w:rsidR="00A7605E" w:rsidRDefault="009E1699">
            <w:pPr>
              <w:widowControl/>
              <w:jc w:val="center"/>
              <w:rPr>
                <w:rFonts w:ascii="Tahoma" w:hAnsi="Tahoma" w:cs="Tahoma"/>
                <w:b/>
                <w:bCs/>
                <w:sz w:val="18"/>
                <w:szCs w:val="18"/>
              </w:rPr>
            </w:pPr>
            <w:r>
              <w:rPr>
                <w:rFonts w:ascii="Tahoma" w:hAnsi="Tahoma" w:cs="Tahoma"/>
                <w:b/>
                <w:bCs/>
                <w:sz w:val="18"/>
                <w:szCs w:val="18"/>
              </w:rPr>
              <w:t>Estimated Cost per Hour for Forest Service*</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b/>
                <w:bCs/>
                <w:sz w:val="18"/>
                <w:szCs w:val="18"/>
              </w:rPr>
            </w:pPr>
            <w:r>
              <w:rPr>
                <w:rFonts w:ascii="Tahoma" w:hAnsi="Tahoma" w:cs="Tahoma"/>
                <w:b/>
                <w:bCs/>
                <w:sz w:val="18"/>
                <w:szCs w:val="18"/>
              </w:rPr>
              <w:t>(</w:t>
            </w:r>
            <w:r w:rsidR="00E00895">
              <w:rPr>
                <w:rFonts w:ascii="Tahoma" w:hAnsi="Tahoma" w:cs="Tahoma"/>
                <w:b/>
                <w:bCs/>
                <w:sz w:val="18"/>
                <w:szCs w:val="18"/>
              </w:rPr>
              <w:t>f</w:t>
            </w:r>
            <w:r>
              <w:rPr>
                <w:rFonts w:ascii="Tahoma" w:hAnsi="Tahoma" w:cs="Tahoma"/>
                <w:b/>
                <w:bCs/>
                <w:sz w:val="18"/>
                <w:szCs w:val="18"/>
              </w:rPr>
              <w:t>)</w:t>
            </w:r>
          </w:p>
          <w:p w:rsidR="00A7605E" w:rsidRDefault="009E1699">
            <w:pPr>
              <w:widowControl/>
              <w:jc w:val="center"/>
              <w:rPr>
                <w:rFonts w:ascii="Tahoma" w:hAnsi="Tahoma" w:cs="Tahoma"/>
                <w:b/>
                <w:bCs/>
                <w:sz w:val="18"/>
                <w:szCs w:val="18"/>
              </w:rPr>
            </w:pPr>
            <w:r>
              <w:rPr>
                <w:rFonts w:ascii="Tahoma" w:hAnsi="Tahoma" w:cs="Tahoma"/>
                <w:b/>
                <w:bCs/>
                <w:sz w:val="18"/>
                <w:szCs w:val="18"/>
              </w:rPr>
              <w:t>Estimated Cost to the Forest Service</w:t>
            </w:r>
          </w:p>
        </w:tc>
      </w:tr>
      <w:tr w:rsidR="00A7605E">
        <w:trPr>
          <w:trHeight w:val="255"/>
          <w:jc w:val="center"/>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Agreement to Initiate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8</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12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rsidP="00A76BED">
            <w:pPr>
              <w:widowControl/>
              <w:jc w:val="center"/>
              <w:rPr>
                <w:rFonts w:ascii="Tahoma" w:hAnsi="Tahoma" w:cs="Tahoma"/>
                <w:sz w:val="18"/>
                <w:szCs w:val="18"/>
              </w:rPr>
            </w:pPr>
            <w:r>
              <w:rPr>
                <w:rFonts w:ascii="Tahoma" w:hAnsi="Tahoma" w:cs="Tahoma"/>
                <w:sz w:val="18"/>
                <w:szCs w:val="18"/>
              </w:rPr>
              <w:t>96</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pPr>
            <w:r>
              <w:rPr>
                <w:rFonts w:ascii="Tahoma" w:hAnsi="Tahoma" w:cs="Tahoma"/>
                <w:sz w:val="18"/>
                <w:szCs w:val="18"/>
              </w:rPr>
              <w:t>$50.04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0F0043" w:rsidP="00CF6262">
            <w:pPr>
              <w:widowControl/>
              <w:jc w:val="center"/>
            </w:pPr>
            <w:r>
              <w:rPr>
                <w:rFonts w:ascii="Tahoma" w:hAnsi="Tahoma" w:cs="Tahoma"/>
                <w:sz w:val="18"/>
                <w:szCs w:val="18"/>
              </w:rPr>
              <w:t>$4,</w:t>
            </w:r>
            <w:r w:rsidR="00CF6262">
              <w:rPr>
                <w:rFonts w:ascii="Tahoma" w:hAnsi="Tahoma" w:cs="Tahoma"/>
                <w:sz w:val="18"/>
                <w:szCs w:val="18"/>
              </w:rPr>
              <w:t>803.84</w:t>
            </w:r>
          </w:p>
        </w:tc>
      </w:tr>
      <w:tr w:rsidR="00A7605E" w:rsidTr="000F0043">
        <w:trPr>
          <w:trHeight w:val="350"/>
          <w:jc w:val="center"/>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Exchange Agreement</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4</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7</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28</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pPr>
            <w:r>
              <w:rPr>
                <w:rFonts w:ascii="Tahoma" w:hAnsi="Tahoma" w:cs="Tahoma"/>
                <w:sz w:val="18"/>
                <w:szCs w:val="18"/>
              </w:rPr>
              <w:t>$50.04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0F0043" w:rsidP="00CF6262">
            <w:pPr>
              <w:widowControl/>
              <w:jc w:val="center"/>
            </w:pPr>
            <w:r>
              <w:rPr>
                <w:rFonts w:ascii="Tahoma" w:hAnsi="Tahoma" w:cs="Tahoma"/>
                <w:sz w:val="18"/>
                <w:szCs w:val="18"/>
              </w:rPr>
              <w:t xml:space="preserve">$ </w:t>
            </w:r>
            <w:r w:rsidR="00CF6262">
              <w:rPr>
                <w:rFonts w:ascii="Tahoma" w:hAnsi="Tahoma" w:cs="Tahoma"/>
                <w:sz w:val="18"/>
                <w:szCs w:val="18"/>
              </w:rPr>
              <w:t>1404.12</w:t>
            </w:r>
          </w:p>
        </w:tc>
      </w:tr>
      <w:tr w:rsidR="00A7605E">
        <w:trPr>
          <w:trHeight w:val="255"/>
          <w:jc w:val="center"/>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rPr>
                <w:rFonts w:ascii="Tahoma" w:hAnsi="Tahoma" w:cs="Tahoma"/>
                <w:sz w:val="18"/>
                <w:szCs w:val="18"/>
              </w:rPr>
            </w:pPr>
            <w:r>
              <w:rPr>
                <w:rFonts w:ascii="Tahoma" w:hAnsi="Tahoma" w:cs="Tahoma"/>
                <w:sz w:val="18"/>
                <w:szCs w:val="18"/>
              </w:rPr>
              <w:t>Total</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12</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CF6262">
            <w:pPr>
              <w:widowControl/>
              <w:jc w:val="center"/>
              <w:rPr>
                <w:rFonts w:ascii="Tahoma" w:hAnsi="Tahoma" w:cs="Tahoma"/>
                <w:sz w:val="18"/>
                <w:szCs w:val="18"/>
              </w:rPr>
            </w:pPr>
            <w:r>
              <w:rPr>
                <w:rFonts w:ascii="Tahoma" w:hAnsi="Tahoma" w:cs="Tahoma"/>
                <w:sz w:val="18"/>
                <w:szCs w:val="18"/>
              </w:rPr>
              <w:t>19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2C7F7A">
            <w:pPr>
              <w:widowControl/>
              <w:jc w:val="center"/>
              <w:rPr>
                <w:rFonts w:ascii="Tahoma" w:hAnsi="Tahoma" w:cs="Tahoma"/>
                <w:sz w:val="18"/>
                <w:szCs w:val="18"/>
              </w:rPr>
            </w:pPr>
            <w:r>
              <w:rPr>
                <w:rFonts w:ascii="Tahoma" w:hAnsi="Tahoma" w:cs="Tahoma"/>
                <w:sz w:val="18"/>
                <w:szCs w:val="18"/>
              </w:rPr>
              <w:t>12</w:t>
            </w:r>
            <w:r w:rsidR="00CF6262">
              <w:rPr>
                <w:rFonts w:ascii="Tahoma" w:hAnsi="Tahoma" w:cs="Tahoma"/>
                <w:sz w:val="18"/>
                <w:szCs w:val="18"/>
              </w:rPr>
              <w:t>4</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9E1699">
            <w:pPr>
              <w:widowControl/>
              <w:jc w:val="center"/>
              <w:rPr>
                <w:rFonts w:ascii="Tahoma" w:hAnsi="Tahoma" w:cs="Tahoma"/>
                <w:sz w:val="18"/>
                <w:szCs w:val="18"/>
              </w:rPr>
            </w:pPr>
            <w:r>
              <w:rPr>
                <w:rFonts w:ascii="Tahoma" w:hAnsi="Tahoma" w:cs="Tahoma"/>
                <w:sz w:val="18"/>
                <w:szCs w:val="18"/>
              </w:rPr>
              <w:t>---</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05E" w:rsidRDefault="000F0043" w:rsidP="00CF6262">
            <w:pPr>
              <w:widowControl/>
              <w:jc w:val="center"/>
              <w:rPr>
                <w:rFonts w:ascii="Tahoma" w:hAnsi="Tahoma" w:cs="Tahoma"/>
                <w:sz w:val="18"/>
                <w:szCs w:val="18"/>
              </w:rPr>
            </w:pPr>
            <w:r>
              <w:rPr>
                <w:rFonts w:ascii="Tahoma" w:hAnsi="Tahoma" w:cs="Tahoma"/>
                <w:sz w:val="18"/>
                <w:szCs w:val="18"/>
              </w:rPr>
              <w:t>$</w:t>
            </w:r>
            <w:r w:rsidR="00CF6262">
              <w:rPr>
                <w:rFonts w:ascii="Tahoma" w:hAnsi="Tahoma" w:cs="Tahoma"/>
                <w:sz w:val="18"/>
                <w:szCs w:val="18"/>
              </w:rPr>
              <w:t>6,204.96</w:t>
            </w:r>
          </w:p>
        </w:tc>
      </w:tr>
    </w:tbl>
    <w:p w:rsidR="00A7605E" w:rsidRDefault="009E1699">
      <w:pPr>
        <w:ind w:left="360"/>
        <w:rPr>
          <w:rFonts w:ascii="Tahoma" w:hAnsi="Tahoma" w:cs="Tahoma"/>
          <w:bCs/>
          <w:sz w:val="18"/>
          <w:szCs w:val="18"/>
        </w:rPr>
      </w:pPr>
      <w:r>
        <w:rPr>
          <w:rFonts w:ascii="Tahoma" w:hAnsi="Tahoma" w:cs="Tahoma"/>
          <w:bCs/>
          <w:sz w:val="18"/>
          <w:szCs w:val="18"/>
        </w:rPr>
        <w:t>* Agreement to Initiate is prepared at the GS11/12 level, reviewed at the GS12/13 level and approved at the GS-14/15 level.  Estimated hourly wage is approximated from Federal Salary Table 2016-GS-DCB.</w:t>
      </w:r>
    </w:p>
    <w:p w:rsidR="00C801FE" w:rsidRDefault="00C801FE">
      <w:pPr>
        <w:ind w:left="360"/>
      </w:pP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Pr>
          <w:rFonts w:ascii="Tahoma" w:hAnsi="Tahoma" w:cs="Tahoma"/>
          <w:b/>
          <w:bCs/>
          <w:sz w:val="22"/>
          <w:szCs w:val="22"/>
        </w:rPr>
        <w:t>Explain the reasons for any program changes or adjustments reported in items 13 or 14 of OMB form 83-I.</w:t>
      </w:r>
    </w:p>
    <w:p w:rsidR="00A7605E" w:rsidRDefault="0025220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This is a reinstatement, with change, of a previously approved collection.  </w:t>
      </w:r>
      <w:r w:rsidR="009E1699">
        <w:rPr>
          <w:rFonts w:ascii="Tahoma" w:hAnsi="Tahoma" w:cs="Tahoma"/>
          <w:bCs/>
          <w:sz w:val="22"/>
          <w:szCs w:val="22"/>
        </w:rPr>
        <w:t>Due to a recent analysis of t</w:t>
      </w:r>
      <w:r w:rsidR="00C801FE">
        <w:rPr>
          <w:rFonts w:ascii="Tahoma" w:hAnsi="Tahoma" w:cs="Tahoma"/>
          <w:bCs/>
          <w:sz w:val="22"/>
          <w:szCs w:val="22"/>
        </w:rPr>
        <w:t>he past three years’ activity, t</w:t>
      </w:r>
      <w:r w:rsidR="009E1699">
        <w:rPr>
          <w:rFonts w:ascii="Tahoma" w:hAnsi="Tahoma" w:cs="Tahoma"/>
          <w:bCs/>
          <w:sz w:val="22"/>
          <w:szCs w:val="22"/>
        </w:rPr>
        <w:t xml:space="preserve">he Forest Service reduced the estimated annual number of </w:t>
      </w:r>
      <w:r w:rsidR="0089269F">
        <w:rPr>
          <w:rFonts w:ascii="Tahoma" w:hAnsi="Tahoma" w:cs="Tahoma"/>
          <w:bCs/>
          <w:sz w:val="22"/>
          <w:szCs w:val="22"/>
        </w:rPr>
        <w:t xml:space="preserve">respondents, </w:t>
      </w:r>
      <w:r w:rsidR="009E1699">
        <w:rPr>
          <w:rFonts w:ascii="Tahoma" w:hAnsi="Tahoma" w:cs="Tahoma"/>
          <w:bCs/>
          <w:sz w:val="22"/>
          <w:szCs w:val="22"/>
        </w:rPr>
        <w:t>res</w:t>
      </w:r>
      <w:r w:rsidR="002C7F7A">
        <w:rPr>
          <w:rFonts w:ascii="Tahoma" w:hAnsi="Tahoma" w:cs="Tahoma"/>
          <w:bCs/>
          <w:sz w:val="22"/>
          <w:szCs w:val="22"/>
        </w:rPr>
        <w:t xml:space="preserve">ponses </w:t>
      </w:r>
      <w:r w:rsidR="0089269F">
        <w:rPr>
          <w:rFonts w:ascii="Tahoma" w:hAnsi="Tahoma" w:cs="Tahoma"/>
          <w:bCs/>
          <w:sz w:val="22"/>
          <w:szCs w:val="22"/>
        </w:rPr>
        <w:t xml:space="preserve">and </w:t>
      </w:r>
      <w:r w:rsidR="00C801FE">
        <w:rPr>
          <w:rFonts w:ascii="Tahoma" w:hAnsi="Tahoma" w:cs="Tahoma"/>
          <w:bCs/>
          <w:sz w:val="22"/>
          <w:szCs w:val="22"/>
        </w:rPr>
        <w:t>increased</w:t>
      </w:r>
      <w:r w:rsidR="0089269F">
        <w:rPr>
          <w:rFonts w:ascii="Tahoma" w:hAnsi="Tahoma" w:cs="Tahoma"/>
          <w:bCs/>
          <w:sz w:val="22"/>
          <w:szCs w:val="22"/>
        </w:rPr>
        <w:t xml:space="preserve"> the per response time</w:t>
      </w:r>
      <w:r w:rsidR="00C801FE">
        <w:rPr>
          <w:rFonts w:ascii="Tahoma" w:hAnsi="Tahoma" w:cs="Tahoma"/>
          <w:bCs/>
          <w:sz w:val="22"/>
          <w:szCs w:val="22"/>
        </w:rPr>
        <w:t xml:space="preserve"> from 3 to 8 hours on the “Agreement to Initiate,” and from 1 to 4 hours on the “Exchange Agreement”</w:t>
      </w:r>
      <w:r w:rsidR="001A043D" w:rsidRPr="00C801FE">
        <w:rPr>
          <w:rFonts w:ascii="Tahoma" w:hAnsi="Tahoma" w:cs="Tahoma"/>
          <w:bCs/>
          <w:sz w:val="22"/>
          <w:szCs w:val="22"/>
        </w:rPr>
        <w:t xml:space="preserve"> </w:t>
      </w:r>
      <w:r w:rsidR="001A043D">
        <w:rPr>
          <w:rFonts w:ascii="Tahoma" w:hAnsi="Tahoma" w:cs="Tahoma"/>
          <w:bCs/>
          <w:sz w:val="22"/>
          <w:szCs w:val="22"/>
        </w:rPr>
        <w:t>based on recent consultations.</w:t>
      </w:r>
      <w:r w:rsidR="00C801FE">
        <w:rPr>
          <w:rFonts w:ascii="Tahoma" w:hAnsi="Tahoma" w:cs="Tahoma"/>
          <w:bCs/>
          <w:sz w:val="22"/>
          <w:szCs w:val="22"/>
        </w:rPr>
        <w:t xml:space="preserve">   </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For collections of information whose results are planned to be published, outline plans for tabulation and publication.</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There are no plans to publish the information collected.</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If seeking approval to not display the expiration date for OMB approval of the information collection, explain the reasons that display would be inappropriate.</w:t>
      </w:r>
    </w:p>
    <w:p w:rsidR="00A7605E" w:rsidRDefault="009E169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Since no forms are used, in the previous Information Collection Request the Forest Service requested and was granted approval to omit the expiration date from the correspondence and documents that are prepared under the OMB approval for this collection.  Forest Service requests to continue the approval to not display the OMB expiration date.</w:t>
      </w:r>
    </w:p>
    <w:p w:rsidR="00A7605E" w:rsidRDefault="009E1699">
      <w:pPr>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Explain each exception to the certification statement identified in item 19, "Certification Requirement for Paperwork Reduction Act."</w:t>
      </w:r>
    </w:p>
    <w:p w:rsidR="00A7605E" w:rsidRDefault="009E169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pPr>
      <w:r>
        <w:rPr>
          <w:rFonts w:ascii="Tahoma" w:hAnsi="Tahoma" w:cs="Tahoma"/>
          <w:bCs/>
          <w:sz w:val="22"/>
          <w:szCs w:val="22"/>
        </w:rPr>
        <w:t>The agency is able to certify that the collection of information encompassed by this request          complies with 5 CFR 1320.</w:t>
      </w:r>
    </w:p>
    <w:sectPr w:rsidR="00A760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85" w:rsidRDefault="00332E85">
      <w:r>
        <w:separator/>
      </w:r>
    </w:p>
  </w:endnote>
  <w:endnote w:type="continuationSeparator" w:id="0">
    <w:p w:rsidR="00332E85" w:rsidRDefault="0033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ED" w:rsidRDefault="00E3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790254"/>
      <w:docPartObj>
        <w:docPartGallery w:val="Page Numbers (Top of Page)"/>
        <w:docPartUnique/>
      </w:docPartObj>
    </w:sdtPr>
    <w:sdtEndPr/>
    <w:sdtContent>
      <w:p w:rsidR="00A7605E" w:rsidRDefault="009E1699">
        <w:pPr>
          <w:pStyle w:val="Footer"/>
          <w:jc w:val="center"/>
        </w:pPr>
        <w:r>
          <w:rPr>
            <w:rFonts w:ascii="Tahoma" w:hAnsi="Tahoma" w:cs="Tahoma"/>
            <w:sz w:val="22"/>
            <w:szCs w:val="22"/>
          </w:rPr>
          <w:t xml:space="preserve">Page </w:t>
        </w:r>
        <w:r>
          <w:rPr>
            <w:rFonts w:ascii="Tahoma" w:hAnsi="Tahoma" w:cs="Tahoma"/>
            <w:b/>
            <w:bCs/>
            <w:sz w:val="22"/>
            <w:szCs w:val="22"/>
          </w:rPr>
          <w:fldChar w:fldCharType="begin"/>
        </w:r>
        <w:r>
          <w:instrText>PAGE</w:instrText>
        </w:r>
        <w:r>
          <w:fldChar w:fldCharType="separate"/>
        </w:r>
        <w:r w:rsidR="006060C8">
          <w:rPr>
            <w:noProof/>
          </w:rPr>
          <w:t>9</w:t>
        </w:r>
        <w:r>
          <w:fldChar w:fldCharType="end"/>
        </w:r>
        <w:r>
          <w:rPr>
            <w:rFonts w:ascii="Tahoma" w:hAnsi="Tahoma" w:cs="Tahoma"/>
            <w:sz w:val="22"/>
            <w:szCs w:val="22"/>
          </w:rPr>
          <w:t xml:space="preserve"> of </w:t>
        </w:r>
        <w:r>
          <w:rPr>
            <w:rFonts w:ascii="Tahoma" w:hAnsi="Tahoma" w:cs="Tahoma"/>
            <w:b/>
            <w:bCs/>
            <w:sz w:val="22"/>
            <w:szCs w:val="22"/>
          </w:rPr>
          <w:fldChar w:fldCharType="begin"/>
        </w:r>
        <w:r>
          <w:instrText>NUMPAGES</w:instrText>
        </w:r>
        <w:r>
          <w:fldChar w:fldCharType="separate"/>
        </w:r>
        <w:r w:rsidR="006060C8">
          <w:rPr>
            <w:noProof/>
          </w:rPr>
          <w:t>9</w:t>
        </w:r>
        <w:r>
          <w:fldChar w:fldCharType="end"/>
        </w:r>
      </w:p>
    </w:sdtContent>
  </w:sdt>
  <w:p w:rsidR="00A7605E" w:rsidRDefault="00A7605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485"/>
        <w:tab w:val="center" w:pos="4680"/>
        <w:tab w:val="left" w:pos="5056"/>
        <w:tab w:val="left" w:pos="5418"/>
        <w:tab w:val="left" w:pos="5779"/>
        <w:tab w:val="left" w:pos="6140"/>
      </w:tabs>
      <w:ind w:left="8640" w:hanging="8640"/>
      <w:rPr>
        <w:rFonts w:ascii="Helvetica" w:hAnsi="Helvetica" w:cs="Helvetic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02340"/>
      <w:docPartObj>
        <w:docPartGallery w:val="Page Numbers (Top of Page)"/>
        <w:docPartUnique/>
      </w:docPartObj>
    </w:sdtPr>
    <w:sdtEndPr/>
    <w:sdtContent>
      <w:p w:rsidR="00A7605E" w:rsidRDefault="009E1699">
        <w:pPr>
          <w:pStyle w:val="Footer"/>
          <w:jc w:val="center"/>
        </w:pPr>
        <w:r>
          <w:rPr>
            <w:rFonts w:ascii="Tahoma" w:hAnsi="Tahoma" w:cs="Tahoma"/>
            <w:sz w:val="22"/>
            <w:szCs w:val="22"/>
          </w:rPr>
          <w:t xml:space="preserve">Page </w:t>
        </w:r>
        <w:r>
          <w:rPr>
            <w:rFonts w:ascii="Tahoma" w:hAnsi="Tahoma" w:cs="Tahoma"/>
            <w:b/>
            <w:bCs/>
            <w:sz w:val="22"/>
            <w:szCs w:val="22"/>
          </w:rPr>
          <w:fldChar w:fldCharType="begin"/>
        </w:r>
        <w:r>
          <w:instrText>PAGE</w:instrText>
        </w:r>
        <w:r>
          <w:fldChar w:fldCharType="separate"/>
        </w:r>
        <w:r w:rsidR="00417D0C">
          <w:rPr>
            <w:noProof/>
          </w:rPr>
          <w:t>1</w:t>
        </w:r>
        <w:r>
          <w:fldChar w:fldCharType="end"/>
        </w:r>
        <w:r>
          <w:rPr>
            <w:rFonts w:ascii="Tahoma" w:hAnsi="Tahoma" w:cs="Tahoma"/>
            <w:sz w:val="22"/>
            <w:szCs w:val="22"/>
          </w:rPr>
          <w:t xml:space="preserve"> of </w:t>
        </w:r>
        <w:r>
          <w:rPr>
            <w:rFonts w:ascii="Tahoma" w:hAnsi="Tahoma" w:cs="Tahoma"/>
            <w:b/>
            <w:bCs/>
            <w:sz w:val="22"/>
            <w:szCs w:val="22"/>
          </w:rPr>
          <w:fldChar w:fldCharType="begin"/>
        </w:r>
        <w:r>
          <w:instrText>NUMPAGES</w:instrText>
        </w:r>
        <w:r>
          <w:fldChar w:fldCharType="separate"/>
        </w:r>
        <w:r w:rsidR="00417D0C">
          <w:rPr>
            <w:noProof/>
          </w:rPr>
          <w:t>9</w:t>
        </w:r>
        <w:r>
          <w:fldChar w:fldCharType="end"/>
        </w:r>
      </w:p>
    </w:sdtContent>
  </w:sdt>
  <w:p w:rsidR="00A7605E" w:rsidRDefault="00A7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85" w:rsidRDefault="00332E85">
      <w:r>
        <w:separator/>
      </w:r>
    </w:p>
  </w:footnote>
  <w:footnote w:type="continuationSeparator" w:id="0">
    <w:p w:rsidR="00332E85" w:rsidRDefault="0033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ED" w:rsidRDefault="00E3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color w:val="3366FF"/>
        <w:sz w:val="28"/>
        <w:szCs w:val="28"/>
        <w:u w:val="single"/>
      </w:rPr>
    </w:pPr>
    <w:r>
      <w:rPr>
        <w:rFonts w:ascii="Tahoma" w:hAnsi="Tahoma" w:cs="Tahoma"/>
        <w:b/>
        <w:bCs/>
        <w:sz w:val="28"/>
        <w:szCs w:val="28"/>
        <w:u w:val="single"/>
      </w:rPr>
      <w:t>2016 Supporting Statement for OMB 0596-0105</w:t>
    </w:r>
  </w:p>
  <w:p w:rsidR="00A7605E" w:rsidRDefault="009E16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Pr>
        <w:rFonts w:ascii="Tahoma" w:hAnsi="Tahoma" w:cs="Tahoma"/>
        <w:sz w:val="28"/>
        <w:szCs w:val="28"/>
      </w:rPr>
      <w:t>Land Exchanges</w:t>
    </w:r>
  </w:p>
  <w:p w:rsidR="00A7605E" w:rsidRDefault="00A76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ED" w:rsidRDefault="00E3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5FC1"/>
    <w:multiLevelType w:val="multilevel"/>
    <w:tmpl w:val="5ABC3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0A5509"/>
    <w:multiLevelType w:val="multilevel"/>
    <w:tmpl w:val="EC925D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12224C"/>
    <w:multiLevelType w:val="multilevel"/>
    <w:tmpl w:val="E6DAF458"/>
    <w:lvl w:ilvl="0">
      <w:start w:val="1"/>
      <w:numFmt w:val="bullet"/>
      <w:lvlText w:val=""/>
      <w:lvlJc w:val="left"/>
      <w:pPr>
        <w:tabs>
          <w:tab w:val="num" w:pos="1080"/>
        </w:tabs>
        <w:ind w:left="1080" w:hanging="360"/>
      </w:pPr>
      <w:rPr>
        <w:rFonts w:ascii="Symbol" w:hAnsi="Symbol" w:cs="Symbol" w:hint="default"/>
        <w:b w:val="0"/>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31BF1D96"/>
    <w:multiLevelType w:val="multilevel"/>
    <w:tmpl w:val="7D5EF09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89772C"/>
    <w:multiLevelType w:val="multilevel"/>
    <w:tmpl w:val="4998B6EA"/>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25256D"/>
    <w:multiLevelType w:val="multilevel"/>
    <w:tmpl w:val="18EEEC7A"/>
    <w:lvl w:ilvl="0">
      <w:start w:val="1"/>
      <w:numFmt w:val="bullet"/>
      <w:lvlText w:val=""/>
      <w:lvlJc w:val="left"/>
      <w:pPr>
        <w:tabs>
          <w:tab w:val="num" w:pos="1080"/>
        </w:tabs>
        <w:ind w:left="108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6" w15:restartNumberingAfterBreak="0">
    <w:nsid w:val="42673575"/>
    <w:multiLevelType w:val="multilevel"/>
    <w:tmpl w:val="17905690"/>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9CD5FC6"/>
    <w:multiLevelType w:val="multilevel"/>
    <w:tmpl w:val="07BCEFC0"/>
    <w:lvl w:ilvl="0">
      <w:start w:val="1"/>
      <w:numFmt w:val="upperLetter"/>
      <w:lvlText w:val="%1."/>
      <w:lvlJc w:val="left"/>
      <w:pPr>
        <w:ind w:left="105" w:hanging="465"/>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5F0223CF"/>
    <w:multiLevelType w:val="multilevel"/>
    <w:tmpl w:val="E88E2784"/>
    <w:lvl w:ilvl="0">
      <w:start w:val="1"/>
      <w:numFmt w:val="bullet"/>
      <w:lvlText w:val=""/>
      <w:lvlJc w:val="left"/>
      <w:pPr>
        <w:tabs>
          <w:tab w:val="num" w:pos="1080"/>
        </w:tabs>
        <w:ind w:left="1080" w:hanging="360"/>
      </w:pPr>
      <w:rPr>
        <w:rFonts w:ascii="Symbol" w:hAnsi="Symbol" w:cs="Symbol" w:hint="default"/>
        <w:b w:val="0"/>
        <w:sz w:val="22"/>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9" w15:restartNumberingAfterBreak="0">
    <w:nsid w:val="60A560AB"/>
    <w:multiLevelType w:val="multilevel"/>
    <w:tmpl w:val="968CEFC8"/>
    <w:lvl w:ilvl="0">
      <w:start w:val="1"/>
      <w:numFmt w:val="bullet"/>
      <w:lvlText w:val=""/>
      <w:lvlJc w:val="left"/>
      <w:pPr>
        <w:tabs>
          <w:tab w:val="num" w:pos="865"/>
        </w:tabs>
        <w:ind w:left="865" w:hanging="144"/>
      </w:pPr>
      <w:rPr>
        <w:rFonts w:ascii="Symbol" w:hAnsi="Symbol" w:cs="Symbol" w:hint="default"/>
        <w:b/>
        <w:sz w:val="22"/>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abstractNumId w:val="1"/>
  </w:num>
  <w:num w:numId="2">
    <w:abstractNumId w:val="4"/>
  </w:num>
  <w:num w:numId="3">
    <w:abstractNumId w:val="9"/>
  </w:num>
  <w:num w:numId="4">
    <w:abstractNumId w:val="5"/>
  </w:num>
  <w:num w:numId="5">
    <w:abstractNumId w:val="8"/>
  </w:num>
  <w:num w:numId="6">
    <w:abstractNumId w:val="2"/>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5E"/>
    <w:rsid w:val="00004BD2"/>
    <w:rsid w:val="000C5A07"/>
    <w:rsid w:val="000E46EC"/>
    <w:rsid w:val="000F0043"/>
    <w:rsid w:val="00120DA8"/>
    <w:rsid w:val="001A043D"/>
    <w:rsid w:val="0025220F"/>
    <w:rsid w:val="002660FE"/>
    <w:rsid w:val="0026755B"/>
    <w:rsid w:val="00271322"/>
    <w:rsid w:val="00275AE8"/>
    <w:rsid w:val="002939F1"/>
    <w:rsid w:val="002C7F7A"/>
    <w:rsid w:val="002F0B42"/>
    <w:rsid w:val="002F233C"/>
    <w:rsid w:val="00332E85"/>
    <w:rsid w:val="00340E53"/>
    <w:rsid w:val="00387642"/>
    <w:rsid w:val="003F2B65"/>
    <w:rsid w:val="00417D0C"/>
    <w:rsid w:val="004A21BF"/>
    <w:rsid w:val="00542A24"/>
    <w:rsid w:val="005555AF"/>
    <w:rsid w:val="0057756A"/>
    <w:rsid w:val="005D00FA"/>
    <w:rsid w:val="006060C8"/>
    <w:rsid w:val="0089269F"/>
    <w:rsid w:val="008C0C32"/>
    <w:rsid w:val="00994731"/>
    <w:rsid w:val="009C0A59"/>
    <w:rsid w:val="009E1699"/>
    <w:rsid w:val="00A23453"/>
    <w:rsid w:val="00A75B02"/>
    <w:rsid w:val="00A7605E"/>
    <w:rsid w:val="00A76BED"/>
    <w:rsid w:val="00A9562F"/>
    <w:rsid w:val="00AF5DC6"/>
    <w:rsid w:val="00B75E06"/>
    <w:rsid w:val="00BB7DCD"/>
    <w:rsid w:val="00C25E24"/>
    <w:rsid w:val="00C801FE"/>
    <w:rsid w:val="00C96037"/>
    <w:rsid w:val="00CE24B2"/>
    <w:rsid w:val="00CF5B14"/>
    <w:rsid w:val="00CF6262"/>
    <w:rsid w:val="00D6311A"/>
    <w:rsid w:val="00E00895"/>
    <w:rsid w:val="00E306ED"/>
    <w:rsid w:val="00ED25B6"/>
    <w:rsid w:val="00ED366C"/>
    <w:rsid w:val="00F0507A"/>
    <w:rsid w:val="00F25B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AEB20-4AF6-4FE8-9309-E7A2A93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style>
  <w:style w:type="character" w:styleId="CommentReference">
    <w:name w:val="annotation reference"/>
    <w:uiPriority w:val="99"/>
    <w:semiHidden/>
    <w:unhideWhenUsed/>
    <w:qFormat/>
    <w:rsid w:val="000266D4"/>
    <w:rPr>
      <w:sz w:val="16"/>
      <w:szCs w:val="16"/>
    </w:rPr>
  </w:style>
  <w:style w:type="character" w:customStyle="1" w:styleId="CommentTextChar">
    <w:name w:val="Comment Text Char"/>
    <w:basedOn w:val="DefaultParagraphFont"/>
    <w:link w:val="CommentText"/>
    <w:uiPriority w:val="99"/>
    <w:semiHidden/>
    <w:qFormat/>
    <w:rsid w:val="000266D4"/>
  </w:style>
  <w:style w:type="character" w:customStyle="1" w:styleId="CommentSubjectChar">
    <w:name w:val="Comment Subject Char"/>
    <w:link w:val="CommentSubject"/>
    <w:uiPriority w:val="99"/>
    <w:semiHidden/>
    <w:qFormat/>
    <w:rsid w:val="000266D4"/>
    <w:rPr>
      <w:b/>
      <w:bCs/>
    </w:rPr>
  </w:style>
  <w:style w:type="character" w:customStyle="1" w:styleId="FooterChar">
    <w:name w:val="Footer Char"/>
    <w:basedOn w:val="DefaultParagraphFont"/>
    <w:link w:val="Footer"/>
    <w:uiPriority w:val="99"/>
    <w:qFormat/>
    <w:rsid w:val="00166FA3"/>
    <w:rPr>
      <w:sz w:val="24"/>
      <w:szCs w:val="24"/>
    </w:rPr>
  </w:style>
  <w:style w:type="character" w:customStyle="1" w:styleId="InternetLink">
    <w:name w:val="Internet Link"/>
    <w:basedOn w:val="DefaultParagraphFont"/>
    <w:uiPriority w:val="99"/>
    <w:unhideWhenUsed/>
    <w:rsid w:val="00CD1BFD"/>
    <w:rPr>
      <w:color w:val="0000FF" w:themeColor="hyperlink"/>
      <w:u w:val="single"/>
    </w:rPr>
  </w:style>
  <w:style w:type="character" w:customStyle="1" w:styleId="ListLabel1">
    <w:name w:val="ListLabel 1"/>
    <w:qFormat/>
    <w:rPr>
      <w:rFonts w:cs="Times New Roman"/>
      <w:sz w:val="24"/>
      <w:szCs w:val="24"/>
    </w:rPr>
  </w:style>
  <w:style w:type="character" w:customStyle="1" w:styleId="ListLabel2">
    <w:name w:val="ListLabel 2"/>
    <w:qFormat/>
    <w:rPr>
      <w:rFonts w:ascii="Tahoma" w:hAnsi="Tahoma" w:cs="Symbol"/>
      <w:b/>
      <w:sz w:val="22"/>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sz w:val="28"/>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22"/>
    </w:rPr>
  </w:style>
  <w:style w:type="character" w:customStyle="1" w:styleId="ListLabel50">
    <w:name w:val="ListLabel 50"/>
    <w:qFormat/>
    <w:rPr>
      <w:sz w:val="2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sz w:val="2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sz w:val="20"/>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z w:val="2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sz w:val="20"/>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ahoma" w:hAnsi="Tahoma"/>
      <w:b w:val="0"/>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2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ahoma" w:hAnsi="Tahoma"/>
      <w:b w:val="0"/>
      <w:sz w:val="22"/>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sz w:val="20"/>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sz w:val="20"/>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sz w:val="20"/>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 w:val="20"/>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ahoma" w:hAnsi="Tahoma"/>
      <w:b w:val="0"/>
      <w:sz w:val="22"/>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ascii="Tahoma" w:hAnsi="Tahoma"/>
      <w:sz w:val="18"/>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evel1">
    <w:name w:val="Level 1"/>
    <w:basedOn w:val="Normal"/>
    <w:qFormat/>
    <w:pPr>
      <w:ind w:left="474" w:hanging="186"/>
      <w:outlineLvl w:val="0"/>
    </w:pPr>
  </w:style>
  <w:style w:type="paragraph" w:customStyle="1" w:styleId="Level2">
    <w:name w:val="Level 2"/>
    <w:basedOn w:val="Normal"/>
    <w:qFormat/>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BodyIndent">
    <w:name w:val="Text Body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qFormat/>
    <w:rsid w:val="00063823"/>
    <w:rPr>
      <w:sz w:val="20"/>
      <w:szCs w:val="20"/>
    </w:rPr>
  </w:style>
  <w:style w:type="paragraph" w:styleId="BalloonText">
    <w:name w:val="Balloon Text"/>
    <w:basedOn w:val="Normal"/>
    <w:semiHidden/>
    <w:qFormat/>
    <w:rsid w:val="005D77E4"/>
    <w:rPr>
      <w:rFonts w:ascii="Tahoma" w:hAnsi="Tahoma" w:cs="Tahoma"/>
      <w:sz w:val="16"/>
      <w:szCs w:val="16"/>
    </w:rPr>
  </w:style>
  <w:style w:type="paragraph" w:styleId="ListParagraph">
    <w:name w:val="List Paragraph"/>
    <w:basedOn w:val="Normal"/>
    <w:uiPriority w:val="34"/>
    <w:qFormat/>
    <w:rsid w:val="009F3F7C"/>
    <w:pPr>
      <w:widowControl/>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semiHidden/>
    <w:unhideWhenUsed/>
    <w:qFormat/>
    <w:rsid w:val="000266D4"/>
    <w:rPr>
      <w:sz w:val="20"/>
      <w:szCs w:val="20"/>
    </w:rPr>
  </w:style>
  <w:style w:type="paragraph" w:styleId="CommentSubject">
    <w:name w:val="annotation subject"/>
    <w:basedOn w:val="CommentText"/>
    <w:link w:val="CommentSubjectChar"/>
    <w:uiPriority w:val="99"/>
    <w:semiHidden/>
    <w:unhideWhenUsed/>
    <w:qFormat/>
    <w:rsid w:val="000266D4"/>
    <w:rPr>
      <w:b/>
      <w:bCs/>
    </w:rPr>
  </w:style>
  <w:style w:type="table" w:styleId="TableGrid">
    <w:name w:val="Table Grid"/>
    <w:basedOn w:val="TableNormal"/>
    <w:rsid w:val="0006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E39A-C260-476F-A25B-272C2ED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Heikkila, Kevin -FS</dc:creator>
  <cp:lastModifiedBy>Parker, Charlene - OCIO</cp:lastModifiedBy>
  <cp:revision>8</cp:revision>
  <dcterms:created xsi:type="dcterms:W3CDTF">2016-08-19T13:24:00Z</dcterms:created>
  <dcterms:modified xsi:type="dcterms:W3CDTF">2016-08-24T13:29:00Z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