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05E" w:rsidRDefault="009E16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
        <w:rPr>
          <w:rFonts w:ascii="Tahoma" w:hAnsi="Tahoma" w:cs="Tahoma"/>
          <w:b/>
          <w:bCs/>
          <w:sz w:val="28"/>
          <w:szCs w:val="28"/>
          <w:u w:val="single"/>
        </w:rPr>
        <w:t>2016 Supporting Statement for OMB 0596-0105</w:t>
      </w:r>
    </w:p>
    <w:p w:rsidR="00A7605E" w:rsidRDefault="009E16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8"/>
          <w:szCs w:val="28"/>
        </w:rPr>
      </w:pPr>
      <w:r>
        <w:rPr>
          <w:rFonts w:ascii="Tahoma" w:hAnsi="Tahoma" w:cs="Tahoma"/>
          <w:sz w:val="28"/>
          <w:szCs w:val="28"/>
        </w:rPr>
        <w:t>Land Exchanges</w:t>
      </w:r>
    </w:p>
    <w:p w:rsidR="002F233C" w:rsidRDefault="002F233C" w:rsidP="002F233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rPr>
      </w:pPr>
    </w:p>
    <w:p w:rsidR="002F233C" w:rsidRPr="002F233C" w:rsidRDefault="002F233C" w:rsidP="002F233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rPr>
      </w:pPr>
      <w:r>
        <w:rPr>
          <w:rFonts w:ascii="Tahoma" w:hAnsi="Tahoma" w:cs="Tahoma"/>
          <w:i/>
        </w:rPr>
        <w:t xml:space="preserve">Note: </w:t>
      </w:r>
      <w:r>
        <w:rPr>
          <w:rFonts w:ascii="Tahoma" w:hAnsi="Tahoma" w:cs="Tahoma"/>
        </w:rPr>
        <w:t>This is a reinstatement, with change, of a previously approved collection.</w:t>
      </w:r>
    </w:p>
    <w:p w:rsidR="00A7605E" w:rsidRPr="00004BD2" w:rsidRDefault="00A7605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rPr>
      </w:pPr>
    </w:p>
    <w:p w:rsidR="00A7605E" w:rsidRPr="002F233C" w:rsidRDefault="009E1699">
      <w:pPr>
        <w:pStyle w:val="ListParagraph"/>
        <w:numPr>
          <w:ilvl w:val="0"/>
          <w:numId w:val="9"/>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4"/>
          <w:szCs w:val="24"/>
        </w:rPr>
      </w:pPr>
      <w:r w:rsidRPr="002F233C">
        <w:rPr>
          <w:rFonts w:ascii="Tahoma" w:hAnsi="Tahoma" w:cs="Tahoma"/>
          <w:b/>
          <w:bCs/>
          <w:sz w:val="24"/>
          <w:szCs w:val="24"/>
        </w:rPr>
        <w:t>Justification</w:t>
      </w:r>
    </w:p>
    <w:p w:rsidR="00A7605E" w:rsidRDefault="009E1699">
      <w:pPr>
        <w:pStyle w:val="BodyTextIndent2"/>
        <w:numPr>
          <w:ilvl w:val="0"/>
          <w:numId w:val="1"/>
        </w:numPr>
        <w:spacing w:after="120"/>
        <w:jc w:val="both"/>
        <w:rPr>
          <w:rFonts w:ascii="Tahoma" w:hAnsi="Tahoma" w:cs="Tahoma"/>
          <w:sz w:val="22"/>
          <w:szCs w:val="22"/>
        </w:rPr>
      </w:pPr>
      <w:r>
        <w:rPr>
          <w:rFonts w:ascii="Tahoma" w:hAnsi="Tahoma" w:cs="Tahoma"/>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7605E" w:rsidRDefault="009E1699">
      <w:pPr>
        <w:pStyle w:val="BodyTextIndent2"/>
        <w:spacing w:after="120"/>
        <w:jc w:val="both"/>
        <w:rPr>
          <w:rFonts w:ascii="Tahoma" w:hAnsi="Tahoma" w:cs="Tahoma"/>
          <w:b w:val="0"/>
          <w:bCs w:val="0"/>
          <w:i/>
          <w:sz w:val="22"/>
          <w:szCs w:val="22"/>
        </w:rPr>
      </w:pPr>
      <w:r>
        <w:rPr>
          <w:rFonts w:ascii="Tahoma" w:hAnsi="Tahoma" w:cs="Tahoma"/>
          <w:b w:val="0"/>
          <w:bCs w:val="0"/>
          <w:i/>
          <w:sz w:val="22"/>
          <w:szCs w:val="22"/>
        </w:rPr>
        <w:t xml:space="preserve">Statutes and Regulations:  </w:t>
      </w:r>
    </w:p>
    <w:p w:rsidR="00A7605E" w:rsidRDefault="009E1699">
      <w:pPr>
        <w:pStyle w:val="BodyTextIndent2"/>
        <w:numPr>
          <w:ilvl w:val="0"/>
          <w:numId w:val="7"/>
        </w:numPr>
        <w:tabs>
          <w:tab w:val="clear" w:pos="720"/>
          <w:tab w:val="left" w:pos="722"/>
        </w:tabs>
        <w:spacing w:after="120"/>
        <w:jc w:val="both"/>
        <w:rPr>
          <w:rFonts w:ascii="Tahoma" w:hAnsi="Tahoma" w:cs="Tahoma"/>
          <w:b w:val="0"/>
          <w:bCs w:val="0"/>
          <w:sz w:val="22"/>
          <w:szCs w:val="22"/>
        </w:rPr>
      </w:pPr>
      <w:r>
        <w:rPr>
          <w:rFonts w:ascii="Tahoma" w:hAnsi="Tahoma" w:cs="Tahoma"/>
          <w:b w:val="0"/>
          <w:bCs w:val="0"/>
          <w:sz w:val="22"/>
          <w:szCs w:val="22"/>
        </w:rPr>
        <w:t>7 USC 428 a(a) – Acquisition of land; options</w:t>
      </w:r>
    </w:p>
    <w:p w:rsidR="00A7605E" w:rsidRDefault="009E1699">
      <w:pPr>
        <w:pStyle w:val="BodyTextIndent2"/>
        <w:numPr>
          <w:ilvl w:val="0"/>
          <w:numId w:val="7"/>
        </w:numPr>
        <w:tabs>
          <w:tab w:val="clear" w:pos="720"/>
          <w:tab w:val="left" w:pos="722"/>
        </w:tabs>
        <w:spacing w:after="120"/>
        <w:jc w:val="both"/>
        <w:rPr>
          <w:rFonts w:ascii="Tahoma" w:hAnsi="Tahoma" w:cs="Tahoma"/>
          <w:b w:val="0"/>
          <w:bCs w:val="0"/>
          <w:sz w:val="22"/>
          <w:szCs w:val="22"/>
        </w:rPr>
      </w:pPr>
      <w:r>
        <w:rPr>
          <w:rFonts w:ascii="Tahoma" w:hAnsi="Tahoma" w:cs="Tahoma"/>
          <w:b w:val="0"/>
          <w:bCs w:val="0"/>
          <w:sz w:val="22"/>
          <w:szCs w:val="22"/>
        </w:rPr>
        <w:t>7 USC 1011 – Powers of Secretary of Agriculture</w:t>
      </w:r>
    </w:p>
    <w:p w:rsidR="00A7605E" w:rsidRDefault="009E1699">
      <w:pPr>
        <w:pStyle w:val="BodyTextIndent2"/>
        <w:numPr>
          <w:ilvl w:val="0"/>
          <w:numId w:val="7"/>
        </w:numPr>
        <w:tabs>
          <w:tab w:val="clear" w:pos="720"/>
          <w:tab w:val="left" w:pos="722"/>
        </w:tabs>
        <w:spacing w:after="120"/>
        <w:jc w:val="both"/>
        <w:rPr>
          <w:rFonts w:ascii="Tahoma" w:hAnsi="Tahoma" w:cs="Tahoma"/>
          <w:b w:val="0"/>
          <w:bCs w:val="0"/>
          <w:sz w:val="22"/>
          <w:szCs w:val="22"/>
        </w:rPr>
      </w:pPr>
      <w:r>
        <w:rPr>
          <w:rFonts w:ascii="Tahoma" w:hAnsi="Tahoma" w:cs="Tahoma"/>
          <w:b w:val="0"/>
          <w:bCs w:val="0"/>
          <w:sz w:val="22"/>
          <w:szCs w:val="22"/>
        </w:rPr>
        <w:t>16 USC 484a – Exchange of lands in national forests; public schools; deposit of funds by school authority with insufficient exchange land; limitations on use</w:t>
      </w:r>
    </w:p>
    <w:p w:rsidR="00A7605E" w:rsidRDefault="009E1699">
      <w:pPr>
        <w:pStyle w:val="BodyTextIndent2"/>
        <w:numPr>
          <w:ilvl w:val="0"/>
          <w:numId w:val="7"/>
        </w:numPr>
        <w:tabs>
          <w:tab w:val="clear" w:pos="720"/>
          <w:tab w:val="left" w:pos="722"/>
        </w:tabs>
        <w:spacing w:after="120"/>
        <w:jc w:val="both"/>
        <w:rPr>
          <w:rFonts w:ascii="Tahoma" w:hAnsi="Tahoma" w:cs="Tahoma"/>
          <w:b w:val="0"/>
          <w:bCs w:val="0"/>
          <w:sz w:val="22"/>
          <w:szCs w:val="22"/>
        </w:rPr>
      </w:pPr>
      <w:r>
        <w:rPr>
          <w:rFonts w:ascii="Tahoma" w:hAnsi="Tahoma" w:cs="Tahoma"/>
          <w:b w:val="0"/>
          <w:bCs w:val="0"/>
          <w:sz w:val="22"/>
          <w:szCs w:val="22"/>
        </w:rPr>
        <w:t>16 USC 485 – Exchange of lands in national forests; cutting timber in national forests in exchange for lands therein</w:t>
      </w:r>
    </w:p>
    <w:p w:rsidR="00A7605E" w:rsidRDefault="009E1699">
      <w:pPr>
        <w:pStyle w:val="BodyTextIndent2"/>
        <w:numPr>
          <w:ilvl w:val="0"/>
          <w:numId w:val="7"/>
        </w:numPr>
        <w:tabs>
          <w:tab w:val="clear" w:pos="720"/>
          <w:tab w:val="left" w:pos="722"/>
        </w:tabs>
        <w:spacing w:after="120"/>
        <w:jc w:val="both"/>
        <w:rPr>
          <w:rFonts w:ascii="Tahoma" w:hAnsi="Tahoma" w:cs="Tahoma"/>
          <w:b w:val="0"/>
          <w:bCs w:val="0"/>
          <w:sz w:val="22"/>
          <w:szCs w:val="22"/>
        </w:rPr>
      </w:pPr>
      <w:r>
        <w:rPr>
          <w:rFonts w:ascii="Tahoma" w:hAnsi="Tahoma" w:cs="Tahoma"/>
          <w:b w:val="0"/>
          <w:bCs w:val="0"/>
          <w:sz w:val="22"/>
          <w:szCs w:val="22"/>
        </w:rPr>
        <w:t>16 USC 486 – Exchange of lands in national forests; reservations of timber, minerals, or easements</w:t>
      </w:r>
    </w:p>
    <w:p w:rsidR="00A7605E" w:rsidRDefault="009E1699">
      <w:pPr>
        <w:pStyle w:val="BodyTextIndent2"/>
        <w:numPr>
          <w:ilvl w:val="0"/>
          <w:numId w:val="7"/>
        </w:numPr>
        <w:tabs>
          <w:tab w:val="clear" w:pos="720"/>
          <w:tab w:val="left" w:pos="722"/>
        </w:tabs>
        <w:spacing w:after="120"/>
        <w:jc w:val="both"/>
        <w:rPr>
          <w:rFonts w:ascii="Tahoma" w:hAnsi="Tahoma" w:cs="Tahoma"/>
          <w:b w:val="0"/>
          <w:bCs w:val="0"/>
          <w:sz w:val="22"/>
          <w:szCs w:val="22"/>
        </w:rPr>
      </w:pPr>
      <w:r>
        <w:rPr>
          <w:rFonts w:ascii="Tahoma" w:hAnsi="Tahoma" w:cs="Tahoma"/>
          <w:b w:val="0"/>
          <w:bCs w:val="0"/>
          <w:sz w:val="22"/>
          <w:szCs w:val="22"/>
        </w:rPr>
        <w:t>16 USC 516 – Exchange of lands in the public interest; equal value; cutting and removing timber; publication of contemplated exchange</w:t>
      </w:r>
    </w:p>
    <w:p w:rsidR="00A7605E" w:rsidRDefault="009E1699">
      <w:pPr>
        <w:pStyle w:val="BodyTextIndent2"/>
        <w:numPr>
          <w:ilvl w:val="0"/>
          <w:numId w:val="7"/>
        </w:numPr>
        <w:tabs>
          <w:tab w:val="clear" w:pos="720"/>
          <w:tab w:val="left" w:pos="722"/>
        </w:tabs>
        <w:spacing w:after="120"/>
        <w:jc w:val="both"/>
        <w:rPr>
          <w:rFonts w:ascii="Tahoma" w:hAnsi="Tahoma" w:cs="Tahoma"/>
          <w:b w:val="0"/>
          <w:bCs w:val="0"/>
          <w:sz w:val="22"/>
          <w:szCs w:val="22"/>
        </w:rPr>
      </w:pPr>
      <w:r>
        <w:rPr>
          <w:rFonts w:ascii="Tahoma" w:hAnsi="Tahoma" w:cs="Tahoma"/>
          <w:b w:val="0"/>
          <w:bCs w:val="0"/>
          <w:sz w:val="22"/>
          <w:szCs w:val="22"/>
        </w:rPr>
        <w:t>16 USC 551 – Protection of national forests; rules and regulations</w:t>
      </w:r>
    </w:p>
    <w:p w:rsidR="00A7605E" w:rsidRDefault="009E1699">
      <w:pPr>
        <w:pStyle w:val="BodyTextIndent2"/>
        <w:numPr>
          <w:ilvl w:val="0"/>
          <w:numId w:val="7"/>
        </w:numPr>
        <w:tabs>
          <w:tab w:val="clear" w:pos="720"/>
          <w:tab w:val="left" w:pos="722"/>
        </w:tabs>
        <w:spacing w:after="120"/>
        <w:jc w:val="both"/>
        <w:rPr>
          <w:rFonts w:ascii="Tahoma" w:hAnsi="Tahoma" w:cs="Tahoma"/>
          <w:b w:val="0"/>
          <w:bCs w:val="0"/>
          <w:sz w:val="22"/>
          <w:szCs w:val="22"/>
        </w:rPr>
      </w:pPr>
      <w:r>
        <w:rPr>
          <w:rFonts w:ascii="Tahoma" w:hAnsi="Tahoma" w:cs="Tahoma"/>
          <w:b w:val="0"/>
          <w:bCs w:val="0"/>
          <w:sz w:val="22"/>
          <w:szCs w:val="22"/>
        </w:rPr>
        <w:t>16 USC 555a – Exchange of lands</w:t>
      </w:r>
    </w:p>
    <w:p w:rsidR="00A7605E" w:rsidRDefault="009E1699">
      <w:pPr>
        <w:pStyle w:val="BodyTextIndent2"/>
        <w:numPr>
          <w:ilvl w:val="0"/>
          <w:numId w:val="7"/>
        </w:numPr>
        <w:tabs>
          <w:tab w:val="clear" w:pos="720"/>
          <w:tab w:val="left" w:pos="722"/>
        </w:tabs>
        <w:spacing w:after="120"/>
        <w:jc w:val="both"/>
        <w:rPr>
          <w:rFonts w:ascii="Tahoma" w:hAnsi="Tahoma" w:cs="Tahoma"/>
          <w:b w:val="0"/>
          <w:bCs w:val="0"/>
          <w:sz w:val="22"/>
          <w:szCs w:val="22"/>
        </w:rPr>
      </w:pPr>
      <w:r>
        <w:rPr>
          <w:rFonts w:ascii="Tahoma" w:hAnsi="Tahoma" w:cs="Tahoma"/>
          <w:b w:val="0"/>
          <w:bCs w:val="0"/>
          <w:sz w:val="22"/>
          <w:szCs w:val="22"/>
        </w:rPr>
        <w:t>43 USC 1701 – Congressional declaration of policy</w:t>
      </w:r>
    </w:p>
    <w:p w:rsidR="00A7605E" w:rsidRDefault="009E1699">
      <w:pPr>
        <w:pStyle w:val="BodyTextIndent2"/>
        <w:numPr>
          <w:ilvl w:val="0"/>
          <w:numId w:val="7"/>
        </w:numPr>
        <w:tabs>
          <w:tab w:val="clear" w:pos="720"/>
          <w:tab w:val="left" w:pos="722"/>
        </w:tabs>
        <w:spacing w:after="120"/>
        <w:jc w:val="both"/>
        <w:rPr>
          <w:rFonts w:ascii="Tahoma" w:hAnsi="Tahoma" w:cs="Tahoma"/>
          <w:b w:val="0"/>
          <w:bCs w:val="0"/>
          <w:sz w:val="22"/>
          <w:szCs w:val="22"/>
        </w:rPr>
      </w:pPr>
      <w:r>
        <w:rPr>
          <w:rFonts w:ascii="Tahoma" w:hAnsi="Tahoma" w:cs="Tahoma"/>
          <w:b w:val="0"/>
          <w:bCs w:val="0"/>
          <w:sz w:val="22"/>
          <w:szCs w:val="22"/>
        </w:rPr>
        <w:t>43 USC 1715 – Acquisitions of public lands and access over non-Federal lands to National Forest System lands</w:t>
      </w:r>
    </w:p>
    <w:p w:rsidR="00A7605E" w:rsidRDefault="009E1699">
      <w:pPr>
        <w:pStyle w:val="BodyTextIndent2"/>
        <w:numPr>
          <w:ilvl w:val="0"/>
          <w:numId w:val="7"/>
        </w:numPr>
        <w:tabs>
          <w:tab w:val="clear" w:pos="720"/>
          <w:tab w:val="left" w:pos="722"/>
        </w:tabs>
        <w:spacing w:after="120"/>
        <w:jc w:val="both"/>
        <w:rPr>
          <w:rFonts w:ascii="Tahoma" w:hAnsi="Tahoma" w:cs="Tahoma"/>
          <w:b w:val="0"/>
          <w:bCs w:val="0"/>
          <w:sz w:val="22"/>
          <w:szCs w:val="22"/>
        </w:rPr>
      </w:pPr>
      <w:r>
        <w:rPr>
          <w:rFonts w:ascii="Tahoma" w:hAnsi="Tahoma" w:cs="Tahoma"/>
          <w:b w:val="0"/>
          <w:bCs w:val="0"/>
          <w:sz w:val="22"/>
          <w:szCs w:val="22"/>
        </w:rPr>
        <w:t>43 USC 1716 – Exchanges of public lands or interests therein within the National Forest System</w:t>
      </w:r>
    </w:p>
    <w:p w:rsidR="00A7605E" w:rsidRDefault="009E1699">
      <w:pPr>
        <w:pStyle w:val="BodyTextIndent2"/>
        <w:numPr>
          <w:ilvl w:val="0"/>
          <w:numId w:val="7"/>
        </w:numPr>
        <w:tabs>
          <w:tab w:val="clear" w:pos="720"/>
          <w:tab w:val="left" w:pos="722"/>
        </w:tabs>
        <w:spacing w:after="120"/>
        <w:jc w:val="both"/>
        <w:rPr>
          <w:rFonts w:ascii="Tahoma" w:hAnsi="Tahoma" w:cs="Tahoma"/>
          <w:b w:val="0"/>
          <w:bCs w:val="0"/>
          <w:sz w:val="22"/>
          <w:szCs w:val="22"/>
        </w:rPr>
      </w:pPr>
      <w:r>
        <w:rPr>
          <w:rFonts w:ascii="Tahoma" w:hAnsi="Tahoma" w:cs="Tahoma"/>
          <w:b w:val="0"/>
          <w:bCs w:val="0"/>
          <w:sz w:val="22"/>
          <w:szCs w:val="22"/>
        </w:rPr>
        <w:t>43 USC 1740 – Rules and Regulations</w:t>
      </w:r>
    </w:p>
    <w:p w:rsidR="00A7605E" w:rsidRDefault="009E1699">
      <w:pPr>
        <w:pStyle w:val="BodyTextIndent2"/>
        <w:numPr>
          <w:ilvl w:val="0"/>
          <w:numId w:val="7"/>
        </w:numPr>
        <w:tabs>
          <w:tab w:val="clear" w:pos="720"/>
          <w:tab w:val="left" w:pos="722"/>
        </w:tabs>
        <w:spacing w:after="120"/>
        <w:jc w:val="both"/>
        <w:rPr>
          <w:rFonts w:ascii="Tahoma" w:hAnsi="Tahoma" w:cs="Tahoma"/>
          <w:b w:val="0"/>
          <w:bCs w:val="0"/>
          <w:sz w:val="22"/>
          <w:szCs w:val="22"/>
        </w:rPr>
      </w:pPr>
      <w:r>
        <w:rPr>
          <w:rFonts w:ascii="Tahoma" w:hAnsi="Tahoma" w:cs="Tahoma"/>
          <w:b w:val="0"/>
          <w:bCs w:val="0"/>
          <w:sz w:val="22"/>
          <w:szCs w:val="22"/>
        </w:rPr>
        <w:t>Title 36 CFR 254, Subpart A – Land Exchange</w:t>
      </w:r>
    </w:p>
    <w:p w:rsidR="00A7605E" w:rsidRDefault="009E1699">
      <w:pPr>
        <w:pStyle w:val="BodyTextIndent2"/>
        <w:spacing w:after="120"/>
        <w:jc w:val="both"/>
        <w:rPr>
          <w:rFonts w:ascii="Tahoma" w:hAnsi="Tahoma" w:cs="Tahoma"/>
          <w:sz w:val="22"/>
          <w:szCs w:val="22"/>
        </w:rPr>
      </w:pPr>
      <w:r>
        <w:rPr>
          <w:rFonts w:ascii="Tahoma" w:hAnsi="Tahoma" w:cs="Tahoma"/>
          <w:b w:val="0"/>
          <w:bCs w:val="0"/>
          <w:sz w:val="22"/>
          <w:szCs w:val="22"/>
        </w:rPr>
        <w:t>Land exchanges are discretionary, voluntary real estate transactions between the Secretary of Agriculture (acting by and through the Forest Service) and a non-Federal exchange party (or parties).  A non-Federal party can initiate land exchanges and include: an individual; a non-Federal landowner; a landowner’s agent (broker, third party); non-Federal public agency (state or local government); corporation; or other legal entity capable to hold title and convey land.</w:t>
      </w:r>
      <w:r>
        <w:rPr>
          <w:rFonts w:ascii="Tahoma" w:hAnsi="Tahoma" w:cs="Tahoma"/>
          <w:sz w:val="22"/>
          <w:szCs w:val="22"/>
        </w:rPr>
        <w:t xml:space="preserve"> </w:t>
      </w:r>
    </w:p>
    <w:p w:rsidR="00A7605E" w:rsidRDefault="009E1699">
      <w:pPr>
        <w:pStyle w:val="BodyTextIndent2"/>
        <w:spacing w:after="120"/>
        <w:jc w:val="both"/>
        <w:rPr>
          <w:rFonts w:ascii="Tahoma" w:hAnsi="Tahoma" w:cs="Tahoma"/>
          <w:b w:val="0"/>
          <w:bCs w:val="0"/>
          <w:sz w:val="22"/>
          <w:szCs w:val="22"/>
        </w:rPr>
      </w:pPr>
      <w:r>
        <w:rPr>
          <w:rFonts w:ascii="Tahoma" w:hAnsi="Tahoma" w:cs="Tahoma"/>
          <w:b w:val="0"/>
          <w:bCs w:val="0"/>
          <w:sz w:val="22"/>
          <w:szCs w:val="22"/>
        </w:rPr>
        <w:t xml:space="preserve">Pursuant to section 254.4 – Agreement to Initiate, each land exchange requires preparation of an </w:t>
      </w:r>
      <w:r>
        <w:rPr>
          <w:rFonts w:ascii="Tahoma" w:hAnsi="Tahoma" w:cs="Tahoma"/>
          <w:b w:val="0"/>
          <w:bCs w:val="0"/>
          <w:i/>
          <w:sz w:val="22"/>
          <w:szCs w:val="22"/>
        </w:rPr>
        <w:t xml:space="preserve">Agreement to </w:t>
      </w:r>
      <w:proofErr w:type="gramStart"/>
      <w:r>
        <w:rPr>
          <w:rFonts w:ascii="Tahoma" w:hAnsi="Tahoma" w:cs="Tahoma"/>
          <w:b w:val="0"/>
          <w:bCs w:val="0"/>
          <w:i/>
          <w:sz w:val="22"/>
          <w:szCs w:val="22"/>
        </w:rPr>
        <w:t>Initiate</w:t>
      </w:r>
      <w:proofErr w:type="gramEnd"/>
      <w:r>
        <w:rPr>
          <w:rFonts w:ascii="Tahoma" w:hAnsi="Tahoma" w:cs="Tahoma"/>
          <w:b w:val="0"/>
          <w:bCs w:val="0"/>
          <w:sz w:val="22"/>
          <w:szCs w:val="22"/>
        </w:rPr>
        <w:t xml:space="preserve">, specifying the preliminary, non-binding intentions of the non-Federal party and the Forest Service in pursuing a land exchange.  As the exchange proposal </w:t>
      </w:r>
      <w:r>
        <w:rPr>
          <w:rFonts w:ascii="Tahoma" w:hAnsi="Tahoma" w:cs="Tahoma"/>
          <w:b w:val="0"/>
          <w:bCs w:val="0"/>
          <w:sz w:val="22"/>
          <w:szCs w:val="22"/>
        </w:rPr>
        <w:lastRenderedPageBreak/>
        <w:t xml:space="preserve">develops, the Forest Service and the non-Federal party may enter into a binding </w:t>
      </w:r>
      <w:r>
        <w:rPr>
          <w:rFonts w:ascii="Tahoma" w:hAnsi="Tahoma" w:cs="Tahoma"/>
          <w:b w:val="0"/>
          <w:bCs w:val="0"/>
          <w:i/>
          <w:sz w:val="22"/>
          <w:szCs w:val="22"/>
        </w:rPr>
        <w:t>Exchange Agreement</w:t>
      </w:r>
      <w:r>
        <w:rPr>
          <w:rFonts w:ascii="Tahoma" w:hAnsi="Tahoma" w:cs="Tahoma"/>
          <w:b w:val="0"/>
          <w:bCs w:val="0"/>
          <w:sz w:val="22"/>
          <w:szCs w:val="22"/>
        </w:rPr>
        <w:t>, pursuant to section 254.14 – Exchange Agreement.  This document is optional, but when used, records conditions necessary to complete the exchange.</w:t>
      </w:r>
    </w:p>
    <w:p w:rsidR="00A7605E" w:rsidRDefault="009E1699">
      <w:pPr>
        <w:pStyle w:val="BodyTextIndent2"/>
        <w:numPr>
          <w:ilvl w:val="0"/>
          <w:numId w:val="1"/>
        </w:numPr>
        <w:spacing w:after="120"/>
        <w:jc w:val="both"/>
        <w:rPr>
          <w:rFonts w:ascii="Tahoma" w:hAnsi="Tahoma" w:cs="Tahoma"/>
          <w:sz w:val="22"/>
          <w:szCs w:val="22"/>
        </w:rPr>
      </w:pPr>
      <w:r>
        <w:rPr>
          <w:rFonts w:ascii="Tahoma" w:hAnsi="Tahoma" w:cs="Tahoma"/>
          <w:sz w:val="22"/>
          <w:szCs w:val="22"/>
        </w:rPr>
        <w:t>Indicate how, by whom, and for what purpose the information is to be used. Except for a new collection, indicate the actual use the agency has made of the information received from the current collection.</w:t>
      </w:r>
    </w:p>
    <w:p w:rsidR="00A7605E" w:rsidRDefault="009E1699">
      <w:pPr>
        <w:pStyle w:val="TextBodyIndent"/>
        <w:numPr>
          <w:ilvl w:val="0"/>
          <w:numId w:val="2"/>
        </w:numPr>
        <w:tabs>
          <w:tab w:val="left" w:pos="720"/>
        </w:tabs>
        <w:spacing w:after="120"/>
        <w:jc w:val="both"/>
        <w:rPr>
          <w:rFonts w:ascii="Tahoma" w:hAnsi="Tahoma" w:cs="Tahoma"/>
          <w:b/>
          <w:bCs/>
          <w:sz w:val="22"/>
          <w:szCs w:val="22"/>
        </w:rPr>
      </w:pPr>
      <w:r>
        <w:rPr>
          <w:rFonts w:ascii="Tahoma" w:hAnsi="Tahoma" w:cs="Tahoma"/>
          <w:b/>
          <w:bCs/>
          <w:sz w:val="22"/>
          <w:szCs w:val="22"/>
        </w:rPr>
        <w:t>What information will be collected, reported or recorded?  (If there are pieces of information that are especially burdensome in the collection, a specific explanation should be provided.)</w:t>
      </w:r>
    </w:p>
    <w:p w:rsidR="00A7605E" w:rsidRDefault="009E1699">
      <w:pPr>
        <w:pStyle w:val="TextBodyIndent"/>
        <w:tabs>
          <w:tab w:val="left" w:pos="720"/>
        </w:tabs>
        <w:spacing w:after="120"/>
        <w:ind w:left="720"/>
        <w:jc w:val="both"/>
        <w:rPr>
          <w:rFonts w:ascii="Tahoma" w:hAnsi="Tahoma" w:cs="Tahoma"/>
          <w:sz w:val="22"/>
          <w:szCs w:val="22"/>
        </w:rPr>
      </w:pPr>
      <w:r>
        <w:rPr>
          <w:rFonts w:ascii="Tahoma" w:hAnsi="Tahoma" w:cs="Tahoma"/>
          <w:bCs/>
          <w:sz w:val="22"/>
          <w:szCs w:val="22"/>
        </w:rPr>
        <w:t xml:space="preserve">Each land exchange requires preparation of an </w:t>
      </w:r>
      <w:r>
        <w:rPr>
          <w:rFonts w:ascii="Tahoma" w:hAnsi="Tahoma" w:cs="Tahoma"/>
          <w:bCs/>
          <w:i/>
          <w:sz w:val="22"/>
          <w:szCs w:val="22"/>
        </w:rPr>
        <w:t>Agreement to Initiate</w:t>
      </w:r>
      <w:r>
        <w:rPr>
          <w:rFonts w:ascii="Tahoma" w:hAnsi="Tahoma" w:cs="Tahoma"/>
          <w:bCs/>
          <w:sz w:val="22"/>
          <w:szCs w:val="22"/>
        </w:rPr>
        <w:t xml:space="preserve">, (36 CFR 254, subpart A, §254.4) and </w:t>
      </w:r>
      <w:r>
        <w:rPr>
          <w:rFonts w:ascii="Tahoma" w:hAnsi="Tahoma" w:cs="Tahoma"/>
          <w:sz w:val="22"/>
          <w:szCs w:val="22"/>
        </w:rPr>
        <w:t xml:space="preserve">must include: </w:t>
      </w:r>
    </w:p>
    <w:p w:rsidR="00A7605E" w:rsidRDefault="009E1699">
      <w:pPr>
        <w:pStyle w:val="TextBodyIndent"/>
        <w:numPr>
          <w:ilvl w:val="0"/>
          <w:numId w:val="4"/>
        </w:numPr>
        <w:tabs>
          <w:tab w:val="clear" w:pos="1080"/>
          <w:tab w:val="left" w:pos="720"/>
          <w:tab w:val="left" w:pos="1083"/>
        </w:tabs>
        <w:spacing w:after="120"/>
        <w:jc w:val="both"/>
        <w:rPr>
          <w:rFonts w:ascii="Tahoma" w:hAnsi="Tahoma" w:cs="Tahoma"/>
          <w:sz w:val="22"/>
          <w:szCs w:val="22"/>
        </w:rPr>
      </w:pPr>
      <w:r>
        <w:rPr>
          <w:rFonts w:ascii="Tahoma" w:hAnsi="Tahoma" w:cs="Tahoma"/>
          <w:sz w:val="22"/>
          <w:szCs w:val="22"/>
        </w:rPr>
        <w:t>The identity of the parties involved in the proposed exchange and the status of their ownership or ability to provide title to the land;</w:t>
      </w:r>
    </w:p>
    <w:p w:rsidR="00A7605E" w:rsidRDefault="009E1699">
      <w:pPr>
        <w:pStyle w:val="TextBodyIndent"/>
        <w:numPr>
          <w:ilvl w:val="0"/>
          <w:numId w:val="4"/>
        </w:numPr>
        <w:tabs>
          <w:tab w:val="clear" w:pos="1080"/>
          <w:tab w:val="left" w:pos="720"/>
          <w:tab w:val="left" w:pos="1083"/>
        </w:tabs>
        <w:spacing w:after="120"/>
        <w:jc w:val="both"/>
        <w:rPr>
          <w:rFonts w:ascii="Tahoma" w:hAnsi="Tahoma" w:cs="Tahoma"/>
          <w:sz w:val="22"/>
          <w:szCs w:val="22"/>
        </w:rPr>
      </w:pPr>
      <w:r>
        <w:rPr>
          <w:rFonts w:ascii="Tahoma" w:hAnsi="Tahoma" w:cs="Tahoma"/>
          <w:sz w:val="22"/>
          <w:szCs w:val="22"/>
        </w:rPr>
        <w:t>A description of the lands or interest in lands being considered for changes;</w:t>
      </w:r>
    </w:p>
    <w:p w:rsidR="00A7605E" w:rsidRDefault="009E1699">
      <w:pPr>
        <w:pStyle w:val="TextBodyIndent"/>
        <w:numPr>
          <w:ilvl w:val="0"/>
          <w:numId w:val="4"/>
        </w:numPr>
        <w:tabs>
          <w:tab w:val="clear" w:pos="1080"/>
          <w:tab w:val="left" w:pos="720"/>
          <w:tab w:val="left" w:pos="1083"/>
        </w:tabs>
        <w:spacing w:after="120"/>
        <w:jc w:val="both"/>
        <w:rPr>
          <w:rFonts w:ascii="Tahoma" w:hAnsi="Tahoma" w:cs="Tahoma"/>
          <w:sz w:val="22"/>
          <w:szCs w:val="22"/>
        </w:rPr>
      </w:pPr>
      <w:r>
        <w:rPr>
          <w:rFonts w:ascii="Tahoma" w:hAnsi="Tahoma" w:cs="Tahoma"/>
          <w:sz w:val="22"/>
          <w:szCs w:val="22"/>
        </w:rPr>
        <w:t>A statement by a party, other than the United States and State and local governments, that such party is a citizen of the United States or a corporation or other legal entity subject to the laws of the United States or a State thereof;</w:t>
      </w:r>
    </w:p>
    <w:p w:rsidR="00A7605E" w:rsidRDefault="009E1699">
      <w:pPr>
        <w:pStyle w:val="TextBodyIndent"/>
        <w:numPr>
          <w:ilvl w:val="0"/>
          <w:numId w:val="4"/>
        </w:numPr>
        <w:tabs>
          <w:tab w:val="clear" w:pos="1080"/>
          <w:tab w:val="left" w:pos="720"/>
          <w:tab w:val="left" w:pos="1083"/>
        </w:tabs>
        <w:spacing w:after="120"/>
        <w:jc w:val="both"/>
        <w:rPr>
          <w:rFonts w:ascii="Tahoma" w:hAnsi="Tahoma" w:cs="Tahoma"/>
          <w:sz w:val="22"/>
          <w:szCs w:val="22"/>
        </w:rPr>
      </w:pPr>
      <w:r>
        <w:rPr>
          <w:rFonts w:ascii="Tahoma" w:hAnsi="Tahoma" w:cs="Tahoma"/>
          <w:sz w:val="22"/>
          <w:szCs w:val="22"/>
        </w:rPr>
        <w:t>A description of the appurtenant rights proposed to be exchanged or reserved; any authorized uses, including grants, permits, easements, or leases; and any known unauthorized uses, outstanding interests, exceptions, covenants, restrictions, title defects or encumbrances;</w:t>
      </w:r>
    </w:p>
    <w:p w:rsidR="00A7605E" w:rsidRDefault="009E1699">
      <w:pPr>
        <w:pStyle w:val="TextBodyIndent"/>
        <w:numPr>
          <w:ilvl w:val="0"/>
          <w:numId w:val="4"/>
        </w:numPr>
        <w:tabs>
          <w:tab w:val="clear" w:pos="1080"/>
          <w:tab w:val="left" w:pos="720"/>
          <w:tab w:val="left" w:pos="1083"/>
        </w:tabs>
        <w:spacing w:after="120"/>
        <w:jc w:val="both"/>
        <w:rPr>
          <w:rFonts w:ascii="Tahoma" w:hAnsi="Tahoma" w:cs="Tahoma"/>
          <w:sz w:val="22"/>
          <w:szCs w:val="22"/>
        </w:rPr>
      </w:pPr>
      <w:r>
        <w:rPr>
          <w:rFonts w:ascii="Tahoma" w:hAnsi="Tahoma" w:cs="Tahoma"/>
          <w:sz w:val="22"/>
          <w:szCs w:val="22"/>
        </w:rPr>
        <w:t>A time schedule for completing the proposed exchange;</w:t>
      </w:r>
    </w:p>
    <w:p w:rsidR="00A7605E" w:rsidRDefault="009E1699">
      <w:pPr>
        <w:pStyle w:val="TextBodyIndent"/>
        <w:numPr>
          <w:ilvl w:val="0"/>
          <w:numId w:val="4"/>
        </w:numPr>
        <w:tabs>
          <w:tab w:val="clear" w:pos="1080"/>
          <w:tab w:val="left" w:pos="720"/>
          <w:tab w:val="left" w:pos="1083"/>
        </w:tabs>
        <w:spacing w:after="120"/>
        <w:jc w:val="both"/>
        <w:rPr>
          <w:rFonts w:ascii="Tahoma" w:hAnsi="Tahoma" w:cs="Tahoma"/>
          <w:sz w:val="22"/>
          <w:szCs w:val="22"/>
        </w:rPr>
      </w:pPr>
      <w:r>
        <w:rPr>
          <w:rFonts w:ascii="Tahoma" w:hAnsi="Tahoma" w:cs="Tahoma"/>
          <w:sz w:val="22"/>
          <w:szCs w:val="22"/>
        </w:rPr>
        <w:t>An assignment of responsibility for performance of required functions and for costs associated with processing the exchange;</w:t>
      </w:r>
    </w:p>
    <w:p w:rsidR="00A7605E" w:rsidRDefault="009E1699">
      <w:pPr>
        <w:pStyle w:val="TextBodyIndent"/>
        <w:numPr>
          <w:ilvl w:val="0"/>
          <w:numId w:val="4"/>
        </w:numPr>
        <w:tabs>
          <w:tab w:val="clear" w:pos="1080"/>
          <w:tab w:val="left" w:pos="720"/>
          <w:tab w:val="left" w:pos="1083"/>
        </w:tabs>
        <w:spacing w:after="120"/>
        <w:jc w:val="both"/>
        <w:rPr>
          <w:rFonts w:ascii="Tahoma" w:hAnsi="Tahoma" w:cs="Tahoma"/>
          <w:sz w:val="22"/>
          <w:szCs w:val="22"/>
        </w:rPr>
      </w:pPr>
      <w:r>
        <w:rPr>
          <w:rFonts w:ascii="Tahoma" w:hAnsi="Tahoma" w:cs="Tahoma"/>
          <w:sz w:val="22"/>
          <w:szCs w:val="22"/>
        </w:rPr>
        <w:t>A statement specifying whether compensation for costs assumed will be allowed;</w:t>
      </w:r>
    </w:p>
    <w:p w:rsidR="00A7605E" w:rsidRDefault="009E1699">
      <w:pPr>
        <w:pStyle w:val="TextBodyIndent"/>
        <w:numPr>
          <w:ilvl w:val="0"/>
          <w:numId w:val="4"/>
        </w:numPr>
        <w:tabs>
          <w:tab w:val="clear" w:pos="1080"/>
          <w:tab w:val="left" w:pos="720"/>
          <w:tab w:val="left" w:pos="1083"/>
        </w:tabs>
        <w:spacing w:after="120"/>
        <w:jc w:val="both"/>
        <w:rPr>
          <w:rFonts w:ascii="Tahoma" w:hAnsi="Tahoma" w:cs="Tahoma"/>
          <w:sz w:val="22"/>
          <w:szCs w:val="22"/>
        </w:rPr>
      </w:pPr>
      <w:r>
        <w:rPr>
          <w:rFonts w:ascii="Tahoma" w:hAnsi="Tahoma" w:cs="Tahoma"/>
          <w:sz w:val="22"/>
          <w:szCs w:val="22"/>
        </w:rPr>
        <w:t>Notice of any known release, storage, or disposal of hazardous substances on involved Federal or non-Federal lands and any commitments regarding responsibility for removal or other remedial actions concerning such substances on involved non-Federal lands;</w:t>
      </w:r>
    </w:p>
    <w:p w:rsidR="00A7605E" w:rsidRDefault="009E1699">
      <w:pPr>
        <w:pStyle w:val="TextBodyIndent"/>
        <w:numPr>
          <w:ilvl w:val="0"/>
          <w:numId w:val="4"/>
        </w:numPr>
        <w:tabs>
          <w:tab w:val="clear" w:pos="1080"/>
          <w:tab w:val="left" w:pos="720"/>
          <w:tab w:val="left" w:pos="1083"/>
        </w:tabs>
        <w:spacing w:after="120"/>
        <w:jc w:val="both"/>
        <w:rPr>
          <w:rFonts w:ascii="Tahoma" w:hAnsi="Tahoma" w:cs="Tahoma"/>
          <w:sz w:val="22"/>
          <w:szCs w:val="22"/>
        </w:rPr>
      </w:pPr>
      <w:r>
        <w:rPr>
          <w:rFonts w:ascii="Tahoma" w:hAnsi="Tahoma" w:cs="Tahoma"/>
          <w:sz w:val="22"/>
          <w:szCs w:val="22"/>
        </w:rPr>
        <w:t>A grant of permission by each party to physically examine the lands offered by the other party;</w:t>
      </w:r>
    </w:p>
    <w:p w:rsidR="00A7605E" w:rsidRDefault="009E1699">
      <w:pPr>
        <w:pStyle w:val="TextBodyIndent"/>
        <w:numPr>
          <w:ilvl w:val="0"/>
          <w:numId w:val="4"/>
        </w:numPr>
        <w:tabs>
          <w:tab w:val="clear" w:pos="1080"/>
          <w:tab w:val="left" w:pos="720"/>
          <w:tab w:val="left" w:pos="1083"/>
        </w:tabs>
        <w:spacing w:after="120"/>
        <w:jc w:val="both"/>
        <w:rPr>
          <w:rFonts w:ascii="Tahoma" w:hAnsi="Tahoma" w:cs="Tahoma"/>
          <w:sz w:val="22"/>
          <w:szCs w:val="22"/>
        </w:rPr>
      </w:pPr>
      <w:r>
        <w:rPr>
          <w:rFonts w:ascii="Tahoma" w:hAnsi="Tahoma" w:cs="Tahoma"/>
          <w:sz w:val="22"/>
          <w:szCs w:val="22"/>
        </w:rPr>
        <w:t>The terms of any assembled land exchange arrangement;</w:t>
      </w:r>
    </w:p>
    <w:p w:rsidR="00A7605E" w:rsidRDefault="009E1699">
      <w:pPr>
        <w:pStyle w:val="TextBodyIndent"/>
        <w:numPr>
          <w:ilvl w:val="0"/>
          <w:numId w:val="4"/>
        </w:numPr>
        <w:tabs>
          <w:tab w:val="clear" w:pos="1080"/>
          <w:tab w:val="left" w:pos="720"/>
          <w:tab w:val="left" w:pos="1083"/>
        </w:tabs>
        <w:spacing w:after="120"/>
        <w:jc w:val="both"/>
        <w:rPr>
          <w:rFonts w:ascii="Tahoma" w:hAnsi="Tahoma" w:cs="Tahoma"/>
          <w:sz w:val="22"/>
          <w:szCs w:val="22"/>
        </w:rPr>
      </w:pPr>
      <w:r>
        <w:rPr>
          <w:rFonts w:ascii="Tahoma" w:hAnsi="Tahoma" w:cs="Tahoma"/>
          <w:sz w:val="22"/>
          <w:szCs w:val="22"/>
        </w:rPr>
        <w:t>A statement as to the arrangements for relocation of any tenants occupying non-Federal lands;</w:t>
      </w:r>
    </w:p>
    <w:p w:rsidR="00A7605E" w:rsidRDefault="009E1699">
      <w:pPr>
        <w:pStyle w:val="TextBodyIndent"/>
        <w:numPr>
          <w:ilvl w:val="0"/>
          <w:numId w:val="4"/>
        </w:numPr>
        <w:tabs>
          <w:tab w:val="clear" w:pos="1080"/>
          <w:tab w:val="left" w:pos="720"/>
          <w:tab w:val="left" w:pos="1083"/>
        </w:tabs>
        <w:spacing w:after="120"/>
        <w:jc w:val="both"/>
        <w:rPr>
          <w:rFonts w:ascii="Tahoma" w:hAnsi="Tahoma" w:cs="Tahoma"/>
          <w:bCs/>
          <w:sz w:val="22"/>
          <w:szCs w:val="22"/>
        </w:rPr>
      </w:pPr>
      <w:r>
        <w:rPr>
          <w:rFonts w:ascii="Tahoma" w:hAnsi="Tahoma" w:cs="Tahoma"/>
          <w:sz w:val="22"/>
          <w:szCs w:val="22"/>
        </w:rPr>
        <w:t>A notice to an owner-occupant of the voluntary basis for the acquisition of the non-Federal lands;</w:t>
      </w:r>
    </w:p>
    <w:p w:rsidR="00A7605E" w:rsidRDefault="009E1699">
      <w:pPr>
        <w:pStyle w:val="TextBodyIndent"/>
        <w:numPr>
          <w:ilvl w:val="0"/>
          <w:numId w:val="4"/>
        </w:numPr>
        <w:tabs>
          <w:tab w:val="clear" w:pos="1080"/>
          <w:tab w:val="left" w:pos="720"/>
          <w:tab w:val="left" w:pos="1083"/>
        </w:tabs>
        <w:spacing w:after="120"/>
        <w:jc w:val="both"/>
        <w:rPr>
          <w:rFonts w:ascii="Tahoma" w:hAnsi="Tahoma" w:cs="Tahoma"/>
          <w:bCs/>
          <w:sz w:val="22"/>
          <w:szCs w:val="22"/>
        </w:rPr>
      </w:pPr>
      <w:r>
        <w:rPr>
          <w:rFonts w:ascii="Tahoma" w:hAnsi="Tahoma" w:cs="Tahoma"/>
          <w:sz w:val="22"/>
          <w:szCs w:val="22"/>
        </w:rPr>
        <w:t>Description of process used to exchange documents of conveyance upon successful completion of the exchange proposal.</w:t>
      </w:r>
    </w:p>
    <w:p w:rsidR="00004BD2" w:rsidRDefault="009E1699">
      <w:pPr>
        <w:pStyle w:val="BodyTextIndent2"/>
        <w:spacing w:after="120"/>
        <w:ind w:left="720"/>
        <w:jc w:val="both"/>
        <w:rPr>
          <w:rFonts w:ascii="Tahoma" w:hAnsi="Tahoma" w:cs="Tahoma"/>
          <w:b w:val="0"/>
          <w:bCs w:val="0"/>
          <w:sz w:val="22"/>
          <w:szCs w:val="22"/>
        </w:rPr>
      </w:pPr>
      <w:r>
        <w:rPr>
          <w:rFonts w:ascii="Tahoma" w:hAnsi="Tahoma" w:cs="Tahoma"/>
          <w:b w:val="0"/>
          <w:bCs w:val="0"/>
          <w:sz w:val="22"/>
          <w:szCs w:val="22"/>
        </w:rPr>
        <w:t xml:space="preserve">As the exchange proposal develops, the Forest Service and the non-Federal land-exchange party may enter into a binding </w:t>
      </w:r>
      <w:r>
        <w:rPr>
          <w:rFonts w:ascii="Tahoma" w:hAnsi="Tahoma" w:cs="Tahoma"/>
          <w:b w:val="0"/>
          <w:bCs w:val="0"/>
          <w:i/>
          <w:sz w:val="22"/>
          <w:szCs w:val="22"/>
        </w:rPr>
        <w:t>Exchange Agreement</w:t>
      </w:r>
      <w:r>
        <w:rPr>
          <w:rFonts w:ascii="Tahoma" w:hAnsi="Tahoma" w:cs="Tahoma"/>
          <w:b w:val="0"/>
          <w:bCs w:val="0"/>
          <w:sz w:val="22"/>
          <w:szCs w:val="22"/>
        </w:rPr>
        <w:t xml:space="preserve"> (36 CFR section 254.14).  The </w:t>
      </w:r>
    </w:p>
    <w:p w:rsidR="00A7605E" w:rsidRDefault="009E1699">
      <w:pPr>
        <w:pStyle w:val="BodyTextIndent2"/>
        <w:spacing w:after="120"/>
        <w:ind w:left="720"/>
        <w:jc w:val="both"/>
        <w:rPr>
          <w:rFonts w:ascii="Tahoma" w:hAnsi="Tahoma" w:cs="Tahoma"/>
          <w:b w:val="0"/>
          <w:bCs w:val="0"/>
          <w:sz w:val="22"/>
          <w:szCs w:val="22"/>
        </w:rPr>
      </w:pPr>
      <w:r>
        <w:rPr>
          <w:rFonts w:ascii="Tahoma" w:hAnsi="Tahoma" w:cs="Tahoma"/>
          <w:b w:val="0"/>
          <w:bCs w:val="0"/>
          <w:i/>
          <w:sz w:val="22"/>
          <w:szCs w:val="22"/>
        </w:rPr>
        <w:lastRenderedPageBreak/>
        <w:t>Exchange Agreement</w:t>
      </w:r>
      <w:r>
        <w:rPr>
          <w:rFonts w:ascii="Tahoma" w:hAnsi="Tahoma" w:cs="Tahoma"/>
          <w:b w:val="0"/>
          <w:bCs w:val="0"/>
          <w:sz w:val="22"/>
          <w:szCs w:val="22"/>
        </w:rPr>
        <w:t xml:space="preserve"> documents conditions needed to complete the exchange and must contain:</w:t>
      </w:r>
    </w:p>
    <w:p w:rsidR="00A7605E" w:rsidRDefault="009E1699">
      <w:pPr>
        <w:pStyle w:val="BodyTextIndent2"/>
        <w:numPr>
          <w:ilvl w:val="0"/>
          <w:numId w:val="5"/>
        </w:numPr>
        <w:tabs>
          <w:tab w:val="clear" w:pos="1080"/>
          <w:tab w:val="left" w:pos="1083"/>
        </w:tabs>
        <w:spacing w:after="120"/>
        <w:jc w:val="both"/>
        <w:rPr>
          <w:rFonts w:ascii="Tahoma" w:hAnsi="Tahoma" w:cs="Tahoma"/>
          <w:b w:val="0"/>
          <w:sz w:val="22"/>
          <w:szCs w:val="22"/>
        </w:rPr>
      </w:pPr>
      <w:r>
        <w:rPr>
          <w:rFonts w:ascii="Tahoma" w:hAnsi="Tahoma" w:cs="Tahoma"/>
          <w:b w:val="0"/>
          <w:bCs w:val="0"/>
          <w:sz w:val="22"/>
          <w:szCs w:val="22"/>
        </w:rPr>
        <w:t>Identification of the parties, description of the lands and interests to be changed, identification of all reserved and outstanding interests, stipulation of any necessary cash equalization, and all other terms and conditions necessary to complete and exchange.</w:t>
      </w:r>
    </w:p>
    <w:p w:rsidR="00A7605E" w:rsidRDefault="009E1699">
      <w:pPr>
        <w:pStyle w:val="BodyTextIndent2"/>
        <w:numPr>
          <w:ilvl w:val="0"/>
          <w:numId w:val="6"/>
        </w:numPr>
        <w:tabs>
          <w:tab w:val="clear" w:pos="1080"/>
          <w:tab w:val="left" w:pos="1083"/>
        </w:tabs>
        <w:spacing w:after="120"/>
        <w:jc w:val="both"/>
        <w:rPr>
          <w:rFonts w:ascii="Tahoma" w:hAnsi="Tahoma" w:cs="Tahoma"/>
          <w:b w:val="0"/>
          <w:sz w:val="22"/>
          <w:szCs w:val="22"/>
        </w:rPr>
      </w:pPr>
      <w:r>
        <w:rPr>
          <w:rFonts w:ascii="Tahoma" w:hAnsi="Tahoma" w:cs="Tahoma"/>
          <w:b w:val="0"/>
          <w:bCs w:val="0"/>
          <w:sz w:val="22"/>
          <w:szCs w:val="22"/>
        </w:rPr>
        <w:t xml:space="preserve">Inclusion of the terms regarding responsibility for removal, indemnification (“hold harmless” agreement, or other remedial actions concerning any hazardous substances on the involved non-Federal lands; and </w:t>
      </w:r>
    </w:p>
    <w:p w:rsidR="00A7605E" w:rsidRDefault="009E1699">
      <w:pPr>
        <w:pStyle w:val="BodyTextIndent2"/>
        <w:numPr>
          <w:ilvl w:val="0"/>
          <w:numId w:val="6"/>
        </w:numPr>
        <w:tabs>
          <w:tab w:val="clear" w:pos="1080"/>
          <w:tab w:val="left" w:pos="1083"/>
        </w:tabs>
        <w:spacing w:after="120"/>
        <w:jc w:val="both"/>
        <w:rPr>
          <w:rFonts w:ascii="Tahoma" w:hAnsi="Tahoma" w:cs="Tahoma"/>
          <w:b w:val="0"/>
          <w:sz w:val="22"/>
          <w:szCs w:val="22"/>
        </w:rPr>
      </w:pPr>
      <w:r>
        <w:rPr>
          <w:rFonts w:ascii="Tahoma" w:hAnsi="Tahoma" w:cs="Tahoma"/>
          <w:b w:val="0"/>
          <w:bCs w:val="0"/>
          <w:sz w:val="22"/>
          <w:szCs w:val="22"/>
        </w:rPr>
        <w:t>The agreed upon values of the involved lands, until consummation of the land exchange.</w:t>
      </w:r>
    </w:p>
    <w:p w:rsidR="00A7605E" w:rsidRDefault="009E1699">
      <w:pPr>
        <w:pStyle w:val="BodyTextIndent2"/>
        <w:spacing w:after="120"/>
        <w:ind w:left="720"/>
        <w:jc w:val="both"/>
        <w:rPr>
          <w:rFonts w:ascii="Tahoma" w:hAnsi="Tahoma" w:cs="Tahoma"/>
          <w:b w:val="0"/>
          <w:bCs w:val="0"/>
          <w:sz w:val="22"/>
          <w:szCs w:val="22"/>
        </w:rPr>
      </w:pPr>
      <w:r>
        <w:rPr>
          <w:rFonts w:ascii="Tahoma" w:hAnsi="Tahoma" w:cs="Tahoma"/>
          <w:b w:val="0"/>
          <w:bCs w:val="0"/>
          <w:sz w:val="22"/>
          <w:szCs w:val="22"/>
        </w:rPr>
        <w:t xml:space="preserve">The information collected is stored under file code 5430, and the appropriate secondary or tertiary category.  Retention periods are a minimum of 3 years, but vary depending upon the secondary or tertiary category.  (FSH 6209.12) Examples of formats for </w:t>
      </w:r>
      <w:r>
        <w:rPr>
          <w:rFonts w:ascii="Tahoma" w:hAnsi="Tahoma" w:cs="Tahoma"/>
          <w:b w:val="0"/>
          <w:bCs w:val="0"/>
          <w:i/>
          <w:sz w:val="22"/>
          <w:szCs w:val="22"/>
        </w:rPr>
        <w:t>Agreement to Initiate</w:t>
      </w:r>
      <w:r>
        <w:rPr>
          <w:rFonts w:ascii="Tahoma" w:hAnsi="Tahoma" w:cs="Tahoma"/>
          <w:b w:val="0"/>
          <w:bCs w:val="0"/>
          <w:sz w:val="22"/>
          <w:szCs w:val="22"/>
        </w:rPr>
        <w:t xml:space="preserve"> and </w:t>
      </w:r>
      <w:r>
        <w:rPr>
          <w:rFonts w:ascii="Tahoma" w:hAnsi="Tahoma" w:cs="Tahoma"/>
          <w:b w:val="0"/>
          <w:bCs w:val="0"/>
          <w:i/>
          <w:sz w:val="22"/>
          <w:szCs w:val="22"/>
        </w:rPr>
        <w:t>Exchange Agreement</w:t>
      </w:r>
      <w:r>
        <w:rPr>
          <w:rFonts w:ascii="Tahoma" w:hAnsi="Tahoma" w:cs="Tahoma"/>
          <w:b w:val="0"/>
          <w:bCs w:val="0"/>
          <w:sz w:val="22"/>
          <w:szCs w:val="22"/>
        </w:rPr>
        <w:t xml:space="preserve"> are separate attachments to this information collection package.</w:t>
      </w:r>
    </w:p>
    <w:p w:rsidR="00A7605E" w:rsidRDefault="009E1699">
      <w:pPr>
        <w:pStyle w:val="Level2"/>
        <w:numPr>
          <w:ilvl w:val="0"/>
          <w:numId w:val="2"/>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A7605E" w:rsidRDefault="009E1699">
      <w:pPr>
        <w:pStyle w:val="TextBodyIndent"/>
        <w:tabs>
          <w:tab w:val="clear" w:pos="1083"/>
          <w:tab w:val="left" w:pos="1080"/>
        </w:tabs>
        <w:spacing w:after="120"/>
        <w:ind w:left="720"/>
        <w:jc w:val="both"/>
      </w:pPr>
      <w:r>
        <w:rPr>
          <w:rFonts w:ascii="Tahoma" w:hAnsi="Tahoma" w:cs="Tahoma"/>
          <w:bCs/>
          <w:sz w:val="22"/>
          <w:szCs w:val="22"/>
        </w:rPr>
        <w:t xml:space="preserve">The Forest Service collects the information from the non-Federal party (or parties) participating in the land exchange.  Land exchanges can be initiated by either the Forest Service or a non-Federal party (or parties). Non-Federal parties include: an individual; a non-Federal landowner; an agent of a landowner (broker, third party); a non-Federal public agency (state or local government); a corporation or other entity legally capable to hold title to and convey land. Information is not collected on the Agreement to </w:t>
      </w:r>
      <w:proofErr w:type="gramStart"/>
      <w:r>
        <w:rPr>
          <w:rFonts w:ascii="Tahoma" w:hAnsi="Tahoma" w:cs="Tahoma"/>
          <w:bCs/>
          <w:sz w:val="22"/>
          <w:szCs w:val="22"/>
        </w:rPr>
        <w:t>Initiate</w:t>
      </w:r>
      <w:proofErr w:type="gramEnd"/>
      <w:r>
        <w:rPr>
          <w:rFonts w:ascii="Tahoma" w:hAnsi="Tahoma" w:cs="Tahoma"/>
          <w:bCs/>
          <w:sz w:val="22"/>
          <w:szCs w:val="22"/>
        </w:rPr>
        <w:t xml:space="preserve"> until the exchange has progressed beyond the proposal stage.  The Exchange Agreement, though binding, is not required.  The exchange may be completed without this form being prepared. </w:t>
      </w:r>
    </w:p>
    <w:p w:rsidR="00A7605E" w:rsidRDefault="009E1699">
      <w:pPr>
        <w:pStyle w:val="Level2"/>
        <w:numPr>
          <w:ilvl w:val="0"/>
          <w:numId w:val="2"/>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What will this information be used for? (provide ALL uses)</w:t>
      </w:r>
    </w:p>
    <w:p w:rsidR="00A7605E" w:rsidRDefault="009E1699">
      <w:pPr>
        <w:pStyle w:val="TextBodyIndent"/>
        <w:tabs>
          <w:tab w:val="left" w:pos="720"/>
        </w:tabs>
        <w:spacing w:after="120"/>
        <w:ind w:left="720"/>
        <w:jc w:val="both"/>
        <w:rPr>
          <w:rFonts w:ascii="Tahoma" w:hAnsi="Tahoma" w:cs="Tahoma"/>
          <w:sz w:val="22"/>
          <w:szCs w:val="22"/>
        </w:rPr>
      </w:pPr>
      <w:r>
        <w:rPr>
          <w:rFonts w:ascii="Tahoma" w:hAnsi="Tahoma" w:cs="Tahoma"/>
          <w:sz w:val="22"/>
          <w:szCs w:val="22"/>
        </w:rPr>
        <w:t xml:space="preserve">All parties use the collected information to facilitate completion of the land exchange.  All involved parties use the mandatory </w:t>
      </w:r>
      <w:r>
        <w:rPr>
          <w:rFonts w:ascii="Tahoma" w:hAnsi="Tahoma" w:cs="Tahoma"/>
          <w:i/>
          <w:sz w:val="22"/>
          <w:szCs w:val="22"/>
        </w:rPr>
        <w:t>Agreement to Initiate</w:t>
      </w:r>
      <w:r>
        <w:rPr>
          <w:rFonts w:ascii="Tahoma" w:hAnsi="Tahoma" w:cs="Tahoma"/>
          <w:sz w:val="22"/>
          <w:szCs w:val="22"/>
        </w:rPr>
        <w:t xml:space="preserve"> as a record of the non-binding decision to continue with the exchange proposal and to document agreed upon specific details of the exchange as required by 36 CFR 254.4(c).</w:t>
      </w:r>
    </w:p>
    <w:p w:rsidR="00A7605E" w:rsidRDefault="009E1699">
      <w:pPr>
        <w:pStyle w:val="TextBodyIndent"/>
        <w:tabs>
          <w:tab w:val="left" w:pos="720"/>
        </w:tabs>
        <w:spacing w:after="120"/>
        <w:ind w:left="720"/>
        <w:jc w:val="both"/>
        <w:rPr>
          <w:rFonts w:ascii="Tahoma" w:hAnsi="Tahoma" w:cs="Tahoma"/>
          <w:sz w:val="22"/>
          <w:szCs w:val="22"/>
        </w:rPr>
      </w:pPr>
      <w:r>
        <w:rPr>
          <w:rFonts w:ascii="Tahoma" w:hAnsi="Tahoma" w:cs="Tahoma"/>
          <w:sz w:val="22"/>
          <w:szCs w:val="22"/>
        </w:rPr>
        <w:t xml:space="preserve">The </w:t>
      </w:r>
      <w:r>
        <w:rPr>
          <w:rFonts w:ascii="Tahoma" w:hAnsi="Tahoma" w:cs="Tahoma"/>
          <w:i/>
          <w:sz w:val="22"/>
          <w:szCs w:val="22"/>
        </w:rPr>
        <w:t>Exchange Agreement</w:t>
      </w:r>
      <w:r>
        <w:rPr>
          <w:rFonts w:ascii="Tahoma" w:hAnsi="Tahoma" w:cs="Tahoma"/>
          <w:sz w:val="22"/>
          <w:szCs w:val="22"/>
        </w:rPr>
        <w:t>, if used, is a binding contract between the Forest Service and non-Federal exchange parties to the terms, conditions and property values identified prior to closing.</w:t>
      </w:r>
    </w:p>
    <w:p w:rsidR="00A7605E" w:rsidRDefault="009E1699">
      <w:pPr>
        <w:pStyle w:val="Level2"/>
        <w:numPr>
          <w:ilvl w:val="0"/>
          <w:numId w:val="2"/>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A7605E" w:rsidRDefault="009E1699">
      <w:pPr>
        <w:pStyle w:val="BodyTextIndent2"/>
        <w:spacing w:after="120"/>
        <w:ind w:left="720"/>
        <w:jc w:val="both"/>
        <w:rPr>
          <w:rFonts w:ascii="Tahoma" w:hAnsi="Tahoma" w:cs="Tahoma"/>
          <w:b w:val="0"/>
          <w:bCs w:val="0"/>
          <w:sz w:val="22"/>
          <w:szCs w:val="22"/>
        </w:rPr>
      </w:pPr>
      <w:r>
        <w:rPr>
          <w:rFonts w:ascii="Tahoma" w:hAnsi="Tahoma" w:cs="Tahoma"/>
          <w:b w:val="0"/>
          <w:bCs w:val="0"/>
          <w:sz w:val="22"/>
          <w:szCs w:val="22"/>
        </w:rPr>
        <w:t>Forest Service personnel collect the information via telephone, e-mail or in person from parties involved in the exchange.</w:t>
      </w:r>
    </w:p>
    <w:p w:rsidR="002F233C" w:rsidRDefault="002F233C">
      <w:pPr>
        <w:pStyle w:val="BodyTextIndent2"/>
        <w:spacing w:after="120"/>
        <w:ind w:left="720"/>
        <w:jc w:val="both"/>
        <w:rPr>
          <w:rFonts w:ascii="Tahoma" w:hAnsi="Tahoma" w:cs="Tahoma"/>
          <w:b w:val="0"/>
          <w:bCs w:val="0"/>
          <w:sz w:val="22"/>
          <w:szCs w:val="22"/>
        </w:rPr>
      </w:pPr>
    </w:p>
    <w:p w:rsidR="00004BD2" w:rsidRDefault="00004BD2">
      <w:pPr>
        <w:pStyle w:val="BodyTextIndent2"/>
        <w:spacing w:after="120"/>
        <w:ind w:left="720"/>
        <w:jc w:val="both"/>
        <w:rPr>
          <w:rFonts w:ascii="Tahoma" w:hAnsi="Tahoma" w:cs="Tahoma"/>
          <w:b w:val="0"/>
          <w:bCs w:val="0"/>
          <w:sz w:val="22"/>
          <w:szCs w:val="22"/>
        </w:rPr>
      </w:pPr>
    </w:p>
    <w:p w:rsidR="00A7605E" w:rsidRDefault="009E1699">
      <w:pPr>
        <w:pStyle w:val="Level2"/>
        <w:numPr>
          <w:ilvl w:val="0"/>
          <w:numId w:val="2"/>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How frequently will the information be collected?</w:t>
      </w:r>
    </w:p>
    <w:p w:rsidR="00A7605E" w:rsidRDefault="009E1699">
      <w:pPr>
        <w:pStyle w:val="TextBodyIndent"/>
        <w:tabs>
          <w:tab w:val="left" w:pos="720"/>
        </w:tabs>
        <w:spacing w:after="120"/>
        <w:ind w:left="720"/>
        <w:jc w:val="both"/>
        <w:rPr>
          <w:rFonts w:ascii="Tahoma" w:hAnsi="Tahoma" w:cs="Tahoma"/>
          <w:sz w:val="22"/>
          <w:szCs w:val="22"/>
        </w:rPr>
      </w:pPr>
      <w:r>
        <w:rPr>
          <w:rFonts w:ascii="Tahoma" w:hAnsi="Tahoma" w:cs="Tahoma"/>
          <w:sz w:val="22"/>
          <w:szCs w:val="22"/>
        </w:rPr>
        <w:t xml:space="preserve">Initially, collection of information occurs once for each land exchange being processed.  Collection of additional information occurs if amendments to the agreement receive mutual consent.  </w:t>
      </w:r>
    </w:p>
    <w:p w:rsidR="00A7605E" w:rsidRDefault="009E1699">
      <w:pPr>
        <w:pStyle w:val="ListParagraph"/>
        <w:numPr>
          <w:ilvl w:val="0"/>
          <w:numId w:val="2"/>
        </w:numPr>
        <w:rPr>
          <w:rFonts w:ascii="Tahoma" w:hAnsi="Tahoma" w:cs="Tahoma"/>
        </w:rPr>
      </w:pPr>
      <w:r>
        <w:rPr>
          <w:rFonts w:ascii="Tahoma" w:hAnsi="Tahoma" w:cs="Tahoma"/>
          <w:b/>
          <w:bCs/>
        </w:rPr>
        <w:t>Will the information be shared with any other organizations inside or outside USDA or the government?</w:t>
      </w:r>
      <w:r>
        <w:rPr>
          <w:rFonts w:ascii="Tahoma" w:hAnsi="Tahoma" w:cs="Tahoma"/>
        </w:rPr>
        <w:t xml:space="preserve"> </w:t>
      </w:r>
    </w:p>
    <w:p w:rsidR="002F233C" w:rsidRDefault="002F233C">
      <w:pPr>
        <w:pStyle w:val="ListParagraph"/>
        <w:rPr>
          <w:rFonts w:ascii="Tahoma" w:hAnsi="Tahoma" w:cs="Tahoma"/>
        </w:rPr>
      </w:pPr>
    </w:p>
    <w:p w:rsidR="00A7605E" w:rsidRDefault="009E1699">
      <w:pPr>
        <w:pStyle w:val="ListParagraph"/>
        <w:rPr>
          <w:rFonts w:ascii="Tahoma" w:hAnsi="Tahoma" w:cs="Tahoma"/>
        </w:rPr>
      </w:pPr>
      <w:r>
        <w:rPr>
          <w:rFonts w:ascii="Tahoma" w:hAnsi="Tahoma" w:cs="Tahoma"/>
        </w:rPr>
        <w:t>The information is not shared.  It is the general intent of all parties that these land adjustment transaction documents will be considered “pre-decisional working papers” not subject to premature availability prior to the point which concludes evaluation of the proposal through the agency’s established, required process and policy.</w:t>
      </w:r>
    </w:p>
    <w:p w:rsidR="00A7605E" w:rsidRDefault="009E1699">
      <w:pPr>
        <w:pStyle w:val="Level2"/>
        <w:numPr>
          <w:ilvl w:val="0"/>
          <w:numId w:val="2"/>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If this is an ongoing collection, how have the collection requirements changed over time?</w:t>
      </w:r>
    </w:p>
    <w:p w:rsidR="00A7605E" w:rsidRDefault="009E1699">
      <w:pPr>
        <w:pStyle w:val="TextBodyIndent"/>
        <w:tabs>
          <w:tab w:val="left" w:pos="720"/>
        </w:tabs>
        <w:spacing w:after="120"/>
        <w:ind w:left="720"/>
        <w:jc w:val="both"/>
        <w:rPr>
          <w:rFonts w:ascii="Tahoma" w:hAnsi="Tahoma" w:cs="Tahoma"/>
          <w:sz w:val="22"/>
          <w:szCs w:val="22"/>
        </w:rPr>
      </w:pPr>
      <w:r>
        <w:rPr>
          <w:rFonts w:ascii="Tahoma" w:hAnsi="Tahoma" w:cs="Tahoma"/>
          <w:sz w:val="22"/>
          <w:szCs w:val="22"/>
        </w:rPr>
        <w:t xml:space="preserve">  Collection requirements have not changed over time.</w:t>
      </w:r>
    </w:p>
    <w:p w:rsidR="00A7605E" w:rsidRDefault="009E1699">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7605E" w:rsidRDefault="009E169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The Forest Service prepares all agreement documents for the respondent; the non-Federal party simply reads and signs the documents.  The Forest Service uses fax machines and e-mail to send the documents to the non-Federal party in instances when a short-turnaround is necessary.</w:t>
      </w:r>
    </w:p>
    <w:p w:rsidR="00A7605E" w:rsidRDefault="009E1699">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Describe efforts to identify duplication. Show specifically why any similar infor</w:t>
      </w:r>
      <w:r>
        <w:rPr>
          <w:rFonts w:ascii="Tahoma" w:hAnsi="Tahoma" w:cs="Tahoma"/>
          <w:b/>
          <w:bCs/>
          <w:sz w:val="22"/>
          <w:szCs w:val="22"/>
        </w:rPr>
        <w:softHyphen/>
        <w:t>mation already available cannot be used or modified for use for the purposes de</w:t>
      </w:r>
      <w:r>
        <w:rPr>
          <w:rFonts w:ascii="Tahoma" w:hAnsi="Tahoma" w:cs="Tahoma"/>
          <w:b/>
          <w:bCs/>
          <w:sz w:val="22"/>
          <w:szCs w:val="22"/>
        </w:rPr>
        <w:softHyphen/>
        <w:t>scribed in Item 2 above.</w:t>
      </w:r>
    </w:p>
    <w:p w:rsidR="00A7605E" w:rsidRDefault="009E169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 xml:space="preserve">Each land exchange is a unique situation.  Each document has some standard phrasing.  The </w:t>
      </w:r>
      <w:r>
        <w:rPr>
          <w:rFonts w:ascii="Tahoma" w:hAnsi="Tahoma" w:cs="Tahoma"/>
          <w:i/>
          <w:sz w:val="22"/>
          <w:szCs w:val="22"/>
        </w:rPr>
        <w:t>Agreement to Initiate</w:t>
      </w:r>
      <w:r>
        <w:rPr>
          <w:rFonts w:ascii="Tahoma" w:hAnsi="Tahoma" w:cs="Tahoma"/>
          <w:sz w:val="22"/>
          <w:szCs w:val="22"/>
        </w:rPr>
        <w:t xml:space="preserve"> and </w:t>
      </w:r>
      <w:r>
        <w:rPr>
          <w:rFonts w:ascii="Tahoma" w:hAnsi="Tahoma" w:cs="Tahoma"/>
          <w:i/>
          <w:sz w:val="22"/>
          <w:szCs w:val="22"/>
        </w:rPr>
        <w:t>Exchange Agreement</w:t>
      </w:r>
      <w:r>
        <w:rPr>
          <w:rFonts w:ascii="Tahoma" w:hAnsi="Tahoma" w:cs="Tahoma"/>
          <w:sz w:val="22"/>
          <w:szCs w:val="22"/>
        </w:rPr>
        <w:t xml:space="preserve"> include language specific to the particular circumstances of each exchange.  While other Federal agencies participate in land exchanges, those agencies collect information pertinent to those specific exchanges and such information is not relevant to this collection.</w:t>
      </w:r>
    </w:p>
    <w:p w:rsidR="00A7605E" w:rsidRDefault="009E1699">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If the collection of information impacts small businesses or other small entities, describe any methods used to minimize burden.</w:t>
      </w:r>
    </w:p>
    <w:p w:rsidR="00A7605E" w:rsidRDefault="009E169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 xml:space="preserve">As designed, the agreement process minimizes the amount of time the exchange party must spend providing information, reading and commenting.  </w:t>
      </w:r>
    </w:p>
    <w:p w:rsidR="00A7605E" w:rsidRDefault="009E1699">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Describe the consequence to Federal program or policy activities if the collection is not conducted or is conducted less frequently, as well as any technical or legal obstacles to reducing burden.</w:t>
      </w:r>
    </w:p>
    <w:p w:rsidR="00A7605E" w:rsidRDefault="009E169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 xml:space="preserve">Collection of this information is necessary for land exchanges to occur.  The purpose of the </w:t>
      </w:r>
      <w:r>
        <w:rPr>
          <w:rFonts w:ascii="Tahoma" w:hAnsi="Tahoma" w:cs="Tahoma"/>
          <w:sz w:val="22"/>
          <w:szCs w:val="22"/>
        </w:rPr>
        <w:lastRenderedPageBreak/>
        <w:t>majority of land exchanges is consolidation of landownership patterns.  Lack of exchanges would negatively affect the public, as the Forest Service and non-Federal landowners would have to spend significant funds on survey of boundaries.  In addition, non-Federal landowners would incur costs of encroachment and trespass on Federal lands.</w:t>
      </w:r>
    </w:p>
    <w:p w:rsidR="00A7605E" w:rsidRDefault="009E1699">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Explain any special circumstances that would cause an information collection to be conducted in a manner:</w:t>
      </w:r>
    </w:p>
    <w:p w:rsidR="00A7605E" w:rsidRDefault="009E1699">
      <w:pPr>
        <w:pStyle w:val="Level2"/>
        <w:numPr>
          <w:ilvl w:val="0"/>
          <w:numId w:val="3"/>
        </w:numPr>
        <w:tabs>
          <w:tab w:val="left" w:pos="0"/>
          <w:tab w:val="left" w:pos="361"/>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Pr>
          <w:rFonts w:ascii="Tahoma" w:hAnsi="Tahoma" w:cs="Tahoma"/>
          <w:b/>
          <w:bCs/>
          <w:sz w:val="22"/>
          <w:szCs w:val="22"/>
        </w:rPr>
        <w:t>Requiring respondents to report information to the agency more often than quarterly;</w:t>
      </w:r>
    </w:p>
    <w:p w:rsidR="00A7605E" w:rsidRDefault="009E1699">
      <w:pPr>
        <w:pStyle w:val="Level1"/>
        <w:numPr>
          <w:ilvl w:val="0"/>
          <w:numId w:val="3"/>
        </w:numPr>
        <w:tabs>
          <w:tab w:val="left" w:pos="0"/>
          <w:tab w:val="left" w:pos="361"/>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Pr>
          <w:rFonts w:ascii="Tahoma" w:hAnsi="Tahoma" w:cs="Tahoma"/>
          <w:b/>
          <w:bCs/>
          <w:sz w:val="22"/>
          <w:szCs w:val="22"/>
        </w:rPr>
        <w:t>Requiring respondents to prepare a written response to a collection of infor</w:t>
      </w:r>
      <w:r>
        <w:rPr>
          <w:rFonts w:ascii="Tahoma" w:hAnsi="Tahoma" w:cs="Tahoma"/>
          <w:b/>
          <w:bCs/>
          <w:sz w:val="22"/>
          <w:szCs w:val="22"/>
        </w:rPr>
        <w:softHyphen/>
        <w:t>mation in fewer than 30 days after receipt of it;</w:t>
      </w:r>
    </w:p>
    <w:p w:rsidR="00A7605E" w:rsidRDefault="009E1699">
      <w:pPr>
        <w:pStyle w:val="Level1"/>
        <w:numPr>
          <w:ilvl w:val="0"/>
          <w:numId w:val="3"/>
        </w:numPr>
        <w:tabs>
          <w:tab w:val="left" w:pos="0"/>
          <w:tab w:val="left" w:pos="361"/>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Pr>
          <w:rFonts w:ascii="Tahoma" w:hAnsi="Tahoma" w:cs="Tahoma"/>
          <w:b/>
          <w:bCs/>
          <w:sz w:val="22"/>
          <w:szCs w:val="22"/>
        </w:rPr>
        <w:t>Requiring respondents to submit more than an original and two copies of any document;</w:t>
      </w:r>
    </w:p>
    <w:p w:rsidR="00A7605E" w:rsidRDefault="009E1699">
      <w:pPr>
        <w:pStyle w:val="Level1"/>
        <w:numPr>
          <w:ilvl w:val="0"/>
          <w:numId w:val="3"/>
        </w:numPr>
        <w:tabs>
          <w:tab w:val="left" w:pos="0"/>
          <w:tab w:val="left" w:pos="361"/>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Pr>
          <w:rFonts w:ascii="Tahoma" w:hAnsi="Tahoma" w:cs="Tahoma"/>
          <w:b/>
          <w:bCs/>
          <w:sz w:val="22"/>
          <w:szCs w:val="22"/>
        </w:rPr>
        <w:t>Requiring respondents to retain records, other than health, medical, government contract, grant-in-aid, or tax records for more than three years;</w:t>
      </w:r>
    </w:p>
    <w:p w:rsidR="00A7605E" w:rsidRDefault="009E1699">
      <w:pPr>
        <w:pStyle w:val="Level1"/>
        <w:numPr>
          <w:ilvl w:val="0"/>
          <w:numId w:val="3"/>
        </w:numPr>
        <w:tabs>
          <w:tab w:val="left" w:pos="0"/>
          <w:tab w:val="left" w:pos="361"/>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Pr>
          <w:rFonts w:ascii="Tahoma" w:hAnsi="Tahoma" w:cs="Tahoma"/>
          <w:b/>
          <w:bCs/>
          <w:sz w:val="22"/>
          <w:szCs w:val="22"/>
        </w:rPr>
        <w:t>In connection with a statistical survey, that is not designed to produce valid and reliable results that can be generalized to the universe of study;</w:t>
      </w:r>
    </w:p>
    <w:p w:rsidR="00A7605E" w:rsidRDefault="009E1699">
      <w:pPr>
        <w:pStyle w:val="Level1"/>
        <w:numPr>
          <w:ilvl w:val="0"/>
          <w:numId w:val="3"/>
        </w:numPr>
        <w:tabs>
          <w:tab w:val="left" w:pos="0"/>
          <w:tab w:val="left" w:pos="361"/>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Pr>
          <w:rFonts w:ascii="Tahoma" w:hAnsi="Tahoma" w:cs="Tahoma"/>
          <w:b/>
          <w:bCs/>
          <w:sz w:val="22"/>
          <w:szCs w:val="22"/>
        </w:rPr>
        <w:t xml:space="preserve">Requiring the use of a statistical data classification that has not been reviewed and approved by OMB; </w:t>
      </w:r>
    </w:p>
    <w:p w:rsidR="00A7605E" w:rsidRDefault="009E1699">
      <w:pPr>
        <w:pStyle w:val="Level1"/>
        <w:numPr>
          <w:ilvl w:val="0"/>
          <w:numId w:val="3"/>
        </w:numPr>
        <w:tabs>
          <w:tab w:val="left" w:pos="0"/>
          <w:tab w:val="left" w:pos="361"/>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sz w:val="22"/>
          <w:szCs w:val="22"/>
        </w:rPr>
      </w:pPr>
      <w:r>
        <w:rPr>
          <w:rFonts w:ascii="Tahoma" w:hAnsi="Tahoma" w:cs="Tahoma"/>
          <w:b/>
          <w:bCs/>
          <w:sz w:val="22"/>
          <w:szCs w:val="22"/>
        </w:rPr>
        <w:t>That includes a pledge of confidentiality that is not supported by authority established in statute or regulation, or by disclosure and data security policies that are consistent with the pledge, or which unnecessarily impedes sharing of data with other agencies for compatible confidential use; or</w:t>
      </w:r>
    </w:p>
    <w:p w:rsidR="00A7605E" w:rsidRDefault="009E1699">
      <w:pPr>
        <w:pStyle w:val="Level1"/>
        <w:numPr>
          <w:ilvl w:val="0"/>
          <w:numId w:val="3"/>
        </w:numPr>
        <w:tabs>
          <w:tab w:val="left" w:pos="0"/>
          <w:tab w:val="left" w:pos="361"/>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sz w:val="22"/>
          <w:szCs w:val="22"/>
        </w:rPr>
      </w:pPr>
      <w:r>
        <w:rPr>
          <w:rFonts w:ascii="Tahoma" w:hAnsi="Tahoma" w:cs="Tahoma"/>
          <w:b/>
          <w:bCs/>
          <w:sz w:val="22"/>
          <w:szCs w:val="22"/>
        </w:rPr>
        <w:t>Requiring respondents to submit proprietary trade secret, or other confidential information unless the agency can demonstrate that it has instituted procedures to protect the information's confidentiality to the extent permitted by law.</w:t>
      </w:r>
    </w:p>
    <w:p w:rsidR="00A7605E" w:rsidRDefault="009E1699">
      <w:pPr>
        <w:tabs>
          <w:tab w:val="left" w:pos="0"/>
          <w:tab w:val="left" w:pos="361"/>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Pr>
          <w:rFonts w:ascii="Tahoma" w:hAnsi="Tahoma" w:cs="Tahoma"/>
          <w:sz w:val="22"/>
          <w:szCs w:val="22"/>
        </w:rPr>
        <w:t>There are no special circumstances.  The collection of information occurs in a manner consistent with the guidelines in 5 CFR 1320.6.</w:t>
      </w:r>
    </w:p>
    <w:p w:rsidR="00A7605E" w:rsidRDefault="009E1699">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 xml:space="preserve">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BB7DCD" w:rsidRDefault="00A9562F" w:rsidP="00BB7DCD">
      <w:pPr>
        <w:ind w:left="204"/>
        <w:rPr>
          <w:rFonts w:ascii="Tahoma" w:hAnsi="Tahoma" w:cs="Tahoma"/>
          <w:sz w:val="22"/>
          <w:szCs w:val="22"/>
        </w:rPr>
      </w:pPr>
      <w:r>
        <w:rPr>
          <w:rFonts w:ascii="Tahoma" w:hAnsi="Tahoma" w:cs="Tahoma"/>
          <w:sz w:val="22"/>
          <w:szCs w:val="22"/>
        </w:rPr>
        <w:t>T</w:t>
      </w:r>
      <w:r w:rsidR="009E1699">
        <w:rPr>
          <w:rFonts w:ascii="Tahoma" w:hAnsi="Tahoma" w:cs="Tahoma"/>
          <w:sz w:val="22"/>
          <w:szCs w:val="22"/>
        </w:rPr>
        <w:t>he Federal Register published a 60-</w:t>
      </w:r>
      <w:r w:rsidR="00BB7DCD">
        <w:rPr>
          <w:rFonts w:ascii="Tahoma" w:hAnsi="Tahoma" w:cs="Tahoma"/>
          <w:sz w:val="22"/>
          <w:szCs w:val="22"/>
        </w:rPr>
        <w:t xml:space="preserve">day </w:t>
      </w:r>
      <w:r>
        <w:rPr>
          <w:rFonts w:ascii="Tahoma" w:hAnsi="Tahoma" w:cs="Tahoma"/>
          <w:sz w:val="22"/>
          <w:szCs w:val="22"/>
        </w:rPr>
        <w:t>n</w:t>
      </w:r>
      <w:r w:rsidR="00BB7DCD">
        <w:rPr>
          <w:rFonts w:ascii="Tahoma" w:hAnsi="Tahoma" w:cs="Tahoma"/>
          <w:sz w:val="22"/>
          <w:szCs w:val="22"/>
        </w:rPr>
        <w:t>otice</w:t>
      </w:r>
      <w:r>
        <w:rPr>
          <w:rFonts w:ascii="Tahoma" w:hAnsi="Tahoma" w:cs="Tahoma"/>
          <w:sz w:val="22"/>
          <w:szCs w:val="22"/>
        </w:rPr>
        <w:t xml:space="preserve"> for comments on May 31, 2016, Vol. 81, page 34309.  </w:t>
      </w:r>
      <w:r w:rsidR="00BB7DCD">
        <w:rPr>
          <w:rFonts w:ascii="Tahoma" w:hAnsi="Tahoma" w:cs="Tahoma"/>
          <w:sz w:val="22"/>
          <w:szCs w:val="22"/>
        </w:rPr>
        <w:t>No comments were</w:t>
      </w:r>
      <w:r w:rsidR="009E1699">
        <w:rPr>
          <w:rFonts w:ascii="Tahoma" w:hAnsi="Tahoma" w:cs="Tahoma"/>
          <w:sz w:val="22"/>
          <w:szCs w:val="22"/>
        </w:rPr>
        <w:t xml:space="preserve"> received in response to this request for comment.  </w:t>
      </w:r>
    </w:p>
    <w:p w:rsidR="00A7605E" w:rsidRDefault="00A7605E">
      <w:pPr>
        <w:ind w:left="204"/>
        <w:rPr>
          <w:rFonts w:ascii="Tahoma" w:hAnsi="Tahoma" w:cs="Tahoma"/>
          <w:sz w:val="22"/>
          <w:szCs w:val="22"/>
        </w:rPr>
      </w:pPr>
    </w:p>
    <w:p w:rsidR="00A7605E" w:rsidRDefault="00271322">
      <w:pPr>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Pr>
          <w:rFonts w:ascii="Tahoma" w:hAnsi="Tahoma" w:cs="Tahoma"/>
          <w:b/>
          <w:bCs/>
          <w:sz w:val="22"/>
          <w:szCs w:val="22"/>
        </w:rPr>
        <w:t>D</w:t>
      </w:r>
      <w:r w:rsidR="009E1699">
        <w:rPr>
          <w:rFonts w:ascii="Tahoma" w:hAnsi="Tahoma" w:cs="Tahoma"/>
          <w:b/>
          <w:bCs/>
          <w:sz w:val="22"/>
          <w:szCs w:val="22"/>
        </w:rPr>
        <w:t>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A7605E" w:rsidRDefault="009E169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Pr>
          <w:rFonts w:ascii="Tahoma" w:hAnsi="Tahoma" w:cs="Tahoma"/>
          <w:b/>
          <w:bCs/>
          <w:sz w:val="22"/>
          <w:szCs w:val="22"/>
        </w:rPr>
        <w:t xml:space="preserve">Consultation with representatives of those from whom information is to be </w:t>
      </w:r>
      <w:r>
        <w:rPr>
          <w:rFonts w:ascii="Tahoma" w:hAnsi="Tahoma" w:cs="Tahoma"/>
          <w:b/>
          <w:bCs/>
          <w:sz w:val="22"/>
          <w:szCs w:val="22"/>
        </w:rPr>
        <w:lastRenderedPageBreak/>
        <w:t>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A7605E" w:rsidRDefault="009E1699">
      <w:pPr>
        <w:tabs>
          <w:tab w:val="left" w:pos="204"/>
        </w:tabs>
        <w:spacing w:line="277" w:lineRule="exact"/>
        <w:ind w:left="360"/>
        <w:rPr>
          <w:rFonts w:ascii="Tahoma" w:hAnsi="Tahoma" w:cs="Tahoma"/>
          <w:color w:val="000000"/>
          <w:sz w:val="22"/>
          <w:szCs w:val="22"/>
        </w:rPr>
      </w:pPr>
      <w:r>
        <w:rPr>
          <w:rFonts w:ascii="Tahoma" w:hAnsi="Tahoma" w:cs="Tahoma"/>
          <w:color w:val="000000"/>
          <w:sz w:val="22"/>
          <w:szCs w:val="22"/>
        </w:rPr>
        <w:t xml:space="preserve">The Forest Service </w:t>
      </w:r>
      <w:r w:rsidR="008C0C32">
        <w:rPr>
          <w:rFonts w:ascii="Tahoma" w:hAnsi="Tahoma" w:cs="Tahoma"/>
          <w:color w:val="000000"/>
          <w:sz w:val="22"/>
          <w:szCs w:val="22"/>
        </w:rPr>
        <w:t xml:space="preserve">has in the past, </w:t>
      </w:r>
      <w:r>
        <w:rPr>
          <w:rFonts w:ascii="Tahoma" w:hAnsi="Tahoma" w:cs="Tahoma"/>
          <w:color w:val="000000"/>
          <w:sz w:val="22"/>
          <w:szCs w:val="22"/>
        </w:rPr>
        <w:t xml:space="preserve">contacted individuals to request feedback on the preparation of the </w:t>
      </w:r>
      <w:r>
        <w:rPr>
          <w:rFonts w:ascii="Tahoma" w:hAnsi="Tahoma" w:cs="Tahoma"/>
          <w:i/>
          <w:iCs/>
          <w:color w:val="000000"/>
          <w:sz w:val="22"/>
          <w:szCs w:val="22"/>
        </w:rPr>
        <w:t xml:space="preserve">Agreement to </w:t>
      </w:r>
      <w:proofErr w:type="gramStart"/>
      <w:r>
        <w:rPr>
          <w:rFonts w:ascii="Tahoma" w:hAnsi="Tahoma" w:cs="Tahoma"/>
          <w:i/>
          <w:iCs/>
          <w:color w:val="000000"/>
          <w:sz w:val="22"/>
          <w:szCs w:val="22"/>
        </w:rPr>
        <w:t>Initiate</w:t>
      </w:r>
      <w:proofErr w:type="gramEnd"/>
      <w:r>
        <w:rPr>
          <w:rFonts w:ascii="Tahoma" w:hAnsi="Tahoma" w:cs="Tahoma"/>
          <w:color w:val="000000"/>
          <w:sz w:val="22"/>
          <w:szCs w:val="22"/>
        </w:rPr>
        <w:t xml:space="preserve"> and the </w:t>
      </w:r>
      <w:r>
        <w:rPr>
          <w:rFonts w:ascii="Tahoma" w:hAnsi="Tahoma" w:cs="Tahoma"/>
          <w:i/>
          <w:iCs/>
          <w:color w:val="000000"/>
          <w:sz w:val="22"/>
          <w:szCs w:val="22"/>
        </w:rPr>
        <w:t>Exchange Agreement</w:t>
      </w:r>
      <w:r>
        <w:rPr>
          <w:rFonts w:ascii="Tahoma" w:hAnsi="Tahoma" w:cs="Tahoma"/>
          <w:color w:val="000000"/>
          <w:sz w:val="22"/>
          <w:szCs w:val="22"/>
        </w:rPr>
        <w:t xml:space="preserve">.  </w:t>
      </w:r>
      <w:r>
        <w:rPr>
          <w:rFonts w:ascii="Tahoma" w:hAnsi="Tahoma" w:cs="Tahoma"/>
          <w:sz w:val="22"/>
          <w:szCs w:val="22"/>
        </w:rPr>
        <w:t xml:space="preserve">The Bureau of Land Management was contacted to discuss their process for land exchanges.  </w:t>
      </w:r>
      <w:r>
        <w:rPr>
          <w:rFonts w:ascii="Tahoma" w:hAnsi="Tahoma" w:cs="Tahoma"/>
          <w:iCs/>
          <w:sz w:val="22"/>
          <w:szCs w:val="22"/>
        </w:rPr>
        <w:t xml:space="preserve">While both agencies use templates with no form numbers for the </w:t>
      </w:r>
      <w:r w:rsidRPr="00417D0C">
        <w:rPr>
          <w:rFonts w:ascii="Tahoma" w:hAnsi="Tahoma" w:cs="Tahoma"/>
          <w:i/>
          <w:iCs/>
          <w:sz w:val="22"/>
          <w:szCs w:val="22"/>
        </w:rPr>
        <w:t>Agreement to Initiate</w:t>
      </w:r>
      <w:r>
        <w:rPr>
          <w:rFonts w:ascii="Tahoma" w:hAnsi="Tahoma" w:cs="Tahoma"/>
          <w:iCs/>
          <w:sz w:val="22"/>
          <w:szCs w:val="22"/>
        </w:rPr>
        <w:t xml:space="preserve"> and </w:t>
      </w:r>
      <w:r w:rsidRPr="00417D0C">
        <w:rPr>
          <w:rFonts w:ascii="Tahoma" w:hAnsi="Tahoma" w:cs="Tahoma"/>
          <w:i/>
          <w:iCs/>
          <w:sz w:val="22"/>
          <w:szCs w:val="22"/>
        </w:rPr>
        <w:t>Exchange Agreement</w:t>
      </w:r>
      <w:r>
        <w:rPr>
          <w:rFonts w:ascii="Tahoma" w:hAnsi="Tahoma" w:cs="Tahoma"/>
          <w:iCs/>
          <w:sz w:val="22"/>
          <w:szCs w:val="22"/>
        </w:rPr>
        <w:t>, BLM has no OMB number assigned to their templates.</w:t>
      </w:r>
      <w:r>
        <w:rPr>
          <w:rFonts w:ascii="Tahoma" w:hAnsi="Tahoma" w:cs="Tahoma"/>
          <w:sz w:val="22"/>
          <w:szCs w:val="22"/>
        </w:rPr>
        <w:t xml:space="preserve"> The </w:t>
      </w:r>
      <w:r w:rsidR="00417D0C">
        <w:rPr>
          <w:rFonts w:ascii="Tahoma" w:hAnsi="Tahoma" w:cs="Tahoma"/>
          <w:sz w:val="22"/>
          <w:szCs w:val="22"/>
        </w:rPr>
        <w:t>Lone Rock Timber Management Company</w:t>
      </w:r>
      <w:r>
        <w:rPr>
          <w:rFonts w:ascii="Tahoma" w:hAnsi="Tahoma" w:cs="Tahoma"/>
          <w:sz w:val="22"/>
          <w:szCs w:val="22"/>
        </w:rPr>
        <w:t xml:space="preserve"> w</w:t>
      </w:r>
      <w:r w:rsidR="00417D0C">
        <w:rPr>
          <w:rFonts w:ascii="Tahoma" w:hAnsi="Tahoma" w:cs="Tahoma"/>
          <w:sz w:val="22"/>
          <w:szCs w:val="22"/>
        </w:rPr>
        <w:t>as</w:t>
      </w:r>
      <w:r>
        <w:rPr>
          <w:rFonts w:ascii="Tahoma" w:hAnsi="Tahoma" w:cs="Tahoma"/>
          <w:sz w:val="22"/>
          <w:szCs w:val="22"/>
        </w:rPr>
        <w:t xml:space="preserve"> contacted to express their concerns with the collection of information for both agreements</w:t>
      </w:r>
      <w:r w:rsidR="00417D0C">
        <w:rPr>
          <w:rFonts w:ascii="Tahoma" w:hAnsi="Tahoma" w:cs="Tahoma"/>
          <w:sz w:val="22"/>
          <w:szCs w:val="22"/>
        </w:rPr>
        <w:t xml:space="preserve"> after the completion of a land exchange project with the Forest Service.  While he</w:t>
      </w:r>
      <w:r>
        <w:rPr>
          <w:rFonts w:ascii="Tahoma" w:hAnsi="Tahoma" w:cs="Tahoma"/>
          <w:sz w:val="22"/>
          <w:szCs w:val="22"/>
        </w:rPr>
        <w:t xml:space="preserve"> had concerns w</w:t>
      </w:r>
      <w:r w:rsidR="00417D0C">
        <w:rPr>
          <w:rFonts w:ascii="Tahoma" w:hAnsi="Tahoma" w:cs="Tahoma"/>
          <w:sz w:val="22"/>
          <w:szCs w:val="22"/>
        </w:rPr>
        <w:t xml:space="preserve">ith the land exchange process, </w:t>
      </w:r>
      <w:r>
        <w:rPr>
          <w:rFonts w:ascii="Tahoma" w:hAnsi="Tahoma" w:cs="Tahoma"/>
          <w:sz w:val="22"/>
          <w:szCs w:val="22"/>
        </w:rPr>
        <w:t xml:space="preserve">he did not have concerns with the agreements themselves. Specific individuals contacted: </w:t>
      </w:r>
      <w:r>
        <w:rPr>
          <w:rFonts w:ascii="Tahoma" w:hAnsi="Tahoma" w:cs="Tahoma"/>
          <w:color w:val="000000"/>
          <w:sz w:val="22"/>
          <w:szCs w:val="22"/>
        </w:rPr>
        <w:t xml:space="preserve"> </w:t>
      </w:r>
    </w:p>
    <w:p w:rsidR="00A7605E" w:rsidRDefault="00A7605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color w:val="000000"/>
          <w:sz w:val="22"/>
          <w:szCs w:val="22"/>
        </w:rPr>
      </w:pPr>
    </w:p>
    <w:p w:rsidR="00A7605E" w:rsidRDefault="00417D0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color w:val="000000"/>
          <w:sz w:val="22"/>
          <w:szCs w:val="22"/>
        </w:rPr>
      </w:pPr>
      <w:r>
        <w:rPr>
          <w:rFonts w:ascii="Tahoma" w:hAnsi="Tahoma" w:cs="Tahoma"/>
          <w:color w:val="000000"/>
          <w:sz w:val="22"/>
          <w:szCs w:val="22"/>
        </w:rPr>
        <w:t>Ramona Chinn</w:t>
      </w:r>
    </w:p>
    <w:p w:rsidR="00A7605E" w:rsidRDefault="009E169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color w:val="000000"/>
          <w:sz w:val="22"/>
          <w:szCs w:val="22"/>
        </w:rPr>
      </w:pPr>
      <w:r>
        <w:rPr>
          <w:rFonts w:ascii="Tahoma" w:hAnsi="Tahoma" w:cs="Tahoma"/>
          <w:color w:val="000000"/>
          <w:sz w:val="22"/>
          <w:szCs w:val="22"/>
        </w:rPr>
        <w:t>Bureau of Land Management</w:t>
      </w:r>
    </w:p>
    <w:p w:rsidR="00417D0C" w:rsidRDefault="00417D0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color w:val="000000"/>
          <w:sz w:val="22"/>
          <w:szCs w:val="22"/>
        </w:rPr>
      </w:pPr>
      <w:r>
        <w:rPr>
          <w:rFonts w:ascii="Tahoma" w:hAnsi="Tahoma" w:cs="Tahoma"/>
          <w:color w:val="000000"/>
          <w:sz w:val="22"/>
          <w:szCs w:val="22"/>
        </w:rPr>
        <w:t>Alaska State Office</w:t>
      </w:r>
    </w:p>
    <w:p w:rsidR="00A7605E" w:rsidRDefault="00417D0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color w:val="000000"/>
          <w:sz w:val="22"/>
          <w:szCs w:val="22"/>
        </w:rPr>
      </w:pPr>
      <w:r>
        <w:rPr>
          <w:rFonts w:ascii="Tahoma" w:hAnsi="Tahoma" w:cs="Tahoma"/>
          <w:color w:val="000000"/>
          <w:sz w:val="22"/>
          <w:szCs w:val="22"/>
        </w:rPr>
        <w:t>222 West Seventh Ave., #13</w:t>
      </w:r>
    </w:p>
    <w:p w:rsidR="00417D0C" w:rsidRDefault="00417D0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color w:val="000000"/>
          <w:sz w:val="22"/>
          <w:szCs w:val="22"/>
        </w:rPr>
      </w:pPr>
      <w:r>
        <w:rPr>
          <w:rFonts w:ascii="Tahoma" w:hAnsi="Tahoma" w:cs="Tahoma"/>
          <w:color w:val="000000"/>
          <w:sz w:val="22"/>
          <w:szCs w:val="22"/>
        </w:rPr>
        <w:t xml:space="preserve">Anchorage, </w:t>
      </w:r>
      <w:r w:rsidR="00ED25B6">
        <w:rPr>
          <w:rFonts w:ascii="Tahoma" w:hAnsi="Tahoma" w:cs="Tahoma"/>
          <w:color w:val="000000"/>
          <w:sz w:val="22"/>
          <w:szCs w:val="22"/>
        </w:rPr>
        <w:t>AK</w:t>
      </w:r>
      <w:r>
        <w:rPr>
          <w:rFonts w:ascii="Tahoma" w:hAnsi="Tahoma" w:cs="Tahoma"/>
          <w:color w:val="000000"/>
          <w:sz w:val="22"/>
          <w:szCs w:val="22"/>
        </w:rPr>
        <w:t xml:space="preserve"> 99513-7504</w:t>
      </w:r>
    </w:p>
    <w:p w:rsidR="00A7605E" w:rsidRDefault="00A7605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color w:val="000000"/>
          <w:sz w:val="22"/>
          <w:szCs w:val="22"/>
        </w:rPr>
      </w:pPr>
    </w:p>
    <w:p w:rsidR="00A7605E" w:rsidRDefault="00417D0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color w:val="000000"/>
          <w:sz w:val="22"/>
          <w:szCs w:val="22"/>
        </w:rPr>
      </w:pPr>
      <w:r>
        <w:rPr>
          <w:rFonts w:ascii="Tahoma" w:hAnsi="Tahoma" w:cs="Tahoma"/>
          <w:color w:val="000000"/>
          <w:sz w:val="22"/>
          <w:szCs w:val="22"/>
        </w:rPr>
        <w:t>Lone Rock Timber Management Co.</w:t>
      </w:r>
    </w:p>
    <w:p w:rsidR="00417D0C" w:rsidRDefault="00417D0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color w:val="000000"/>
          <w:sz w:val="22"/>
          <w:szCs w:val="22"/>
        </w:rPr>
      </w:pPr>
      <w:r>
        <w:rPr>
          <w:rFonts w:ascii="Tahoma" w:hAnsi="Tahoma" w:cs="Tahoma"/>
          <w:color w:val="000000"/>
          <w:sz w:val="22"/>
          <w:szCs w:val="22"/>
        </w:rPr>
        <w:t>Dale Roberts</w:t>
      </w:r>
    </w:p>
    <w:p w:rsidR="00A7605E" w:rsidRDefault="00417D0C">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color w:val="000000"/>
          <w:sz w:val="22"/>
          <w:szCs w:val="22"/>
        </w:rPr>
      </w:pPr>
      <w:r>
        <w:rPr>
          <w:rFonts w:ascii="Tahoma" w:hAnsi="Tahoma" w:cs="Tahoma"/>
          <w:color w:val="000000"/>
          <w:sz w:val="22"/>
          <w:szCs w:val="22"/>
        </w:rPr>
        <w:t>2323 Old Highway 99</w:t>
      </w:r>
    </w:p>
    <w:p w:rsidR="00417D0C" w:rsidRDefault="00417D0C">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color w:val="000000"/>
          <w:sz w:val="22"/>
          <w:szCs w:val="22"/>
        </w:rPr>
      </w:pPr>
      <w:r>
        <w:rPr>
          <w:rFonts w:ascii="Tahoma" w:hAnsi="Tahoma" w:cs="Tahoma"/>
          <w:color w:val="000000"/>
          <w:sz w:val="22"/>
          <w:szCs w:val="22"/>
        </w:rPr>
        <w:t>Roseburg, OR 97471</w:t>
      </w:r>
    </w:p>
    <w:p w:rsidR="00A7605E" w:rsidRDefault="00A7605E">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sz w:val="22"/>
          <w:szCs w:val="22"/>
        </w:rPr>
      </w:pPr>
    </w:p>
    <w:p w:rsidR="00A7605E" w:rsidRDefault="009E1699">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Explain any decision to provide any payment or gift to respondents, other than re-enumeration of contractors or grantees.</w:t>
      </w:r>
    </w:p>
    <w:p w:rsidR="00A7605E" w:rsidRDefault="009E169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There will be no payment or gift to respondents.</w:t>
      </w:r>
    </w:p>
    <w:p w:rsidR="00A7605E" w:rsidRDefault="009E1699">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Describe any assurance of confidentiality provided to respondents and the basis for the assurance in statute, regulation, or agency policy.</w:t>
      </w:r>
    </w:p>
    <w:p w:rsidR="00A7605E" w:rsidRDefault="009E1699">
      <w:pPr>
        <w:pStyle w:val="ListParagraph"/>
        <w:ind w:left="360"/>
        <w:rPr>
          <w:rFonts w:ascii="Tahoma" w:hAnsi="Tahoma" w:cs="Tahoma"/>
        </w:rPr>
      </w:pPr>
      <w:r>
        <w:rPr>
          <w:rFonts w:ascii="Tahoma" w:hAnsi="Tahoma" w:cs="Tahoma"/>
        </w:rPr>
        <w:t>Verbiage in the Agreement to Initiate states “All documents pertaining to both Federal and non-Federal lands necessary for the evaluation, processing, and consummation of a land exchange, including but not limited to appraisals, timber cruises, specialist reports, geology/mineral reports, title and other property information, are subject to public availability pursuant to the Freedom of Information Act (5 U.S.C. 552) and the Privacy Act (5 U.S.C. 552a).  However, it is the general intent of all parties that these land adjustment transaction documents will be considered “pre-decisional working papers” not subject to premature availability prior to the point which concludes evaluation of the proposal through the agency’s established, required process and policy.”</w:t>
      </w:r>
    </w:p>
    <w:p w:rsidR="00A7605E" w:rsidRDefault="009E1699">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w:t>
      </w:r>
      <w:r>
        <w:rPr>
          <w:rFonts w:ascii="Tahoma" w:hAnsi="Tahoma" w:cs="Tahoma"/>
          <w:b/>
          <w:bCs/>
          <w:sz w:val="22"/>
          <w:szCs w:val="22"/>
        </w:rPr>
        <w:lastRenderedPageBreak/>
        <w:t>requested, and any steps to be taken to obtain their consent.</w:t>
      </w:r>
    </w:p>
    <w:p w:rsidR="00A7605E" w:rsidRDefault="009E169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Information of a sensitive nature is not collected.</w:t>
      </w:r>
    </w:p>
    <w:p w:rsidR="00A7605E" w:rsidRDefault="009E1699">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A7605E" w:rsidRDefault="009E16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Pr>
          <w:rFonts w:ascii="Tahoma" w:hAnsi="Tahoma" w:cs="Tahoma"/>
          <w:b/>
          <w:bCs/>
          <w:sz w:val="22"/>
          <w:szCs w:val="22"/>
        </w:rPr>
        <w:t>•</w:t>
      </w:r>
      <w:r>
        <w:rPr>
          <w:rFonts w:ascii="Tahoma" w:hAnsi="Tahoma" w:cs="Tahoma"/>
          <w:b/>
          <w:bCs/>
          <w:sz w:val="22"/>
          <w:szCs w:val="22"/>
        </w:rPr>
        <w:tab/>
        <w:t>Indicate the number of respondents, frequency of response, annual hour burden, and an explanation of how the burden was estimated. If this request for approval covers more than one form, provide separate hour burden estimates for each form.</w:t>
      </w:r>
    </w:p>
    <w:p w:rsidR="006060C8" w:rsidRDefault="006060C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p>
    <w:p w:rsidR="00A7605E" w:rsidRDefault="009E169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Table 1: Total Nu</w:t>
      </w:r>
      <w:r w:rsidR="003F2B65">
        <w:rPr>
          <w:rFonts w:ascii="Tahoma" w:hAnsi="Tahoma" w:cs="Tahoma"/>
          <w:b/>
          <w:bCs/>
          <w:sz w:val="22"/>
          <w:szCs w:val="22"/>
        </w:rPr>
        <w:t>mber of Responses to ICR, FY2013-16</w:t>
      </w:r>
      <w:r>
        <w:rPr>
          <w:rFonts w:ascii="Tahoma" w:hAnsi="Tahoma" w:cs="Tahoma"/>
          <w:b/>
          <w:bCs/>
          <w:sz w:val="22"/>
          <w:szCs w:val="22"/>
        </w:rPr>
        <w:t>*</w:t>
      </w:r>
    </w:p>
    <w:tbl>
      <w:tblPr>
        <w:tblW w:w="873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3960"/>
        <w:gridCol w:w="1765"/>
        <w:gridCol w:w="1556"/>
        <w:gridCol w:w="1454"/>
      </w:tblGrid>
      <w:tr w:rsidR="00A7605E">
        <w:trPr>
          <w:trHeight w:val="255"/>
          <w:tblHeader/>
          <w:jc w:val="center"/>
        </w:trPr>
        <w:tc>
          <w:tcPr>
            <w:tcW w:w="39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pPr>
              <w:widowControl/>
              <w:jc w:val="center"/>
              <w:rPr>
                <w:rFonts w:ascii="Tahoma" w:hAnsi="Tahoma" w:cs="Tahoma"/>
                <w:b/>
                <w:bCs/>
                <w:sz w:val="18"/>
                <w:szCs w:val="18"/>
              </w:rPr>
            </w:pPr>
            <w:r>
              <w:rPr>
                <w:rFonts w:ascii="Tahoma" w:hAnsi="Tahoma" w:cs="Tahoma"/>
                <w:b/>
                <w:bCs/>
                <w:sz w:val="18"/>
                <w:szCs w:val="18"/>
              </w:rPr>
              <w:t>(a)</w:t>
            </w:r>
          </w:p>
          <w:p w:rsidR="00A7605E" w:rsidRDefault="009E1699">
            <w:pPr>
              <w:widowControl/>
              <w:jc w:val="center"/>
              <w:rPr>
                <w:rFonts w:ascii="Tahoma" w:hAnsi="Tahoma" w:cs="Tahoma"/>
                <w:b/>
                <w:bCs/>
                <w:sz w:val="18"/>
                <w:szCs w:val="18"/>
              </w:rPr>
            </w:pPr>
            <w:r>
              <w:rPr>
                <w:rFonts w:ascii="Tahoma" w:hAnsi="Tahoma" w:cs="Tahoma"/>
                <w:b/>
                <w:bCs/>
                <w:sz w:val="18"/>
                <w:szCs w:val="18"/>
              </w:rPr>
              <w:t>Description of the Collection Activity</w:t>
            </w:r>
          </w:p>
        </w:tc>
        <w:tc>
          <w:tcPr>
            <w:tcW w:w="4775"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pPr>
              <w:widowControl/>
              <w:jc w:val="center"/>
              <w:rPr>
                <w:rFonts w:ascii="Tahoma" w:hAnsi="Tahoma" w:cs="Tahoma"/>
                <w:b/>
                <w:bCs/>
                <w:sz w:val="18"/>
                <w:szCs w:val="18"/>
              </w:rPr>
            </w:pPr>
            <w:r>
              <w:rPr>
                <w:rFonts w:ascii="Tahoma" w:hAnsi="Tahoma" w:cs="Tahoma"/>
                <w:b/>
                <w:bCs/>
                <w:sz w:val="18"/>
                <w:szCs w:val="18"/>
              </w:rPr>
              <w:t>(c)</w:t>
            </w:r>
          </w:p>
          <w:p w:rsidR="00A7605E" w:rsidRDefault="009E1699">
            <w:pPr>
              <w:widowControl/>
              <w:jc w:val="center"/>
              <w:rPr>
                <w:rFonts w:ascii="Tahoma" w:hAnsi="Tahoma" w:cs="Tahoma"/>
                <w:b/>
                <w:bCs/>
                <w:sz w:val="18"/>
                <w:szCs w:val="18"/>
              </w:rPr>
            </w:pPr>
            <w:r>
              <w:rPr>
                <w:rFonts w:ascii="Tahoma" w:hAnsi="Tahoma" w:cs="Tahoma"/>
                <w:b/>
                <w:bCs/>
                <w:sz w:val="18"/>
                <w:szCs w:val="18"/>
              </w:rPr>
              <w:t>Number of Respondents</w:t>
            </w:r>
          </w:p>
        </w:tc>
      </w:tr>
      <w:tr w:rsidR="00A7605E">
        <w:trPr>
          <w:trHeight w:val="197"/>
          <w:jc w:val="center"/>
        </w:trPr>
        <w:tc>
          <w:tcPr>
            <w:tcW w:w="39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A7605E">
            <w:pPr>
              <w:widowControl/>
              <w:rPr>
                <w:rFonts w:ascii="Tahoma" w:hAnsi="Tahoma" w:cs="Tahoma"/>
                <w:sz w:val="18"/>
                <w:szCs w:val="18"/>
              </w:rPr>
            </w:pPr>
          </w:p>
        </w:tc>
        <w:tc>
          <w:tcPr>
            <w:tcW w:w="17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pPr>
              <w:widowControl/>
              <w:jc w:val="center"/>
            </w:pPr>
            <w:r>
              <w:rPr>
                <w:rFonts w:ascii="Tahoma" w:hAnsi="Tahoma" w:cs="Tahoma"/>
                <w:sz w:val="18"/>
                <w:szCs w:val="18"/>
              </w:rPr>
              <w:t>FY2014</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605E" w:rsidRDefault="009E1699">
            <w:pPr>
              <w:widowControl/>
              <w:jc w:val="center"/>
            </w:pPr>
            <w:r>
              <w:rPr>
                <w:rFonts w:ascii="Tahoma" w:hAnsi="Tahoma" w:cs="Tahoma"/>
                <w:sz w:val="18"/>
                <w:szCs w:val="18"/>
              </w:rPr>
              <w:t>FY2015</w:t>
            </w:r>
          </w:p>
        </w:tc>
        <w:tc>
          <w:tcPr>
            <w:tcW w:w="14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605E" w:rsidRDefault="009E1699">
            <w:pPr>
              <w:widowControl/>
              <w:jc w:val="center"/>
            </w:pPr>
            <w:r>
              <w:rPr>
                <w:rFonts w:ascii="Tahoma" w:hAnsi="Tahoma" w:cs="Tahoma"/>
                <w:sz w:val="18"/>
                <w:szCs w:val="18"/>
              </w:rPr>
              <w:t>FY2016</w:t>
            </w:r>
          </w:p>
        </w:tc>
      </w:tr>
      <w:tr w:rsidR="00A7605E">
        <w:trPr>
          <w:trHeight w:val="1495"/>
          <w:jc w:val="center"/>
        </w:trPr>
        <w:tc>
          <w:tcPr>
            <w:tcW w:w="39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pPr>
              <w:widowControl/>
              <w:rPr>
                <w:rFonts w:ascii="Tahoma" w:hAnsi="Tahoma" w:cs="Tahoma"/>
                <w:sz w:val="18"/>
                <w:szCs w:val="18"/>
              </w:rPr>
            </w:pPr>
            <w:r>
              <w:rPr>
                <w:rFonts w:ascii="Tahoma" w:hAnsi="Tahoma" w:cs="Tahoma"/>
                <w:sz w:val="18"/>
                <w:szCs w:val="18"/>
              </w:rPr>
              <w:t xml:space="preserve">Agreement to Initiate:  </w:t>
            </w:r>
          </w:p>
          <w:p w:rsidR="00A7605E" w:rsidRDefault="009E1699">
            <w:pPr>
              <w:widowControl/>
              <w:numPr>
                <w:ilvl w:val="0"/>
                <w:numId w:val="8"/>
              </w:numPr>
              <w:tabs>
                <w:tab w:val="left" w:pos="312"/>
              </w:tabs>
              <w:ind w:left="312" w:hanging="180"/>
              <w:rPr>
                <w:rFonts w:ascii="Tahoma" w:hAnsi="Tahoma" w:cs="Tahoma"/>
                <w:sz w:val="18"/>
                <w:szCs w:val="18"/>
              </w:rPr>
            </w:pPr>
            <w:r>
              <w:rPr>
                <w:rFonts w:ascii="Tahoma" w:hAnsi="Tahoma" w:cs="Tahoma"/>
                <w:sz w:val="18"/>
                <w:szCs w:val="18"/>
              </w:rPr>
              <w:t xml:space="preserve">Nonfederal exchange partner’s interview with FS, </w:t>
            </w:r>
          </w:p>
          <w:p w:rsidR="00A7605E" w:rsidRDefault="009E1699">
            <w:pPr>
              <w:widowControl/>
              <w:numPr>
                <w:ilvl w:val="0"/>
                <w:numId w:val="8"/>
              </w:numPr>
              <w:tabs>
                <w:tab w:val="left" w:pos="312"/>
              </w:tabs>
              <w:ind w:left="312" w:hanging="180"/>
              <w:rPr>
                <w:rFonts w:ascii="Tahoma" w:hAnsi="Tahoma" w:cs="Tahoma"/>
                <w:sz w:val="18"/>
                <w:szCs w:val="18"/>
              </w:rPr>
            </w:pPr>
            <w:r>
              <w:rPr>
                <w:rFonts w:ascii="Tahoma" w:hAnsi="Tahoma" w:cs="Tahoma"/>
                <w:sz w:val="18"/>
                <w:szCs w:val="18"/>
              </w:rPr>
              <w:t>Nonfederal exchange partner’s review of legal documents</w:t>
            </w:r>
          </w:p>
        </w:tc>
        <w:tc>
          <w:tcPr>
            <w:tcW w:w="17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ED366C">
            <w:pPr>
              <w:widowControl/>
              <w:jc w:val="center"/>
              <w:rPr>
                <w:rFonts w:ascii="Tahoma" w:hAnsi="Tahoma" w:cs="Tahoma"/>
                <w:sz w:val="18"/>
                <w:szCs w:val="18"/>
              </w:rPr>
            </w:pPr>
            <w:r>
              <w:rPr>
                <w:rFonts w:ascii="Tahoma" w:hAnsi="Tahoma" w:cs="Tahoma"/>
                <w:sz w:val="18"/>
                <w:szCs w:val="18"/>
              </w:rPr>
              <w:t>6</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ED366C">
            <w:pPr>
              <w:widowControl/>
              <w:jc w:val="center"/>
              <w:rPr>
                <w:rFonts w:ascii="Tahoma" w:hAnsi="Tahoma" w:cs="Tahoma"/>
                <w:sz w:val="18"/>
                <w:szCs w:val="18"/>
              </w:rPr>
            </w:pPr>
            <w:r>
              <w:rPr>
                <w:rFonts w:ascii="Tahoma" w:hAnsi="Tahoma" w:cs="Tahoma"/>
                <w:sz w:val="18"/>
                <w:szCs w:val="18"/>
              </w:rPr>
              <w:t>5</w:t>
            </w:r>
          </w:p>
        </w:tc>
        <w:tc>
          <w:tcPr>
            <w:tcW w:w="14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ED366C">
            <w:pPr>
              <w:widowControl/>
              <w:jc w:val="center"/>
              <w:rPr>
                <w:rFonts w:ascii="Tahoma" w:hAnsi="Tahoma" w:cs="Tahoma"/>
                <w:sz w:val="18"/>
                <w:szCs w:val="18"/>
              </w:rPr>
            </w:pPr>
            <w:r>
              <w:rPr>
                <w:rFonts w:ascii="Tahoma" w:hAnsi="Tahoma" w:cs="Tahoma"/>
                <w:sz w:val="18"/>
                <w:szCs w:val="18"/>
              </w:rPr>
              <w:t>2</w:t>
            </w:r>
          </w:p>
        </w:tc>
      </w:tr>
      <w:tr w:rsidR="00A7605E">
        <w:trPr>
          <w:trHeight w:val="1403"/>
          <w:jc w:val="center"/>
        </w:trPr>
        <w:tc>
          <w:tcPr>
            <w:tcW w:w="39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pPr>
              <w:widowControl/>
              <w:rPr>
                <w:rFonts w:ascii="Tahoma" w:hAnsi="Tahoma" w:cs="Tahoma"/>
                <w:sz w:val="18"/>
                <w:szCs w:val="18"/>
              </w:rPr>
            </w:pPr>
            <w:r>
              <w:rPr>
                <w:rFonts w:ascii="Tahoma" w:hAnsi="Tahoma" w:cs="Tahoma"/>
                <w:sz w:val="18"/>
                <w:szCs w:val="18"/>
              </w:rPr>
              <w:t xml:space="preserve">Exchange Agreement: </w:t>
            </w:r>
          </w:p>
          <w:p w:rsidR="00A7605E" w:rsidRDefault="009E1699">
            <w:pPr>
              <w:widowControl/>
              <w:numPr>
                <w:ilvl w:val="0"/>
                <w:numId w:val="8"/>
              </w:numPr>
              <w:tabs>
                <w:tab w:val="left" w:pos="312"/>
              </w:tabs>
              <w:ind w:left="312" w:hanging="180"/>
              <w:rPr>
                <w:rFonts w:ascii="Tahoma" w:hAnsi="Tahoma" w:cs="Tahoma"/>
                <w:sz w:val="18"/>
                <w:szCs w:val="18"/>
              </w:rPr>
            </w:pPr>
            <w:r>
              <w:rPr>
                <w:rFonts w:ascii="Tahoma" w:hAnsi="Tahoma" w:cs="Tahoma"/>
                <w:sz w:val="18"/>
                <w:szCs w:val="18"/>
              </w:rPr>
              <w:t xml:space="preserve">Nonfederal exchange partner’s interview with FS, </w:t>
            </w:r>
          </w:p>
          <w:p w:rsidR="00A7605E" w:rsidRDefault="009E1699">
            <w:pPr>
              <w:widowControl/>
              <w:numPr>
                <w:ilvl w:val="0"/>
                <w:numId w:val="8"/>
              </w:numPr>
              <w:tabs>
                <w:tab w:val="left" w:pos="312"/>
              </w:tabs>
              <w:ind w:left="312" w:hanging="180"/>
              <w:rPr>
                <w:rFonts w:ascii="Tahoma" w:hAnsi="Tahoma" w:cs="Tahoma"/>
                <w:sz w:val="18"/>
                <w:szCs w:val="18"/>
              </w:rPr>
            </w:pPr>
            <w:r>
              <w:rPr>
                <w:rFonts w:ascii="Tahoma" w:hAnsi="Tahoma" w:cs="Tahoma"/>
                <w:sz w:val="18"/>
                <w:szCs w:val="18"/>
              </w:rPr>
              <w:t>Nonfederal exchange partner’s review of legal documents</w:t>
            </w:r>
          </w:p>
        </w:tc>
        <w:tc>
          <w:tcPr>
            <w:tcW w:w="17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3F2B65">
            <w:pPr>
              <w:widowControl/>
              <w:jc w:val="center"/>
              <w:rPr>
                <w:rFonts w:ascii="Tahoma" w:hAnsi="Tahoma" w:cs="Tahoma"/>
                <w:sz w:val="18"/>
                <w:szCs w:val="18"/>
              </w:rPr>
            </w:pPr>
            <w:r>
              <w:rPr>
                <w:rFonts w:ascii="Tahoma" w:hAnsi="Tahoma" w:cs="Tahoma"/>
                <w:sz w:val="18"/>
                <w:szCs w:val="18"/>
              </w:rPr>
              <w:t>2</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3F2B65">
            <w:pPr>
              <w:widowControl/>
              <w:jc w:val="center"/>
              <w:rPr>
                <w:rFonts w:ascii="Tahoma" w:hAnsi="Tahoma" w:cs="Tahoma"/>
                <w:sz w:val="18"/>
                <w:szCs w:val="18"/>
              </w:rPr>
            </w:pPr>
            <w:r>
              <w:rPr>
                <w:rFonts w:ascii="Tahoma" w:hAnsi="Tahoma" w:cs="Tahoma"/>
                <w:sz w:val="18"/>
                <w:szCs w:val="18"/>
              </w:rPr>
              <w:t>7</w:t>
            </w:r>
          </w:p>
        </w:tc>
        <w:tc>
          <w:tcPr>
            <w:tcW w:w="14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3F2B65">
            <w:pPr>
              <w:widowControl/>
              <w:jc w:val="center"/>
              <w:rPr>
                <w:rFonts w:ascii="Tahoma" w:hAnsi="Tahoma" w:cs="Tahoma"/>
                <w:sz w:val="18"/>
                <w:szCs w:val="18"/>
              </w:rPr>
            </w:pPr>
            <w:r>
              <w:rPr>
                <w:rFonts w:ascii="Tahoma" w:hAnsi="Tahoma" w:cs="Tahoma"/>
                <w:sz w:val="18"/>
                <w:szCs w:val="18"/>
              </w:rPr>
              <w:t>2</w:t>
            </w:r>
          </w:p>
        </w:tc>
      </w:tr>
    </w:tbl>
    <w:p w:rsidR="00A7605E" w:rsidRDefault="00A7605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18"/>
          <w:szCs w:val="18"/>
        </w:rPr>
      </w:pPr>
    </w:p>
    <w:p w:rsidR="00A7605E" w:rsidRDefault="009E1699">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jc w:val="both"/>
        <w:rPr>
          <w:rFonts w:ascii="Tahoma" w:hAnsi="Tahoma" w:cs="Tahoma"/>
          <w:bCs/>
          <w:sz w:val="18"/>
          <w:szCs w:val="18"/>
        </w:rPr>
      </w:pPr>
      <w:r>
        <w:rPr>
          <w:rFonts w:ascii="Tahoma" w:hAnsi="Tahoma" w:cs="Tahoma"/>
          <w:bCs/>
          <w:sz w:val="18"/>
          <w:szCs w:val="18"/>
        </w:rPr>
        <w:t xml:space="preserve">*Numbers reflect actual land exchange cases for each year.  All exchanges require an Agreement to </w:t>
      </w:r>
      <w:proofErr w:type="gramStart"/>
      <w:r>
        <w:rPr>
          <w:rFonts w:ascii="Tahoma" w:hAnsi="Tahoma" w:cs="Tahoma"/>
          <w:bCs/>
          <w:sz w:val="18"/>
          <w:szCs w:val="18"/>
        </w:rPr>
        <w:t>Initiate</w:t>
      </w:r>
      <w:proofErr w:type="gramEnd"/>
      <w:r>
        <w:rPr>
          <w:rFonts w:ascii="Tahoma" w:hAnsi="Tahoma" w:cs="Tahoma"/>
          <w:bCs/>
          <w:sz w:val="18"/>
          <w:szCs w:val="18"/>
        </w:rPr>
        <w:t xml:space="preserve"> to be signed.  Exchange Agreements are optional; and are not always prepared.  </w:t>
      </w:r>
    </w:p>
    <w:p w:rsidR="006060C8" w:rsidRDefault="006060C8">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jc w:val="both"/>
        <w:rPr>
          <w:rFonts w:ascii="Tahoma" w:hAnsi="Tahoma" w:cs="Tahoma"/>
          <w:bCs/>
          <w:sz w:val="18"/>
          <w:szCs w:val="18"/>
        </w:rPr>
      </w:pPr>
    </w:p>
    <w:p w:rsidR="00A7605E" w:rsidRDefault="009E169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Table 2 Estimated Annual Burden</w:t>
      </w:r>
    </w:p>
    <w:tbl>
      <w:tblPr>
        <w:tblW w:w="10329" w:type="dxa"/>
        <w:tblInd w:w="-4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269"/>
        <w:gridCol w:w="977"/>
        <w:gridCol w:w="1925"/>
        <w:gridCol w:w="1621"/>
        <w:gridCol w:w="1170"/>
        <w:gridCol w:w="1260"/>
        <w:gridCol w:w="1107"/>
      </w:tblGrid>
      <w:tr w:rsidR="00A7605E" w:rsidTr="002939F1">
        <w:trPr>
          <w:trHeight w:val="255"/>
          <w:tblHeader/>
        </w:trPr>
        <w:tc>
          <w:tcPr>
            <w:tcW w:w="2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pPr>
              <w:widowControl/>
              <w:jc w:val="center"/>
              <w:rPr>
                <w:rFonts w:ascii="Tahoma" w:hAnsi="Tahoma" w:cs="Tahoma"/>
                <w:b/>
                <w:bCs/>
                <w:sz w:val="18"/>
                <w:szCs w:val="18"/>
              </w:rPr>
            </w:pPr>
            <w:r>
              <w:rPr>
                <w:rFonts w:ascii="Tahoma" w:hAnsi="Tahoma" w:cs="Tahoma"/>
                <w:b/>
                <w:bCs/>
                <w:sz w:val="18"/>
                <w:szCs w:val="18"/>
              </w:rPr>
              <w:t xml:space="preserve"> (a)</w:t>
            </w:r>
          </w:p>
          <w:p w:rsidR="00A7605E" w:rsidRDefault="009E1699">
            <w:pPr>
              <w:widowControl/>
              <w:jc w:val="center"/>
              <w:rPr>
                <w:rFonts w:ascii="Tahoma" w:hAnsi="Tahoma" w:cs="Tahoma"/>
                <w:b/>
                <w:bCs/>
                <w:sz w:val="18"/>
                <w:szCs w:val="18"/>
              </w:rPr>
            </w:pPr>
            <w:r>
              <w:rPr>
                <w:rFonts w:ascii="Tahoma" w:hAnsi="Tahoma" w:cs="Tahoma"/>
                <w:b/>
                <w:bCs/>
                <w:sz w:val="18"/>
                <w:szCs w:val="18"/>
              </w:rPr>
              <w:t>Description of the Collection Activity</w:t>
            </w:r>
          </w:p>
        </w:tc>
        <w:tc>
          <w:tcPr>
            <w:tcW w:w="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pPr>
              <w:widowControl/>
              <w:jc w:val="center"/>
              <w:rPr>
                <w:rFonts w:ascii="Tahoma" w:hAnsi="Tahoma" w:cs="Tahoma"/>
                <w:b/>
                <w:bCs/>
                <w:sz w:val="18"/>
                <w:szCs w:val="18"/>
              </w:rPr>
            </w:pPr>
            <w:r>
              <w:rPr>
                <w:rFonts w:ascii="Tahoma" w:hAnsi="Tahoma" w:cs="Tahoma"/>
                <w:b/>
                <w:bCs/>
                <w:sz w:val="18"/>
                <w:szCs w:val="18"/>
              </w:rPr>
              <w:t>(b)</w:t>
            </w:r>
          </w:p>
          <w:p w:rsidR="00A7605E" w:rsidRDefault="009E1699">
            <w:pPr>
              <w:widowControl/>
              <w:jc w:val="center"/>
              <w:rPr>
                <w:rFonts w:ascii="Tahoma" w:hAnsi="Tahoma" w:cs="Tahoma"/>
                <w:b/>
                <w:bCs/>
                <w:sz w:val="18"/>
                <w:szCs w:val="18"/>
              </w:rPr>
            </w:pPr>
            <w:r>
              <w:rPr>
                <w:rFonts w:ascii="Tahoma" w:hAnsi="Tahoma" w:cs="Tahoma"/>
                <w:b/>
                <w:bCs/>
                <w:sz w:val="18"/>
                <w:szCs w:val="18"/>
              </w:rPr>
              <w:t>Form Number</w:t>
            </w:r>
          </w:p>
        </w:tc>
        <w:tc>
          <w:tcPr>
            <w:tcW w:w="19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pPr>
              <w:widowControl/>
              <w:jc w:val="center"/>
              <w:rPr>
                <w:rFonts w:ascii="Tahoma" w:hAnsi="Tahoma" w:cs="Tahoma"/>
                <w:b/>
                <w:bCs/>
                <w:sz w:val="18"/>
                <w:szCs w:val="18"/>
              </w:rPr>
            </w:pPr>
            <w:r>
              <w:rPr>
                <w:rFonts w:ascii="Tahoma" w:hAnsi="Tahoma" w:cs="Tahoma"/>
                <w:b/>
                <w:bCs/>
                <w:sz w:val="18"/>
                <w:szCs w:val="18"/>
              </w:rPr>
              <w:t>(c)</w:t>
            </w:r>
          </w:p>
          <w:p w:rsidR="00A7605E" w:rsidRDefault="009E1699">
            <w:pPr>
              <w:widowControl/>
              <w:jc w:val="center"/>
              <w:rPr>
                <w:rFonts w:ascii="Tahoma" w:hAnsi="Tahoma" w:cs="Tahoma"/>
                <w:b/>
                <w:bCs/>
                <w:sz w:val="18"/>
                <w:szCs w:val="18"/>
              </w:rPr>
            </w:pPr>
            <w:r>
              <w:rPr>
                <w:rFonts w:ascii="Tahoma" w:hAnsi="Tahoma" w:cs="Tahoma"/>
                <w:b/>
                <w:bCs/>
                <w:sz w:val="18"/>
                <w:szCs w:val="18"/>
              </w:rPr>
              <w:t>Estimated Annual Number of Respondents*</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pPr>
              <w:widowControl/>
              <w:jc w:val="center"/>
              <w:rPr>
                <w:rFonts w:ascii="Tahoma" w:hAnsi="Tahoma" w:cs="Tahoma"/>
                <w:b/>
                <w:bCs/>
                <w:sz w:val="18"/>
                <w:szCs w:val="18"/>
              </w:rPr>
            </w:pPr>
            <w:r>
              <w:rPr>
                <w:rFonts w:ascii="Tahoma" w:hAnsi="Tahoma" w:cs="Tahoma"/>
                <w:b/>
                <w:bCs/>
                <w:sz w:val="18"/>
                <w:szCs w:val="18"/>
              </w:rPr>
              <w:t>(d)</w:t>
            </w:r>
          </w:p>
          <w:p w:rsidR="00A7605E" w:rsidRDefault="009E1699">
            <w:pPr>
              <w:widowControl/>
              <w:jc w:val="center"/>
              <w:rPr>
                <w:rFonts w:ascii="Tahoma" w:hAnsi="Tahoma" w:cs="Tahoma"/>
                <w:b/>
                <w:bCs/>
                <w:sz w:val="18"/>
                <w:szCs w:val="18"/>
              </w:rPr>
            </w:pPr>
            <w:r>
              <w:rPr>
                <w:rFonts w:ascii="Tahoma" w:hAnsi="Tahoma" w:cs="Tahoma"/>
                <w:b/>
                <w:bCs/>
                <w:sz w:val="18"/>
                <w:szCs w:val="18"/>
              </w:rPr>
              <w:t>Number of responses annually per Respondent</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605E" w:rsidRDefault="009E1699">
            <w:pPr>
              <w:widowControl/>
              <w:rPr>
                <w:rFonts w:ascii="Tahoma" w:hAnsi="Tahoma" w:cs="Tahoma"/>
                <w:b/>
                <w:bCs/>
                <w:sz w:val="18"/>
                <w:szCs w:val="18"/>
              </w:rPr>
            </w:pPr>
            <w:r>
              <w:rPr>
                <w:rFonts w:ascii="Tahoma" w:hAnsi="Tahoma" w:cs="Tahoma"/>
                <w:b/>
                <w:bCs/>
                <w:sz w:val="18"/>
                <w:szCs w:val="18"/>
              </w:rPr>
              <w:t>(e)</w:t>
            </w:r>
          </w:p>
          <w:p w:rsidR="00A7605E" w:rsidRDefault="009E1699">
            <w:pPr>
              <w:widowControl/>
              <w:rPr>
                <w:rFonts w:ascii="Tahoma" w:hAnsi="Tahoma" w:cs="Tahoma"/>
                <w:b/>
                <w:bCs/>
                <w:sz w:val="18"/>
                <w:szCs w:val="18"/>
              </w:rPr>
            </w:pPr>
            <w:r>
              <w:rPr>
                <w:rFonts w:ascii="Tahoma" w:hAnsi="Tahoma" w:cs="Tahoma"/>
                <w:b/>
                <w:bCs/>
                <w:sz w:val="18"/>
                <w:szCs w:val="18"/>
              </w:rPr>
              <w:t>Total annual responses (c x d)</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pPr>
              <w:widowControl/>
              <w:jc w:val="center"/>
              <w:rPr>
                <w:rFonts w:ascii="Tahoma" w:hAnsi="Tahoma" w:cs="Tahoma"/>
                <w:b/>
                <w:bCs/>
                <w:sz w:val="18"/>
                <w:szCs w:val="18"/>
              </w:rPr>
            </w:pPr>
            <w:r>
              <w:rPr>
                <w:rFonts w:ascii="Tahoma" w:hAnsi="Tahoma" w:cs="Tahoma"/>
                <w:b/>
                <w:bCs/>
                <w:sz w:val="18"/>
                <w:szCs w:val="18"/>
              </w:rPr>
              <w:t>(f)</w:t>
            </w:r>
          </w:p>
          <w:p w:rsidR="00A7605E" w:rsidRDefault="009E1699">
            <w:pPr>
              <w:widowControl/>
              <w:jc w:val="center"/>
              <w:rPr>
                <w:rFonts w:ascii="Tahoma" w:hAnsi="Tahoma" w:cs="Tahoma"/>
                <w:b/>
                <w:bCs/>
                <w:sz w:val="18"/>
                <w:szCs w:val="18"/>
              </w:rPr>
            </w:pPr>
            <w:r>
              <w:rPr>
                <w:rFonts w:ascii="Tahoma" w:hAnsi="Tahoma" w:cs="Tahoma"/>
                <w:b/>
                <w:bCs/>
                <w:sz w:val="18"/>
                <w:szCs w:val="18"/>
              </w:rPr>
              <w:t>Estimate of Burden Hours per response</w:t>
            </w:r>
          </w:p>
        </w:tc>
        <w:tc>
          <w:tcPr>
            <w:tcW w:w="11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pPr>
              <w:widowControl/>
              <w:jc w:val="center"/>
              <w:rPr>
                <w:rFonts w:ascii="Tahoma" w:hAnsi="Tahoma" w:cs="Tahoma"/>
                <w:b/>
                <w:bCs/>
                <w:sz w:val="18"/>
                <w:szCs w:val="18"/>
              </w:rPr>
            </w:pPr>
            <w:r>
              <w:rPr>
                <w:rFonts w:ascii="Tahoma" w:hAnsi="Tahoma" w:cs="Tahoma"/>
                <w:b/>
                <w:bCs/>
                <w:sz w:val="18"/>
                <w:szCs w:val="18"/>
              </w:rPr>
              <w:t>(g)</w:t>
            </w:r>
          </w:p>
          <w:p w:rsidR="00A7605E" w:rsidRDefault="009E1699">
            <w:pPr>
              <w:widowControl/>
              <w:jc w:val="center"/>
              <w:rPr>
                <w:rFonts w:ascii="Tahoma" w:hAnsi="Tahoma" w:cs="Tahoma"/>
                <w:b/>
                <w:bCs/>
                <w:sz w:val="18"/>
                <w:szCs w:val="18"/>
              </w:rPr>
            </w:pPr>
            <w:r>
              <w:rPr>
                <w:rFonts w:ascii="Tahoma" w:hAnsi="Tahoma" w:cs="Tahoma"/>
                <w:b/>
                <w:bCs/>
                <w:sz w:val="18"/>
                <w:szCs w:val="18"/>
              </w:rPr>
              <w:t xml:space="preserve">Total Annual Burden Hours </w:t>
            </w:r>
          </w:p>
          <w:p w:rsidR="00A7605E" w:rsidRDefault="009E1699">
            <w:pPr>
              <w:widowControl/>
              <w:jc w:val="center"/>
              <w:rPr>
                <w:rFonts w:ascii="Tahoma" w:hAnsi="Tahoma" w:cs="Tahoma"/>
                <w:b/>
                <w:bCs/>
                <w:sz w:val="18"/>
                <w:szCs w:val="18"/>
              </w:rPr>
            </w:pPr>
            <w:r>
              <w:rPr>
                <w:rFonts w:ascii="Tahoma" w:hAnsi="Tahoma" w:cs="Tahoma"/>
                <w:b/>
                <w:bCs/>
                <w:sz w:val="18"/>
                <w:szCs w:val="18"/>
              </w:rPr>
              <w:t>(e x f)</w:t>
            </w:r>
          </w:p>
        </w:tc>
      </w:tr>
      <w:tr w:rsidR="00A7605E" w:rsidTr="002939F1">
        <w:trPr>
          <w:trHeight w:val="1495"/>
        </w:trPr>
        <w:tc>
          <w:tcPr>
            <w:tcW w:w="2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pPr>
              <w:widowControl/>
              <w:rPr>
                <w:rFonts w:ascii="Tahoma" w:hAnsi="Tahoma" w:cs="Tahoma"/>
                <w:sz w:val="18"/>
                <w:szCs w:val="18"/>
              </w:rPr>
            </w:pPr>
            <w:r>
              <w:rPr>
                <w:rFonts w:ascii="Tahoma" w:hAnsi="Tahoma" w:cs="Tahoma"/>
                <w:sz w:val="18"/>
                <w:szCs w:val="18"/>
              </w:rPr>
              <w:t xml:space="preserve">Agreement to Initiate:  </w:t>
            </w:r>
          </w:p>
          <w:p w:rsidR="00A7605E" w:rsidRDefault="009E1699">
            <w:pPr>
              <w:widowControl/>
              <w:numPr>
                <w:ilvl w:val="0"/>
                <w:numId w:val="8"/>
              </w:numPr>
              <w:tabs>
                <w:tab w:val="left" w:pos="312"/>
              </w:tabs>
              <w:ind w:left="312" w:hanging="180"/>
              <w:rPr>
                <w:rFonts w:ascii="Tahoma" w:hAnsi="Tahoma" w:cs="Tahoma"/>
                <w:sz w:val="18"/>
                <w:szCs w:val="18"/>
              </w:rPr>
            </w:pPr>
            <w:r>
              <w:rPr>
                <w:rFonts w:ascii="Tahoma" w:hAnsi="Tahoma" w:cs="Tahoma"/>
                <w:sz w:val="18"/>
                <w:szCs w:val="18"/>
              </w:rPr>
              <w:t xml:space="preserve">Nonfederal exchange partner’s interview with FS, </w:t>
            </w:r>
          </w:p>
          <w:p w:rsidR="00A7605E" w:rsidRDefault="009E1699">
            <w:pPr>
              <w:widowControl/>
              <w:numPr>
                <w:ilvl w:val="0"/>
                <w:numId w:val="8"/>
              </w:numPr>
              <w:tabs>
                <w:tab w:val="left" w:pos="312"/>
              </w:tabs>
              <w:ind w:left="312" w:hanging="180"/>
              <w:rPr>
                <w:rFonts w:ascii="Tahoma" w:hAnsi="Tahoma" w:cs="Tahoma"/>
                <w:sz w:val="18"/>
                <w:szCs w:val="18"/>
              </w:rPr>
            </w:pPr>
            <w:r>
              <w:rPr>
                <w:rFonts w:ascii="Tahoma" w:hAnsi="Tahoma" w:cs="Tahoma"/>
                <w:sz w:val="18"/>
                <w:szCs w:val="18"/>
              </w:rPr>
              <w:t>Nonfederal exchange partner’s review of legal documents</w:t>
            </w:r>
          </w:p>
          <w:p w:rsidR="002939F1" w:rsidRDefault="002939F1" w:rsidP="002939F1">
            <w:pPr>
              <w:widowControl/>
              <w:tabs>
                <w:tab w:val="left" w:pos="312"/>
              </w:tabs>
              <w:ind w:left="312"/>
              <w:rPr>
                <w:rFonts w:ascii="Tahoma" w:hAnsi="Tahoma" w:cs="Tahoma"/>
                <w:sz w:val="18"/>
                <w:szCs w:val="18"/>
              </w:rPr>
            </w:pPr>
          </w:p>
        </w:tc>
        <w:tc>
          <w:tcPr>
            <w:tcW w:w="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pPr>
              <w:widowControl/>
              <w:jc w:val="center"/>
              <w:rPr>
                <w:rFonts w:ascii="Tahoma" w:hAnsi="Tahoma" w:cs="Tahoma"/>
                <w:sz w:val="18"/>
                <w:szCs w:val="18"/>
              </w:rPr>
            </w:pPr>
            <w:r>
              <w:rPr>
                <w:rFonts w:ascii="Tahoma" w:hAnsi="Tahoma" w:cs="Tahoma"/>
                <w:sz w:val="18"/>
                <w:szCs w:val="18"/>
              </w:rPr>
              <w:t>0596-0105</w:t>
            </w:r>
          </w:p>
        </w:tc>
        <w:tc>
          <w:tcPr>
            <w:tcW w:w="19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E00895">
            <w:pPr>
              <w:widowControl/>
              <w:jc w:val="center"/>
              <w:rPr>
                <w:rFonts w:ascii="Tahoma" w:hAnsi="Tahoma" w:cs="Tahoma"/>
                <w:sz w:val="18"/>
                <w:szCs w:val="18"/>
              </w:rPr>
            </w:pPr>
            <w:r>
              <w:rPr>
                <w:rFonts w:ascii="Tahoma" w:hAnsi="Tahoma" w:cs="Tahoma"/>
                <w:sz w:val="18"/>
                <w:szCs w:val="18"/>
              </w:rPr>
              <w:t>12</w:t>
            </w:r>
          </w:p>
          <w:p w:rsidR="00A7605E" w:rsidRDefault="00A7605E">
            <w:pPr>
              <w:widowControl/>
              <w:jc w:val="center"/>
              <w:rPr>
                <w:rFonts w:ascii="Tahoma" w:hAnsi="Tahoma" w:cs="Tahoma"/>
                <w:sz w:val="18"/>
                <w:szCs w:val="18"/>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pPr>
              <w:widowControl/>
              <w:jc w:val="center"/>
              <w:rPr>
                <w:rFonts w:ascii="Tahoma" w:hAnsi="Tahoma" w:cs="Tahoma"/>
                <w:sz w:val="18"/>
                <w:szCs w:val="18"/>
              </w:rPr>
            </w:pPr>
            <w:r>
              <w:rPr>
                <w:rFonts w:ascii="Tahoma" w:hAnsi="Tahoma" w:cs="Tahoma"/>
                <w:sz w:val="18"/>
                <w:szCs w:val="18"/>
              </w:rPr>
              <w:t>1</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E00895">
            <w:pPr>
              <w:widowControl/>
              <w:jc w:val="center"/>
              <w:rPr>
                <w:rFonts w:ascii="Tahoma" w:hAnsi="Tahoma" w:cs="Tahoma"/>
                <w:sz w:val="18"/>
                <w:szCs w:val="18"/>
              </w:rPr>
            </w:pPr>
            <w:r>
              <w:rPr>
                <w:rFonts w:ascii="Tahoma" w:hAnsi="Tahoma" w:cs="Tahoma"/>
                <w:sz w:val="18"/>
                <w:szCs w:val="18"/>
              </w:rPr>
              <w:t>12</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E00895">
            <w:pPr>
              <w:widowControl/>
              <w:jc w:val="center"/>
              <w:rPr>
                <w:rFonts w:ascii="Tahoma" w:hAnsi="Tahoma" w:cs="Tahoma"/>
                <w:sz w:val="18"/>
                <w:szCs w:val="18"/>
              </w:rPr>
            </w:pPr>
            <w:r>
              <w:rPr>
                <w:rFonts w:ascii="Tahoma" w:hAnsi="Tahoma" w:cs="Tahoma"/>
                <w:sz w:val="18"/>
                <w:szCs w:val="18"/>
              </w:rPr>
              <w:t>8</w:t>
            </w:r>
          </w:p>
        </w:tc>
        <w:tc>
          <w:tcPr>
            <w:tcW w:w="11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E00895">
            <w:pPr>
              <w:widowControl/>
              <w:jc w:val="center"/>
              <w:rPr>
                <w:rFonts w:ascii="Tahoma" w:hAnsi="Tahoma" w:cs="Tahoma"/>
                <w:sz w:val="18"/>
                <w:szCs w:val="18"/>
              </w:rPr>
            </w:pPr>
            <w:r>
              <w:rPr>
                <w:rFonts w:ascii="Tahoma" w:hAnsi="Tahoma" w:cs="Tahoma"/>
                <w:sz w:val="18"/>
                <w:szCs w:val="18"/>
              </w:rPr>
              <w:t>96</w:t>
            </w:r>
          </w:p>
        </w:tc>
      </w:tr>
      <w:tr w:rsidR="00A7605E" w:rsidTr="002939F1">
        <w:trPr>
          <w:trHeight w:val="1403"/>
        </w:trPr>
        <w:tc>
          <w:tcPr>
            <w:tcW w:w="2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pPr>
              <w:widowControl/>
              <w:rPr>
                <w:rFonts w:ascii="Tahoma" w:hAnsi="Tahoma" w:cs="Tahoma"/>
                <w:sz w:val="18"/>
                <w:szCs w:val="18"/>
              </w:rPr>
            </w:pPr>
            <w:r>
              <w:rPr>
                <w:rFonts w:ascii="Tahoma" w:hAnsi="Tahoma" w:cs="Tahoma"/>
                <w:sz w:val="18"/>
                <w:szCs w:val="18"/>
              </w:rPr>
              <w:lastRenderedPageBreak/>
              <w:t xml:space="preserve">Exchange Agreement: </w:t>
            </w:r>
          </w:p>
          <w:p w:rsidR="00A7605E" w:rsidRDefault="009E1699">
            <w:pPr>
              <w:widowControl/>
              <w:numPr>
                <w:ilvl w:val="0"/>
                <w:numId w:val="8"/>
              </w:numPr>
              <w:tabs>
                <w:tab w:val="left" w:pos="312"/>
              </w:tabs>
              <w:ind w:left="312" w:hanging="180"/>
              <w:rPr>
                <w:rFonts w:ascii="Tahoma" w:hAnsi="Tahoma" w:cs="Tahoma"/>
                <w:sz w:val="18"/>
                <w:szCs w:val="18"/>
              </w:rPr>
            </w:pPr>
            <w:r>
              <w:rPr>
                <w:rFonts w:ascii="Tahoma" w:hAnsi="Tahoma" w:cs="Tahoma"/>
                <w:sz w:val="18"/>
                <w:szCs w:val="18"/>
              </w:rPr>
              <w:t xml:space="preserve">Nonfederal exchange partner’s interview with FS, </w:t>
            </w:r>
          </w:p>
          <w:p w:rsidR="00A7605E" w:rsidRDefault="009E1699">
            <w:pPr>
              <w:widowControl/>
              <w:numPr>
                <w:ilvl w:val="0"/>
                <w:numId w:val="8"/>
              </w:numPr>
              <w:tabs>
                <w:tab w:val="left" w:pos="312"/>
              </w:tabs>
              <w:ind w:left="312" w:hanging="180"/>
              <w:rPr>
                <w:rFonts w:ascii="Tahoma" w:hAnsi="Tahoma" w:cs="Tahoma"/>
                <w:sz w:val="18"/>
                <w:szCs w:val="18"/>
              </w:rPr>
            </w:pPr>
            <w:r>
              <w:rPr>
                <w:rFonts w:ascii="Tahoma" w:hAnsi="Tahoma" w:cs="Tahoma"/>
                <w:sz w:val="18"/>
                <w:szCs w:val="18"/>
              </w:rPr>
              <w:t>Nonfederal exchange partner’s review of legal documents</w:t>
            </w:r>
          </w:p>
        </w:tc>
        <w:tc>
          <w:tcPr>
            <w:tcW w:w="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pPr>
              <w:widowControl/>
              <w:jc w:val="center"/>
              <w:rPr>
                <w:rFonts w:ascii="Tahoma" w:hAnsi="Tahoma" w:cs="Tahoma"/>
                <w:sz w:val="18"/>
                <w:szCs w:val="18"/>
              </w:rPr>
            </w:pPr>
            <w:r>
              <w:rPr>
                <w:rFonts w:ascii="Tahoma" w:hAnsi="Tahoma" w:cs="Tahoma"/>
                <w:sz w:val="18"/>
                <w:szCs w:val="18"/>
              </w:rPr>
              <w:t>0596-0105</w:t>
            </w:r>
          </w:p>
        </w:tc>
        <w:tc>
          <w:tcPr>
            <w:tcW w:w="19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E00895">
            <w:pPr>
              <w:widowControl/>
              <w:jc w:val="center"/>
              <w:rPr>
                <w:rFonts w:ascii="Tahoma" w:hAnsi="Tahoma" w:cs="Tahoma"/>
                <w:sz w:val="18"/>
                <w:szCs w:val="18"/>
              </w:rPr>
            </w:pPr>
            <w:r>
              <w:rPr>
                <w:rFonts w:ascii="Tahoma" w:hAnsi="Tahoma" w:cs="Tahoma"/>
                <w:sz w:val="18"/>
                <w:szCs w:val="18"/>
              </w:rPr>
              <w:t>7</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pPr>
              <w:widowControl/>
              <w:jc w:val="center"/>
              <w:rPr>
                <w:rFonts w:ascii="Tahoma" w:hAnsi="Tahoma" w:cs="Tahoma"/>
                <w:sz w:val="18"/>
                <w:szCs w:val="18"/>
              </w:rPr>
            </w:pPr>
            <w:r>
              <w:rPr>
                <w:rFonts w:ascii="Tahoma" w:hAnsi="Tahoma" w:cs="Tahoma"/>
                <w:sz w:val="18"/>
                <w:szCs w:val="18"/>
              </w:rPr>
              <w:t>1</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E00895">
            <w:pPr>
              <w:jc w:val="center"/>
              <w:rPr>
                <w:rFonts w:ascii="Tahoma" w:hAnsi="Tahoma" w:cs="Tahoma"/>
                <w:sz w:val="18"/>
                <w:szCs w:val="18"/>
              </w:rPr>
            </w:pPr>
            <w:r>
              <w:rPr>
                <w:rFonts w:ascii="Tahoma" w:hAnsi="Tahoma" w:cs="Tahoma"/>
                <w:sz w:val="18"/>
                <w:szCs w:val="18"/>
              </w:rPr>
              <w:t>7</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E00895">
            <w:pPr>
              <w:jc w:val="center"/>
            </w:pPr>
            <w:r>
              <w:t>4</w:t>
            </w:r>
          </w:p>
        </w:tc>
        <w:tc>
          <w:tcPr>
            <w:tcW w:w="11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E00895">
            <w:pPr>
              <w:widowControl/>
              <w:jc w:val="center"/>
              <w:rPr>
                <w:rFonts w:ascii="Tahoma" w:hAnsi="Tahoma" w:cs="Tahoma"/>
                <w:sz w:val="18"/>
                <w:szCs w:val="18"/>
              </w:rPr>
            </w:pPr>
            <w:r>
              <w:rPr>
                <w:rFonts w:ascii="Tahoma" w:hAnsi="Tahoma" w:cs="Tahoma"/>
                <w:sz w:val="18"/>
                <w:szCs w:val="18"/>
              </w:rPr>
              <w:t>2</w:t>
            </w:r>
            <w:r w:rsidR="004A21BF">
              <w:rPr>
                <w:rFonts w:ascii="Tahoma" w:hAnsi="Tahoma" w:cs="Tahoma"/>
                <w:sz w:val="18"/>
                <w:szCs w:val="18"/>
              </w:rPr>
              <w:t>8</w:t>
            </w:r>
          </w:p>
        </w:tc>
      </w:tr>
      <w:tr w:rsidR="00A7605E" w:rsidTr="002939F1">
        <w:trPr>
          <w:trHeight w:val="255"/>
        </w:trPr>
        <w:tc>
          <w:tcPr>
            <w:tcW w:w="2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pPr>
              <w:widowControl/>
              <w:rPr>
                <w:rFonts w:ascii="Tahoma" w:hAnsi="Tahoma" w:cs="Tahoma"/>
                <w:sz w:val="18"/>
                <w:szCs w:val="18"/>
              </w:rPr>
            </w:pPr>
            <w:r>
              <w:rPr>
                <w:rFonts w:ascii="Tahoma" w:hAnsi="Tahoma" w:cs="Tahoma"/>
                <w:sz w:val="18"/>
                <w:szCs w:val="18"/>
              </w:rPr>
              <w:t>Total</w:t>
            </w:r>
          </w:p>
        </w:tc>
        <w:tc>
          <w:tcPr>
            <w:tcW w:w="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A7605E">
            <w:pPr>
              <w:widowControl/>
              <w:jc w:val="center"/>
              <w:rPr>
                <w:rFonts w:ascii="Tahoma" w:hAnsi="Tahoma" w:cs="Tahoma"/>
                <w:sz w:val="18"/>
                <w:szCs w:val="18"/>
              </w:rPr>
            </w:pPr>
          </w:p>
        </w:tc>
        <w:tc>
          <w:tcPr>
            <w:tcW w:w="19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A7605E">
            <w:pPr>
              <w:widowControl/>
              <w:jc w:val="center"/>
              <w:rPr>
                <w:rFonts w:ascii="Tahoma" w:hAnsi="Tahoma" w:cs="Tahoma"/>
                <w:sz w:val="18"/>
                <w:szCs w:val="18"/>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A7605E">
            <w:pPr>
              <w:widowControl/>
              <w:jc w:val="center"/>
              <w:rPr>
                <w:rFonts w:ascii="Tahoma" w:hAnsi="Tahoma" w:cs="Tahoma"/>
                <w:sz w:val="18"/>
                <w:szCs w:val="18"/>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605E" w:rsidRDefault="00E00895">
            <w:pPr>
              <w:widowControl/>
              <w:jc w:val="center"/>
              <w:rPr>
                <w:rFonts w:ascii="Tahoma" w:hAnsi="Tahoma" w:cs="Tahoma"/>
                <w:sz w:val="18"/>
                <w:szCs w:val="18"/>
              </w:rPr>
            </w:pPr>
            <w:r>
              <w:rPr>
                <w:rFonts w:ascii="Tahoma" w:hAnsi="Tahoma" w:cs="Tahoma"/>
                <w:sz w:val="18"/>
                <w:szCs w:val="18"/>
              </w:rPr>
              <w:t>19</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A7605E">
            <w:pPr>
              <w:widowControl/>
              <w:jc w:val="center"/>
              <w:rPr>
                <w:rFonts w:ascii="Tahoma" w:hAnsi="Tahoma" w:cs="Tahoma"/>
                <w:sz w:val="18"/>
                <w:szCs w:val="18"/>
              </w:rPr>
            </w:pPr>
          </w:p>
        </w:tc>
        <w:tc>
          <w:tcPr>
            <w:tcW w:w="11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4A21BF">
            <w:pPr>
              <w:widowControl/>
              <w:jc w:val="center"/>
              <w:rPr>
                <w:rFonts w:ascii="Tahoma" w:hAnsi="Tahoma" w:cs="Tahoma"/>
                <w:sz w:val="18"/>
                <w:szCs w:val="18"/>
              </w:rPr>
            </w:pPr>
            <w:r>
              <w:rPr>
                <w:rFonts w:ascii="Tahoma" w:hAnsi="Tahoma" w:cs="Tahoma"/>
                <w:sz w:val="18"/>
                <w:szCs w:val="18"/>
              </w:rPr>
              <w:t>12</w:t>
            </w:r>
            <w:r w:rsidR="00E00895">
              <w:rPr>
                <w:rFonts w:ascii="Tahoma" w:hAnsi="Tahoma" w:cs="Tahoma"/>
                <w:sz w:val="18"/>
                <w:szCs w:val="18"/>
              </w:rPr>
              <w:t>4</w:t>
            </w:r>
          </w:p>
        </w:tc>
      </w:tr>
    </w:tbl>
    <w:p w:rsidR="00A7605E" w:rsidRDefault="009E1699">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720" w:hanging="360"/>
        <w:jc w:val="both"/>
        <w:rPr>
          <w:rFonts w:ascii="Tahoma" w:hAnsi="Tahoma" w:cs="Tahoma"/>
          <w:bCs/>
          <w:sz w:val="18"/>
          <w:szCs w:val="18"/>
        </w:rPr>
      </w:pPr>
      <w:r>
        <w:rPr>
          <w:rFonts w:ascii="Tahoma" w:hAnsi="Tahoma" w:cs="Tahoma"/>
          <w:bCs/>
          <w:sz w:val="18"/>
          <w:szCs w:val="18"/>
        </w:rPr>
        <w:t xml:space="preserve">*The estimated number of </w:t>
      </w:r>
      <w:r w:rsidR="00E00895">
        <w:rPr>
          <w:rFonts w:ascii="Tahoma" w:hAnsi="Tahoma" w:cs="Tahoma"/>
          <w:bCs/>
          <w:sz w:val="18"/>
          <w:szCs w:val="18"/>
        </w:rPr>
        <w:t>r</w:t>
      </w:r>
      <w:r>
        <w:rPr>
          <w:rFonts w:ascii="Tahoma" w:hAnsi="Tahoma" w:cs="Tahoma"/>
          <w:bCs/>
          <w:sz w:val="18"/>
          <w:szCs w:val="18"/>
        </w:rPr>
        <w:t>espondents is based on previous year</w:t>
      </w:r>
      <w:r w:rsidR="0025220F">
        <w:rPr>
          <w:rFonts w:ascii="Tahoma" w:hAnsi="Tahoma" w:cs="Tahoma"/>
          <w:bCs/>
          <w:sz w:val="18"/>
          <w:szCs w:val="18"/>
        </w:rPr>
        <w:t>’</w:t>
      </w:r>
      <w:r>
        <w:rPr>
          <w:rFonts w:ascii="Tahoma" w:hAnsi="Tahoma" w:cs="Tahoma"/>
          <w:bCs/>
          <w:sz w:val="18"/>
          <w:szCs w:val="18"/>
        </w:rPr>
        <w:t>s actual numbers, trends, and expected future activity.</w:t>
      </w:r>
    </w:p>
    <w:p w:rsidR="00A7605E" w:rsidRDefault="009E1699">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720" w:hanging="360"/>
        <w:jc w:val="both"/>
        <w:rPr>
          <w:rFonts w:ascii="Tahoma" w:hAnsi="Tahoma" w:cs="Tahoma"/>
          <w:b/>
          <w:bCs/>
          <w:sz w:val="22"/>
          <w:szCs w:val="22"/>
        </w:rPr>
      </w:pPr>
      <w:r>
        <w:rPr>
          <w:rFonts w:ascii="Tahoma" w:hAnsi="Tahoma" w:cs="Tahoma"/>
          <w:b/>
          <w:bCs/>
          <w:sz w:val="22"/>
          <w:szCs w:val="22"/>
        </w:rPr>
        <w:t>•</w:t>
      </w:r>
      <w:r>
        <w:rPr>
          <w:rFonts w:ascii="Tahoma" w:hAnsi="Tahoma" w:cs="Tahoma"/>
          <w:b/>
          <w:bCs/>
          <w:sz w:val="22"/>
          <w:szCs w:val="22"/>
        </w:rPr>
        <w:tab/>
        <w:t>Record keeping burden:</w:t>
      </w:r>
    </w:p>
    <w:p w:rsidR="00A7605E" w:rsidRDefault="009E1699">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720" w:hanging="360"/>
        <w:jc w:val="both"/>
        <w:rPr>
          <w:rFonts w:ascii="Tahoma" w:hAnsi="Tahoma" w:cs="Tahoma"/>
          <w:b/>
          <w:bCs/>
          <w:color w:val="3366FF"/>
          <w:sz w:val="22"/>
          <w:szCs w:val="22"/>
        </w:rPr>
      </w:pPr>
      <w:r>
        <w:rPr>
          <w:rFonts w:ascii="Tahoma" w:hAnsi="Tahoma" w:cs="Tahoma"/>
          <w:bCs/>
          <w:sz w:val="22"/>
          <w:szCs w:val="22"/>
        </w:rPr>
        <w:t>There is no record keeping requirement imposed upon the respondents.</w:t>
      </w:r>
    </w:p>
    <w:p w:rsidR="00A7605E" w:rsidRDefault="009E16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Pr>
          <w:rFonts w:ascii="Tahoma" w:hAnsi="Tahoma" w:cs="Tahoma"/>
          <w:b/>
          <w:bCs/>
          <w:sz w:val="22"/>
          <w:szCs w:val="22"/>
        </w:rPr>
        <w:t>•</w:t>
      </w:r>
      <w:r>
        <w:rPr>
          <w:rFonts w:ascii="Tahoma" w:hAnsi="Tahoma" w:cs="Tahoma"/>
          <w:b/>
          <w:bCs/>
          <w:sz w:val="22"/>
          <w:szCs w:val="22"/>
        </w:rPr>
        <w:tab/>
        <w:t>Provide estimates of annualized cost to respondents for the hour burdens for collections of information, identifying and using appropriate wage rate categories.</w:t>
      </w:r>
    </w:p>
    <w:p w:rsidR="00A7605E" w:rsidRDefault="009E16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sz w:val="22"/>
          <w:szCs w:val="22"/>
        </w:rPr>
      </w:pPr>
      <w:r>
        <w:rPr>
          <w:rFonts w:ascii="Tahoma" w:hAnsi="Tahoma" w:cs="Tahoma"/>
          <w:b/>
          <w:bCs/>
          <w:sz w:val="22"/>
          <w:szCs w:val="22"/>
        </w:rPr>
        <w:t xml:space="preserve">Table 3. </w:t>
      </w:r>
      <w:r w:rsidR="003F2B65">
        <w:rPr>
          <w:rFonts w:ascii="Tahoma" w:hAnsi="Tahoma" w:cs="Tahoma"/>
          <w:b/>
          <w:bCs/>
          <w:sz w:val="22"/>
          <w:szCs w:val="22"/>
        </w:rPr>
        <w:t xml:space="preserve">Estimated Cost Burden on </w:t>
      </w:r>
      <w:r w:rsidR="00CF5B14">
        <w:rPr>
          <w:rFonts w:ascii="Tahoma" w:hAnsi="Tahoma" w:cs="Tahoma"/>
          <w:b/>
          <w:bCs/>
          <w:sz w:val="22"/>
          <w:szCs w:val="22"/>
        </w:rPr>
        <w:t>Respondents</w:t>
      </w:r>
    </w:p>
    <w:tbl>
      <w:tblPr>
        <w:tblW w:w="867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3708"/>
        <w:gridCol w:w="1981"/>
        <w:gridCol w:w="1504"/>
        <w:gridCol w:w="1482"/>
      </w:tblGrid>
      <w:tr w:rsidR="00A7605E">
        <w:trPr>
          <w:trHeight w:val="255"/>
          <w:tblHeader/>
          <w:jc w:val="center"/>
        </w:trPr>
        <w:tc>
          <w:tcPr>
            <w:tcW w:w="3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pPr>
              <w:widowControl/>
              <w:jc w:val="center"/>
              <w:rPr>
                <w:rFonts w:ascii="Tahoma" w:hAnsi="Tahoma" w:cs="Tahoma"/>
                <w:b/>
                <w:bCs/>
                <w:sz w:val="18"/>
                <w:szCs w:val="18"/>
              </w:rPr>
            </w:pPr>
            <w:r>
              <w:rPr>
                <w:rFonts w:ascii="Tahoma" w:hAnsi="Tahoma" w:cs="Tahoma"/>
                <w:b/>
                <w:bCs/>
                <w:sz w:val="18"/>
                <w:szCs w:val="18"/>
              </w:rPr>
              <w:t xml:space="preserve"> (a)</w:t>
            </w:r>
          </w:p>
          <w:p w:rsidR="00A7605E" w:rsidRDefault="009E1699">
            <w:pPr>
              <w:widowControl/>
              <w:jc w:val="center"/>
              <w:rPr>
                <w:rFonts w:ascii="Tahoma" w:hAnsi="Tahoma" w:cs="Tahoma"/>
                <w:b/>
                <w:bCs/>
                <w:sz w:val="18"/>
                <w:szCs w:val="18"/>
              </w:rPr>
            </w:pPr>
            <w:r>
              <w:rPr>
                <w:rFonts w:ascii="Tahoma" w:hAnsi="Tahoma" w:cs="Tahoma"/>
                <w:b/>
                <w:bCs/>
                <w:sz w:val="18"/>
                <w:szCs w:val="18"/>
              </w:rPr>
              <w:t>Description of the Collection Activity</w:t>
            </w: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pPr>
              <w:widowControl/>
              <w:jc w:val="center"/>
              <w:rPr>
                <w:rFonts w:ascii="Tahoma" w:hAnsi="Tahoma" w:cs="Tahoma"/>
                <w:b/>
                <w:bCs/>
                <w:sz w:val="18"/>
                <w:szCs w:val="18"/>
              </w:rPr>
            </w:pPr>
            <w:r>
              <w:rPr>
                <w:rFonts w:ascii="Tahoma" w:hAnsi="Tahoma" w:cs="Tahoma"/>
                <w:b/>
                <w:bCs/>
                <w:sz w:val="18"/>
                <w:szCs w:val="18"/>
              </w:rPr>
              <w:t>(b)</w:t>
            </w:r>
          </w:p>
          <w:p w:rsidR="00A7605E" w:rsidRDefault="009E1699">
            <w:pPr>
              <w:widowControl/>
              <w:jc w:val="center"/>
              <w:rPr>
                <w:rFonts w:ascii="Tahoma" w:hAnsi="Tahoma" w:cs="Tahoma"/>
                <w:b/>
                <w:bCs/>
                <w:sz w:val="18"/>
                <w:szCs w:val="18"/>
              </w:rPr>
            </w:pPr>
            <w:r>
              <w:rPr>
                <w:rFonts w:ascii="Tahoma" w:hAnsi="Tahoma" w:cs="Tahoma"/>
                <w:b/>
                <w:bCs/>
                <w:sz w:val="18"/>
                <w:szCs w:val="18"/>
              </w:rPr>
              <w:t>Estimated Total Annual Burden on Respondent (Hours)</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pPr>
              <w:widowControl/>
              <w:jc w:val="center"/>
              <w:rPr>
                <w:rFonts w:ascii="Tahoma" w:hAnsi="Tahoma" w:cs="Tahoma"/>
                <w:b/>
                <w:bCs/>
                <w:sz w:val="18"/>
                <w:szCs w:val="18"/>
              </w:rPr>
            </w:pPr>
            <w:r>
              <w:rPr>
                <w:rFonts w:ascii="Tahoma" w:hAnsi="Tahoma" w:cs="Tahoma"/>
                <w:b/>
                <w:bCs/>
                <w:sz w:val="18"/>
                <w:szCs w:val="18"/>
              </w:rPr>
              <w:t>(c)</w:t>
            </w:r>
          </w:p>
          <w:p w:rsidR="00A7605E" w:rsidRDefault="009E1699">
            <w:pPr>
              <w:widowControl/>
              <w:jc w:val="center"/>
              <w:rPr>
                <w:rFonts w:ascii="Tahoma" w:hAnsi="Tahoma" w:cs="Tahoma"/>
                <w:b/>
                <w:bCs/>
                <w:sz w:val="18"/>
                <w:szCs w:val="18"/>
              </w:rPr>
            </w:pPr>
            <w:r>
              <w:rPr>
                <w:rFonts w:ascii="Tahoma" w:hAnsi="Tahoma" w:cs="Tahoma"/>
                <w:b/>
                <w:bCs/>
                <w:sz w:val="18"/>
                <w:szCs w:val="18"/>
              </w:rPr>
              <w:t xml:space="preserve">Estimated Average </w:t>
            </w:r>
          </w:p>
          <w:p w:rsidR="00A7605E" w:rsidRDefault="009E1699">
            <w:pPr>
              <w:widowControl/>
              <w:jc w:val="center"/>
              <w:rPr>
                <w:rFonts w:ascii="Tahoma" w:hAnsi="Tahoma" w:cs="Tahoma"/>
                <w:b/>
                <w:bCs/>
                <w:sz w:val="18"/>
                <w:szCs w:val="18"/>
              </w:rPr>
            </w:pPr>
            <w:r>
              <w:rPr>
                <w:rFonts w:ascii="Tahoma" w:hAnsi="Tahoma" w:cs="Tahoma"/>
                <w:b/>
                <w:bCs/>
                <w:sz w:val="18"/>
                <w:szCs w:val="18"/>
              </w:rPr>
              <w:t>Hourly Salary*</w:t>
            </w:r>
          </w:p>
        </w:tc>
        <w:tc>
          <w:tcPr>
            <w:tcW w:w="1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pPr>
              <w:widowControl/>
              <w:jc w:val="center"/>
              <w:rPr>
                <w:rFonts w:ascii="Tahoma" w:hAnsi="Tahoma" w:cs="Tahoma"/>
                <w:b/>
                <w:bCs/>
                <w:sz w:val="18"/>
                <w:szCs w:val="18"/>
              </w:rPr>
            </w:pPr>
            <w:r>
              <w:rPr>
                <w:rFonts w:ascii="Tahoma" w:hAnsi="Tahoma" w:cs="Tahoma"/>
                <w:b/>
                <w:bCs/>
                <w:sz w:val="18"/>
                <w:szCs w:val="18"/>
              </w:rPr>
              <w:t>(d)</w:t>
            </w:r>
          </w:p>
          <w:p w:rsidR="00A7605E" w:rsidRDefault="009E1699">
            <w:pPr>
              <w:widowControl/>
              <w:jc w:val="center"/>
              <w:rPr>
                <w:rFonts w:ascii="Tahoma" w:hAnsi="Tahoma" w:cs="Tahoma"/>
                <w:b/>
                <w:bCs/>
                <w:sz w:val="18"/>
                <w:szCs w:val="18"/>
              </w:rPr>
            </w:pPr>
            <w:r>
              <w:rPr>
                <w:rFonts w:ascii="Tahoma" w:hAnsi="Tahoma" w:cs="Tahoma"/>
                <w:b/>
                <w:bCs/>
                <w:sz w:val="18"/>
                <w:szCs w:val="18"/>
              </w:rPr>
              <w:t>Estimated Cost to Respondent</w:t>
            </w:r>
          </w:p>
        </w:tc>
      </w:tr>
      <w:tr w:rsidR="00A7605E">
        <w:trPr>
          <w:trHeight w:val="255"/>
          <w:jc w:val="center"/>
        </w:trPr>
        <w:tc>
          <w:tcPr>
            <w:tcW w:w="3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pPr>
              <w:widowControl/>
              <w:rPr>
                <w:rFonts w:ascii="Tahoma" w:hAnsi="Tahoma" w:cs="Tahoma"/>
                <w:sz w:val="18"/>
                <w:szCs w:val="18"/>
              </w:rPr>
            </w:pPr>
            <w:r>
              <w:rPr>
                <w:rFonts w:ascii="Tahoma" w:hAnsi="Tahoma" w:cs="Tahoma"/>
                <w:sz w:val="18"/>
                <w:szCs w:val="18"/>
              </w:rPr>
              <w:t>Agreement to Initiate</w:t>
            </w: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4A21BF">
            <w:pPr>
              <w:widowControl/>
              <w:jc w:val="center"/>
              <w:rPr>
                <w:rFonts w:ascii="Tahoma" w:hAnsi="Tahoma" w:cs="Tahoma"/>
                <w:sz w:val="18"/>
                <w:szCs w:val="18"/>
              </w:rPr>
            </w:pPr>
            <w:r>
              <w:rPr>
                <w:rFonts w:ascii="Tahoma" w:hAnsi="Tahoma" w:cs="Tahoma"/>
                <w:sz w:val="18"/>
                <w:szCs w:val="18"/>
              </w:rPr>
              <w:t>96</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pPr>
              <w:widowControl/>
              <w:jc w:val="center"/>
            </w:pPr>
            <w:r>
              <w:rPr>
                <w:rFonts w:ascii="Tahoma" w:hAnsi="Tahoma" w:cs="Tahoma"/>
                <w:sz w:val="18"/>
                <w:szCs w:val="18"/>
              </w:rPr>
              <w:t>$45.85</w:t>
            </w:r>
          </w:p>
        </w:tc>
        <w:tc>
          <w:tcPr>
            <w:tcW w:w="1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rsidP="004A21BF">
            <w:pPr>
              <w:widowControl/>
              <w:jc w:val="center"/>
            </w:pPr>
            <w:r>
              <w:rPr>
                <w:rFonts w:ascii="Tahoma" w:hAnsi="Tahoma" w:cs="Tahoma"/>
                <w:sz w:val="18"/>
                <w:szCs w:val="18"/>
              </w:rPr>
              <w:t>$</w:t>
            </w:r>
            <w:r w:rsidR="004A21BF">
              <w:rPr>
                <w:rFonts w:ascii="Tahoma" w:hAnsi="Tahoma" w:cs="Tahoma"/>
                <w:sz w:val="18"/>
                <w:szCs w:val="18"/>
              </w:rPr>
              <w:t>4,401.60</w:t>
            </w:r>
          </w:p>
        </w:tc>
      </w:tr>
      <w:tr w:rsidR="00A7605E">
        <w:trPr>
          <w:trHeight w:val="255"/>
          <w:jc w:val="center"/>
        </w:trPr>
        <w:tc>
          <w:tcPr>
            <w:tcW w:w="3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pPr>
              <w:widowControl/>
              <w:rPr>
                <w:rFonts w:ascii="Tahoma" w:hAnsi="Tahoma" w:cs="Tahoma"/>
                <w:sz w:val="18"/>
                <w:szCs w:val="18"/>
              </w:rPr>
            </w:pPr>
            <w:r>
              <w:rPr>
                <w:rFonts w:ascii="Tahoma" w:hAnsi="Tahoma" w:cs="Tahoma"/>
                <w:sz w:val="18"/>
                <w:szCs w:val="18"/>
              </w:rPr>
              <w:t>Exchange Agreement</w:t>
            </w: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F2B65" w:rsidRPr="003F2B65" w:rsidRDefault="004A21BF" w:rsidP="003F2B65">
            <w:pPr>
              <w:widowControl/>
              <w:jc w:val="center"/>
              <w:rPr>
                <w:sz w:val="18"/>
                <w:szCs w:val="18"/>
              </w:rPr>
            </w:pPr>
            <w:r>
              <w:rPr>
                <w:sz w:val="18"/>
                <w:szCs w:val="18"/>
              </w:rPr>
              <w:t>28</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pPr>
              <w:widowControl/>
              <w:jc w:val="center"/>
            </w:pPr>
            <w:r>
              <w:rPr>
                <w:rFonts w:ascii="Tahoma" w:hAnsi="Tahoma" w:cs="Tahoma"/>
                <w:sz w:val="18"/>
                <w:szCs w:val="18"/>
              </w:rPr>
              <w:t>$45.85</w:t>
            </w:r>
          </w:p>
        </w:tc>
        <w:tc>
          <w:tcPr>
            <w:tcW w:w="1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3F2B65" w:rsidP="004A21BF">
            <w:pPr>
              <w:widowControl/>
              <w:jc w:val="center"/>
            </w:pPr>
            <w:r>
              <w:rPr>
                <w:rFonts w:ascii="Tahoma" w:hAnsi="Tahoma" w:cs="Tahoma"/>
                <w:sz w:val="18"/>
                <w:szCs w:val="18"/>
              </w:rPr>
              <w:t>$</w:t>
            </w:r>
            <w:r w:rsidR="004A21BF">
              <w:rPr>
                <w:rFonts w:ascii="Tahoma" w:hAnsi="Tahoma" w:cs="Tahoma"/>
                <w:sz w:val="18"/>
                <w:szCs w:val="18"/>
              </w:rPr>
              <w:t>1,283.80</w:t>
            </w:r>
          </w:p>
        </w:tc>
      </w:tr>
      <w:tr w:rsidR="00A7605E">
        <w:trPr>
          <w:trHeight w:val="291"/>
          <w:jc w:val="center"/>
        </w:trPr>
        <w:tc>
          <w:tcPr>
            <w:tcW w:w="3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pPr>
              <w:widowControl/>
              <w:rPr>
                <w:rFonts w:ascii="Tahoma" w:hAnsi="Tahoma" w:cs="Tahoma"/>
                <w:sz w:val="18"/>
                <w:szCs w:val="18"/>
              </w:rPr>
            </w:pPr>
            <w:r>
              <w:rPr>
                <w:rFonts w:ascii="Tahoma" w:hAnsi="Tahoma" w:cs="Tahoma"/>
                <w:sz w:val="18"/>
                <w:szCs w:val="18"/>
              </w:rPr>
              <w:t>Totals</w:t>
            </w: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4A21BF" w:rsidP="004A21BF">
            <w:pPr>
              <w:widowControl/>
              <w:jc w:val="center"/>
            </w:pPr>
            <w:r>
              <w:rPr>
                <w:rFonts w:ascii="Tahoma" w:hAnsi="Tahoma" w:cs="Tahoma"/>
                <w:sz w:val="18"/>
                <w:szCs w:val="18"/>
              </w:rPr>
              <w:t>124</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pPr>
              <w:widowControl/>
              <w:jc w:val="center"/>
              <w:rPr>
                <w:rFonts w:ascii="Tahoma" w:hAnsi="Tahoma" w:cs="Tahoma"/>
                <w:sz w:val="18"/>
                <w:szCs w:val="18"/>
              </w:rPr>
            </w:pPr>
            <w:r>
              <w:rPr>
                <w:rFonts w:ascii="Tahoma" w:hAnsi="Tahoma" w:cs="Tahoma"/>
                <w:sz w:val="18"/>
                <w:szCs w:val="18"/>
              </w:rPr>
              <w:t>---</w:t>
            </w:r>
          </w:p>
        </w:tc>
        <w:tc>
          <w:tcPr>
            <w:tcW w:w="1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3F2B65" w:rsidP="004A21BF">
            <w:pPr>
              <w:widowControl/>
              <w:jc w:val="center"/>
            </w:pPr>
            <w:r>
              <w:rPr>
                <w:rFonts w:ascii="Tahoma" w:hAnsi="Tahoma" w:cs="Tahoma"/>
                <w:sz w:val="18"/>
                <w:szCs w:val="18"/>
              </w:rPr>
              <w:t>$</w:t>
            </w:r>
            <w:r w:rsidR="004A21BF">
              <w:rPr>
                <w:rFonts w:ascii="Tahoma" w:hAnsi="Tahoma" w:cs="Tahoma"/>
                <w:sz w:val="18"/>
                <w:szCs w:val="18"/>
              </w:rPr>
              <w:t>5,</w:t>
            </w:r>
            <w:r>
              <w:rPr>
                <w:rFonts w:ascii="Tahoma" w:hAnsi="Tahoma" w:cs="Tahoma"/>
                <w:sz w:val="18"/>
                <w:szCs w:val="18"/>
              </w:rPr>
              <w:t>6</w:t>
            </w:r>
            <w:r w:rsidR="004A21BF">
              <w:rPr>
                <w:rFonts w:ascii="Tahoma" w:hAnsi="Tahoma" w:cs="Tahoma"/>
                <w:sz w:val="18"/>
                <w:szCs w:val="18"/>
              </w:rPr>
              <w:t>85.40</w:t>
            </w:r>
          </w:p>
        </w:tc>
      </w:tr>
    </w:tbl>
    <w:p w:rsidR="00A7605E" w:rsidRDefault="00A7605E">
      <w:pPr>
        <w:pStyle w:val="Level1"/>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18"/>
          <w:szCs w:val="18"/>
        </w:rPr>
      </w:pPr>
    </w:p>
    <w:p w:rsidR="00A7605E" w:rsidRDefault="009E1699">
      <w:pPr>
        <w:pStyle w:val="Level1"/>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pPr>
      <w:r>
        <w:rPr>
          <w:rFonts w:ascii="Tahoma" w:hAnsi="Tahoma" w:cs="Tahoma"/>
          <w:sz w:val="18"/>
          <w:szCs w:val="18"/>
        </w:rPr>
        <w:t xml:space="preserve">*Income varies depending upon respondent.  Often, private landowners provide information themselves, and are not compensated for their time to provide information.  When calculating burden for corporations/government agencies/conservation entities, salary is based on higher-level administrative positions estimated from the most recent Bureau of Labor Statistics website: </w:t>
      </w:r>
      <w:hyperlink r:id="rId8">
        <w:r>
          <w:rPr>
            <w:rStyle w:val="InternetLink"/>
            <w:rFonts w:ascii="Tahoma" w:hAnsi="Tahoma" w:cs="Tahoma"/>
            <w:sz w:val="18"/>
            <w:szCs w:val="18"/>
          </w:rPr>
          <w:t>http://www.bls.gov/oes/current/oes_nat.htm</w:t>
        </w:r>
      </w:hyperlink>
      <w:hyperlink>
        <w:r>
          <w:rPr>
            <w:rFonts w:ascii="Tahoma" w:hAnsi="Tahoma" w:cs="Tahoma"/>
            <w:sz w:val="18"/>
            <w:szCs w:val="18"/>
          </w:rPr>
          <w:t xml:space="preserve"> </w:t>
        </w:r>
      </w:hyperlink>
    </w:p>
    <w:p w:rsidR="00A7605E" w:rsidRDefault="009E1699">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A7605E" w:rsidRDefault="009E16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There are no capital operation and maintenance costs.</w:t>
      </w:r>
    </w:p>
    <w:p w:rsidR="00A7605E" w:rsidRDefault="009E1699">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Provide estimates of annualized cost to the Federal government</w:t>
      </w:r>
      <w:r>
        <w:rPr>
          <w:rFonts w:ascii="Tahoma" w:hAnsi="Tahoma" w:cs="Tahoma"/>
          <w:sz w:val="22"/>
          <w:szCs w:val="22"/>
        </w:rPr>
        <w:t xml:space="preserve">. </w:t>
      </w:r>
      <w:r>
        <w:rPr>
          <w:rFonts w:ascii="Tahoma" w:hAnsi="Tahoma" w:cs="Tahoma"/>
          <w:b/>
          <w:bCs/>
          <w:sz w:val="22"/>
          <w:szCs w:val="22"/>
        </w:rPr>
        <w:t>Provide a description of the method used to estimate cost and any other expense that would not have been incurred without this collection of information.</w:t>
      </w:r>
    </w:p>
    <w:p w:rsidR="002F233C" w:rsidRDefault="002F233C" w:rsidP="002F233C">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p>
    <w:p w:rsidR="002F233C" w:rsidRDefault="002F233C" w:rsidP="002F233C">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p>
    <w:p w:rsidR="00A7605E" w:rsidRDefault="009E1699">
      <w:pPr>
        <w:pStyle w:val="Level1"/>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sz w:val="22"/>
          <w:szCs w:val="22"/>
        </w:rPr>
      </w:pPr>
      <w:bookmarkStart w:id="0" w:name="_GoBack"/>
      <w:bookmarkEnd w:id="0"/>
      <w:r>
        <w:rPr>
          <w:rFonts w:ascii="Tahoma" w:hAnsi="Tahoma" w:cs="Tahoma"/>
          <w:b/>
          <w:sz w:val="22"/>
          <w:szCs w:val="22"/>
        </w:rPr>
        <w:lastRenderedPageBreak/>
        <w:t>Table 4. Estimated Cost to Federal Government</w:t>
      </w:r>
    </w:p>
    <w:tbl>
      <w:tblPr>
        <w:tblW w:w="877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11"/>
        <w:gridCol w:w="1350"/>
        <w:gridCol w:w="1350"/>
        <w:gridCol w:w="1256"/>
        <w:gridCol w:w="1256"/>
        <w:gridCol w:w="1255"/>
      </w:tblGrid>
      <w:tr w:rsidR="00A7605E">
        <w:trPr>
          <w:trHeight w:val="255"/>
          <w:tblHeader/>
          <w:jc w:val="center"/>
        </w:trPr>
        <w:tc>
          <w:tcPr>
            <w:tcW w:w="2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pPr>
              <w:widowControl/>
              <w:jc w:val="center"/>
              <w:rPr>
                <w:rFonts w:ascii="Tahoma" w:hAnsi="Tahoma" w:cs="Tahoma"/>
                <w:b/>
                <w:bCs/>
                <w:sz w:val="18"/>
                <w:szCs w:val="18"/>
              </w:rPr>
            </w:pPr>
            <w:r>
              <w:rPr>
                <w:rFonts w:ascii="Tahoma" w:hAnsi="Tahoma" w:cs="Tahoma"/>
                <w:b/>
                <w:bCs/>
                <w:sz w:val="18"/>
                <w:szCs w:val="18"/>
              </w:rPr>
              <w:t>(a)</w:t>
            </w:r>
          </w:p>
          <w:p w:rsidR="00A7605E" w:rsidRDefault="009E1699">
            <w:pPr>
              <w:widowControl/>
              <w:jc w:val="center"/>
              <w:rPr>
                <w:rFonts w:ascii="Tahoma" w:hAnsi="Tahoma" w:cs="Tahoma"/>
                <w:b/>
                <w:bCs/>
                <w:sz w:val="18"/>
                <w:szCs w:val="18"/>
              </w:rPr>
            </w:pPr>
            <w:r>
              <w:rPr>
                <w:rFonts w:ascii="Tahoma" w:hAnsi="Tahoma" w:cs="Tahoma"/>
                <w:b/>
                <w:bCs/>
                <w:sz w:val="18"/>
                <w:szCs w:val="18"/>
              </w:rPr>
              <w:t>Description of the Collection Activity</w:t>
            </w: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pPr>
              <w:widowControl/>
              <w:jc w:val="center"/>
              <w:rPr>
                <w:rFonts w:ascii="Tahoma" w:hAnsi="Tahoma" w:cs="Tahoma"/>
                <w:b/>
                <w:bCs/>
                <w:sz w:val="18"/>
                <w:szCs w:val="18"/>
              </w:rPr>
            </w:pPr>
            <w:r>
              <w:rPr>
                <w:rFonts w:ascii="Tahoma" w:hAnsi="Tahoma" w:cs="Tahoma"/>
                <w:b/>
                <w:bCs/>
                <w:sz w:val="18"/>
                <w:szCs w:val="18"/>
              </w:rPr>
              <w:t>(b)</w:t>
            </w:r>
          </w:p>
          <w:p w:rsidR="00A7605E" w:rsidRDefault="009E1699">
            <w:pPr>
              <w:widowControl/>
              <w:jc w:val="center"/>
              <w:rPr>
                <w:rFonts w:ascii="Tahoma" w:hAnsi="Tahoma" w:cs="Tahoma"/>
                <w:b/>
                <w:bCs/>
                <w:sz w:val="18"/>
                <w:szCs w:val="18"/>
              </w:rPr>
            </w:pPr>
            <w:r>
              <w:rPr>
                <w:rFonts w:ascii="Tahoma" w:hAnsi="Tahoma" w:cs="Tahoma"/>
                <w:b/>
                <w:bCs/>
                <w:sz w:val="18"/>
                <w:szCs w:val="18"/>
              </w:rPr>
              <w:t>Estimate of Forest Service Burden Hours per response</w:t>
            </w: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pPr>
              <w:widowControl/>
              <w:jc w:val="center"/>
              <w:rPr>
                <w:rFonts w:ascii="Tahoma" w:hAnsi="Tahoma" w:cs="Tahoma"/>
                <w:b/>
                <w:bCs/>
                <w:sz w:val="18"/>
                <w:szCs w:val="18"/>
              </w:rPr>
            </w:pPr>
            <w:r>
              <w:rPr>
                <w:rFonts w:ascii="Tahoma" w:hAnsi="Tahoma" w:cs="Tahoma"/>
                <w:b/>
                <w:bCs/>
                <w:sz w:val="18"/>
                <w:szCs w:val="18"/>
              </w:rPr>
              <w:t>(c)</w:t>
            </w:r>
          </w:p>
          <w:p w:rsidR="00A7605E" w:rsidRDefault="009E1699">
            <w:pPr>
              <w:widowControl/>
              <w:jc w:val="center"/>
              <w:rPr>
                <w:rFonts w:ascii="Tahoma" w:hAnsi="Tahoma" w:cs="Tahoma"/>
                <w:b/>
                <w:bCs/>
                <w:sz w:val="18"/>
                <w:szCs w:val="18"/>
              </w:rPr>
            </w:pPr>
            <w:r>
              <w:rPr>
                <w:rFonts w:ascii="Tahoma" w:hAnsi="Tahoma" w:cs="Tahoma"/>
                <w:b/>
                <w:bCs/>
                <w:sz w:val="18"/>
                <w:szCs w:val="18"/>
              </w:rPr>
              <w:t xml:space="preserve">Number of responses annually </w:t>
            </w:r>
          </w:p>
        </w:tc>
        <w:tc>
          <w:tcPr>
            <w:tcW w:w="12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pPr>
              <w:widowControl/>
              <w:jc w:val="center"/>
              <w:rPr>
                <w:rFonts w:ascii="Tahoma" w:hAnsi="Tahoma" w:cs="Tahoma"/>
                <w:b/>
                <w:bCs/>
                <w:sz w:val="18"/>
                <w:szCs w:val="18"/>
              </w:rPr>
            </w:pPr>
            <w:r>
              <w:rPr>
                <w:rFonts w:ascii="Tahoma" w:hAnsi="Tahoma" w:cs="Tahoma"/>
                <w:b/>
                <w:bCs/>
                <w:sz w:val="18"/>
                <w:szCs w:val="18"/>
              </w:rPr>
              <w:t>(</w:t>
            </w:r>
            <w:r w:rsidR="00E00895">
              <w:rPr>
                <w:rFonts w:ascii="Tahoma" w:hAnsi="Tahoma" w:cs="Tahoma"/>
                <w:b/>
                <w:bCs/>
                <w:sz w:val="18"/>
                <w:szCs w:val="18"/>
              </w:rPr>
              <w:t>d</w:t>
            </w:r>
            <w:r>
              <w:rPr>
                <w:rFonts w:ascii="Tahoma" w:hAnsi="Tahoma" w:cs="Tahoma"/>
                <w:b/>
                <w:bCs/>
                <w:sz w:val="18"/>
                <w:szCs w:val="18"/>
              </w:rPr>
              <w:t>)</w:t>
            </w:r>
          </w:p>
          <w:p w:rsidR="00A7605E" w:rsidRDefault="009E1699">
            <w:pPr>
              <w:widowControl/>
              <w:jc w:val="center"/>
              <w:rPr>
                <w:rFonts w:ascii="Tahoma" w:hAnsi="Tahoma" w:cs="Tahoma"/>
                <w:b/>
                <w:bCs/>
                <w:sz w:val="18"/>
                <w:szCs w:val="18"/>
              </w:rPr>
            </w:pPr>
            <w:r>
              <w:rPr>
                <w:rFonts w:ascii="Tahoma" w:hAnsi="Tahoma" w:cs="Tahoma"/>
                <w:b/>
                <w:bCs/>
                <w:sz w:val="18"/>
                <w:szCs w:val="18"/>
              </w:rPr>
              <w:t>Estimated Total Annual Burden on Forest Service (Hours)</w:t>
            </w:r>
          </w:p>
        </w:tc>
        <w:tc>
          <w:tcPr>
            <w:tcW w:w="12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pPr>
              <w:widowControl/>
              <w:jc w:val="center"/>
              <w:rPr>
                <w:rFonts w:ascii="Tahoma" w:hAnsi="Tahoma" w:cs="Tahoma"/>
                <w:b/>
                <w:bCs/>
                <w:sz w:val="18"/>
                <w:szCs w:val="18"/>
              </w:rPr>
            </w:pPr>
            <w:r>
              <w:rPr>
                <w:rFonts w:ascii="Tahoma" w:hAnsi="Tahoma" w:cs="Tahoma"/>
                <w:b/>
                <w:bCs/>
                <w:sz w:val="18"/>
                <w:szCs w:val="18"/>
              </w:rPr>
              <w:t>(</w:t>
            </w:r>
            <w:r w:rsidR="00E00895">
              <w:rPr>
                <w:rFonts w:ascii="Tahoma" w:hAnsi="Tahoma" w:cs="Tahoma"/>
                <w:b/>
                <w:bCs/>
                <w:sz w:val="18"/>
                <w:szCs w:val="18"/>
              </w:rPr>
              <w:t>e</w:t>
            </w:r>
            <w:r>
              <w:rPr>
                <w:rFonts w:ascii="Tahoma" w:hAnsi="Tahoma" w:cs="Tahoma"/>
                <w:b/>
                <w:bCs/>
                <w:sz w:val="18"/>
                <w:szCs w:val="18"/>
              </w:rPr>
              <w:t>)</w:t>
            </w:r>
          </w:p>
          <w:p w:rsidR="00A7605E" w:rsidRDefault="009E1699">
            <w:pPr>
              <w:widowControl/>
              <w:jc w:val="center"/>
              <w:rPr>
                <w:rFonts w:ascii="Tahoma" w:hAnsi="Tahoma" w:cs="Tahoma"/>
                <w:b/>
                <w:bCs/>
                <w:sz w:val="18"/>
                <w:szCs w:val="18"/>
              </w:rPr>
            </w:pPr>
            <w:r>
              <w:rPr>
                <w:rFonts w:ascii="Tahoma" w:hAnsi="Tahoma" w:cs="Tahoma"/>
                <w:b/>
                <w:bCs/>
                <w:sz w:val="18"/>
                <w:szCs w:val="18"/>
              </w:rPr>
              <w:t>Estimated Cost per Hour for Forest Service*</w:t>
            </w:r>
          </w:p>
        </w:tc>
        <w:tc>
          <w:tcPr>
            <w:tcW w:w="12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pPr>
              <w:widowControl/>
              <w:jc w:val="center"/>
              <w:rPr>
                <w:rFonts w:ascii="Tahoma" w:hAnsi="Tahoma" w:cs="Tahoma"/>
                <w:b/>
                <w:bCs/>
                <w:sz w:val="18"/>
                <w:szCs w:val="18"/>
              </w:rPr>
            </w:pPr>
            <w:r>
              <w:rPr>
                <w:rFonts w:ascii="Tahoma" w:hAnsi="Tahoma" w:cs="Tahoma"/>
                <w:b/>
                <w:bCs/>
                <w:sz w:val="18"/>
                <w:szCs w:val="18"/>
              </w:rPr>
              <w:t>(</w:t>
            </w:r>
            <w:r w:rsidR="00E00895">
              <w:rPr>
                <w:rFonts w:ascii="Tahoma" w:hAnsi="Tahoma" w:cs="Tahoma"/>
                <w:b/>
                <w:bCs/>
                <w:sz w:val="18"/>
                <w:szCs w:val="18"/>
              </w:rPr>
              <w:t>f</w:t>
            </w:r>
            <w:r>
              <w:rPr>
                <w:rFonts w:ascii="Tahoma" w:hAnsi="Tahoma" w:cs="Tahoma"/>
                <w:b/>
                <w:bCs/>
                <w:sz w:val="18"/>
                <w:szCs w:val="18"/>
              </w:rPr>
              <w:t>)</w:t>
            </w:r>
          </w:p>
          <w:p w:rsidR="00A7605E" w:rsidRDefault="009E1699">
            <w:pPr>
              <w:widowControl/>
              <w:jc w:val="center"/>
              <w:rPr>
                <w:rFonts w:ascii="Tahoma" w:hAnsi="Tahoma" w:cs="Tahoma"/>
                <w:b/>
                <w:bCs/>
                <w:sz w:val="18"/>
                <w:szCs w:val="18"/>
              </w:rPr>
            </w:pPr>
            <w:r>
              <w:rPr>
                <w:rFonts w:ascii="Tahoma" w:hAnsi="Tahoma" w:cs="Tahoma"/>
                <w:b/>
                <w:bCs/>
                <w:sz w:val="18"/>
                <w:szCs w:val="18"/>
              </w:rPr>
              <w:t>Estimated Cost to the Forest Service</w:t>
            </w:r>
          </w:p>
        </w:tc>
      </w:tr>
      <w:tr w:rsidR="00A7605E">
        <w:trPr>
          <w:trHeight w:val="255"/>
          <w:jc w:val="center"/>
        </w:trPr>
        <w:tc>
          <w:tcPr>
            <w:tcW w:w="2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pPr>
              <w:widowControl/>
              <w:rPr>
                <w:rFonts w:ascii="Tahoma" w:hAnsi="Tahoma" w:cs="Tahoma"/>
                <w:sz w:val="18"/>
                <w:szCs w:val="18"/>
              </w:rPr>
            </w:pPr>
            <w:r>
              <w:rPr>
                <w:rFonts w:ascii="Tahoma" w:hAnsi="Tahoma" w:cs="Tahoma"/>
                <w:sz w:val="18"/>
                <w:szCs w:val="18"/>
              </w:rPr>
              <w:t>Agreement to Initiate</w:t>
            </w: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CF6262">
            <w:pPr>
              <w:widowControl/>
              <w:jc w:val="center"/>
              <w:rPr>
                <w:rFonts w:ascii="Tahoma" w:hAnsi="Tahoma" w:cs="Tahoma"/>
                <w:sz w:val="18"/>
                <w:szCs w:val="18"/>
              </w:rPr>
            </w:pPr>
            <w:r>
              <w:rPr>
                <w:rFonts w:ascii="Tahoma" w:hAnsi="Tahoma" w:cs="Tahoma"/>
                <w:sz w:val="18"/>
                <w:szCs w:val="18"/>
              </w:rPr>
              <w:t>8</w:t>
            </w: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CF6262">
            <w:pPr>
              <w:widowControl/>
              <w:jc w:val="center"/>
              <w:rPr>
                <w:rFonts w:ascii="Tahoma" w:hAnsi="Tahoma" w:cs="Tahoma"/>
                <w:sz w:val="18"/>
                <w:szCs w:val="18"/>
              </w:rPr>
            </w:pPr>
            <w:r>
              <w:rPr>
                <w:rFonts w:ascii="Tahoma" w:hAnsi="Tahoma" w:cs="Tahoma"/>
                <w:sz w:val="18"/>
                <w:szCs w:val="18"/>
              </w:rPr>
              <w:t>12</w:t>
            </w:r>
          </w:p>
        </w:tc>
        <w:tc>
          <w:tcPr>
            <w:tcW w:w="12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CF6262" w:rsidP="00A76BED">
            <w:pPr>
              <w:widowControl/>
              <w:jc w:val="center"/>
              <w:rPr>
                <w:rFonts w:ascii="Tahoma" w:hAnsi="Tahoma" w:cs="Tahoma"/>
                <w:sz w:val="18"/>
                <w:szCs w:val="18"/>
              </w:rPr>
            </w:pPr>
            <w:r>
              <w:rPr>
                <w:rFonts w:ascii="Tahoma" w:hAnsi="Tahoma" w:cs="Tahoma"/>
                <w:sz w:val="18"/>
                <w:szCs w:val="18"/>
              </w:rPr>
              <w:t>96</w:t>
            </w:r>
          </w:p>
        </w:tc>
        <w:tc>
          <w:tcPr>
            <w:tcW w:w="12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pPr>
              <w:widowControl/>
              <w:jc w:val="center"/>
            </w:pPr>
            <w:r>
              <w:rPr>
                <w:rFonts w:ascii="Tahoma" w:hAnsi="Tahoma" w:cs="Tahoma"/>
                <w:sz w:val="18"/>
                <w:szCs w:val="18"/>
              </w:rPr>
              <w:t>$50.04</w:t>
            </w:r>
          </w:p>
        </w:tc>
        <w:tc>
          <w:tcPr>
            <w:tcW w:w="12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0F0043" w:rsidP="00CF6262">
            <w:pPr>
              <w:widowControl/>
              <w:jc w:val="center"/>
            </w:pPr>
            <w:r>
              <w:rPr>
                <w:rFonts w:ascii="Tahoma" w:hAnsi="Tahoma" w:cs="Tahoma"/>
                <w:sz w:val="18"/>
                <w:szCs w:val="18"/>
              </w:rPr>
              <w:t>$4,</w:t>
            </w:r>
            <w:r w:rsidR="00CF6262">
              <w:rPr>
                <w:rFonts w:ascii="Tahoma" w:hAnsi="Tahoma" w:cs="Tahoma"/>
                <w:sz w:val="18"/>
                <w:szCs w:val="18"/>
              </w:rPr>
              <w:t>803.84</w:t>
            </w:r>
          </w:p>
        </w:tc>
      </w:tr>
      <w:tr w:rsidR="00A7605E" w:rsidTr="000F0043">
        <w:trPr>
          <w:trHeight w:val="350"/>
          <w:jc w:val="center"/>
        </w:trPr>
        <w:tc>
          <w:tcPr>
            <w:tcW w:w="2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pPr>
              <w:widowControl/>
              <w:rPr>
                <w:rFonts w:ascii="Tahoma" w:hAnsi="Tahoma" w:cs="Tahoma"/>
                <w:sz w:val="18"/>
                <w:szCs w:val="18"/>
              </w:rPr>
            </w:pPr>
            <w:r>
              <w:rPr>
                <w:rFonts w:ascii="Tahoma" w:hAnsi="Tahoma" w:cs="Tahoma"/>
                <w:sz w:val="18"/>
                <w:szCs w:val="18"/>
              </w:rPr>
              <w:t>Exchange Agreement</w:t>
            </w: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CF6262">
            <w:pPr>
              <w:widowControl/>
              <w:jc w:val="center"/>
              <w:rPr>
                <w:rFonts w:ascii="Tahoma" w:hAnsi="Tahoma" w:cs="Tahoma"/>
                <w:sz w:val="18"/>
                <w:szCs w:val="18"/>
              </w:rPr>
            </w:pPr>
            <w:r>
              <w:rPr>
                <w:rFonts w:ascii="Tahoma" w:hAnsi="Tahoma" w:cs="Tahoma"/>
                <w:sz w:val="18"/>
                <w:szCs w:val="18"/>
              </w:rPr>
              <w:t>4</w:t>
            </w: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CF6262">
            <w:pPr>
              <w:widowControl/>
              <w:jc w:val="center"/>
              <w:rPr>
                <w:rFonts w:ascii="Tahoma" w:hAnsi="Tahoma" w:cs="Tahoma"/>
                <w:sz w:val="18"/>
                <w:szCs w:val="18"/>
              </w:rPr>
            </w:pPr>
            <w:r>
              <w:rPr>
                <w:rFonts w:ascii="Tahoma" w:hAnsi="Tahoma" w:cs="Tahoma"/>
                <w:sz w:val="18"/>
                <w:szCs w:val="18"/>
              </w:rPr>
              <w:t>7</w:t>
            </w:r>
          </w:p>
        </w:tc>
        <w:tc>
          <w:tcPr>
            <w:tcW w:w="12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CF6262">
            <w:pPr>
              <w:widowControl/>
              <w:jc w:val="center"/>
              <w:rPr>
                <w:rFonts w:ascii="Tahoma" w:hAnsi="Tahoma" w:cs="Tahoma"/>
                <w:sz w:val="18"/>
                <w:szCs w:val="18"/>
              </w:rPr>
            </w:pPr>
            <w:r>
              <w:rPr>
                <w:rFonts w:ascii="Tahoma" w:hAnsi="Tahoma" w:cs="Tahoma"/>
                <w:sz w:val="18"/>
                <w:szCs w:val="18"/>
              </w:rPr>
              <w:t>28</w:t>
            </w:r>
          </w:p>
        </w:tc>
        <w:tc>
          <w:tcPr>
            <w:tcW w:w="12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pPr>
              <w:widowControl/>
              <w:jc w:val="center"/>
            </w:pPr>
            <w:r>
              <w:rPr>
                <w:rFonts w:ascii="Tahoma" w:hAnsi="Tahoma" w:cs="Tahoma"/>
                <w:sz w:val="18"/>
                <w:szCs w:val="18"/>
              </w:rPr>
              <w:t>$50.04</w:t>
            </w:r>
          </w:p>
        </w:tc>
        <w:tc>
          <w:tcPr>
            <w:tcW w:w="12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0F0043" w:rsidP="00CF6262">
            <w:pPr>
              <w:widowControl/>
              <w:jc w:val="center"/>
            </w:pPr>
            <w:r>
              <w:rPr>
                <w:rFonts w:ascii="Tahoma" w:hAnsi="Tahoma" w:cs="Tahoma"/>
                <w:sz w:val="18"/>
                <w:szCs w:val="18"/>
              </w:rPr>
              <w:t xml:space="preserve">$ </w:t>
            </w:r>
            <w:r w:rsidR="00CF6262">
              <w:rPr>
                <w:rFonts w:ascii="Tahoma" w:hAnsi="Tahoma" w:cs="Tahoma"/>
                <w:sz w:val="18"/>
                <w:szCs w:val="18"/>
              </w:rPr>
              <w:t>1404.12</w:t>
            </w:r>
          </w:p>
        </w:tc>
      </w:tr>
      <w:tr w:rsidR="00A7605E">
        <w:trPr>
          <w:trHeight w:val="255"/>
          <w:jc w:val="center"/>
        </w:trPr>
        <w:tc>
          <w:tcPr>
            <w:tcW w:w="2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pPr>
              <w:widowControl/>
              <w:rPr>
                <w:rFonts w:ascii="Tahoma" w:hAnsi="Tahoma" w:cs="Tahoma"/>
                <w:sz w:val="18"/>
                <w:szCs w:val="18"/>
              </w:rPr>
            </w:pPr>
            <w:r>
              <w:rPr>
                <w:rFonts w:ascii="Tahoma" w:hAnsi="Tahoma" w:cs="Tahoma"/>
                <w:sz w:val="18"/>
                <w:szCs w:val="18"/>
              </w:rPr>
              <w:t>Total</w:t>
            </w: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CF6262">
            <w:pPr>
              <w:widowControl/>
              <w:jc w:val="center"/>
              <w:rPr>
                <w:rFonts w:ascii="Tahoma" w:hAnsi="Tahoma" w:cs="Tahoma"/>
                <w:sz w:val="18"/>
                <w:szCs w:val="18"/>
              </w:rPr>
            </w:pPr>
            <w:r>
              <w:rPr>
                <w:rFonts w:ascii="Tahoma" w:hAnsi="Tahoma" w:cs="Tahoma"/>
                <w:sz w:val="18"/>
                <w:szCs w:val="18"/>
              </w:rPr>
              <w:t>12</w:t>
            </w: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CF6262">
            <w:pPr>
              <w:widowControl/>
              <w:jc w:val="center"/>
              <w:rPr>
                <w:rFonts w:ascii="Tahoma" w:hAnsi="Tahoma" w:cs="Tahoma"/>
                <w:sz w:val="18"/>
                <w:szCs w:val="18"/>
              </w:rPr>
            </w:pPr>
            <w:r>
              <w:rPr>
                <w:rFonts w:ascii="Tahoma" w:hAnsi="Tahoma" w:cs="Tahoma"/>
                <w:sz w:val="18"/>
                <w:szCs w:val="18"/>
              </w:rPr>
              <w:t>19</w:t>
            </w:r>
          </w:p>
        </w:tc>
        <w:tc>
          <w:tcPr>
            <w:tcW w:w="12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2C7F7A">
            <w:pPr>
              <w:widowControl/>
              <w:jc w:val="center"/>
              <w:rPr>
                <w:rFonts w:ascii="Tahoma" w:hAnsi="Tahoma" w:cs="Tahoma"/>
                <w:sz w:val="18"/>
                <w:szCs w:val="18"/>
              </w:rPr>
            </w:pPr>
            <w:r>
              <w:rPr>
                <w:rFonts w:ascii="Tahoma" w:hAnsi="Tahoma" w:cs="Tahoma"/>
                <w:sz w:val="18"/>
                <w:szCs w:val="18"/>
              </w:rPr>
              <w:t>12</w:t>
            </w:r>
            <w:r w:rsidR="00CF6262">
              <w:rPr>
                <w:rFonts w:ascii="Tahoma" w:hAnsi="Tahoma" w:cs="Tahoma"/>
                <w:sz w:val="18"/>
                <w:szCs w:val="18"/>
              </w:rPr>
              <w:t>4</w:t>
            </w:r>
          </w:p>
        </w:tc>
        <w:tc>
          <w:tcPr>
            <w:tcW w:w="12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9E1699">
            <w:pPr>
              <w:widowControl/>
              <w:jc w:val="center"/>
              <w:rPr>
                <w:rFonts w:ascii="Tahoma" w:hAnsi="Tahoma" w:cs="Tahoma"/>
                <w:sz w:val="18"/>
                <w:szCs w:val="18"/>
              </w:rPr>
            </w:pPr>
            <w:r>
              <w:rPr>
                <w:rFonts w:ascii="Tahoma" w:hAnsi="Tahoma" w:cs="Tahoma"/>
                <w:sz w:val="18"/>
                <w:szCs w:val="18"/>
              </w:rPr>
              <w:t>---</w:t>
            </w:r>
          </w:p>
        </w:tc>
        <w:tc>
          <w:tcPr>
            <w:tcW w:w="12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RDefault="000F0043" w:rsidP="00CF6262">
            <w:pPr>
              <w:widowControl/>
              <w:jc w:val="center"/>
              <w:rPr>
                <w:rFonts w:ascii="Tahoma" w:hAnsi="Tahoma" w:cs="Tahoma"/>
                <w:sz w:val="18"/>
                <w:szCs w:val="18"/>
              </w:rPr>
            </w:pPr>
            <w:r>
              <w:rPr>
                <w:rFonts w:ascii="Tahoma" w:hAnsi="Tahoma" w:cs="Tahoma"/>
                <w:sz w:val="18"/>
                <w:szCs w:val="18"/>
              </w:rPr>
              <w:t>$</w:t>
            </w:r>
            <w:r w:rsidR="00CF6262">
              <w:rPr>
                <w:rFonts w:ascii="Tahoma" w:hAnsi="Tahoma" w:cs="Tahoma"/>
                <w:sz w:val="18"/>
                <w:szCs w:val="18"/>
              </w:rPr>
              <w:t>6,204.96</w:t>
            </w:r>
          </w:p>
        </w:tc>
      </w:tr>
    </w:tbl>
    <w:p w:rsidR="00A7605E" w:rsidRDefault="009E1699">
      <w:pPr>
        <w:ind w:left="360"/>
        <w:rPr>
          <w:rFonts w:ascii="Tahoma" w:hAnsi="Tahoma" w:cs="Tahoma"/>
          <w:bCs/>
          <w:sz w:val="18"/>
          <w:szCs w:val="18"/>
        </w:rPr>
      </w:pPr>
      <w:r>
        <w:rPr>
          <w:rFonts w:ascii="Tahoma" w:hAnsi="Tahoma" w:cs="Tahoma"/>
          <w:bCs/>
          <w:sz w:val="18"/>
          <w:szCs w:val="18"/>
        </w:rPr>
        <w:t>* Agreement to Initiate is prepared at the GS11/12 level, reviewed at the GS12/13 level and approved at the GS-14/15 level.  Estimated hourly wage is approximated from Federal Salary Table 2016-GS-DCB.</w:t>
      </w:r>
    </w:p>
    <w:p w:rsidR="00C801FE" w:rsidRDefault="00C801FE">
      <w:pPr>
        <w:ind w:left="360"/>
      </w:pPr>
    </w:p>
    <w:p w:rsidR="00A7605E" w:rsidRDefault="009E1699">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jc w:val="both"/>
        <w:rPr>
          <w:rFonts w:ascii="Tahoma" w:hAnsi="Tahoma" w:cs="Tahoma"/>
          <w:b/>
          <w:bCs/>
          <w:sz w:val="22"/>
          <w:szCs w:val="22"/>
        </w:rPr>
      </w:pPr>
      <w:r>
        <w:rPr>
          <w:rFonts w:ascii="Tahoma" w:hAnsi="Tahoma" w:cs="Tahoma"/>
          <w:b/>
          <w:bCs/>
          <w:sz w:val="22"/>
          <w:szCs w:val="22"/>
        </w:rPr>
        <w:t>Explain the reasons for any program changes or adjustments reported in items 13 or 14 of OMB form 83-I.</w:t>
      </w:r>
    </w:p>
    <w:p w:rsidR="00A7605E" w:rsidRDefault="0025220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Pr>
          <w:rFonts w:ascii="Tahoma" w:hAnsi="Tahoma" w:cs="Tahoma"/>
          <w:bCs/>
          <w:sz w:val="22"/>
          <w:szCs w:val="22"/>
        </w:rPr>
        <w:t xml:space="preserve">This is a reinstatement, with change, of a previously approved collection.  </w:t>
      </w:r>
      <w:r w:rsidR="009E1699">
        <w:rPr>
          <w:rFonts w:ascii="Tahoma" w:hAnsi="Tahoma" w:cs="Tahoma"/>
          <w:bCs/>
          <w:sz w:val="22"/>
          <w:szCs w:val="22"/>
        </w:rPr>
        <w:t>Due to a recent analysis of t</w:t>
      </w:r>
      <w:r w:rsidR="00C801FE">
        <w:rPr>
          <w:rFonts w:ascii="Tahoma" w:hAnsi="Tahoma" w:cs="Tahoma"/>
          <w:bCs/>
          <w:sz w:val="22"/>
          <w:szCs w:val="22"/>
        </w:rPr>
        <w:t>he past three years’ activity, t</w:t>
      </w:r>
      <w:r w:rsidR="009E1699">
        <w:rPr>
          <w:rFonts w:ascii="Tahoma" w:hAnsi="Tahoma" w:cs="Tahoma"/>
          <w:bCs/>
          <w:sz w:val="22"/>
          <w:szCs w:val="22"/>
        </w:rPr>
        <w:t xml:space="preserve">he Forest Service reduced the estimated annual number of </w:t>
      </w:r>
      <w:r w:rsidR="0089269F">
        <w:rPr>
          <w:rFonts w:ascii="Tahoma" w:hAnsi="Tahoma" w:cs="Tahoma"/>
          <w:bCs/>
          <w:sz w:val="22"/>
          <w:szCs w:val="22"/>
        </w:rPr>
        <w:t xml:space="preserve">respondents, </w:t>
      </w:r>
      <w:r w:rsidR="009E1699">
        <w:rPr>
          <w:rFonts w:ascii="Tahoma" w:hAnsi="Tahoma" w:cs="Tahoma"/>
          <w:bCs/>
          <w:sz w:val="22"/>
          <w:szCs w:val="22"/>
        </w:rPr>
        <w:t>res</w:t>
      </w:r>
      <w:r w:rsidR="002C7F7A">
        <w:rPr>
          <w:rFonts w:ascii="Tahoma" w:hAnsi="Tahoma" w:cs="Tahoma"/>
          <w:bCs/>
          <w:sz w:val="22"/>
          <w:szCs w:val="22"/>
        </w:rPr>
        <w:t xml:space="preserve">ponses </w:t>
      </w:r>
      <w:r w:rsidR="0089269F">
        <w:rPr>
          <w:rFonts w:ascii="Tahoma" w:hAnsi="Tahoma" w:cs="Tahoma"/>
          <w:bCs/>
          <w:sz w:val="22"/>
          <w:szCs w:val="22"/>
        </w:rPr>
        <w:t xml:space="preserve">and </w:t>
      </w:r>
      <w:r w:rsidR="00C801FE">
        <w:rPr>
          <w:rFonts w:ascii="Tahoma" w:hAnsi="Tahoma" w:cs="Tahoma"/>
          <w:bCs/>
          <w:sz w:val="22"/>
          <w:szCs w:val="22"/>
        </w:rPr>
        <w:t>increased</w:t>
      </w:r>
      <w:r w:rsidR="0089269F">
        <w:rPr>
          <w:rFonts w:ascii="Tahoma" w:hAnsi="Tahoma" w:cs="Tahoma"/>
          <w:bCs/>
          <w:sz w:val="22"/>
          <w:szCs w:val="22"/>
        </w:rPr>
        <w:t xml:space="preserve"> the per response time</w:t>
      </w:r>
      <w:r w:rsidR="00C801FE">
        <w:rPr>
          <w:rFonts w:ascii="Tahoma" w:hAnsi="Tahoma" w:cs="Tahoma"/>
          <w:bCs/>
          <w:sz w:val="22"/>
          <w:szCs w:val="22"/>
        </w:rPr>
        <w:t xml:space="preserve"> from 3 to 8 hours on the “Agreement to Initiate,” and from 1 to 4 hours on the “Exchange Agreement”</w:t>
      </w:r>
      <w:r w:rsidR="001A043D" w:rsidRPr="00C801FE">
        <w:rPr>
          <w:rFonts w:ascii="Tahoma" w:hAnsi="Tahoma" w:cs="Tahoma"/>
          <w:bCs/>
          <w:sz w:val="22"/>
          <w:szCs w:val="22"/>
        </w:rPr>
        <w:t xml:space="preserve"> </w:t>
      </w:r>
      <w:r w:rsidR="001A043D">
        <w:rPr>
          <w:rFonts w:ascii="Tahoma" w:hAnsi="Tahoma" w:cs="Tahoma"/>
          <w:bCs/>
          <w:sz w:val="22"/>
          <w:szCs w:val="22"/>
        </w:rPr>
        <w:t>based on recent consultations.</w:t>
      </w:r>
      <w:r w:rsidR="00C801FE">
        <w:rPr>
          <w:rFonts w:ascii="Tahoma" w:hAnsi="Tahoma" w:cs="Tahoma"/>
          <w:bCs/>
          <w:sz w:val="22"/>
          <w:szCs w:val="22"/>
        </w:rPr>
        <w:t xml:space="preserve">   </w:t>
      </w:r>
    </w:p>
    <w:p w:rsidR="00A7605E" w:rsidRDefault="009E1699">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For collections of information whose results are planned to be published, outline plans for tabulation and publication.</w:t>
      </w:r>
    </w:p>
    <w:p w:rsidR="00A7605E" w:rsidRDefault="009E169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There are no plans to publish the information collected.</w:t>
      </w:r>
    </w:p>
    <w:p w:rsidR="00A7605E" w:rsidRDefault="009E1699">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If seeking approval to not display the expiration date for OMB approval of the information collection, explain the reasons that display would be inappropriate.</w:t>
      </w:r>
    </w:p>
    <w:p w:rsidR="00A7605E" w:rsidRDefault="009E169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Since no forms are used, in the previous Information Collection Request the Forest Service requested and was granted approval to omit the expiration date from the correspondence and documents that are prepared under the OMB approval for this collection.  Forest Service requests to continue the approval to not display the OMB expiration date.</w:t>
      </w:r>
    </w:p>
    <w:p w:rsidR="00A7605E" w:rsidRDefault="009E1699">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Explain each exception to the certification statement identified in item 19, "Certification Requirement for Paperwork Reduction Act."</w:t>
      </w:r>
    </w:p>
    <w:p w:rsidR="00A7605E" w:rsidRDefault="009E1699">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pPr>
      <w:r>
        <w:rPr>
          <w:rFonts w:ascii="Tahoma" w:hAnsi="Tahoma" w:cs="Tahoma"/>
          <w:bCs/>
          <w:sz w:val="22"/>
          <w:szCs w:val="22"/>
        </w:rPr>
        <w:t>The agency is able to certify that the collection of information encompassed by this request          complies with 5 CFR 1320.</w:t>
      </w:r>
    </w:p>
    <w:sectPr w:rsidR="00A7605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432" w:footer="432" w:gutter="0"/>
      <w:cols w:space="720"/>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E85" w:rsidRDefault="00332E85">
      <w:r>
        <w:separator/>
      </w:r>
    </w:p>
  </w:endnote>
  <w:endnote w:type="continuationSeparator" w:id="0">
    <w:p w:rsidR="00332E85" w:rsidRDefault="00332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6ED" w:rsidRDefault="00E306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2790254"/>
      <w:docPartObj>
        <w:docPartGallery w:val="Page Numbers (Top of Page)"/>
        <w:docPartUnique/>
      </w:docPartObj>
    </w:sdtPr>
    <w:sdtEndPr/>
    <w:sdtContent>
      <w:p w:rsidR="00A7605E" w:rsidRDefault="009E1699">
        <w:pPr>
          <w:pStyle w:val="Footer"/>
          <w:jc w:val="center"/>
        </w:pPr>
        <w:r>
          <w:rPr>
            <w:rFonts w:ascii="Tahoma" w:hAnsi="Tahoma" w:cs="Tahoma"/>
            <w:sz w:val="22"/>
            <w:szCs w:val="22"/>
          </w:rPr>
          <w:t xml:space="preserve">Page </w:t>
        </w:r>
        <w:r>
          <w:rPr>
            <w:rFonts w:ascii="Tahoma" w:hAnsi="Tahoma" w:cs="Tahoma"/>
            <w:b/>
            <w:bCs/>
            <w:sz w:val="22"/>
            <w:szCs w:val="22"/>
          </w:rPr>
          <w:fldChar w:fldCharType="begin"/>
        </w:r>
        <w:r>
          <w:instrText>PAGE</w:instrText>
        </w:r>
        <w:r>
          <w:fldChar w:fldCharType="separate"/>
        </w:r>
        <w:r w:rsidR="006060C8">
          <w:rPr>
            <w:noProof/>
          </w:rPr>
          <w:t>9</w:t>
        </w:r>
        <w:r>
          <w:fldChar w:fldCharType="end"/>
        </w:r>
        <w:r>
          <w:rPr>
            <w:rFonts w:ascii="Tahoma" w:hAnsi="Tahoma" w:cs="Tahoma"/>
            <w:sz w:val="22"/>
            <w:szCs w:val="22"/>
          </w:rPr>
          <w:t xml:space="preserve"> of </w:t>
        </w:r>
        <w:r>
          <w:rPr>
            <w:rFonts w:ascii="Tahoma" w:hAnsi="Tahoma" w:cs="Tahoma"/>
            <w:b/>
            <w:bCs/>
            <w:sz w:val="22"/>
            <w:szCs w:val="22"/>
          </w:rPr>
          <w:fldChar w:fldCharType="begin"/>
        </w:r>
        <w:r>
          <w:instrText>NUMPAGES</w:instrText>
        </w:r>
        <w:r>
          <w:fldChar w:fldCharType="separate"/>
        </w:r>
        <w:r w:rsidR="006060C8">
          <w:rPr>
            <w:noProof/>
          </w:rPr>
          <w:t>9</w:t>
        </w:r>
        <w:r>
          <w:fldChar w:fldCharType="end"/>
        </w:r>
      </w:p>
    </w:sdtContent>
  </w:sdt>
  <w:p w:rsidR="00A7605E" w:rsidRDefault="00A7605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485"/>
        <w:tab w:val="center" w:pos="4680"/>
        <w:tab w:val="left" w:pos="5056"/>
        <w:tab w:val="left" w:pos="5418"/>
        <w:tab w:val="left" w:pos="5779"/>
        <w:tab w:val="left" w:pos="6140"/>
      </w:tabs>
      <w:ind w:left="8640" w:hanging="8640"/>
      <w:rPr>
        <w:rFonts w:ascii="Helvetica" w:hAnsi="Helvetica" w:cs="Helvetica"/>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0802340"/>
      <w:docPartObj>
        <w:docPartGallery w:val="Page Numbers (Top of Page)"/>
        <w:docPartUnique/>
      </w:docPartObj>
    </w:sdtPr>
    <w:sdtEndPr/>
    <w:sdtContent>
      <w:p w:rsidR="00A7605E" w:rsidRDefault="009E1699">
        <w:pPr>
          <w:pStyle w:val="Footer"/>
          <w:jc w:val="center"/>
        </w:pPr>
        <w:r>
          <w:rPr>
            <w:rFonts w:ascii="Tahoma" w:hAnsi="Tahoma" w:cs="Tahoma"/>
            <w:sz w:val="22"/>
            <w:szCs w:val="22"/>
          </w:rPr>
          <w:t xml:space="preserve">Page </w:t>
        </w:r>
        <w:r>
          <w:rPr>
            <w:rFonts w:ascii="Tahoma" w:hAnsi="Tahoma" w:cs="Tahoma"/>
            <w:b/>
            <w:bCs/>
            <w:sz w:val="22"/>
            <w:szCs w:val="22"/>
          </w:rPr>
          <w:fldChar w:fldCharType="begin"/>
        </w:r>
        <w:r>
          <w:instrText>PAGE</w:instrText>
        </w:r>
        <w:r>
          <w:fldChar w:fldCharType="separate"/>
        </w:r>
        <w:r w:rsidR="00417D0C">
          <w:rPr>
            <w:noProof/>
          </w:rPr>
          <w:t>1</w:t>
        </w:r>
        <w:r>
          <w:fldChar w:fldCharType="end"/>
        </w:r>
        <w:r>
          <w:rPr>
            <w:rFonts w:ascii="Tahoma" w:hAnsi="Tahoma" w:cs="Tahoma"/>
            <w:sz w:val="22"/>
            <w:szCs w:val="22"/>
          </w:rPr>
          <w:t xml:space="preserve"> of </w:t>
        </w:r>
        <w:r>
          <w:rPr>
            <w:rFonts w:ascii="Tahoma" w:hAnsi="Tahoma" w:cs="Tahoma"/>
            <w:b/>
            <w:bCs/>
            <w:sz w:val="22"/>
            <w:szCs w:val="22"/>
          </w:rPr>
          <w:fldChar w:fldCharType="begin"/>
        </w:r>
        <w:r>
          <w:instrText>NUMPAGES</w:instrText>
        </w:r>
        <w:r>
          <w:fldChar w:fldCharType="separate"/>
        </w:r>
        <w:r w:rsidR="00417D0C">
          <w:rPr>
            <w:noProof/>
          </w:rPr>
          <w:t>9</w:t>
        </w:r>
        <w:r>
          <w:fldChar w:fldCharType="end"/>
        </w:r>
      </w:p>
    </w:sdtContent>
  </w:sdt>
  <w:p w:rsidR="00A7605E" w:rsidRDefault="00A760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E85" w:rsidRDefault="00332E85">
      <w:r>
        <w:separator/>
      </w:r>
    </w:p>
  </w:footnote>
  <w:footnote w:type="continuationSeparator" w:id="0">
    <w:p w:rsidR="00332E85" w:rsidRDefault="00332E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6ED" w:rsidRDefault="00E306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05E" w:rsidRDefault="009E16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color w:val="3366FF"/>
        <w:sz w:val="28"/>
        <w:szCs w:val="28"/>
        <w:u w:val="single"/>
      </w:rPr>
    </w:pPr>
    <w:r>
      <w:rPr>
        <w:rFonts w:ascii="Tahoma" w:hAnsi="Tahoma" w:cs="Tahoma"/>
        <w:b/>
        <w:bCs/>
        <w:sz w:val="28"/>
        <w:szCs w:val="28"/>
        <w:u w:val="single"/>
      </w:rPr>
      <w:t>2016 Supporting Statement for OMB 0596-0105</w:t>
    </w:r>
  </w:p>
  <w:p w:rsidR="00A7605E" w:rsidRDefault="009E16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8"/>
        <w:szCs w:val="28"/>
      </w:rPr>
    </w:pPr>
    <w:r>
      <w:rPr>
        <w:rFonts w:ascii="Tahoma" w:hAnsi="Tahoma" w:cs="Tahoma"/>
        <w:sz w:val="28"/>
        <w:szCs w:val="28"/>
      </w:rPr>
      <w:t>Land Exchanges</w:t>
    </w:r>
  </w:p>
  <w:p w:rsidR="00A7605E" w:rsidRDefault="00A760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6ED" w:rsidRDefault="00E306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F5FC1"/>
    <w:multiLevelType w:val="multilevel"/>
    <w:tmpl w:val="5ABC34C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40A5509"/>
    <w:multiLevelType w:val="multilevel"/>
    <w:tmpl w:val="EC925DD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E12224C"/>
    <w:multiLevelType w:val="multilevel"/>
    <w:tmpl w:val="E6DAF458"/>
    <w:lvl w:ilvl="0">
      <w:start w:val="1"/>
      <w:numFmt w:val="bullet"/>
      <w:lvlText w:val=""/>
      <w:lvlJc w:val="left"/>
      <w:pPr>
        <w:tabs>
          <w:tab w:val="num" w:pos="1080"/>
        </w:tabs>
        <w:ind w:left="1080" w:hanging="360"/>
      </w:pPr>
      <w:rPr>
        <w:rFonts w:ascii="Symbol" w:hAnsi="Symbol" w:cs="Symbol" w:hint="default"/>
        <w:b w:val="0"/>
        <w:sz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3" w15:restartNumberingAfterBreak="0">
    <w:nsid w:val="31BF1D96"/>
    <w:multiLevelType w:val="multilevel"/>
    <w:tmpl w:val="7D5EF092"/>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989772C"/>
    <w:multiLevelType w:val="multilevel"/>
    <w:tmpl w:val="4998B6EA"/>
    <w:lvl w:ilvl="0">
      <w:start w:val="1"/>
      <w:numFmt w:val="lowerLetter"/>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F25256D"/>
    <w:multiLevelType w:val="multilevel"/>
    <w:tmpl w:val="18EEEC7A"/>
    <w:lvl w:ilvl="0">
      <w:start w:val="1"/>
      <w:numFmt w:val="bullet"/>
      <w:lvlText w:val=""/>
      <w:lvlJc w:val="left"/>
      <w:pPr>
        <w:tabs>
          <w:tab w:val="num" w:pos="1080"/>
        </w:tabs>
        <w:ind w:left="1080" w:hanging="360"/>
      </w:pPr>
      <w:rPr>
        <w:rFonts w:ascii="Symbol" w:hAnsi="Symbol" w:cs="Symbol" w:hint="default"/>
        <w:b/>
        <w:sz w:val="22"/>
      </w:rPr>
    </w:lvl>
    <w:lvl w:ilvl="1">
      <w:start w:val="1"/>
      <w:numFmt w:val="bullet"/>
      <w:lvlText w:val=""/>
      <w:lvlJc w:val="left"/>
      <w:pPr>
        <w:tabs>
          <w:tab w:val="num" w:pos="1080"/>
        </w:tabs>
        <w:ind w:left="1080" w:hanging="360"/>
      </w:pPr>
      <w:rPr>
        <w:rFonts w:ascii="Symbol" w:hAnsi="Symbol" w:cs="Symbol" w:hint="default"/>
        <w:sz w:val="20"/>
      </w:rPr>
    </w:lvl>
    <w:lvl w:ilvl="2">
      <w:start w:val="1"/>
      <w:numFmt w:val="bullet"/>
      <w:lvlText w:val=""/>
      <w:lvlJc w:val="left"/>
      <w:pPr>
        <w:tabs>
          <w:tab w:val="num" w:pos="2940"/>
        </w:tabs>
        <w:ind w:left="2940" w:hanging="360"/>
      </w:pPr>
      <w:rPr>
        <w:rFonts w:ascii="Wingdings" w:hAnsi="Wingdings" w:cs="Wingdings" w:hint="default"/>
      </w:rPr>
    </w:lvl>
    <w:lvl w:ilvl="3">
      <w:start w:val="1"/>
      <w:numFmt w:val="bullet"/>
      <w:lvlText w:val=""/>
      <w:lvlJc w:val="left"/>
      <w:pPr>
        <w:tabs>
          <w:tab w:val="num" w:pos="3660"/>
        </w:tabs>
        <w:ind w:left="3660" w:hanging="360"/>
      </w:pPr>
      <w:rPr>
        <w:rFonts w:ascii="Symbol" w:hAnsi="Symbol" w:cs="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cs="Wingdings" w:hint="default"/>
      </w:rPr>
    </w:lvl>
    <w:lvl w:ilvl="6">
      <w:start w:val="1"/>
      <w:numFmt w:val="bullet"/>
      <w:lvlText w:val=""/>
      <w:lvlJc w:val="left"/>
      <w:pPr>
        <w:tabs>
          <w:tab w:val="num" w:pos="5820"/>
        </w:tabs>
        <w:ind w:left="5820" w:hanging="360"/>
      </w:pPr>
      <w:rPr>
        <w:rFonts w:ascii="Symbol" w:hAnsi="Symbol" w:cs="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cs="Wingdings" w:hint="default"/>
      </w:rPr>
    </w:lvl>
  </w:abstractNum>
  <w:abstractNum w:abstractNumId="6" w15:restartNumberingAfterBreak="0">
    <w:nsid w:val="42673575"/>
    <w:multiLevelType w:val="multilevel"/>
    <w:tmpl w:val="17905690"/>
    <w:lvl w:ilvl="0">
      <w:start w:val="1"/>
      <w:numFmt w:val="bullet"/>
      <w:lvlText w:val=""/>
      <w:lvlJc w:val="left"/>
      <w:pPr>
        <w:tabs>
          <w:tab w:val="num" w:pos="720"/>
        </w:tabs>
        <w:ind w:left="720" w:hanging="360"/>
      </w:pPr>
      <w:rPr>
        <w:rFonts w:ascii="Symbol" w:hAnsi="Symbol" w:cs="Symbol" w:hint="default"/>
        <w:b w:val="0"/>
        <w:sz w:val="22"/>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59CD5FC6"/>
    <w:multiLevelType w:val="multilevel"/>
    <w:tmpl w:val="07BCEFC0"/>
    <w:lvl w:ilvl="0">
      <w:start w:val="1"/>
      <w:numFmt w:val="upperLetter"/>
      <w:lvlText w:val="%1."/>
      <w:lvlJc w:val="left"/>
      <w:pPr>
        <w:ind w:left="105" w:hanging="465"/>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8" w15:restartNumberingAfterBreak="0">
    <w:nsid w:val="5F0223CF"/>
    <w:multiLevelType w:val="multilevel"/>
    <w:tmpl w:val="E88E2784"/>
    <w:lvl w:ilvl="0">
      <w:start w:val="1"/>
      <w:numFmt w:val="bullet"/>
      <w:lvlText w:val=""/>
      <w:lvlJc w:val="left"/>
      <w:pPr>
        <w:tabs>
          <w:tab w:val="num" w:pos="1080"/>
        </w:tabs>
        <w:ind w:left="1080" w:hanging="360"/>
      </w:pPr>
      <w:rPr>
        <w:rFonts w:ascii="Symbol" w:hAnsi="Symbol" w:cs="Symbol" w:hint="default"/>
        <w:b w:val="0"/>
        <w:sz w:val="22"/>
      </w:rPr>
    </w:lvl>
    <w:lvl w:ilvl="1">
      <w:start w:val="1"/>
      <w:numFmt w:val="bullet"/>
      <w:lvlText w:val="o"/>
      <w:lvlJc w:val="left"/>
      <w:pPr>
        <w:tabs>
          <w:tab w:val="num" w:pos="2235"/>
        </w:tabs>
        <w:ind w:left="2235" w:hanging="360"/>
      </w:pPr>
      <w:rPr>
        <w:rFonts w:ascii="Courier New" w:hAnsi="Courier New" w:cs="Courier New" w:hint="default"/>
      </w:rPr>
    </w:lvl>
    <w:lvl w:ilvl="2">
      <w:start w:val="1"/>
      <w:numFmt w:val="bullet"/>
      <w:lvlText w:val=""/>
      <w:lvlJc w:val="left"/>
      <w:pPr>
        <w:tabs>
          <w:tab w:val="num" w:pos="2955"/>
        </w:tabs>
        <w:ind w:left="2955" w:hanging="360"/>
      </w:pPr>
      <w:rPr>
        <w:rFonts w:ascii="Wingdings" w:hAnsi="Wingdings" w:cs="Wingdings" w:hint="default"/>
      </w:rPr>
    </w:lvl>
    <w:lvl w:ilvl="3">
      <w:start w:val="1"/>
      <w:numFmt w:val="bullet"/>
      <w:lvlText w:val=""/>
      <w:lvlJc w:val="left"/>
      <w:pPr>
        <w:tabs>
          <w:tab w:val="num" w:pos="3675"/>
        </w:tabs>
        <w:ind w:left="3675" w:hanging="360"/>
      </w:pPr>
      <w:rPr>
        <w:rFonts w:ascii="Symbol" w:hAnsi="Symbol" w:cs="Symbol" w:hint="default"/>
      </w:rPr>
    </w:lvl>
    <w:lvl w:ilvl="4">
      <w:start w:val="1"/>
      <w:numFmt w:val="bullet"/>
      <w:lvlText w:val="o"/>
      <w:lvlJc w:val="left"/>
      <w:pPr>
        <w:tabs>
          <w:tab w:val="num" w:pos="4395"/>
        </w:tabs>
        <w:ind w:left="4395" w:hanging="360"/>
      </w:pPr>
      <w:rPr>
        <w:rFonts w:ascii="Courier New" w:hAnsi="Courier New" w:cs="Courier New" w:hint="default"/>
      </w:rPr>
    </w:lvl>
    <w:lvl w:ilvl="5">
      <w:start w:val="1"/>
      <w:numFmt w:val="bullet"/>
      <w:lvlText w:val=""/>
      <w:lvlJc w:val="left"/>
      <w:pPr>
        <w:tabs>
          <w:tab w:val="num" w:pos="5115"/>
        </w:tabs>
        <w:ind w:left="5115" w:hanging="360"/>
      </w:pPr>
      <w:rPr>
        <w:rFonts w:ascii="Wingdings" w:hAnsi="Wingdings" w:cs="Wingdings" w:hint="default"/>
      </w:rPr>
    </w:lvl>
    <w:lvl w:ilvl="6">
      <w:start w:val="1"/>
      <w:numFmt w:val="bullet"/>
      <w:lvlText w:val=""/>
      <w:lvlJc w:val="left"/>
      <w:pPr>
        <w:tabs>
          <w:tab w:val="num" w:pos="5835"/>
        </w:tabs>
        <w:ind w:left="5835" w:hanging="360"/>
      </w:pPr>
      <w:rPr>
        <w:rFonts w:ascii="Symbol" w:hAnsi="Symbol" w:cs="Symbol" w:hint="default"/>
      </w:rPr>
    </w:lvl>
    <w:lvl w:ilvl="7">
      <w:start w:val="1"/>
      <w:numFmt w:val="bullet"/>
      <w:lvlText w:val="o"/>
      <w:lvlJc w:val="left"/>
      <w:pPr>
        <w:tabs>
          <w:tab w:val="num" w:pos="6555"/>
        </w:tabs>
        <w:ind w:left="6555" w:hanging="360"/>
      </w:pPr>
      <w:rPr>
        <w:rFonts w:ascii="Courier New" w:hAnsi="Courier New" w:cs="Courier New" w:hint="default"/>
      </w:rPr>
    </w:lvl>
    <w:lvl w:ilvl="8">
      <w:start w:val="1"/>
      <w:numFmt w:val="bullet"/>
      <w:lvlText w:val=""/>
      <w:lvlJc w:val="left"/>
      <w:pPr>
        <w:tabs>
          <w:tab w:val="num" w:pos="7275"/>
        </w:tabs>
        <w:ind w:left="7275" w:hanging="360"/>
      </w:pPr>
      <w:rPr>
        <w:rFonts w:ascii="Wingdings" w:hAnsi="Wingdings" w:cs="Wingdings" w:hint="default"/>
      </w:rPr>
    </w:lvl>
  </w:abstractNum>
  <w:abstractNum w:abstractNumId="9" w15:restartNumberingAfterBreak="0">
    <w:nsid w:val="60A560AB"/>
    <w:multiLevelType w:val="multilevel"/>
    <w:tmpl w:val="968CEFC8"/>
    <w:lvl w:ilvl="0">
      <w:start w:val="1"/>
      <w:numFmt w:val="bullet"/>
      <w:lvlText w:val=""/>
      <w:lvlJc w:val="left"/>
      <w:pPr>
        <w:tabs>
          <w:tab w:val="num" w:pos="865"/>
        </w:tabs>
        <w:ind w:left="865" w:hanging="144"/>
      </w:pPr>
      <w:rPr>
        <w:rFonts w:ascii="Symbol" w:hAnsi="Symbol" w:cs="Symbol" w:hint="default"/>
        <w:b/>
        <w:sz w:val="22"/>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abstractNumId w:val="1"/>
  </w:num>
  <w:num w:numId="2">
    <w:abstractNumId w:val="4"/>
  </w:num>
  <w:num w:numId="3">
    <w:abstractNumId w:val="9"/>
  </w:num>
  <w:num w:numId="4">
    <w:abstractNumId w:val="5"/>
  </w:num>
  <w:num w:numId="5">
    <w:abstractNumId w:val="8"/>
  </w:num>
  <w:num w:numId="6">
    <w:abstractNumId w:val="2"/>
  </w:num>
  <w:num w:numId="7">
    <w:abstractNumId w:val="6"/>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5E"/>
    <w:rsid w:val="00004BD2"/>
    <w:rsid w:val="000C5A07"/>
    <w:rsid w:val="000E46EC"/>
    <w:rsid w:val="000F0043"/>
    <w:rsid w:val="00120DA8"/>
    <w:rsid w:val="001A043D"/>
    <w:rsid w:val="0025220F"/>
    <w:rsid w:val="002660FE"/>
    <w:rsid w:val="0026755B"/>
    <w:rsid w:val="00271322"/>
    <w:rsid w:val="00275AE8"/>
    <w:rsid w:val="002939F1"/>
    <w:rsid w:val="002C7F7A"/>
    <w:rsid w:val="002F0B42"/>
    <w:rsid w:val="002F233C"/>
    <w:rsid w:val="00332E85"/>
    <w:rsid w:val="00340E53"/>
    <w:rsid w:val="00387642"/>
    <w:rsid w:val="003F2B65"/>
    <w:rsid w:val="00417D0C"/>
    <w:rsid w:val="004A21BF"/>
    <w:rsid w:val="00542A24"/>
    <w:rsid w:val="005555AF"/>
    <w:rsid w:val="0057756A"/>
    <w:rsid w:val="005D00FA"/>
    <w:rsid w:val="006060C8"/>
    <w:rsid w:val="0089269F"/>
    <w:rsid w:val="008C0C32"/>
    <w:rsid w:val="00994731"/>
    <w:rsid w:val="009C0A59"/>
    <w:rsid w:val="009E1699"/>
    <w:rsid w:val="00A23453"/>
    <w:rsid w:val="00A75B02"/>
    <w:rsid w:val="00A7605E"/>
    <w:rsid w:val="00A76BED"/>
    <w:rsid w:val="00A9562F"/>
    <w:rsid w:val="00AF5DC6"/>
    <w:rsid w:val="00B75E06"/>
    <w:rsid w:val="00BB7DCD"/>
    <w:rsid w:val="00C25E24"/>
    <w:rsid w:val="00C801FE"/>
    <w:rsid w:val="00C96037"/>
    <w:rsid w:val="00CE24B2"/>
    <w:rsid w:val="00CF5B14"/>
    <w:rsid w:val="00CF6262"/>
    <w:rsid w:val="00D6311A"/>
    <w:rsid w:val="00E00895"/>
    <w:rsid w:val="00E306ED"/>
    <w:rsid w:val="00ED25B6"/>
    <w:rsid w:val="00ED366C"/>
    <w:rsid w:val="00F0507A"/>
    <w:rsid w:val="00F25BE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FAEB20-4AF6-4FE8-9309-E7A2A93A0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qFormat/>
  </w:style>
  <w:style w:type="character" w:styleId="CommentReference">
    <w:name w:val="annotation reference"/>
    <w:uiPriority w:val="99"/>
    <w:semiHidden/>
    <w:unhideWhenUsed/>
    <w:qFormat/>
    <w:rsid w:val="000266D4"/>
    <w:rPr>
      <w:sz w:val="16"/>
      <w:szCs w:val="16"/>
    </w:rPr>
  </w:style>
  <w:style w:type="character" w:customStyle="1" w:styleId="CommentTextChar">
    <w:name w:val="Comment Text Char"/>
    <w:basedOn w:val="DefaultParagraphFont"/>
    <w:link w:val="CommentText"/>
    <w:uiPriority w:val="99"/>
    <w:semiHidden/>
    <w:qFormat/>
    <w:rsid w:val="000266D4"/>
  </w:style>
  <w:style w:type="character" w:customStyle="1" w:styleId="CommentSubjectChar">
    <w:name w:val="Comment Subject Char"/>
    <w:link w:val="CommentSubject"/>
    <w:uiPriority w:val="99"/>
    <w:semiHidden/>
    <w:qFormat/>
    <w:rsid w:val="000266D4"/>
    <w:rPr>
      <w:b/>
      <w:bCs/>
    </w:rPr>
  </w:style>
  <w:style w:type="character" w:customStyle="1" w:styleId="FooterChar">
    <w:name w:val="Footer Char"/>
    <w:basedOn w:val="DefaultParagraphFont"/>
    <w:link w:val="Footer"/>
    <w:uiPriority w:val="99"/>
    <w:qFormat/>
    <w:rsid w:val="00166FA3"/>
    <w:rPr>
      <w:sz w:val="24"/>
      <w:szCs w:val="24"/>
    </w:rPr>
  </w:style>
  <w:style w:type="character" w:customStyle="1" w:styleId="InternetLink">
    <w:name w:val="Internet Link"/>
    <w:basedOn w:val="DefaultParagraphFont"/>
    <w:uiPriority w:val="99"/>
    <w:unhideWhenUsed/>
    <w:rsid w:val="00CD1BFD"/>
    <w:rPr>
      <w:color w:val="0000FF" w:themeColor="hyperlink"/>
      <w:u w:val="single"/>
    </w:rPr>
  </w:style>
  <w:style w:type="character" w:customStyle="1" w:styleId="ListLabel1">
    <w:name w:val="ListLabel 1"/>
    <w:qFormat/>
    <w:rPr>
      <w:rFonts w:cs="Times New Roman"/>
      <w:sz w:val="24"/>
      <w:szCs w:val="24"/>
    </w:rPr>
  </w:style>
  <w:style w:type="character" w:customStyle="1" w:styleId="ListLabel2">
    <w:name w:val="ListLabel 2"/>
    <w:qFormat/>
    <w:rPr>
      <w:rFonts w:ascii="Tahoma" w:hAnsi="Tahoma" w:cs="Symbol"/>
      <w:b/>
      <w:sz w:val="22"/>
    </w:rPr>
  </w:style>
  <w:style w:type="character" w:customStyle="1" w:styleId="ListLabel3">
    <w:name w:val="ListLabel 3"/>
    <w:qFormat/>
    <w:rPr>
      <w:rFonts w:cs="Symbol"/>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sz w:val="28"/>
    </w:rPr>
  </w:style>
  <w:style w:type="character" w:customStyle="1" w:styleId="ListLabel41">
    <w:name w:val="ListLabel 41"/>
    <w:qFormat/>
    <w:rPr>
      <w:sz w:val="20"/>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sz w:val="20"/>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ascii="Tahoma" w:hAnsi="Tahoma"/>
      <w:b/>
      <w:sz w:val="22"/>
    </w:rPr>
  </w:style>
  <w:style w:type="character" w:customStyle="1" w:styleId="ListLabel50">
    <w:name w:val="ListLabel 50"/>
    <w:qFormat/>
    <w:rPr>
      <w:sz w:val="20"/>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sz w:val="20"/>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sz w:val="20"/>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sz w:val="20"/>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sz w:val="20"/>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20"/>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sz w:val="20"/>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sz w:val="20"/>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sz w:val="20"/>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sz w:val="20"/>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sz w:val="20"/>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ascii="Tahoma" w:hAnsi="Tahoma"/>
      <w:b w:val="0"/>
      <w:sz w:val="22"/>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sz w:val="20"/>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ascii="Tahoma" w:hAnsi="Tahoma"/>
      <w:b w:val="0"/>
      <w:sz w:val="22"/>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sz w:val="20"/>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sz w:val="20"/>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sz w:val="20"/>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rFonts w:cs="Courier New"/>
    </w:rPr>
  </w:style>
  <w:style w:type="character" w:customStyle="1" w:styleId="ListLabel129">
    <w:name w:val="ListLabel 129"/>
    <w:qFormat/>
    <w:rPr>
      <w:sz w:val="20"/>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ascii="Tahoma" w:hAnsi="Tahoma"/>
      <w:b w:val="0"/>
      <w:sz w:val="22"/>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character" w:customStyle="1" w:styleId="ListLabel137">
    <w:name w:val="ListLabel 137"/>
    <w:qFormat/>
    <w:rPr>
      <w:rFonts w:ascii="Tahoma" w:hAnsi="Tahoma"/>
      <w:sz w:val="18"/>
    </w:rPr>
  </w:style>
  <w:style w:type="character" w:customStyle="1" w:styleId="ListLabel138">
    <w:name w:val="ListLabel 138"/>
    <w:qFormat/>
    <w:rPr>
      <w:rFonts w:cs="Courier New"/>
    </w:rPr>
  </w:style>
  <w:style w:type="character" w:customStyle="1" w:styleId="ListLabel139">
    <w:name w:val="ListLabel 139"/>
    <w:qFormat/>
    <w:rPr>
      <w:rFonts w:cs="Courier New"/>
    </w:rPr>
  </w:style>
  <w:style w:type="character" w:customStyle="1" w:styleId="ListLabel140">
    <w:name w:val="ListLabel 140"/>
    <w:qFormat/>
    <w:rPr>
      <w:rFonts w:cs="Courier New"/>
    </w:rPr>
  </w:style>
  <w:style w:type="character" w:customStyle="1" w:styleId="ListLabel141">
    <w:name w:val="ListLabel 141"/>
    <w:qFormat/>
    <w:rPr>
      <w:rFonts w:cs="Courier New"/>
    </w:rPr>
  </w:style>
  <w:style w:type="character" w:customStyle="1" w:styleId="ListLabel142">
    <w:name w:val="ListLabel 142"/>
    <w:qFormat/>
    <w:rPr>
      <w:rFonts w:cs="Courier New"/>
    </w:rPr>
  </w:style>
  <w:style w:type="character" w:customStyle="1" w:styleId="ListLabel143">
    <w:name w:val="ListLabel 143"/>
    <w:qFormat/>
    <w:rPr>
      <w:rFonts w:cs="Courier New"/>
    </w:rPr>
  </w:style>
  <w:style w:type="paragraph" w:customStyle="1" w:styleId="Heading">
    <w:name w:val="Heading"/>
    <w:basedOn w:val="Normal"/>
    <w:next w:val="TextBody"/>
    <w:qFormat/>
    <w:pPr>
      <w:keepNext/>
      <w:spacing w:before="240" w:after="120"/>
    </w:pPr>
    <w:rPr>
      <w:rFonts w:ascii="Liberation Sans" w:eastAsia="Microsoft YaHei" w:hAnsi="Liberation Sans" w:cs="Arial"/>
      <w:sz w:val="28"/>
      <w:szCs w:val="28"/>
    </w:rPr>
  </w:style>
  <w:style w:type="paragraph" w:customStyle="1" w:styleId="TextBody">
    <w:name w:val="Text Body"/>
    <w:basedOn w:val="Normal"/>
    <w:pPr>
      <w:spacing w:after="140" w:line="288" w:lineRule="auto"/>
    </w:pPr>
  </w:style>
  <w:style w:type="paragraph" w:styleId="List">
    <w:name w:val="List"/>
    <w:basedOn w:val="TextBody"/>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Level1">
    <w:name w:val="Level 1"/>
    <w:basedOn w:val="Normal"/>
    <w:qFormat/>
    <w:pPr>
      <w:ind w:left="474" w:hanging="186"/>
      <w:outlineLvl w:val="0"/>
    </w:pPr>
  </w:style>
  <w:style w:type="paragraph" w:customStyle="1" w:styleId="Level2">
    <w:name w:val="Level 2"/>
    <w:basedOn w:val="Normal"/>
    <w:qFormat/>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TextBodyIndent">
    <w:name w:val="Text Body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qFormat/>
    <w:rsid w:val="00063823"/>
    <w:rPr>
      <w:sz w:val="20"/>
      <w:szCs w:val="20"/>
    </w:rPr>
  </w:style>
  <w:style w:type="paragraph" w:styleId="BalloonText">
    <w:name w:val="Balloon Text"/>
    <w:basedOn w:val="Normal"/>
    <w:semiHidden/>
    <w:qFormat/>
    <w:rsid w:val="005D77E4"/>
    <w:rPr>
      <w:rFonts w:ascii="Tahoma" w:hAnsi="Tahoma" w:cs="Tahoma"/>
      <w:sz w:val="16"/>
      <w:szCs w:val="16"/>
    </w:rPr>
  </w:style>
  <w:style w:type="paragraph" w:styleId="ListParagraph">
    <w:name w:val="List Paragraph"/>
    <w:basedOn w:val="Normal"/>
    <w:uiPriority w:val="34"/>
    <w:qFormat/>
    <w:rsid w:val="009F3F7C"/>
    <w:pPr>
      <w:widowControl/>
      <w:spacing w:after="200" w:line="276" w:lineRule="auto"/>
      <w:ind w:left="720"/>
      <w:contextualSpacing/>
    </w:pPr>
    <w:rPr>
      <w:rFonts w:ascii="Calibri" w:eastAsia="Calibri" w:hAnsi="Calibri"/>
      <w:sz w:val="22"/>
      <w:szCs w:val="22"/>
    </w:rPr>
  </w:style>
  <w:style w:type="paragraph" w:styleId="CommentText">
    <w:name w:val="annotation text"/>
    <w:basedOn w:val="Normal"/>
    <w:link w:val="CommentTextChar"/>
    <w:uiPriority w:val="99"/>
    <w:semiHidden/>
    <w:unhideWhenUsed/>
    <w:qFormat/>
    <w:rsid w:val="000266D4"/>
    <w:rPr>
      <w:sz w:val="20"/>
      <w:szCs w:val="20"/>
    </w:rPr>
  </w:style>
  <w:style w:type="paragraph" w:styleId="CommentSubject">
    <w:name w:val="annotation subject"/>
    <w:basedOn w:val="CommentText"/>
    <w:link w:val="CommentSubjectChar"/>
    <w:uiPriority w:val="99"/>
    <w:semiHidden/>
    <w:unhideWhenUsed/>
    <w:qFormat/>
    <w:rsid w:val="000266D4"/>
    <w:rPr>
      <w:b/>
      <w:bCs/>
    </w:rPr>
  </w:style>
  <w:style w:type="table" w:styleId="TableGrid">
    <w:name w:val="Table Grid"/>
    <w:basedOn w:val="TableNormal"/>
    <w:rsid w:val="00063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EE39A-C260-476F-A25B-272C2EDC9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3242</Words>
  <Characters>18483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Heikkila, Kevin -FS</dc:creator>
  <cp:lastModifiedBy>Parker, Charlene - OCIO</cp:lastModifiedBy>
  <cp:revision>8</cp:revision>
  <dcterms:created xsi:type="dcterms:W3CDTF">2016-08-19T13:24:00Z</dcterms:created>
  <dcterms:modified xsi:type="dcterms:W3CDTF">2016-08-24T13:29:00Z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