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E65E1" w14:textId="4E94F7F2" w:rsidR="00BB3982" w:rsidRDefault="00BB3982" w:rsidP="00BB398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bookmarkStart w:id="0" w:name="_GoBack"/>
      <w:bookmarkEnd w:id="0"/>
      <w:r>
        <w:rPr>
          <w:rFonts w:ascii="Tahoma" w:hAnsi="Tahoma" w:cs="Tahoma"/>
          <w:b/>
          <w:bCs/>
          <w:sz w:val="28"/>
          <w:szCs w:val="28"/>
          <w:u w:val="single"/>
        </w:rPr>
        <w:t>20</w:t>
      </w:r>
      <w:r w:rsidR="00C5194A">
        <w:rPr>
          <w:rFonts w:ascii="Tahoma" w:hAnsi="Tahoma" w:cs="Tahoma"/>
          <w:b/>
          <w:bCs/>
          <w:sz w:val="28"/>
          <w:szCs w:val="28"/>
          <w:u w:val="single"/>
        </w:rPr>
        <w:t>1</w:t>
      </w:r>
      <w:r w:rsidR="00071962">
        <w:rPr>
          <w:rFonts w:ascii="Tahoma" w:hAnsi="Tahoma" w:cs="Tahoma"/>
          <w:b/>
          <w:bCs/>
          <w:sz w:val="28"/>
          <w:szCs w:val="28"/>
          <w:u w:val="single"/>
        </w:rPr>
        <w:t>6</w:t>
      </w:r>
      <w:r w:rsidRPr="00EC10FF">
        <w:rPr>
          <w:rFonts w:ascii="Tahoma" w:hAnsi="Tahoma" w:cs="Tahoma"/>
          <w:b/>
          <w:bCs/>
          <w:sz w:val="28"/>
          <w:szCs w:val="28"/>
          <w:u w:val="single"/>
        </w:rPr>
        <w:t xml:space="preserve"> Supporting Statement </w:t>
      </w:r>
      <w:r>
        <w:rPr>
          <w:rFonts w:ascii="Tahoma" w:hAnsi="Tahoma" w:cs="Tahoma"/>
          <w:b/>
          <w:bCs/>
          <w:sz w:val="28"/>
          <w:szCs w:val="28"/>
          <w:u w:val="single"/>
        </w:rPr>
        <w:t xml:space="preserve">– Part B </w:t>
      </w:r>
      <w:r w:rsidRPr="00EC10FF">
        <w:rPr>
          <w:rFonts w:ascii="Tahoma" w:hAnsi="Tahoma" w:cs="Tahoma"/>
          <w:b/>
          <w:bCs/>
          <w:sz w:val="28"/>
          <w:szCs w:val="28"/>
          <w:u w:val="single"/>
        </w:rPr>
        <w:t xml:space="preserve"> OMB 0596-</w:t>
      </w:r>
      <w:r>
        <w:rPr>
          <w:rFonts w:ascii="Tahoma" w:hAnsi="Tahoma" w:cs="Tahoma"/>
          <w:b/>
          <w:bCs/>
          <w:sz w:val="28"/>
          <w:szCs w:val="28"/>
          <w:u w:val="single"/>
        </w:rPr>
        <w:t>0201</w:t>
      </w:r>
      <w:r w:rsidRPr="00EC10FF">
        <w:rPr>
          <w:rFonts w:ascii="Tahoma" w:hAnsi="Tahoma" w:cs="Tahoma"/>
          <w:sz w:val="28"/>
          <w:szCs w:val="28"/>
          <w:u w:val="single"/>
        </w:rPr>
        <w:t xml:space="preserve"> </w:t>
      </w:r>
    </w:p>
    <w:p w14:paraId="04772B0E" w14:textId="77777777" w:rsidR="00BB3982" w:rsidRPr="008C325F" w:rsidRDefault="00BB3982" w:rsidP="00BB398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Role of Communities in Stewardship Contracting Projects</w:t>
      </w:r>
    </w:p>
    <w:p w14:paraId="6ABB620B" w14:textId="77777777" w:rsidR="00BB3982" w:rsidRPr="000D53A4" w:rsidRDefault="00BB3982" w:rsidP="00BB398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p>
    <w:p w14:paraId="31AD3569" w14:textId="77777777" w:rsidR="00BB3982" w:rsidRDefault="00BB3982" w:rsidP="00BB398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8"/>
          <w:szCs w:val="28"/>
        </w:rPr>
      </w:pPr>
    </w:p>
    <w:p w14:paraId="5CE6C8D2" w14:textId="77777777" w:rsidR="00BB3982" w:rsidRPr="00EC10FF" w:rsidRDefault="00BB3982" w:rsidP="00BB398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360"/>
        <w:rPr>
          <w:rFonts w:ascii="Tahoma" w:hAnsi="Tahoma" w:cs="Tahoma"/>
          <w:b/>
          <w:bCs/>
          <w:sz w:val="28"/>
          <w:szCs w:val="28"/>
        </w:rPr>
      </w:pPr>
      <w:r>
        <w:rPr>
          <w:rFonts w:ascii="Tahoma" w:hAnsi="Tahoma" w:cs="Tahoma"/>
          <w:b/>
          <w:bCs/>
          <w:sz w:val="28"/>
          <w:szCs w:val="28"/>
        </w:rPr>
        <w:t>B.</w:t>
      </w:r>
      <w:r>
        <w:rPr>
          <w:rFonts w:ascii="Tahoma" w:hAnsi="Tahoma" w:cs="Tahoma"/>
          <w:b/>
          <w:bCs/>
          <w:sz w:val="28"/>
          <w:szCs w:val="28"/>
        </w:rPr>
        <w:tab/>
      </w:r>
      <w:r w:rsidRPr="00EC10FF">
        <w:rPr>
          <w:rFonts w:ascii="Tahoma" w:hAnsi="Tahoma" w:cs="Tahoma"/>
          <w:b/>
          <w:bCs/>
          <w:sz w:val="28"/>
          <w:szCs w:val="28"/>
        </w:rPr>
        <w:t>Collections of Information Employing Statistical Methods</w:t>
      </w:r>
    </w:p>
    <w:p w14:paraId="1CB30BAA" w14:textId="77777777" w:rsidR="00BB3982" w:rsidRPr="00504B59" w:rsidRDefault="00BB3982" w:rsidP="00BB3982">
      <w:pPr>
        <w:numPr>
          <w:ilvl w:val="1"/>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r w:rsidRPr="00504B59">
        <w:rPr>
          <w:rFonts w:ascii="Tahoma" w:hAnsi="Tahoma" w:cs="Tahoma"/>
          <w:b/>
          <w:bCs/>
          <w:sz w:val="22"/>
          <w:szCs w:val="22"/>
        </w:rPr>
        <w:t>Describe (including a numerical estimate) the potential respondent universe and any sam</w:t>
      </w:r>
      <w:r w:rsidRPr="00504B59">
        <w:rPr>
          <w:rFonts w:ascii="Tahoma" w:hAnsi="Tahoma" w:cs="Tahoma"/>
          <w:b/>
          <w:bCs/>
          <w:sz w:val="22"/>
          <w:szCs w:val="22"/>
        </w:rPr>
        <w:softHyphen/>
        <w:t>pling or other respondent selection method to be used.  Data on the number of entities (e.g., establishments, State and local government units, households, or persons) in the universe covered by the collection and in the corre</w:t>
      </w:r>
      <w:r w:rsidRPr="00504B59">
        <w:rPr>
          <w:rFonts w:ascii="Tahoma" w:hAnsi="Tahoma" w:cs="Tahoma"/>
          <w:b/>
          <w:bCs/>
          <w:sz w:val="22"/>
          <w:szCs w:val="22"/>
        </w:rPr>
        <w:softHyphen/>
        <w:t>sponding sample are to be provided in tabular form for the uni</w:t>
      </w:r>
      <w:r w:rsidRPr="00504B59">
        <w:rPr>
          <w:rFonts w:ascii="Tahoma" w:hAnsi="Tahoma" w:cs="Tahoma"/>
          <w:b/>
          <w:bCs/>
          <w:sz w:val="22"/>
          <w:szCs w:val="22"/>
        </w:rPr>
        <w:softHyphen/>
        <w:t xml:space="preserve">verse as a whole and for each of the strata in the proposed sample. Indicate expected response rates for the collection as a whole. </w:t>
      </w:r>
      <w:r w:rsidR="00B45DA3">
        <w:rPr>
          <w:rFonts w:ascii="Tahoma" w:hAnsi="Tahoma" w:cs="Tahoma"/>
          <w:b/>
          <w:bCs/>
          <w:sz w:val="22"/>
          <w:szCs w:val="22"/>
        </w:rPr>
        <w:t xml:space="preserve"> </w:t>
      </w:r>
      <w:r w:rsidRPr="00504B59">
        <w:rPr>
          <w:rFonts w:ascii="Tahoma" w:hAnsi="Tahoma" w:cs="Tahoma"/>
          <w:b/>
          <w:bCs/>
          <w:sz w:val="22"/>
          <w:szCs w:val="22"/>
        </w:rPr>
        <w:t>If the collection had been conducted previously, include the actual response rate achieved during the last collection.</w:t>
      </w:r>
    </w:p>
    <w:p w14:paraId="1BD33767" w14:textId="07A3604B" w:rsidR="00E04CF6" w:rsidRDefault="002556AC" w:rsidP="00E85062">
      <w:pPr>
        <w:spacing w:after="240"/>
        <w:ind w:left="360"/>
        <w:jc w:val="both"/>
        <w:rPr>
          <w:rFonts w:ascii="Tahoma" w:hAnsi="Tahoma" w:cs="Tahoma"/>
          <w:sz w:val="22"/>
          <w:szCs w:val="22"/>
        </w:rPr>
      </w:pPr>
      <w:r>
        <w:rPr>
          <w:rFonts w:ascii="Tahoma" w:hAnsi="Tahoma" w:cs="Tahoma"/>
          <w:sz w:val="22"/>
          <w:szCs w:val="22"/>
        </w:rPr>
        <w:t>Projects for selection are not randomly selected</w:t>
      </w:r>
      <w:r w:rsidR="00E04CF6">
        <w:rPr>
          <w:rFonts w:ascii="Tahoma" w:hAnsi="Tahoma" w:cs="Tahoma"/>
          <w:sz w:val="22"/>
          <w:szCs w:val="22"/>
        </w:rPr>
        <w:t xml:space="preserve">, but are stratified into </w:t>
      </w:r>
      <w:r w:rsidR="00141888">
        <w:rPr>
          <w:rFonts w:ascii="Tahoma" w:hAnsi="Tahoma" w:cs="Tahoma"/>
          <w:sz w:val="22"/>
          <w:szCs w:val="22"/>
        </w:rPr>
        <w:t xml:space="preserve">5 </w:t>
      </w:r>
      <w:r w:rsidR="00E04CF6">
        <w:rPr>
          <w:rFonts w:ascii="Tahoma" w:hAnsi="Tahoma" w:cs="Tahoma"/>
          <w:sz w:val="22"/>
          <w:szCs w:val="22"/>
        </w:rPr>
        <w:t>regions (</w:t>
      </w:r>
      <w:r w:rsidR="00E04CF6" w:rsidRPr="003E35F0">
        <w:rPr>
          <w:rFonts w:ascii="Tahoma" w:hAnsi="Tahoma" w:cs="Tahoma"/>
          <w:sz w:val="22"/>
          <w:szCs w:val="22"/>
        </w:rPr>
        <w:t xml:space="preserve">Northeast/Lake States (CT, DE, IA, IL, IN, MA, ME, MD, MI, MN, MO, NJ, NH, NY, OH, PA, RI, VT, WI, WV), Southeast (AL, AR, FL, GA, KY, LA, MS, NC, SC, TN, VA), Northern Rockies (ID, MT, ND, SD, WY), Southwest (AZ, CO, KS, NE, NM, NV, OK, TX, UT), </w:t>
      </w:r>
      <w:r w:rsidR="00E04CF6">
        <w:rPr>
          <w:rFonts w:ascii="Tahoma" w:hAnsi="Tahoma" w:cs="Tahoma"/>
          <w:sz w:val="22"/>
          <w:szCs w:val="22"/>
        </w:rPr>
        <w:t xml:space="preserve">and </w:t>
      </w:r>
      <w:r w:rsidR="00E04CF6" w:rsidRPr="003E35F0">
        <w:rPr>
          <w:rFonts w:ascii="Tahoma" w:hAnsi="Tahoma" w:cs="Tahoma"/>
          <w:sz w:val="22"/>
          <w:szCs w:val="22"/>
        </w:rPr>
        <w:t>Pacific Northwest (AK, CA, HI, OR, WA))</w:t>
      </w:r>
      <w:r w:rsidR="00E04CF6">
        <w:rPr>
          <w:rFonts w:ascii="Tahoma" w:hAnsi="Tahoma" w:cs="Tahoma"/>
          <w:sz w:val="22"/>
          <w:szCs w:val="22"/>
        </w:rPr>
        <w:t>, with three projects selected per Region.  These are further stratified into large projects (greater than 1,000 acres in size), and small projects (less than 1,000 acres in size</w:t>
      </w:r>
      <w:r w:rsidR="00775985">
        <w:rPr>
          <w:rFonts w:ascii="Tahoma" w:hAnsi="Tahoma" w:cs="Tahoma"/>
          <w:sz w:val="22"/>
          <w:szCs w:val="22"/>
        </w:rPr>
        <w:t>)</w:t>
      </w:r>
      <w:r w:rsidR="00E04CF6">
        <w:rPr>
          <w:rFonts w:ascii="Tahoma" w:hAnsi="Tahoma" w:cs="Tahoma"/>
          <w:sz w:val="22"/>
          <w:szCs w:val="22"/>
        </w:rPr>
        <w:t xml:space="preserve">. The Pinchot Institute in consultation with the Washington Offoce, Forest Management staff selects three projects per region that will be </w:t>
      </w:r>
      <w:r w:rsidR="00547397">
        <w:rPr>
          <w:rFonts w:ascii="Tahoma" w:hAnsi="Tahoma" w:cs="Tahoma"/>
          <w:sz w:val="22"/>
          <w:szCs w:val="22"/>
        </w:rPr>
        <w:t>inteviewed</w:t>
      </w:r>
      <w:r w:rsidR="00E04CF6">
        <w:rPr>
          <w:rFonts w:ascii="Tahoma" w:hAnsi="Tahoma" w:cs="Tahoma"/>
          <w:sz w:val="22"/>
          <w:szCs w:val="22"/>
        </w:rPr>
        <w:t xml:space="preserve"> that year</w:t>
      </w:r>
      <w:r w:rsidR="00775985">
        <w:rPr>
          <w:rFonts w:ascii="Tahoma" w:hAnsi="Tahoma" w:cs="Tahoma"/>
          <w:sz w:val="22"/>
          <w:szCs w:val="22"/>
        </w:rPr>
        <w:t xml:space="preserve"> for a total of 1</w:t>
      </w:r>
      <w:r w:rsidR="002C093E">
        <w:rPr>
          <w:rFonts w:ascii="Tahoma" w:hAnsi="Tahoma" w:cs="Tahoma"/>
          <w:sz w:val="22"/>
          <w:szCs w:val="22"/>
        </w:rPr>
        <w:t>5</w:t>
      </w:r>
      <w:r w:rsidR="00775985">
        <w:rPr>
          <w:rFonts w:ascii="Tahoma" w:hAnsi="Tahoma" w:cs="Tahoma"/>
          <w:sz w:val="22"/>
          <w:szCs w:val="22"/>
        </w:rPr>
        <w:t xml:space="preserve"> projects per year</w:t>
      </w:r>
      <w:r w:rsidR="00E04CF6">
        <w:rPr>
          <w:rFonts w:ascii="Tahoma" w:hAnsi="Tahoma" w:cs="Tahoma"/>
          <w:sz w:val="22"/>
          <w:szCs w:val="22"/>
        </w:rPr>
        <w:t>.</w:t>
      </w:r>
    </w:p>
    <w:p w14:paraId="11011834" w14:textId="3F0B4A96" w:rsidR="00E85062" w:rsidRDefault="00E04CF6" w:rsidP="00E85062">
      <w:pPr>
        <w:spacing w:after="240"/>
        <w:ind w:left="360"/>
        <w:jc w:val="both"/>
        <w:rPr>
          <w:rFonts w:ascii="Tahoma" w:hAnsi="Tahoma" w:cs="Tahoma"/>
          <w:sz w:val="22"/>
          <w:szCs w:val="22"/>
        </w:rPr>
      </w:pPr>
      <w:r>
        <w:rPr>
          <w:rFonts w:ascii="Tahoma" w:hAnsi="Tahoma" w:cs="Tahoma"/>
          <w:sz w:val="22"/>
          <w:szCs w:val="22"/>
        </w:rPr>
        <w:t>Within those projects, t</w:t>
      </w:r>
      <w:r w:rsidR="00ED2AEA">
        <w:rPr>
          <w:rFonts w:ascii="Tahoma" w:hAnsi="Tahoma" w:cs="Tahoma"/>
          <w:sz w:val="22"/>
          <w:szCs w:val="22"/>
        </w:rPr>
        <w:t xml:space="preserve">he population is determined by interview question #2 for both the Agency and Non-Agency participants that identifies primary participants in the specific project. </w:t>
      </w:r>
      <w:r w:rsidR="00E85062" w:rsidRPr="003E35F0">
        <w:rPr>
          <w:rFonts w:ascii="Tahoma" w:hAnsi="Tahoma" w:cs="Tahoma"/>
          <w:sz w:val="22"/>
          <w:szCs w:val="22"/>
        </w:rPr>
        <w:t xml:space="preserve">For each project </w:t>
      </w:r>
      <w:r w:rsidR="00E85062">
        <w:rPr>
          <w:rFonts w:ascii="Tahoma" w:hAnsi="Tahoma" w:cs="Tahoma"/>
          <w:sz w:val="22"/>
          <w:szCs w:val="22"/>
        </w:rPr>
        <w:t>selected</w:t>
      </w:r>
      <w:r w:rsidR="00E85062" w:rsidRPr="003E35F0">
        <w:rPr>
          <w:rFonts w:ascii="Tahoma" w:hAnsi="Tahoma" w:cs="Tahoma"/>
          <w:sz w:val="22"/>
          <w:szCs w:val="22"/>
        </w:rPr>
        <w:t xml:space="preserve">, </w:t>
      </w:r>
      <w:r w:rsidR="00547397">
        <w:rPr>
          <w:rFonts w:ascii="Tahoma" w:hAnsi="Tahoma" w:cs="Tahoma"/>
          <w:sz w:val="22"/>
          <w:szCs w:val="22"/>
        </w:rPr>
        <w:t xml:space="preserve">at least </w:t>
      </w:r>
      <w:r w:rsidR="00E85062" w:rsidRPr="003E35F0">
        <w:rPr>
          <w:rFonts w:ascii="Tahoma" w:hAnsi="Tahoma" w:cs="Tahoma"/>
          <w:sz w:val="22"/>
          <w:szCs w:val="22"/>
        </w:rPr>
        <w:t xml:space="preserve">three people </w:t>
      </w:r>
      <w:r w:rsidR="00E85062">
        <w:rPr>
          <w:rFonts w:ascii="Tahoma" w:hAnsi="Tahoma" w:cs="Tahoma"/>
          <w:sz w:val="22"/>
          <w:szCs w:val="22"/>
        </w:rPr>
        <w:t>are</w:t>
      </w:r>
      <w:r w:rsidR="00E85062" w:rsidRPr="003E35F0">
        <w:rPr>
          <w:rFonts w:ascii="Tahoma" w:hAnsi="Tahoma" w:cs="Tahoma"/>
          <w:sz w:val="22"/>
          <w:szCs w:val="22"/>
        </w:rPr>
        <w:t xml:space="preserve"> interviewed, including the agency project manager and two external (to the agencies) participants in the project (ideally one community participant and one contractor involved in implementation of the project).  When conducting the phone </w:t>
      </w:r>
      <w:r w:rsidR="00536785">
        <w:rPr>
          <w:rFonts w:ascii="Tahoma" w:hAnsi="Tahoma" w:cs="Tahoma"/>
          <w:sz w:val="22"/>
          <w:szCs w:val="22"/>
        </w:rPr>
        <w:t>interview</w:t>
      </w:r>
      <w:r w:rsidR="00536785" w:rsidRPr="003E35F0">
        <w:rPr>
          <w:rFonts w:ascii="Tahoma" w:hAnsi="Tahoma" w:cs="Tahoma"/>
          <w:sz w:val="22"/>
          <w:szCs w:val="22"/>
        </w:rPr>
        <w:t xml:space="preserve"> </w:t>
      </w:r>
      <w:r w:rsidR="00E85062" w:rsidRPr="003E35F0">
        <w:rPr>
          <w:rFonts w:ascii="Tahoma" w:hAnsi="Tahoma" w:cs="Tahoma"/>
          <w:sz w:val="22"/>
          <w:szCs w:val="22"/>
        </w:rPr>
        <w:t xml:space="preserve">with the agency project manager for a selected project, the Pinchot Institute and its subcontractors ask for a </w:t>
      </w:r>
      <w:r w:rsidR="00536785">
        <w:rPr>
          <w:rFonts w:ascii="Tahoma" w:hAnsi="Tahoma" w:cs="Tahoma"/>
          <w:sz w:val="22"/>
          <w:szCs w:val="22"/>
        </w:rPr>
        <w:t>primary</w:t>
      </w:r>
      <w:r w:rsidR="00536785" w:rsidRPr="003E35F0">
        <w:rPr>
          <w:rFonts w:ascii="Tahoma" w:hAnsi="Tahoma" w:cs="Tahoma"/>
          <w:sz w:val="22"/>
          <w:szCs w:val="22"/>
        </w:rPr>
        <w:t xml:space="preserve"> </w:t>
      </w:r>
      <w:r w:rsidR="00E85062" w:rsidRPr="003E35F0">
        <w:rPr>
          <w:rFonts w:ascii="Tahoma" w:hAnsi="Tahoma" w:cs="Tahoma"/>
          <w:sz w:val="22"/>
          <w:szCs w:val="22"/>
        </w:rPr>
        <w:t>list of all community members and contra</w:t>
      </w:r>
      <w:r w:rsidR="00141888">
        <w:rPr>
          <w:rFonts w:ascii="Tahoma" w:hAnsi="Tahoma" w:cs="Tahoma"/>
          <w:sz w:val="22"/>
          <w:szCs w:val="22"/>
        </w:rPr>
        <w:t>ctors involved in the project.</w:t>
      </w:r>
      <w:r w:rsidR="00775985">
        <w:rPr>
          <w:rFonts w:ascii="Tahoma" w:hAnsi="Tahoma" w:cs="Tahoma"/>
          <w:sz w:val="22"/>
          <w:szCs w:val="22"/>
        </w:rPr>
        <w:t xml:space="preserve">  These are selected based on the degree to which the participant was involved and is not a random sample.</w:t>
      </w:r>
    </w:p>
    <w:p w14:paraId="720A35B0" w14:textId="2EC5B573" w:rsidR="002556AC" w:rsidRPr="003E35F0" w:rsidRDefault="002556AC" w:rsidP="002556AC">
      <w:pPr>
        <w:spacing w:after="240"/>
        <w:ind w:left="360"/>
        <w:jc w:val="both"/>
        <w:rPr>
          <w:rFonts w:ascii="Tahoma" w:hAnsi="Tahoma" w:cs="Tahoma"/>
          <w:sz w:val="22"/>
          <w:szCs w:val="22"/>
        </w:rPr>
      </w:pPr>
      <w:r w:rsidRPr="003E35F0">
        <w:rPr>
          <w:rFonts w:ascii="Tahoma" w:hAnsi="Tahoma" w:cs="Tahoma"/>
          <w:sz w:val="22"/>
          <w:szCs w:val="22"/>
        </w:rPr>
        <w:t xml:space="preserve">Analysis of the data is on a project basis and not on a respondent basis.  To explain further, </w:t>
      </w:r>
      <w:r w:rsidR="00141888">
        <w:rPr>
          <w:rFonts w:ascii="Tahoma" w:hAnsi="Tahoma" w:cs="Tahoma"/>
          <w:sz w:val="22"/>
          <w:szCs w:val="22"/>
        </w:rPr>
        <w:t>the responses to questions provide</w:t>
      </w:r>
      <w:r w:rsidRPr="003E35F0">
        <w:rPr>
          <w:rFonts w:ascii="Tahoma" w:hAnsi="Tahoma" w:cs="Tahoma"/>
          <w:sz w:val="22"/>
          <w:szCs w:val="22"/>
        </w:rPr>
        <w:t xml:space="preserve"> individual perceptions, such as how </w:t>
      </w:r>
      <w:r w:rsidR="00141888">
        <w:rPr>
          <w:rFonts w:ascii="Tahoma" w:hAnsi="Tahoma" w:cs="Tahoma"/>
          <w:sz w:val="22"/>
          <w:szCs w:val="22"/>
        </w:rPr>
        <w:t>participation influenced outcomes.  Responses at the project level are validated by repeating the questions to each respondent participating and summarizing results on a project basis</w:t>
      </w:r>
      <w:r w:rsidR="00A95F09">
        <w:rPr>
          <w:rFonts w:ascii="Tahoma" w:hAnsi="Tahoma" w:cs="Tahoma"/>
          <w:sz w:val="22"/>
          <w:szCs w:val="22"/>
        </w:rPr>
        <w:t>.  W</w:t>
      </w:r>
      <w:r w:rsidR="00141888">
        <w:rPr>
          <w:rFonts w:ascii="Tahoma" w:hAnsi="Tahoma" w:cs="Tahoma"/>
          <w:sz w:val="22"/>
          <w:szCs w:val="22"/>
        </w:rPr>
        <w:t xml:space="preserve">here </w:t>
      </w:r>
      <w:r w:rsidR="00A95F09">
        <w:rPr>
          <w:rFonts w:ascii="Tahoma" w:hAnsi="Tahoma" w:cs="Tahoma"/>
          <w:sz w:val="22"/>
          <w:szCs w:val="22"/>
        </w:rPr>
        <w:t>similarity or consistency in responses exists on a broader scale, results are summarized at the stewardship program level, providing the information necessary for the report to Congress.</w:t>
      </w:r>
    </w:p>
    <w:p w14:paraId="0CBAA6FD" w14:textId="734C385C" w:rsidR="00131211" w:rsidRPr="008C16F5" w:rsidRDefault="002556AC" w:rsidP="00775985">
      <w:pPr>
        <w:spacing w:after="240"/>
        <w:ind w:left="360"/>
        <w:jc w:val="both"/>
        <w:rPr>
          <w:rFonts w:ascii="Tahoma" w:hAnsi="Tahoma" w:cs="Tahoma"/>
          <w:sz w:val="22"/>
          <w:szCs w:val="22"/>
        </w:rPr>
      </w:pPr>
      <w:r w:rsidRPr="003E35F0">
        <w:rPr>
          <w:rFonts w:ascii="Tahoma" w:hAnsi="Tahoma" w:cs="Tahoma"/>
          <w:sz w:val="22"/>
          <w:szCs w:val="22"/>
        </w:rPr>
        <w:t xml:space="preserve">The </w:t>
      </w:r>
      <w:r w:rsidR="00793189">
        <w:rPr>
          <w:rFonts w:ascii="Tahoma" w:hAnsi="Tahoma" w:cs="Tahoma"/>
          <w:sz w:val="22"/>
          <w:szCs w:val="22"/>
        </w:rPr>
        <w:t>interview</w:t>
      </w:r>
      <w:r w:rsidRPr="003E35F0">
        <w:rPr>
          <w:rFonts w:ascii="Tahoma" w:hAnsi="Tahoma" w:cs="Tahoma"/>
          <w:sz w:val="22"/>
          <w:szCs w:val="22"/>
        </w:rPr>
        <w:t xml:space="preserve"> pool consists entirely of individuals who have voluntarily participated in a stewardship contracting project.  The </w:t>
      </w:r>
      <w:r w:rsidR="00547397">
        <w:rPr>
          <w:rFonts w:ascii="Tahoma" w:hAnsi="Tahoma" w:cs="Tahoma"/>
          <w:sz w:val="22"/>
          <w:szCs w:val="22"/>
        </w:rPr>
        <w:t>interview</w:t>
      </w:r>
      <w:r w:rsidRPr="003E35F0">
        <w:rPr>
          <w:rFonts w:ascii="Tahoma" w:hAnsi="Tahoma" w:cs="Tahoma"/>
          <w:sz w:val="22"/>
          <w:szCs w:val="22"/>
        </w:rPr>
        <w:t xml:space="preserve"> pool consists of </w:t>
      </w:r>
      <w:r w:rsidR="00536785">
        <w:rPr>
          <w:rFonts w:ascii="Tahoma" w:hAnsi="Tahoma" w:cs="Tahoma"/>
          <w:sz w:val="22"/>
          <w:szCs w:val="22"/>
        </w:rPr>
        <w:t xml:space="preserve">at least </w:t>
      </w:r>
      <w:r w:rsidRPr="003E35F0">
        <w:rPr>
          <w:rFonts w:ascii="Tahoma" w:hAnsi="Tahoma" w:cs="Tahoma"/>
          <w:sz w:val="22"/>
          <w:szCs w:val="22"/>
        </w:rPr>
        <w:t xml:space="preserve">three people for each </w:t>
      </w:r>
      <w:r w:rsidRPr="00B22261">
        <w:rPr>
          <w:rFonts w:ascii="Tahoma" w:hAnsi="Tahoma" w:cs="Tahoma"/>
          <w:sz w:val="22"/>
          <w:szCs w:val="22"/>
        </w:rPr>
        <w:t>project, the project manager, and two external participants.  Non-response of selected participants is expected to be very low.  The Pinchot Institute and their Partners are not always able to contact three people per project due to various circumstances</w:t>
      </w:r>
      <w:r w:rsidRPr="00CA6161">
        <w:rPr>
          <w:rFonts w:ascii="Tahoma" w:hAnsi="Tahoma" w:cs="Tahoma"/>
          <w:sz w:val="22"/>
          <w:szCs w:val="22"/>
        </w:rPr>
        <w:t xml:space="preserve"> (such as a potential interviewee being out-of-town and unavailable during the sampling time period).  </w:t>
      </w:r>
      <w:r>
        <w:rPr>
          <w:rFonts w:ascii="Tahoma" w:hAnsi="Tahoma" w:cs="Tahoma"/>
          <w:sz w:val="22"/>
          <w:szCs w:val="22"/>
        </w:rPr>
        <w:t>I</w:t>
      </w:r>
      <w:r w:rsidRPr="003E35F0">
        <w:rPr>
          <w:rFonts w:ascii="Tahoma" w:hAnsi="Tahoma" w:cs="Tahoma"/>
          <w:sz w:val="22"/>
          <w:szCs w:val="22"/>
        </w:rPr>
        <w:t xml:space="preserve">f a selected individual does not wish to participate in the </w:t>
      </w:r>
      <w:r w:rsidR="00547397">
        <w:rPr>
          <w:rFonts w:ascii="Tahoma" w:hAnsi="Tahoma" w:cs="Tahoma"/>
          <w:sz w:val="22"/>
          <w:szCs w:val="22"/>
        </w:rPr>
        <w:t>interview</w:t>
      </w:r>
      <w:r w:rsidRPr="003E35F0">
        <w:rPr>
          <w:rFonts w:ascii="Tahoma" w:hAnsi="Tahoma" w:cs="Tahoma"/>
          <w:sz w:val="22"/>
          <w:szCs w:val="22"/>
        </w:rPr>
        <w:t xml:space="preserve">, or an individual </w:t>
      </w:r>
      <w:r>
        <w:rPr>
          <w:rFonts w:ascii="Tahoma" w:hAnsi="Tahoma" w:cs="Tahoma"/>
          <w:sz w:val="22"/>
          <w:szCs w:val="22"/>
        </w:rPr>
        <w:t>can</w:t>
      </w:r>
      <w:r w:rsidRPr="003E35F0">
        <w:rPr>
          <w:rFonts w:ascii="Tahoma" w:hAnsi="Tahoma" w:cs="Tahoma"/>
          <w:sz w:val="22"/>
          <w:szCs w:val="22"/>
        </w:rPr>
        <w:t xml:space="preserve">not be </w:t>
      </w:r>
      <w:r w:rsidRPr="003E35F0">
        <w:rPr>
          <w:rFonts w:ascii="Tahoma" w:hAnsi="Tahoma" w:cs="Tahoma"/>
          <w:sz w:val="22"/>
          <w:szCs w:val="22"/>
        </w:rPr>
        <w:lastRenderedPageBreak/>
        <w:t>contacted for various reasons, the interviewer select</w:t>
      </w:r>
      <w:r>
        <w:rPr>
          <w:rFonts w:ascii="Tahoma" w:hAnsi="Tahoma" w:cs="Tahoma"/>
          <w:sz w:val="22"/>
          <w:szCs w:val="22"/>
        </w:rPr>
        <w:t>s</w:t>
      </w:r>
      <w:r w:rsidRPr="003E35F0">
        <w:rPr>
          <w:rFonts w:ascii="Tahoma" w:hAnsi="Tahoma" w:cs="Tahoma"/>
          <w:sz w:val="22"/>
          <w:szCs w:val="22"/>
        </w:rPr>
        <w:t xml:space="preserve"> another participant from the project’s list</w:t>
      </w:r>
      <w:r w:rsidR="00536785">
        <w:rPr>
          <w:rFonts w:ascii="Tahoma" w:hAnsi="Tahoma" w:cs="Tahoma"/>
          <w:sz w:val="22"/>
          <w:szCs w:val="22"/>
        </w:rPr>
        <w:t xml:space="preserve"> of primary participants</w:t>
      </w:r>
      <w:r w:rsidRPr="003E35F0">
        <w:rPr>
          <w:rFonts w:ascii="Tahoma" w:hAnsi="Tahoma" w:cs="Tahoma"/>
          <w:sz w:val="22"/>
          <w:szCs w:val="22"/>
        </w:rPr>
        <w:t xml:space="preserve">.  </w:t>
      </w:r>
    </w:p>
    <w:p w14:paraId="6FA4E9BC" w14:textId="77777777" w:rsidR="00BB3982" w:rsidRPr="00504B59" w:rsidRDefault="00BB3982" w:rsidP="00BB3982">
      <w:pPr>
        <w:numPr>
          <w:ilvl w:val="1"/>
          <w:numId w:val="2"/>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r w:rsidRPr="00504B59">
        <w:rPr>
          <w:rFonts w:ascii="Tahoma" w:hAnsi="Tahoma" w:cs="Tahoma"/>
          <w:b/>
          <w:bCs/>
          <w:sz w:val="22"/>
          <w:szCs w:val="22"/>
        </w:rPr>
        <w:t>Describe the procedures for the collection of information including:</w:t>
      </w:r>
    </w:p>
    <w:p w14:paraId="24A7C97C" w14:textId="77777777" w:rsidR="00BB3982" w:rsidRPr="00504B59" w:rsidRDefault="00BB3982" w:rsidP="00BB3982">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sidRPr="00504B59">
        <w:rPr>
          <w:rFonts w:ascii="Tahoma" w:hAnsi="Tahoma" w:cs="Tahoma"/>
          <w:b/>
          <w:bCs/>
          <w:sz w:val="22"/>
          <w:szCs w:val="22"/>
        </w:rPr>
        <w:t>Statistical methodology for stratification and sample selection,</w:t>
      </w:r>
    </w:p>
    <w:p w14:paraId="53E95B02" w14:textId="77777777" w:rsidR="00BB3982" w:rsidRPr="00504B59" w:rsidRDefault="00BB3982" w:rsidP="00BB3982">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sidRPr="00504B59">
        <w:rPr>
          <w:rFonts w:ascii="Tahoma" w:hAnsi="Tahoma" w:cs="Tahoma"/>
          <w:b/>
          <w:bCs/>
          <w:sz w:val="22"/>
          <w:szCs w:val="22"/>
        </w:rPr>
        <w:t>Estimation procedure,</w:t>
      </w:r>
    </w:p>
    <w:p w14:paraId="3A554813" w14:textId="77777777" w:rsidR="00BB3982" w:rsidRPr="00504B59" w:rsidRDefault="00BB3982" w:rsidP="00BB3982">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sidRPr="00504B59">
        <w:rPr>
          <w:rFonts w:ascii="Tahoma" w:hAnsi="Tahoma" w:cs="Tahoma"/>
          <w:b/>
          <w:bCs/>
          <w:sz w:val="22"/>
          <w:szCs w:val="22"/>
        </w:rPr>
        <w:t>Degree of accuracy needed for the pur</w:t>
      </w:r>
      <w:r w:rsidRPr="00504B59">
        <w:rPr>
          <w:rFonts w:ascii="Tahoma" w:hAnsi="Tahoma" w:cs="Tahoma"/>
          <w:b/>
          <w:bCs/>
          <w:sz w:val="22"/>
          <w:szCs w:val="22"/>
        </w:rPr>
        <w:softHyphen/>
        <w:t>pose described in the justification,</w:t>
      </w:r>
    </w:p>
    <w:p w14:paraId="74BACD67" w14:textId="77777777" w:rsidR="00BB3982" w:rsidRPr="00504B59" w:rsidRDefault="00BB3982" w:rsidP="00BB3982">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b/>
          <w:bCs/>
          <w:sz w:val="22"/>
          <w:szCs w:val="22"/>
        </w:rPr>
      </w:pPr>
      <w:r w:rsidRPr="00504B59">
        <w:rPr>
          <w:rFonts w:ascii="Tahoma" w:hAnsi="Tahoma" w:cs="Tahoma"/>
          <w:b/>
          <w:bCs/>
          <w:sz w:val="22"/>
          <w:szCs w:val="22"/>
        </w:rPr>
        <w:t>Unusual problems requiring specialized sampling procedures, and</w:t>
      </w:r>
    </w:p>
    <w:p w14:paraId="3D66D3B7" w14:textId="77777777" w:rsidR="00BB3982" w:rsidRPr="00504B59" w:rsidRDefault="00BB3982" w:rsidP="00BB3982">
      <w:pPr>
        <w:pStyle w:val="Level1"/>
        <w:numPr>
          <w:ilvl w:val="0"/>
          <w:numId w:val="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ahoma" w:hAnsi="Tahoma" w:cs="Tahoma"/>
          <w:sz w:val="22"/>
          <w:szCs w:val="22"/>
        </w:rPr>
      </w:pPr>
      <w:r w:rsidRPr="00504B59">
        <w:rPr>
          <w:rFonts w:ascii="Tahoma" w:hAnsi="Tahoma" w:cs="Tahoma"/>
          <w:b/>
          <w:bCs/>
          <w:sz w:val="22"/>
          <w:szCs w:val="22"/>
        </w:rPr>
        <w:t>Any use of periodic (less frequent than annual) data collection cycles to reduce burden.</w:t>
      </w:r>
    </w:p>
    <w:p w14:paraId="2CD4F184" w14:textId="6C173EF3" w:rsidR="00BB3982" w:rsidRDefault="00F829CA" w:rsidP="00BB3982">
      <w:pPr>
        <w:ind w:left="360"/>
        <w:jc w:val="both"/>
        <w:rPr>
          <w:rFonts w:ascii="Tahoma" w:hAnsi="Tahoma" w:cs="Tahoma"/>
          <w:sz w:val="22"/>
          <w:szCs w:val="22"/>
        </w:rPr>
      </w:pPr>
      <w:r>
        <w:rPr>
          <w:rFonts w:ascii="Tahoma" w:hAnsi="Tahoma" w:cs="Tahoma"/>
          <w:sz w:val="22"/>
          <w:szCs w:val="22"/>
        </w:rPr>
        <w:t xml:space="preserve">The form consists of two parts, an agency </w:t>
      </w:r>
      <w:r w:rsidR="00A95F09">
        <w:rPr>
          <w:rFonts w:ascii="Tahoma" w:hAnsi="Tahoma" w:cs="Tahoma"/>
          <w:sz w:val="22"/>
          <w:szCs w:val="22"/>
        </w:rPr>
        <w:t>interview</w:t>
      </w:r>
      <w:r>
        <w:rPr>
          <w:rFonts w:ascii="Tahoma" w:hAnsi="Tahoma" w:cs="Tahoma"/>
          <w:sz w:val="22"/>
          <w:szCs w:val="22"/>
        </w:rPr>
        <w:t xml:space="preserve"> and a non-agency </w:t>
      </w:r>
      <w:r w:rsidR="00A95F09">
        <w:rPr>
          <w:rFonts w:ascii="Tahoma" w:hAnsi="Tahoma" w:cs="Tahoma"/>
          <w:sz w:val="22"/>
          <w:szCs w:val="22"/>
        </w:rPr>
        <w:t>interview</w:t>
      </w:r>
      <w:r>
        <w:rPr>
          <w:rFonts w:ascii="Tahoma" w:hAnsi="Tahoma" w:cs="Tahoma"/>
          <w:sz w:val="22"/>
          <w:szCs w:val="22"/>
        </w:rPr>
        <w:t xml:space="preserve">.  </w:t>
      </w:r>
      <w:r w:rsidR="00536785">
        <w:rPr>
          <w:rFonts w:ascii="Tahoma" w:hAnsi="Tahoma" w:cs="Tahoma"/>
          <w:sz w:val="22"/>
          <w:szCs w:val="22"/>
        </w:rPr>
        <w:t xml:space="preserve">There is not a statistical method for gathering the interview responses. </w:t>
      </w:r>
      <w:r w:rsidR="00194B9B" w:rsidRPr="00194B9B">
        <w:rPr>
          <w:rFonts w:ascii="Tahoma" w:hAnsi="Tahoma" w:cs="Tahoma"/>
          <w:sz w:val="22"/>
          <w:szCs w:val="22"/>
        </w:rPr>
        <w:t>Since the information is needed to write an annual report to Congress, data collection cycles can not be less frequent than annual.</w:t>
      </w:r>
    </w:p>
    <w:p w14:paraId="00422D39" w14:textId="77777777" w:rsidR="00775985" w:rsidRPr="003E35F0" w:rsidRDefault="00775985" w:rsidP="00BB3982">
      <w:pPr>
        <w:ind w:left="360"/>
        <w:jc w:val="both"/>
        <w:rPr>
          <w:rFonts w:ascii="Tahoma" w:hAnsi="Tahoma" w:cs="Tahoma"/>
          <w:sz w:val="22"/>
          <w:szCs w:val="22"/>
        </w:rPr>
      </w:pPr>
    </w:p>
    <w:p w14:paraId="05CD9623" w14:textId="77777777" w:rsidR="00BB3982" w:rsidRPr="00C37CD8" w:rsidRDefault="00BB3982" w:rsidP="00BB3982">
      <w:pPr>
        <w:numPr>
          <w:ilvl w:val="1"/>
          <w:numId w:val="2"/>
        </w:num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r w:rsidRPr="00C37CD8">
        <w:rPr>
          <w:rFonts w:ascii="Tahoma" w:hAnsi="Tahoma" w:cs="Tahoma"/>
          <w:b/>
          <w:bCs/>
          <w:sz w:val="22"/>
          <w:szCs w:val="22"/>
        </w:rPr>
        <w:t xml:space="preserve">Describe methods to maximize response rates and to deal with issues of non-response. </w:t>
      </w:r>
      <w:r w:rsidR="00B45DA3">
        <w:rPr>
          <w:rFonts w:ascii="Tahoma" w:hAnsi="Tahoma" w:cs="Tahoma"/>
          <w:b/>
          <w:bCs/>
          <w:sz w:val="22"/>
          <w:szCs w:val="22"/>
        </w:rPr>
        <w:t xml:space="preserve"> </w:t>
      </w:r>
      <w:r w:rsidRPr="00C37CD8">
        <w:rPr>
          <w:rFonts w:ascii="Tahoma" w:hAnsi="Tahoma" w:cs="Tahoma"/>
          <w:b/>
          <w:bCs/>
          <w:sz w:val="22"/>
          <w:szCs w:val="22"/>
        </w:rPr>
        <w:t>The accuracy and reliability of information collected must be shown to be adequate for intended uses.</w:t>
      </w:r>
      <w:r w:rsidR="00B45DA3">
        <w:rPr>
          <w:rFonts w:ascii="Tahoma" w:hAnsi="Tahoma" w:cs="Tahoma"/>
          <w:b/>
          <w:bCs/>
          <w:sz w:val="22"/>
          <w:szCs w:val="22"/>
        </w:rPr>
        <w:t xml:space="preserve"> </w:t>
      </w:r>
      <w:r w:rsidRPr="00C37CD8">
        <w:rPr>
          <w:rFonts w:ascii="Tahoma" w:hAnsi="Tahoma" w:cs="Tahoma"/>
          <w:b/>
          <w:bCs/>
          <w:sz w:val="22"/>
          <w:szCs w:val="22"/>
        </w:rPr>
        <w:t xml:space="preserve"> For collections based on sam</w:t>
      </w:r>
      <w:r w:rsidRPr="00C37CD8">
        <w:rPr>
          <w:rFonts w:ascii="Tahoma" w:hAnsi="Tahoma" w:cs="Tahoma"/>
          <w:b/>
          <w:bCs/>
          <w:sz w:val="22"/>
          <w:szCs w:val="22"/>
        </w:rPr>
        <w:softHyphen/>
        <w:t>pling, a special justification must be provid</w:t>
      </w:r>
      <w:r w:rsidRPr="00C37CD8">
        <w:rPr>
          <w:rFonts w:ascii="Tahoma" w:hAnsi="Tahoma" w:cs="Tahoma"/>
          <w:b/>
          <w:bCs/>
          <w:sz w:val="22"/>
          <w:szCs w:val="22"/>
        </w:rPr>
        <w:softHyphen/>
        <w:t>ed for any collection that will not yield "reli</w:t>
      </w:r>
      <w:r w:rsidRPr="00C37CD8">
        <w:rPr>
          <w:rFonts w:ascii="Tahoma" w:hAnsi="Tahoma" w:cs="Tahoma"/>
          <w:b/>
          <w:bCs/>
          <w:sz w:val="22"/>
          <w:szCs w:val="22"/>
        </w:rPr>
        <w:softHyphen/>
        <w:t>able" data that can be generalized to the universe studied.</w:t>
      </w:r>
    </w:p>
    <w:p w14:paraId="3B05798F" w14:textId="3A242F10" w:rsidR="00BB3982" w:rsidRPr="00617095" w:rsidRDefault="00BB3982" w:rsidP="00131211">
      <w:pPr>
        <w:spacing w:after="240"/>
        <w:ind w:left="360"/>
        <w:jc w:val="both"/>
        <w:rPr>
          <w:rFonts w:ascii="Tahoma" w:hAnsi="Tahoma" w:cs="Tahoma"/>
        </w:rPr>
      </w:pPr>
      <w:r w:rsidRPr="003E35F0">
        <w:rPr>
          <w:rFonts w:ascii="Tahoma" w:hAnsi="Tahoma" w:cs="Tahoma"/>
          <w:sz w:val="22"/>
          <w:szCs w:val="22"/>
        </w:rPr>
        <w:t xml:space="preserve">The phone </w:t>
      </w:r>
      <w:r w:rsidR="00547397">
        <w:rPr>
          <w:rFonts w:ascii="Tahoma" w:hAnsi="Tahoma" w:cs="Tahoma"/>
          <w:sz w:val="22"/>
          <w:szCs w:val="22"/>
        </w:rPr>
        <w:t>interview</w:t>
      </w:r>
      <w:r w:rsidRPr="003E35F0">
        <w:rPr>
          <w:rFonts w:ascii="Tahoma" w:hAnsi="Tahoma" w:cs="Tahoma"/>
          <w:sz w:val="22"/>
          <w:szCs w:val="22"/>
        </w:rPr>
        <w:t xml:space="preserve"> method </w:t>
      </w:r>
      <w:r w:rsidR="00484B65">
        <w:rPr>
          <w:rFonts w:ascii="Tahoma" w:hAnsi="Tahoma" w:cs="Tahoma"/>
          <w:sz w:val="22"/>
          <w:szCs w:val="22"/>
        </w:rPr>
        <w:t>is</w:t>
      </w:r>
      <w:r w:rsidRPr="003E35F0">
        <w:rPr>
          <w:rFonts w:ascii="Tahoma" w:hAnsi="Tahoma" w:cs="Tahoma"/>
          <w:sz w:val="22"/>
          <w:szCs w:val="22"/>
        </w:rPr>
        <w:t xml:space="preserve"> used in order to secure a high response rate.  The phone interview </w:t>
      </w:r>
      <w:r w:rsidR="00484B65">
        <w:rPr>
          <w:rFonts w:ascii="Tahoma" w:hAnsi="Tahoma" w:cs="Tahoma"/>
          <w:sz w:val="22"/>
          <w:szCs w:val="22"/>
        </w:rPr>
        <w:t>is</w:t>
      </w:r>
      <w:r w:rsidRPr="003E35F0">
        <w:rPr>
          <w:rFonts w:ascii="Tahoma" w:hAnsi="Tahoma" w:cs="Tahoma"/>
          <w:sz w:val="22"/>
          <w:szCs w:val="22"/>
        </w:rPr>
        <w:t xml:space="preserve"> conducted at a time convenient for the participant.  In addition the potential respondent universe includes only individuals who have chosen to be involved in some manner in a stewardship contracting project; therefore they will be familiar with the information in the </w:t>
      </w:r>
      <w:r w:rsidR="00547397">
        <w:rPr>
          <w:rFonts w:ascii="Tahoma" w:hAnsi="Tahoma" w:cs="Tahoma"/>
          <w:sz w:val="22"/>
          <w:szCs w:val="22"/>
        </w:rPr>
        <w:t>interview</w:t>
      </w:r>
      <w:r w:rsidRPr="003E35F0">
        <w:rPr>
          <w:rFonts w:ascii="Tahoma" w:hAnsi="Tahoma" w:cs="Tahoma"/>
          <w:sz w:val="22"/>
          <w:szCs w:val="22"/>
        </w:rPr>
        <w:t xml:space="preserve">.  However, if there were a selected individual </w:t>
      </w:r>
      <w:r w:rsidR="00B22261">
        <w:rPr>
          <w:rFonts w:ascii="Tahoma" w:hAnsi="Tahoma" w:cs="Tahoma"/>
          <w:sz w:val="22"/>
          <w:szCs w:val="22"/>
        </w:rPr>
        <w:t>who did</w:t>
      </w:r>
      <w:r w:rsidRPr="003E35F0">
        <w:rPr>
          <w:rFonts w:ascii="Tahoma" w:hAnsi="Tahoma" w:cs="Tahoma"/>
          <w:sz w:val="22"/>
          <w:szCs w:val="22"/>
        </w:rPr>
        <w:t xml:space="preserve"> not wish to participate in the </w:t>
      </w:r>
      <w:r w:rsidR="00547397">
        <w:rPr>
          <w:rFonts w:ascii="Tahoma" w:hAnsi="Tahoma" w:cs="Tahoma"/>
          <w:sz w:val="22"/>
          <w:szCs w:val="22"/>
        </w:rPr>
        <w:t>interview</w:t>
      </w:r>
      <w:r w:rsidR="00B22261">
        <w:rPr>
          <w:rFonts w:ascii="Tahoma" w:hAnsi="Tahoma" w:cs="Tahoma"/>
          <w:sz w:val="22"/>
          <w:szCs w:val="22"/>
        </w:rPr>
        <w:t>,</w:t>
      </w:r>
      <w:r w:rsidRPr="003E35F0">
        <w:rPr>
          <w:rFonts w:ascii="Tahoma" w:hAnsi="Tahoma" w:cs="Tahoma"/>
          <w:sz w:val="22"/>
          <w:szCs w:val="22"/>
        </w:rPr>
        <w:t xml:space="preserve"> the interviewer would randomly select another participant from the </w:t>
      </w:r>
      <w:r w:rsidR="00547397">
        <w:rPr>
          <w:rFonts w:ascii="Tahoma" w:hAnsi="Tahoma" w:cs="Tahoma"/>
          <w:sz w:val="22"/>
          <w:szCs w:val="22"/>
        </w:rPr>
        <w:t xml:space="preserve">primary particpants </w:t>
      </w:r>
      <w:r w:rsidRPr="003E35F0">
        <w:rPr>
          <w:rFonts w:ascii="Tahoma" w:hAnsi="Tahoma" w:cs="Tahoma"/>
          <w:sz w:val="22"/>
          <w:szCs w:val="22"/>
        </w:rPr>
        <w:t>project’s list</w:t>
      </w:r>
      <w:r w:rsidR="00B45DA3" w:rsidRPr="003E35F0">
        <w:rPr>
          <w:rFonts w:ascii="Tahoma" w:hAnsi="Tahoma" w:cs="Tahoma"/>
          <w:sz w:val="22"/>
          <w:szCs w:val="22"/>
        </w:rPr>
        <w:t xml:space="preserve">.  </w:t>
      </w:r>
    </w:p>
    <w:p w14:paraId="5C1537AD" w14:textId="77777777" w:rsidR="00BB3982" w:rsidRPr="00C37CD8" w:rsidRDefault="00BB3982" w:rsidP="00BB3982">
      <w:pPr>
        <w:numPr>
          <w:ilvl w:val="1"/>
          <w:numId w:val="2"/>
        </w:numPr>
        <w:tabs>
          <w:tab w:val="left" w:pos="360"/>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r w:rsidRPr="00C37CD8">
        <w:rPr>
          <w:rFonts w:ascii="Tahoma" w:hAnsi="Tahoma" w:cs="Tahoma"/>
          <w:b/>
          <w:bCs/>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w:t>
      </w:r>
      <w:r w:rsidR="00B45DA3" w:rsidRPr="00C37CD8">
        <w:rPr>
          <w:rFonts w:ascii="Tahoma" w:hAnsi="Tahoma" w:cs="Tahoma"/>
          <w:b/>
          <w:bCs/>
          <w:sz w:val="22"/>
          <w:szCs w:val="22"/>
        </w:rPr>
        <w:t xml:space="preserve">.  </w:t>
      </w:r>
      <w:r w:rsidRPr="00C37CD8">
        <w:rPr>
          <w:rFonts w:ascii="Tahoma" w:hAnsi="Tahoma" w:cs="Tahoma"/>
          <w:b/>
          <w:bCs/>
          <w:sz w:val="22"/>
          <w:szCs w:val="22"/>
        </w:rPr>
        <w:t>A proposed test or set of tests may be submitted for approval separate</w:t>
      </w:r>
      <w:r w:rsidRPr="00C37CD8">
        <w:rPr>
          <w:rFonts w:ascii="Tahoma" w:hAnsi="Tahoma" w:cs="Tahoma"/>
          <w:b/>
          <w:bCs/>
          <w:sz w:val="22"/>
          <w:szCs w:val="22"/>
        </w:rPr>
        <w:softHyphen/>
        <w:t>ly or in combination with the main collection of information.</w:t>
      </w:r>
    </w:p>
    <w:p w14:paraId="5A891064" w14:textId="77777777" w:rsidR="00FA0478" w:rsidRPr="00FA0478" w:rsidRDefault="00BB3982" w:rsidP="00FA047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360"/>
        <w:jc w:val="both"/>
        <w:rPr>
          <w:rFonts w:ascii="Tahoma" w:hAnsi="Tahoma" w:cs="Tahoma"/>
          <w:b/>
          <w:bCs/>
          <w:sz w:val="22"/>
          <w:szCs w:val="22"/>
        </w:rPr>
      </w:pPr>
      <w:r w:rsidRPr="003E35F0">
        <w:rPr>
          <w:rFonts w:ascii="Tahoma" w:hAnsi="Tahoma" w:cs="Tahoma"/>
          <w:sz w:val="22"/>
          <w:szCs w:val="22"/>
        </w:rPr>
        <w:t xml:space="preserve">No tests or procedures </w:t>
      </w:r>
      <w:r w:rsidR="00B22261">
        <w:rPr>
          <w:rFonts w:ascii="Tahoma" w:hAnsi="Tahoma" w:cs="Tahoma"/>
          <w:sz w:val="22"/>
          <w:szCs w:val="22"/>
        </w:rPr>
        <w:t>are</w:t>
      </w:r>
      <w:r w:rsidRPr="003E35F0">
        <w:rPr>
          <w:rFonts w:ascii="Tahoma" w:hAnsi="Tahoma" w:cs="Tahoma"/>
          <w:sz w:val="22"/>
          <w:szCs w:val="22"/>
        </w:rPr>
        <w:t xml:space="preserve"> undertaken.  </w:t>
      </w:r>
      <w:r w:rsidR="00FA0478">
        <w:rPr>
          <w:rFonts w:ascii="Tahoma" w:hAnsi="Tahoma" w:cs="Tahoma"/>
          <w:sz w:val="22"/>
          <w:szCs w:val="22"/>
        </w:rPr>
        <w:t>This is a revision to a previously reviewed form that had statistical methods. The revised form documents the methodology of a non-statistical interview rather than a statistical survey.</w:t>
      </w:r>
      <w:r w:rsidR="00FA0478" w:rsidRPr="003E35F0" w:rsidDel="00FA0478">
        <w:rPr>
          <w:rFonts w:ascii="Tahoma" w:hAnsi="Tahoma" w:cs="Tahoma"/>
          <w:sz w:val="22"/>
          <w:szCs w:val="22"/>
        </w:rPr>
        <w:t xml:space="preserve"> </w:t>
      </w:r>
    </w:p>
    <w:p w14:paraId="3DB85700" w14:textId="5746B4DA" w:rsidR="00BB3982" w:rsidRPr="00C37CD8" w:rsidRDefault="00BB3982" w:rsidP="00FA0478">
      <w:pPr>
        <w:numPr>
          <w:ilvl w:val="1"/>
          <w:numId w:val="2"/>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rPr>
          <w:rFonts w:ascii="Tahoma" w:hAnsi="Tahoma" w:cs="Tahoma"/>
          <w:b/>
          <w:bCs/>
          <w:sz w:val="22"/>
          <w:szCs w:val="22"/>
        </w:rPr>
      </w:pPr>
      <w:r w:rsidRPr="00C37CD8">
        <w:rPr>
          <w:rFonts w:ascii="Tahoma" w:hAnsi="Tahoma" w:cs="Tahoma"/>
          <w:b/>
          <w:bCs/>
          <w:sz w:val="22"/>
          <w:szCs w:val="22"/>
        </w:rPr>
        <w:t>Provide the name and telephone number of individuals consulted on statistical aspects of the design and the name of the agency unit, contractor(s), grantee(s), or other person(s) who will actually collect and/or analyze the information for the agency.</w:t>
      </w:r>
    </w:p>
    <w:p w14:paraId="63EE6D0B" w14:textId="77777777" w:rsidR="00E23C35" w:rsidRPr="00657125" w:rsidRDefault="00BB3982" w:rsidP="00B45DA3">
      <w:pPr>
        <w:ind w:left="360"/>
        <w:jc w:val="both"/>
        <w:rPr>
          <w:rFonts w:ascii="Tahoma" w:hAnsi="Tahoma" w:cs="Tahoma"/>
          <w:sz w:val="22"/>
          <w:szCs w:val="22"/>
        </w:rPr>
      </w:pPr>
      <w:r w:rsidRPr="00657125">
        <w:rPr>
          <w:rFonts w:ascii="Tahoma" w:hAnsi="Tahoma" w:cs="Tahoma"/>
          <w:sz w:val="22"/>
          <w:szCs w:val="22"/>
        </w:rPr>
        <w:t xml:space="preserve">The Pinchot Institute for Conservation and their subcontractors will be collecting and analyzing the data.  The project manager at Pinchot Institute is Brian Kittler, </w:t>
      </w:r>
      <w:hyperlink r:id="rId8" w:history="1">
        <w:r w:rsidRPr="00657125">
          <w:rPr>
            <w:rStyle w:val="Hyperlink"/>
            <w:rFonts w:ascii="Tahoma" w:hAnsi="Tahoma" w:cs="Tahoma"/>
            <w:sz w:val="22"/>
            <w:szCs w:val="22"/>
          </w:rPr>
          <w:t>mailto:bkittler@pinchot.org</w:t>
        </w:r>
      </w:hyperlink>
      <w:r w:rsidRPr="00657125">
        <w:rPr>
          <w:rFonts w:ascii="Tahoma" w:hAnsi="Tahoma" w:cs="Tahoma"/>
          <w:sz w:val="22"/>
          <w:szCs w:val="22"/>
        </w:rPr>
        <w:t xml:space="preserve">, </w:t>
      </w:r>
      <w:r w:rsidR="00282D58" w:rsidRPr="00657125">
        <w:rPr>
          <w:rFonts w:ascii="Tahoma" w:hAnsi="Tahoma" w:cs="Tahoma"/>
          <w:sz w:val="22"/>
          <w:szCs w:val="22"/>
        </w:rPr>
        <w:t>(</w:t>
      </w:r>
      <w:r w:rsidR="00282D58" w:rsidRPr="00657125">
        <w:rPr>
          <w:rFonts w:ascii="Tahoma" w:hAnsi="Tahoma" w:cs="Tahoma"/>
          <w:sz w:val="22"/>
          <w:szCs w:val="22"/>
          <w:shd w:val="clear" w:color="auto" w:fill="FFFFFF"/>
        </w:rPr>
        <w:t>503) 836-7880</w:t>
      </w:r>
      <w:r w:rsidR="00657125" w:rsidRPr="00657125">
        <w:rPr>
          <w:rFonts w:ascii="Tahoma" w:hAnsi="Tahoma" w:cs="Tahoma"/>
          <w:sz w:val="22"/>
          <w:szCs w:val="22"/>
          <w:shd w:val="clear" w:color="auto" w:fill="FFFFFF"/>
        </w:rPr>
        <w:t>.</w:t>
      </w:r>
    </w:p>
    <w:sectPr w:rsidR="00E23C35" w:rsidRPr="00657125" w:rsidSect="00A95F0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98AD23" w14:textId="77777777" w:rsidR="00D023C2" w:rsidRDefault="00D023C2">
      <w:r>
        <w:separator/>
      </w:r>
    </w:p>
  </w:endnote>
  <w:endnote w:type="continuationSeparator" w:id="0">
    <w:p w14:paraId="4673A210" w14:textId="77777777" w:rsidR="00D023C2" w:rsidRDefault="00D0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8B74E" w14:textId="77777777" w:rsidR="00BD281C" w:rsidRDefault="00BD28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E4D4" w14:textId="77777777" w:rsidR="00B22261" w:rsidRPr="00B22261" w:rsidRDefault="00B22261">
    <w:pPr>
      <w:pStyle w:val="Footer"/>
      <w:jc w:val="center"/>
      <w:rPr>
        <w:rFonts w:ascii="Tahoma" w:hAnsi="Tahoma" w:cs="Tahoma"/>
        <w:sz w:val="28"/>
        <w:szCs w:val="28"/>
      </w:rPr>
    </w:pPr>
    <w:r w:rsidRPr="00B22261">
      <w:rPr>
        <w:rFonts w:ascii="Tahoma" w:hAnsi="Tahoma" w:cs="Tahoma"/>
        <w:sz w:val="28"/>
        <w:szCs w:val="28"/>
      </w:rPr>
      <w:t xml:space="preserve">Page </w:t>
    </w:r>
    <w:r w:rsidRPr="00B22261">
      <w:rPr>
        <w:rFonts w:ascii="Tahoma" w:hAnsi="Tahoma" w:cs="Tahoma"/>
        <w:b/>
        <w:bCs/>
        <w:sz w:val="28"/>
        <w:szCs w:val="28"/>
      </w:rPr>
      <w:fldChar w:fldCharType="begin"/>
    </w:r>
    <w:r w:rsidRPr="00B22261">
      <w:rPr>
        <w:rFonts w:ascii="Tahoma" w:hAnsi="Tahoma" w:cs="Tahoma"/>
        <w:b/>
        <w:bCs/>
        <w:sz w:val="28"/>
        <w:szCs w:val="28"/>
      </w:rPr>
      <w:instrText xml:space="preserve"> PAGE </w:instrText>
    </w:r>
    <w:r w:rsidRPr="00B22261">
      <w:rPr>
        <w:rFonts w:ascii="Tahoma" w:hAnsi="Tahoma" w:cs="Tahoma"/>
        <w:b/>
        <w:bCs/>
        <w:sz w:val="28"/>
        <w:szCs w:val="28"/>
      </w:rPr>
      <w:fldChar w:fldCharType="separate"/>
    </w:r>
    <w:r w:rsidR="009A77C8">
      <w:rPr>
        <w:rFonts w:ascii="Tahoma" w:hAnsi="Tahoma" w:cs="Tahoma"/>
        <w:b/>
        <w:bCs/>
        <w:noProof/>
        <w:sz w:val="28"/>
        <w:szCs w:val="28"/>
      </w:rPr>
      <w:t>1</w:t>
    </w:r>
    <w:r w:rsidRPr="00B22261">
      <w:rPr>
        <w:rFonts w:ascii="Tahoma" w:hAnsi="Tahoma" w:cs="Tahoma"/>
        <w:b/>
        <w:bCs/>
        <w:sz w:val="28"/>
        <w:szCs w:val="28"/>
      </w:rPr>
      <w:fldChar w:fldCharType="end"/>
    </w:r>
    <w:r w:rsidRPr="00B22261">
      <w:rPr>
        <w:rFonts w:ascii="Tahoma" w:hAnsi="Tahoma" w:cs="Tahoma"/>
        <w:sz w:val="28"/>
        <w:szCs w:val="28"/>
      </w:rPr>
      <w:t xml:space="preserve"> of </w:t>
    </w:r>
    <w:r w:rsidRPr="00B22261">
      <w:rPr>
        <w:rFonts w:ascii="Tahoma" w:hAnsi="Tahoma" w:cs="Tahoma"/>
        <w:b/>
        <w:bCs/>
        <w:sz w:val="28"/>
        <w:szCs w:val="28"/>
      </w:rPr>
      <w:fldChar w:fldCharType="begin"/>
    </w:r>
    <w:r w:rsidRPr="00B22261">
      <w:rPr>
        <w:rFonts w:ascii="Tahoma" w:hAnsi="Tahoma" w:cs="Tahoma"/>
        <w:b/>
        <w:bCs/>
        <w:sz w:val="28"/>
        <w:szCs w:val="28"/>
      </w:rPr>
      <w:instrText xml:space="preserve"> NUMPAGES  </w:instrText>
    </w:r>
    <w:r w:rsidRPr="00B22261">
      <w:rPr>
        <w:rFonts w:ascii="Tahoma" w:hAnsi="Tahoma" w:cs="Tahoma"/>
        <w:b/>
        <w:bCs/>
        <w:sz w:val="28"/>
        <w:szCs w:val="28"/>
      </w:rPr>
      <w:fldChar w:fldCharType="separate"/>
    </w:r>
    <w:r w:rsidR="009A77C8">
      <w:rPr>
        <w:rFonts w:ascii="Tahoma" w:hAnsi="Tahoma" w:cs="Tahoma"/>
        <w:b/>
        <w:bCs/>
        <w:noProof/>
        <w:sz w:val="28"/>
        <w:szCs w:val="28"/>
      </w:rPr>
      <w:t>2</w:t>
    </w:r>
    <w:r w:rsidRPr="00B22261">
      <w:rPr>
        <w:rFonts w:ascii="Tahoma" w:hAnsi="Tahoma" w:cs="Tahoma"/>
        <w:b/>
        <w:bCs/>
        <w:sz w:val="28"/>
        <w:szCs w:val="28"/>
      </w:rPr>
      <w:fldChar w:fldCharType="end"/>
    </w:r>
  </w:p>
  <w:p w14:paraId="42B27720" w14:textId="77777777" w:rsidR="008355BA" w:rsidRDefault="008355BA" w:rsidP="003557EC">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A249A" w14:textId="77777777" w:rsidR="00BD281C" w:rsidRDefault="00BD28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E46FCF" w14:textId="77777777" w:rsidR="00D023C2" w:rsidRDefault="00D023C2">
      <w:r>
        <w:separator/>
      </w:r>
    </w:p>
  </w:footnote>
  <w:footnote w:type="continuationSeparator" w:id="0">
    <w:p w14:paraId="2EE9DBF5" w14:textId="77777777" w:rsidR="00D023C2" w:rsidRDefault="00D02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B46BF" w14:textId="77777777" w:rsidR="00BD281C" w:rsidRDefault="00BD28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C1059" w14:textId="77777777" w:rsidR="008355BA" w:rsidRPr="00CB3895" w:rsidRDefault="008355BA" w:rsidP="003557EC">
    <w:pPr>
      <w:pStyle w:val="Header"/>
      <w:jc w:val="right"/>
      <w:rPr>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CEFD96" w14:textId="77777777" w:rsidR="00BD281C" w:rsidRDefault="00BD28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982"/>
    <w:rsid w:val="00071962"/>
    <w:rsid w:val="000A1EC6"/>
    <w:rsid w:val="000B1B1C"/>
    <w:rsid w:val="00131211"/>
    <w:rsid w:val="00141888"/>
    <w:rsid w:val="00160C46"/>
    <w:rsid w:val="001844C6"/>
    <w:rsid w:val="00194B9B"/>
    <w:rsid w:val="001B2A14"/>
    <w:rsid w:val="001F0290"/>
    <w:rsid w:val="00201784"/>
    <w:rsid w:val="00203B35"/>
    <w:rsid w:val="00237657"/>
    <w:rsid w:val="002454D8"/>
    <w:rsid w:val="00245E33"/>
    <w:rsid w:val="002556AC"/>
    <w:rsid w:val="00282D58"/>
    <w:rsid w:val="002942D9"/>
    <w:rsid w:val="002A369A"/>
    <w:rsid w:val="002C093E"/>
    <w:rsid w:val="002C698C"/>
    <w:rsid w:val="00311A1C"/>
    <w:rsid w:val="00331192"/>
    <w:rsid w:val="00345B68"/>
    <w:rsid w:val="00346BFF"/>
    <w:rsid w:val="00352A4E"/>
    <w:rsid w:val="003557EC"/>
    <w:rsid w:val="00364DA6"/>
    <w:rsid w:val="00391CDD"/>
    <w:rsid w:val="003A1143"/>
    <w:rsid w:val="003E206D"/>
    <w:rsid w:val="003E23F0"/>
    <w:rsid w:val="003F5A24"/>
    <w:rsid w:val="003F7036"/>
    <w:rsid w:val="004124D7"/>
    <w:rsid w:val="00431137"/>
    <w:rsid w:val="00484B65"/>
    <w:rsid w:val="004F5058"/>
    <w:rsid w:val="00531AC2"/>
    <w:rsid w:val="00536785"/>
    <w:rsid w:val="00547397"/>
    <w:rsid w:val="00551B80"/>
    <w:rsid w:val="00566CF5"/>
    <w:rsid w:val="005871FC"/>
    <w:rsid w:val="005A5706"/>
    <w:rsid w:val="005D1B9C"/>
    <w:rsid w:val="005D2AE1"/>
    <w:rsid w:val="00620F28"/>
    <w:rsid w:val="00657125"/>
    <w:rsid w:val="006A39EF"/>
    <w:rsid w:val="006A7131"/>
    <w:rsid w:val="006B793B"/>
    <w:rsid w:val="007112DE"/>
    <w:rsid w:val="007512B1"/>
    <w:rsid w:val="00754638"/>
    <w:rsid w:val="00755C13"/>
    <w:rsid w:val="00775985"/>
    <w:rsid w:val="00776D18"/>
    <w:rsid w:val="00793189"/>
    <w:rsid w:val="007A4A3A"/>
    <w:rsid w:val="007C630B"/>
    <w:rsid w:val="00803B9A"/>
    <w:rsid w:val="00824B3C"/>
    <w:rsid w:val="008355BA"/>
    <w:rsid w:val="008828B5"/>
    <w:rsid w:val="008B0755"/>
    <w:rsid w:val="008C16F5"/>
    <w:rsid w:val="008C4C9A"/>
    <w:rsid w:val="008F2052"/>
    <w:rsid w:val="009548BF"/>
    <w:rsid w:val="009738E0"/>
    <w:rsid w:val="00986F22"/>
    <w:rsid w:val="00994F0F"/>
    <w:rsid w:val="009A77C8"/>
    <w:rsid w:val="009C5D5F"/>
    <w:rsid w:val="009E2134"/>
    <w:rsid w:val="009F268C"/>
    <w:rsid w:val="00A3775E"/>
    <w:rsid w:val="00A65897"/>
    <w:rsid w:val="00A94010"/>
    <w:rsid w:val="00A95F09"/>
    <w:rsid w:val="00AB6414"/>
    <w:rsid w:val="00AC0929"/>
    <w:rsid w:val="00AC4ACF"/>
    <w:rsid w:val="00B21A5E"/>
    <w:rsid w:val="00B22261"/>
    <w:rsid w:val="00B45DA3"/>
    <w:rsid w:val="00B51CBF"/>
    <w:rsid w:val="00BB3982"/>
    <w:rsid w:val="00BD281C"/>
    <w:rsid w:val="00BD3EA9"/>
    <w:rsid w:val="00BF369C"/>
    <w:rsid w:val="00BF4CC9"/>
    <w:rsid w:val="00C0581A"/>
    <w:rsid w:val="00C315C6"/>
    <w:rsid w:val="00C363B3"/>
    <w:rsid w:val="00C5194A"/>
    <w:rsid w:val="00C63618"/>
    <w:rsid w:val="00C85170"/>
    <w:rsid w:val="00C86D88"/>
    <w:rsid w:val="00C97652"/>
    <w:rsid w:val="00CA18E7"/>
    <w:rsid w:val="00CA6161"/>
    <w:rsid w:val="00CB053B"/>
    <w:rsid w:val="00CB6AC1"/>
    <w:rsid w:val="00CE7096"/>
    <w:rsid w:val="00CF6AA8"/>
    <w:rsid w:val="00D023C2"/>
    <w:rsid w:val="00D5435A"/>
    <w:rsid w:val="00D551DB"/>
    <w:rsid w:val="00D95DAE"/>
    <w:rsid w:val="00DA0CCC"/>
    <w:rsid w:val="00DE3356"/>
    <w:rsid w:val="00DF091E"/>
    <w:rsid w:val="00E04CF6"/>
    <w:rsid w:val="00E23C35"/>
    <w:rsid w:val="00E4096A"/>
    <w:rsid w:val="00E46C84"/>
    <w:rsid w:val="00E77957"/>
    <w:rsid w:val="00E80378"/>
    <w:rsid w:val="00E85062"/>
    <w:rsid w:val="00EC2720"/>
    <w:rsid w:val="00ED2AEA"/>
    <w:rsid w:val="00ED7C07"/>
    <w:rsid w:val="00F01600"/>
    <w:rsid w:val="00F41474"/>
    <w:rsid w:val="00F81234"/>
    <w:rsid w:val="00F829CA"/>
    <w:rsid w:val="00FA0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3C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98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B3982"/>
  </w:style>
  <w:style w:type="paragraph" w:customStyle="1" w:styleId="Level1">
    <w:name w:val="Level 1"/>
    <w:basedOn w:val="Normal"/>
    <w:rsid w:val="00BB3982"/>
    <w:pPr>
      <w:numPr>
        <w:numId w:val="1"/>
      </w:numPr>
      <w:ind w:left="474" w:hanging="186"/>
      <w:outlineLvl w:val="0"/>
    </w:pPr>
  </w:style>
  <w:style w:type="paragraph" w:styleId="Header">
    <w:name w:val="header"/>
    <w:basedOn w:val="Normal"/>
    <w:rsid w:val="00BB3982"/>
    <w:pPr>
      <w:tabs>
        <w:tab w:val="center" w:pos="4320"/>
        <w:tab w:val="right" w:pos="8640"/>
      </w:tabs>
    </w:pPr>
  </w:style>
  <w:style w:type="paragraph" w:styleId="FootnoteText">
    <w:name w:val="footnote text"/>
    <w:basedOn w:val="Normal"/>
    <w:semiHidden/>
    <w:rsid w:val="00BB3982"/>
    <w:rPr>
      <w:sz w:val="20"/>
      <w:szCs w:val="20"/>
    </w:rPr>
  </w:style>
  <w:style w:type="table" w:styleId="TableGrid">
    <w:name w:val="Table Grid"/>
    <w:basedOn w:val="TableNormal"/>
    <w:rsid w:val="00BB398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B3982"/>
    <w:rPr>
      <w:color w:val="0000FF"/>
      <w:u w:val="single"/>
    </w:rPr>
  </w:style>
  <w:style w:type="paragraph" w:styleId="BalloonText">
    <w:name w:val="Balloon Text"/>
    <w:basedOn w:val="Normal"/>
    <w:link w:val="BalloonTextChar"/>
    <w:rsid w:val="001F0290"/>
    <w:rPr>
      <w:rFonts w:ascii="Tahoma" w:hAnsi="Tahoma" w:cs="Tahoma"/>
      <w:sz w:val="16"/>
      <w:szCs w:val="16"/>
    </w:rPr>
  </w:style>
  <w:style w:type="character" w:customStyle="1" w:styleId="BalloonTextChar">
    <w:name w:val="Balloon Text Char"/>
    <w:link w:val="BalloonText"/>
    <w:rsid w:val="001F0290"/>
    <w:rPr>
      <w:rFonts w:ascii="Tahoma" w:hAnsi="Tahoma" w:cs="Tahoma"/>
      <w:sz w:val="16"/>
      <w:szCs w:val="16"/>
    </w:rPr>
  </w:style>
  <w:style w:type="paragraph" w:styleId="Footer">
    <w:name w:val="footer"/>
    <w:basedOn w:val="Normal"/>
    <w:link w:val="FooterChar"/>
    <w:uiPriority w:val="99"/>
    <w:rsid w:val="000B1B1C"/>
    <w:pPr>
      <w:tabs>
        <w:tab w:val="center" w:pos="4680"/>
        <w:tab w:val="right" w:pos="9360"/>
      </w:tabs>
    </w:pPr>
  </w:style>
  <w:style w:type="character" w:customStyle="1" w:styleId="FooterChar">
    <w:name w:val="Footer Char"/>
    <w:link w:val="Footer"/>
    <w:uiPriority w:val="99"/>
    <w:rsid w:val="000B1B1C"/>
    <w:rPr>
      <w:sz w:val="24"/>
      <w:szCs w:val="24"/>
    </w:rPr>
  </w:style>
  <w:style w:type="character" w:styleId="CommentReference">
    <w:name w:val="annotation reference"/>
    <w:rsid w:val="00484B65"/>
    <w:rPr>
      <w:sz w:val="16"/>
      <w:szCs w:val="16"/>
    </w:rPr>
  </w:style>
  <w:style w:type="paragraph" w:styleId="CommentText">
    <w:name w:val="annotation text"/>
    <w:basedOn w:val="Normal"/>
    <w:link w:val="CommentTextChar"/>
    <w:rsid w:val="00484B65"/>
    <w:rPr>
      <w:sz w:val="20"/>
      <w:szCs w:val="20"/>
    </w:rPr>
  </w:style>
  <w:style w:type="character" w:customStyle="1" w:styleId="CommentTextChar">
    <w:name w:val="Comment Text Char"/>
    <w:basedOn w:val="DefaultParagraphFont"/>
    <w:link w:val="CommentText"/>
    <w:rsid w:val="00484B65"/>
  </w:style>
  <w:style w:type="paragraph" w:styleId="CommentSubject">
    <w:name w:val="annotation subject"/>
    <w:basedOn w:val="CommentText"/>
    <w:next w:val="CommentText"/>
    <w:link w:val="CommentSubjectChar"/>
    <w:rsid w:val="00484B65"/>
    <w:rPr>
      <w:b/>
      <w:bCs/>
    </w:rPr>
  </w:style>
  <w:style w:type="character" w:customStyle="1" w:styleId="CommentSubjectChar">
    <w:name w:val="Comment Subject Char"/>
    <w:link w:val="CommentSubject"/>
    <w:rsid w:val="00484B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kittler@pinchot.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E836D-1ED2-4A39-A1A5-141D2983F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Links>
    <vt:vector size="12" baseType="variant">
      <vt:variant>
        <vt:i4>65574</vt:i4>
      </vt:variant>
      <vt:variant>
        <vt:i4>3</vt:i4>
      </vt:variant>
      <vt:variant>
        <vt:i4>0</vt:i4>
      </vt:variant>
      <vt:variant>
        <vt:i4>5</vt:i4>
      </vt:variant>
      <vt:variant>
        <vt:lpwstr>mailto:bkittler@pinchot.org</vt:lpwstr>
      </vt:variant>
      <vt:variant>
        <vt:lpwstr/>
      </vt:variant>
      <vt:variant>
        <vt:i4>5046372</vt:i4>
      </vt:variant>
      <vt:variant>
        <vt:i4>0</vt:i4>
      </vt:variant>
      <vt:variant>
        <vt:i4>0</vt:i4>
      </vt:variant>
      <vt:variant>
        <vt:i4>5</vt:i4>
      </vt:variant>
      <vt:variant>
        <vt:lpwstr>mailto:mcdono10@msu.edu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2016-08-15T16:37:00Z</dcterms:created>
  <dcterms:modified xsi:type="dcterms:W3CDTF">2016-08-15T16:37:00Z</dcterms:modified>
</cp:coreProperties>
</file>