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F33" w:rsidRDefault="00311F33" w:rsidP="00311F33">
      <w:pPr>
        <w:widowControl/>
        <w:spacing w:line="240" w:lineRule="exact"/>
        <w:rPr>
          <w:rFonts w:ascii="Times New Roman" w:hAnsi="Times New Roman"/>
          <w:sz w:val="24"/>
        </w:rPr>
      </w:pPr>
    </w:p>
    <w:p w:rsidR="00311F33" w:rsidRDefault="00311F33" w:rsidP="00311F33">
      <w:pPr>
        <w:widowControl/>
        <w:spacing w:line="240" w:lineRule="exact"/>
        <w:rPr>
          <w:rFonts w:ascii="Times New Roman" w:hAnsi="Times New Roman"/>
          <w:sz w:val="24"/>
        </w:rPr>
      </w:pPr>
    </w:p>
    <w:p w:rsidR="00311F33" w:rsidRDefault="00311F33" w:rsidP="00311F33">
      <w:pPr>
        <w:widowControl/>
        <w:spacing w:line="259" w:lineRule="exact"/>
        <w:jc w:val="center"/>
        <w:rPr>
          <w:rFonts w:ascii="Times New Roman" w:hAnsi="Times New Roman" w:cs="Times New Roman"/>
          <w:sz w:val="24"/>
          <w:szCs w:val="22"/>
        </w:rPr>
      </w:pPr>
      <w:r>
        <w:rPr>
          <w:rFonts w:ascii="Times New Roman" w:hAnsi="Times New Roman" w:cs="Times New Roman"/>
          <w:iCs/>
          <w:sz w:val="24"/>
          <w:szCs w:val="22"/>
        </w:rPr>
        <w:t>Data Item Descriptions in ASSIST Database</w:t>
      </w:r>
    </w:p>
    <w:p w:rsidR="00311F33" w:rsidRDefault="00311F33" w:rsidP="00311F33">
      <w:pPr>
        <w:pStyle w:val="Heading1"/>
      </w:pPr>
      <w:r>
        <w:t>OMB 0704-0188</w:t>
      </w:r>
    </w:p>
    <w:p w:rsidR="00311F33" w:rsidRDefault="00311F33" w:rsidP="00311F33">
      <w:pPr>
        <w:widowControl/>
        <w:spacing w:line="259" w:lineRule="exact"/>
        <w:rPr>
          <w:rFonts w:ascii="Times New Roman" w:hAnsi="Times New Roman" w:cs="Times New Roman"/>
          <w:sz w:val="24"/>
          <w:szCs w:val="22"/>
        </w:rPr>
      </w:pPr>
    </w:p>
    <w:p w:rsidR="00311F33" w:rsidRDefault="00311F33" w:rsidP="00311F33">
      <w:pPr>
        <w:widowControl/>
        <w:spacing w:line="201" w:lineRule="exact"/>
        <w:jc w:val="center"/>
        <w:rPr>
          <w:rFonts w:ascii="Times New Roman" w:hAnsi="Times New Roman"/>
          <w:sz w:val="24"/>
          <w:szCs w:val="16"/>
          <w:u w:val="single"/>
        </w:rPr>
      </w:pPr>
      <w:r>
        <w:rPr>
          <w:rFonts w:ascii="Times New Roman" w:hAnsi="Times New Roman"/>
          <w:sz w:val="24"/>
          <w:szCs w:val="16"/>
          <w:u w:val="single"/>
        </w:rPr>
        <w:t>Supporting Statement</w:t>
      </w:r>
    </w:p>
    <w:p w:rsidR="00311F33" w:rsidRDefault="00311F33" w:rsidP="00311F33">
      <w:pPr>
        <w:widowControl/>
        <w:spacing w:line="201" w:lineRule="exact"/>
        <w:jc w:val="center"/>
        <w:rPr>
          <w:rFonts w:ascii="Times New Roman" w:hAnsi="Times New Roman"/>
          <w:sz w:val="24"/>
          <w:szCs w:val="16"/>
          <w:u w:val="single"/>
        </w:rPr>
      </w:pPr>
    </w:p>
    <w:p w:rsidR="00311F33" w:rsidRDefault="00311F33" w:rsidP="00311F33">
      <w:pPr>
        <w:widowControl/>
        <w:spacing w:line="201" w:lineRule="exact"/>
        <w:jc w:val="center"/>
        <w:rPr>
          <w:rFonts w:ascii="Times New Roman" w:hAnsi="Times New Roman"/>
          <w:sz w:val="24"/>
          <w:szCs w:val="16"/>
        </w:rPr>
      </w:pPr>
    </w:p>
    <w:p w:rsidR="00311F33" w:rsidRDefault="00311F33" w:rsidP="00311F33">
      <w:pPr>
        <w:widowControl/>
        <w:spacing w:line="259" w:lineRule="exact"/>
        <w:rPr>
          <w:rFonts w:ascii="Times New Roman" w:hAnsi="Times New Roman" w:cs="Times New Roman"/>
          <w:sz w:val="24"/>
          <w:szCs w:val="22"/>
        </w:rPr>
      </w:pPr>
      <w:r>
        <w:rPr>
          <w:rFonts w:ascii="Times New Roman" w:hAnsi="Times New Roman" w:cs="Times New Roman"/>
          <w:sz w:val="24"/>
          <w:szCs w:val="22"/>
        </w:rPr>
        <w:t xml:space="preserve">JUSTIFICATION </w:t>
      </w:r>
    </w:p>
    <w:p w:rsidR="00311F33" w:rsidRDefault="00311F33" w:rsidP="00311F33">
      <w:pPr>
        <w:widowControl/>
        <w:spacing w:line="259" w:lineRule="exact"/>
        <w:rPr>
          <w:rFonts w:ascii="Times New Roman" w:hAnsi="Times New Roman" w:cs="Times New Roman"/>
          <w:sz w:val="24"/>
          <w:szCs w:val="22"/>
        </w:rPr>
      </w:pPr>
    </w:p>
    <w:p w:rsidR="00311F33" w:rsidRDefault="00311F33" w:rsidP="00311F33">
      <w:pPr>
        <w:widowControl/>
        <w:spacing w:line="283" w:lineRule="exact"/>
        <w:rPr>
          <w:rFonts w:ascii="Times New Roman" w:hAnsi="Times New Roman" w:cs="Times New Roman"/>
          <w:sz w:val="24"/>
          <w:szCs w:val="22"/>
        </w:rPr>
      </w:pPr>
      <w:r>
        <w:rPr>
          <w:rFonts w:ascii="Times New Roman" w:hAnsi="Times New Roman" w:cs="Times New Roman"/>
          <w:sz w:val="24"/>
          <w:szCs w:val="22"/>
        </w:rPr>
        <w:t xml:space="preserve">1.  </w:t>
      </w:r>
      <w:r>
        <w:rPr>
          <w:rFonts w:ascii="Times New Roman" w:hAnsi="Times New Roman" w:cs="Times New Roman"/>
          <w:sz w:val="24"/>
          <w:szCs w:val="22"/>
          <w:u w:val="single"/>
        </w:rPr>
        <w:t>Circumstances that make the collection necessary</w:t>
      </w:r>
      <w:r>
        <w:rPr>
          <w:rFonts w:ascii="Times New Roman" w:hAnsi="Times New Roman" w:cs="Times New Roman"/>
          <w:sz w:val="24"/>
          <w:szCs w:val="22"/>
        </w:rPr>
        <w:t>.  Information collection requests are contained in Department of Defense (</w:t>
      </w:r>
      <w:proofErr w:type="gramStart"/>
      <w:r>
        <w:rPr>
          <w:rFonts w:ascii="Times New Roman" w:hAnsi="Times New Roman" w:cs="Times New Roman"/>
          <w:sz w:val="24"/>
          <w:szCs w:val="22"/>
        </w:rPr>
        <w:t>DoD</w:t>
      </w:r>
      <w:proofErr w:type="gramEnd"/>
      <w:r>
        <w:rPr>
          <w:rFonts w:ascii="Times New Roman" w:hAnsi="Times New Roman" w:cs="Times New Roman"/>
          <w:sz w:val="24"/>
          <w:szCs w:val="22"/>
        </w:rPr>
        <w:t xml:space="preserve">) contractual actions for supplies, services, hardware, and software that support the defense materiel acquired under the provisions of Title 10, U.S.C. Chapter 137.  </w:t>
      </w:r>
      <w:proofErr w:type="gramStart"/>
      <w:r>
        <w:rPr>
          <w:rFonts w:ascii="Times New Roman" w:hAnsi="Times New Roman" w:cs="Times New Roman"/>
          <w:sz w:val="24"/>
          <w:szCs w:val="22"/>
        </w:rPr>
        <w:t>DoD</w:t>
      </w:r>
      <w:proofErr w:type="gramEnd"/>
      <w:r>
        <w:rPr>
          <w:rFonts w:ascii="Times New Roman" w:hAnsi="Times New Roman" w:cs="Times New Roman"/>
          <w:sz w:val="24"/>
          <w:szCs w:val="22"/>
        </w:rPr>
        <w:t xml:space="preserve"> 5010.12- M, </w:t>
      </w:r>
      <w:r>
        <w:rPr>
          <w:rFonts w:ascii="Times New Roman" w:hAnsi="Times New Roman" w:cs="Times New Roman"/>
          <w:i/>
          <w:sz w:val="24"/>
          <w:szCs w:val="22"/>
        </w:rPr>
        <w:t>Procedures for the Acquisition and Management of Technical Data,</w:t>
      </w:r>
      <w:r>
        <w:rPr>
          <w:rFonts w:ascii="Times New Roman" w:hAnsi="Times New Roman" w:cs="Times New Roman"/>
          <w:iCs/>
          <w:sz w:val="24"/>
          <w:szCs w:val="22"/>
        </w:rPr>
        <w:t xml:space="preserve"> </w:t>
      </w:r>
      <w:r>
        <w:rPr>
          <w:rFonts w:ascii="Times New Roman" w:hAnsi="Times New Roman" w:cs="Times New Roman"/>
          <w:sz w:val="24"/>
          <w:szCs w:val="22"/>
        </w:rPr>
        <w:t xml:space="preserve">describes the uniform approach to the acquisition and management of data required from contractors.  The information requested from the public is necessary for </w:t>
      </w:r>
      <w:proofErr w:type="gramStart"/>
      <w:r>
        <w:rPr>
          <w:rFonts w:ascii="Times New Roman" w:hAnsi="Times New Roman" w:cs="Times New Roman"/>
          <w:sz w:val="24"/>
          <w:szCs w:val="22"/>
        </w:rPr>
        <w:t>DoD</w:t>
      </w:r>
      <w:proofErr w:type="gramEnd"/>
      <w:r>
        <w:rPr>
          <w:rFonts w:ascii="Times New Roman" w:hAnsi="Times New Roman" w:cs="Times New Roman"/>
          <w:sz w:val="24"/>
          <w:szCs w:val="22"/>
        </w:rPr>
        <w:t xml:space="preserve"> to support the design, test, manufacture, training, operation, maintenance, and logistical support of items it acquires, including weapon systems critical to national defense. </w:t>
      </w:r>
    </w:p>
    <w:p w:rsidR="00311F33" w:rsidRDefault="00311F33" w:rsidP="00311F33">
      <w:pPr>
        <w:widowControl/>
        <w:spacing w:line="283" w:lineRule="exact"/>
        <w:rPr>
          <w:rFonts w:ascii="Times New Roman" w:hAnsi="Times New Roman" w:cs="Times New Roman"/>
          <w:sz w:val="24"/>
          <w:szCs w:val="22"/>
        </w:rPr>
      </w:pPr>
    </w:p>
    <w:p w:rsidR="00311F33" w:rsidRDefault="00311F33" w:rsidP="00311F33">
      <w:pPr>
        <w:widowControl/>
        <w:spacing w:line="283" w:lineRule="exact"/>
        <w:rPr>
          <w:rFonts w:ascii="Times New Roman" w:hAnsi="Times New Roman" w:cs="Times New Roman"/>
          <w:sz w:val="24"/>
          <w:szCs w:val="22"/>
        </w:rPr>
      </w:pPr>
      <w:r>
        <w:rPr>
          <w:rFonts w:ascii="Times New Roman" w:hAnsi="Times New Roman" w:cs="Times New Roman"/>
          <w:sz w:val="24"/>
          <w:szCs w:val="22"/>
        </w:rPr>
        <w:t xml:space="preserve">2.  </w:t>
      </w:r>
      <w:r>
        <w:rPr>
          <w:rFonts w:ascii="Times New Roman" w:hAnsi="Times New Roman" w:cs="Times New Roman"/>
          <w:sz w:val="24"/>
          <w:szCs w:val="22"/>
          <w:u w:val="single"/>
        </w:rPr>
        <w:t>How, by whom, and for what purpose the information is to be used</w:t>
      </w:r>
      <w:r>
        <w:rPr>
          <w:rFonts w:ascii="Times New Roman" w:hAnsi="Times New Roman" w:cs="Times New Roman"/>
          <w:sz w:val="24"/>
          <w:szCs w:val="22"/>
        </w:rPr>
        <w:t xml:space="preserve">.  The Military Departments and Defense Components purchase the information, which is the by-product of contracts to provide supplies, services, hardware, and software, from its contractors.  The information requested is identified in a solicitation and imposed in a contract or order that addresses any aspect of data; i.e., that portion of a contractual tasking requirement associated with the development, generation, preparation, modification, maintenance, storage, retrieval, and delivery of data. </w:t>
      </w:r>
    </w:p>
    <w:p w:rsidR="00311F33" w:rsidRDefault="00311F33" w:rsidP="00311F33">
      <w:pPr>
        <w:widowControl/>
        <w:spacing w:line="283" w:lineRule="exact"/>
        <w:rPr>
          <w:rFonts w:ascii="Times New Roman" w:hAnsi="Times New Roman" w:cs="Times New Roman"/>
          <w:sz w:val="24"/>
          <w:szCs w:val="22"/>
        </w:rPr>
      </w:pPr>
    </w:p>
    <w:p w:rsidR="00311F33" w:rsidRDefault="00311F33" w:rsidP="00311F33">
      <w:pPr>
        <w:widowControl/>
        <w:spacing w:line="278" w:lineRule="exact"/>
        <w:rPr>
          <w:rFonts w:ascii="Times New Roman" w:hAnsi="Times New Roman" w:cs="Times New Roman"/>
          <w:sz w:val="24"/>
          <w:szCs w:val="22"/>
        </w:rPr>
      </w:pPr>
      <w:r>
        <w:rPr>
          <w:rFonts w:ascii="Times New Roman" w:hAnsi="Times New Roman" w:cs="Times New Roman"/>
          <w:sz w:val="24"/>
          <w:szCs w:val="22"/>
        </w:rPr>
        <w:t>The information is used to: administer, manage, control cost, and enforce contractual requirements; evaluate engineering design; control configuration; satisfy safety, human engineering, and personnel manning requirements; monitor and evaluate progress and results associated with qualification, system, and equipment components performance; meet the requirements of reliability, maintainability , survivability, and electromagnetic compatibility; meet requirements for technical reporting; computer modeling of design parameters and performance; support procurement, production, scheduling facilities, and tooling; obtain technical publications to support the installation, operation, maintenance, overhaul of equipment, and training of personnel; and, provide preparation and operational support including transportation, handling, preservation, and packing/packaging items of defense materiel.</w:t>
      </w:r>
    </w:p>
    <w:p w:rsidR="00311F33" w:rsidRDefault="00311F33" w:rsidP="00311F33">
      <w:pPr>
        <w:widowControl/>
        <w:spacing w:line="278" w:lineRule="exact"/>
        <w:rPr>
          <w:rFonts w:ascii="Times New Roman" w:hAnsi="Times New Roman" w:cs="Times New Roman"/>
          <w:sz w:val="24"/>
          <w:szCs w:val="22"/>
        </w:rPr>
      </w:pPr>
    </w:p>
    <w:p w:rsidR="00311F33" w:rsidRDefault="00311F33" w:rsidP="00311F33">
      <w:pPr>
        <w:widowControl/>
        <w:spacing w:line="278" w:lineRule="exact"/>
        <w:rPr>
          <w:rFonts w:ascii="Times New Roman" w:hAnsi="Times New Roman" w:cs="Times New Roman"/>
          <w:sz w:val="24"/>
          <w:szCs w:val="22"/>
        </w:rPr>
      </w:pPr>
      <w:r>
        <w:rPr>
          <w:rFonts w:ascii="Times New Roman" w:hAnsi="Times New Roman" w:cs="Times New Roman"/>
          <w:sz w:val="24"/>
          <w:szCs w:val="22"/>
        </w:rPr>
        <w:t>The Data Item Descriptions (DIDs) are listed in the ASSIST database (</w:t>
      </w:r>
      <w:hyperlink r:id="rId5" w:history="1">
        <w:r w:rsidRPr="00D46C34">
          <w:rPr>
            <w:rStyle w:val="Hyperlink"/>
            <w:rFonts w:ascii="Times New Roman" w:hAnsi="Times New Roman" w:cs="Times New Roman"/>
            <w:sz w:val="24"/>
            <w:szCs w:val="22"/>
          </w:rPr>
          <w:t>https://assist.dla.mil</w:t>
        </w:r>
      </w:hyperlink>
      <w:r>
        <w:rPr>
          <w:rFonts w:ascii="Times New Roman" w:hAnsi="Times New Roman" w:cs="Times New Roman"/>
          <w:sz w:val="24"/>
          <w:szCs w:val="22"/>
        </w:rPr>
        <w:t xml:space="preserve">).    Users must first register to obtain a user account and password.  DIDs may also be accessed from the ASSIST </w:t>
      </w:r>
      <w:proofErr w:type="spellStart"/>
      <w:r>
        <w:rPr>
          <w:rFonts w:ascii="Times New Roman" w:hAnsi="Times New Roman" w:cs="Times New Roman"/>
          <w:sz w:val="24"/>
          <w:szCs w:val="22"/>
        </w:rPr>
        <w:t>Quicksearch</w:t>
      </w:r>
      <w:proofErr w:type="spellEnd"/>
      <w:r>
        <w:rPr>
          <w:rFonts w:ascii="Times New Roman" w:hAnsi="Times New Roman" w:cs="Times New Roman"/>
          <w:sz w:val="24"/>
          <w:szCs w:val="22"/>
        </w:rPr>
        <w:t xml:space="preserve"> website (</w:t>
      </w:r>
      <w:hyperlink r:id="rId6" w:history="1">
        <w:r w:rsidRPr="00506D89">
          <w:rPr>
            <w:rStyle w:val="Hyperlink"/>
            <w:rFonts w:ascii="Times New Roman" w:hAnsi="Times New Roman" w:cs="Times New Roman"/>
            <w:sz w:val="24"/>
            <w:szCs w:val="22"/>
          </w:rPr>
          <w:t>http://quicksearch.dla.mil/</w:t>
        </w:r>
      </w:hyperlink>
      <w:r>
        <w:rPr>
          <w:rFonts w:ascii="Times New Roman" w:hAnsi="Times New Roman" w:cs="Times New Roman"/>
          <w:sz w:val="24"/>
          <w:szCs w:val="22"/>
        </w:rPr>
        <w:t xml:space="preserve">)  </w:t>
      </w:r>
    </w:p>
    <w:p w:rsidR="00311F33" w:rsidRDefault="00311F33" w:rsidP="00311F33">
      <w:pPr>
        <w:widowControl/>
        <w:spacing w:line="278" w:lineRule="exact"/>
        <w:rPr>
          <w:rFonts w:ascii="Times New Roman" w:hAnsi="Times New Roman" w:cs="Times New Roman"/>
          <w:sz w:val="24"/>
          <w:szCs w:val="22"/>
        </w:rPr>
      </w:pPr>
    </w:p>
    <w:p w:rsidR="00311F33" w:rsidRDefault="00311F33" w:rsidP="00311F33">
      <w:pPr>
        <w:widowControl/>
        <w:spacing w:line="288" w:lineRule="exact"/>
        <w:rPr>
          <w:rFonts w:ascii="Times New Roman" w:hAnsi="Times New Roman" w:cs="Times New Roman"/>
          <w:sz w:val="24"/>
          <w:szCs w:val="22"/>
        </w:rPr>
      </w:pPr>
      <w:r>
        <w:rPr>
          <w:rFonts w:ascii="Times New Roman" w:hAnsi="Times New Roman" w:cs="Times New Roman"/>
          <w:sz w:val="24"/>
          <w:szCs w:val="22"/>
        </w:rPr>
        <w:t xml:space="preserve">3.  </w:t>
      </w:r>
      <w:r>
        <w:rPr>
          <w:rFonts w:ascii="Times New Roman" w:hAnsi="Times New Roman" w:cs="Times New Roman"/>
          <w:sz w:val="24"/>
          <w:szCs w:val="22"/>
          <w:u w:val="single"/>
        </w:rPr>
        <w:t>Consideration of information technology</w:t>
      </w:r>
      <w:r>
        <w:rPr>
          <w:rFonts w:ascii="Times New Roman" w:hAnsi="Times New Roman" w:cs="Times New Roman"/>
          <w:sz w:val="24"/>
          <w:szCs w:val="22"/>
        </w:rPr>
        <w:t xml:space="preserve">. Technology is used to the maximum practical extent possible.  Automated word processing, contractor automated databases, and electronic access or transfer is used wherever they exist in the information preparation process.  Industry and </w:t>
      </w:r>
      <w:proofErr w:type="gramStart"/>
      <w:r>
        <w:rPr>
          <w:rFonts w:ascii="Times New Roman" w:hAnsi="Times New Roman" w:cs="Times New Roman"/>
          <w:sz w:val="24"/>
          <w:szCs w:val="22"/>
        </w:rPr>
        <w:t>DoD</w:t>
      </w:r>
      <w:proofErr w:type="gramEnd"/>
      <w:r>
        <w:rPr>
          <w:rFonts w:ascii="Times New Roman" w:hAnsi="Times New Roman" w:cs="Times New Roman"/>
          <w:sz w:val="24"/>
          <w:szCs w:val="22"/>
        </w:rPr>
        <w:t xml:space="preserve"> are moving toward distributed, object-oriented, digital databases.  As a result, </w:t>
      </w:r>
      <w:proofErr w:type="gramStart"/>
      <w:r>
        <w:rPr>
          <w:rFonts w:ascii="Times New Roman" w:hAnsi="Times New Roman" w:cs="Times New Roman"/>
          <w:sz w:val="24"/>
          <w:szCs w:val="22"/>
        </w:rPr>
        <w:t>DoD</w:t>
      </w:r>
      <w:proofErr w:type="gramEnd"/>
      <w:r>
        <w:rPr>
          <w:rFonts w:ascii="Times New Roman" w:hAnsi="Times New Roman" w:cs="Times New Roman"/>
          <w:sz w:val="24"/>
          <w:szCs w:val="22"/>
        </w:rPr>
        <w:t xml:space="preserve"> will often not take formal delivery of documents as it has in the past.  </w:t>
      </w:r>
      <w:proofErr w:type="gramStart"/>
      <w:r>
        <w:rPr>
          <w:rFonts w:ascii="Times New Roman" w:hAnsi="Times New Roman" w:cs="Times New Roman"/>
          <w:sz w:val="24"/>
          <w:szCs w:val="22"/>
        </w:rPr>
        <w:t>DoD</w:t>
      </w:r>
      <w:proofErr w:type="gramEnd"/>
      <w:r>
        <w:rPr>
          <w:rFonts w:ascii="Times New Roman" w:hAnsi="Times New Roman" w:cs="Times New Roman"/>
          <w:sz w:val="24"/>
          <w:szCs w:val="22"/>
        </w:rPr>
        <w:t xml:space="preserve"> will access a contractor’s </w:t>
      </w:r>
      <w:r>
        <w:rPr>
          <w:rFonts w:ascii="Times New Roman" w:hAnsi="Times New Roman" w:cs="Times New Roman"/>
          <w:sz w:val="24"/>
          <w:szCs w:val="22"/>
        </w:rPr>
        <w:lastRenderedPageBreak/>
        <w:t xml:space="preserve">working database on an ad hoc basis and use whatever data objects contained in the database that are appropriate to the task.  </w:t>
      </w:r>
      <w:proofErr w:type="gramStart"/>
      <w:r>
        <w:rPr>
          <w:rFonts w:ascii="Times New Roman" w:hAnsi="Times New Roman" w:cs="Times New Roman"/>
          <w:sz w:val="24"/>
          <w:szCs w:val="22"/>
        </w:rPr>
        <w:t>DoD</w:t>
      </w:r>
      <w:proofErr w:type="gramEnd"/>
      <w:r>
        <w:rPr>
          <w:rFonts w:ascii="Times New Roman" w:hAnsi="Times New Roman" w:cs="Times New Roman"/>
          <w:sz w:val="24"/>
          <w:szCs w:val="22"/>
        </w:rPr>
        <w:t xml:space="preserve"> acquisition reform guidance encourages acquisition managers to accept standard industry data in the contractor’s format whenever possible. </w:t>
      </w:r>
      <w:r w:rsidR="00835863">
        <w:rPr>
          <w:rFonts w:ascii="Times New Roman" w:hAnsi="Times New Roman" w:cs="Times New Roman"/>
          <w:sz w:val="24"/>
          <w:szCs w:val="22"/>
        </w:rPr>
        <w:t xml:space="preserve">50% of the submissions are electronic. </w:t>
      </w:r>
    </w:p>
    <w:p w:rsidR="00311F33" w:rsidRDefault="00311F33" w:rsidP="00311F33">
      <w:pPr>
        <w:widowControl/>
        <w:spacing w:line="288" w:lineRule="exact"/>
        <w:rPr>
          <w:rFonts w:ascii="Times New Roman" w:hAnsi="Times New Roman" w:cs="Times New Roman"/>
          <w:sz w:val="24"/>
          <w:szCs w:val="22"/>
        </w:rPr>
      </w:pPr>
    </w:p>
    <w:p w:rsidR="00311F33" w:rsidRDefault="00311F33" w:rsidP="00311F33">
      <w:pPr>
        <w:widowControl/>
        <w:spacing w:line="278" w:lineRule="exact"/>
        <w:rPr>
          <w:rFonts w:ascii="Times New Roman" w:hAnsi="Times New Roman" w:cs="Times New Roman"/>
          <w:sz w:val="24"/>
          <w:szCs w:val="22"/>
        </w:rPr>
      </w:pPr>
      <w:r>
        <w:rPr>
          <w:rFonts w:ascii="Times New Roman" w:hAnsi="Times New Roman" w:cs="Times New Roman"/>
          <w:sz w:val="24"/>
          <w:szCs w:val="22"/>
        </w:rPr>
        <w:t xml:space="preserve">4.  </w:t>
      </w:r>
      <w:r>
        <w:rPr>
          <w:rFonts w:ascii="Times New Roman" w:hAnsi="Times New Roman" w:cs="Times New Roman"/>
          <w:sz w:val="24"/>
          <w:szCs w:val="22"/>
          <w:u w:val="single"/>
        </w:rPr>
        <w:t>Efforts to identify duplication</w:t>
      </w:r>
      <w:r>
        <w:rPr>
          <w:rFonts w:ascii="Times New Roman" w:hAnsi="Times New Roman" w:cs="Times New Roman"/>
          <w:sz w:val="24"/>
          <w:szCs w:val="22"/>
        </w:rPr>
        <w:t xml:space="preserve">.  The Defense Standardization Program Office (DSPO) continues to review its data requirements, purging duplicative and unnecessary information requests from the system, controlling the generation of requirements, and minimizing and preventing the proliferation of data requirements.  Data is required to meet the minimum essential need and requests are "tailored" to give priority to commercial data wherever feasible and available.  The reductions reported are attributable to business process improvements and to policy and procedural changes brought about by various </w:t>
      </w:r>
      <w:proofErr w:type="gramStart"/>
      <w:r>
        <w:rPr>
          <w:rFonts w:ascii="Times New Roman" w:hAnsi="Times New Roman" w:cs="Times New Roman"/>
          <w:sz w:val="24"/>
          <w:szCs w:val="22"/>
        </w:rPr>
        <w:t>DoD</w:t>
      </w:r>
      <w:proofErr w:type="gramEnd"/>
      <w:r>
        <w:rPr>
          <w:rFonts w:ascii="Times New Roman" w:hAnsi="Times New Roman" w:cs="Times New Roman"/>
          <w:sz w:val="24"/>
          <w:szCs w:val="22"/>
        </w:rPr>
        <w:t xml:space="preserve"> initiatives such as Acquisition Reform.  The burden reduction covered by this information collection request has been reduced significantly through both the use of electronic means and the acceptance of contractor formats, as a result of in-depth reviews, consolidation of documents with similar applications, and overall reduction in kinds of information collected. </w:t>
      </w:r>
    </w:p>
    <w:p w:rsidR="00311F33" w:rsidRDefault="00311F33" w:rsidP="00311F33">
      <w:pPr>
        <w:widowControl/>
        <w:spacing w:line="278" w:lineRule="exact"/>
        <w:rPr>
          <w:rFonts w:ascii="Times New Roman" w:hAnsi="Times New Roman" w:cs="Times New Roman"/>
          <w:sz w:val="24"/>
          <w:szCs w:val="22"/>
        </w:rPr>
      </w:pPr>
    </w:p>
    <w:p w:rsidR="00311F33" w:rsidRDefault="00311F33" w:rsidP="00311F33">
      <w:pPr>
        <w:widowControl/>
        <w:spacing w:line="283" w:lineRule="exact"/>
        <w:rPr>
          <w:rFonts w:ascii="Times New Roman" w:hAnsi="Times New Roman" w:cs="Times New Roman"/>
          <w:sz w:val="24"/>
          <w:szCs w:val="22"/>
        </w:rPr>
      </w:pPr>
      <w:r>
        <w:rPr>
          <w:rFonts w:ascii="Times New Roman" w:hAnsi="Times New Roman" w:cs="Times New Roman"/>
          <w:sz w:val="24"/>
          <w:szCs w:val="22"/>
        </w:rPr>
        <w:t xml:space="preserve">5.  </w:t>
      </w:r>
      <w:r>
        <w:rPr>
          <w:rFonts w:ascii="Times New Roman" w:hAnsi="Times New Roman" w:cs="Times New Roman"/>
          <w:sz w:val="24"/>
          <w:szCs w:val="22"/>
          <w:u w:val="single"/>
        </w:rPr>
        <w:t>Method(s) used to minimize the burden on small entities</w:t>
      </w:r>
      <w:r>
        <w:rPr>
          <w:rFonts w:ascii="Times New Roman" w:hAnsi="Times New Roman" w:cs="Times New Roman"/>
          <w:sz w:val="24"/>
          <w:szCs w:val="22"/>
        </w:rPr>
        <w:t xml:space="preserve">.  There is no significant impact on small entities.  Procurement statutes of the Defense Acquisition Regulations cite monetary </w:t>
      </w:r>
    </w:p>
    <w:p w:rsidR="00311F33" w:rsidRDefault="00311F33" w:rsidP="00311F33">
      <w:pPr>
        <w:widowControl/>
        <w:spacing w:line="273" w:lineRule="exact"/>
        <w:rPr>
          <w:rFonts w:ascii="Times New Roman" w:hAnsi="Times New Roman" w:cs="Times New Roman"/>
          <w:sz w:val="24"/>
          <w:szCs w:val="22"/>
        </w:rPr>
      </w:pPr>
      <w:proofErr w:type="gramStart"/>
      <w:r>
        <w:rPr>
          <w:rFonts w:ascii="Times New Roman" w:hAnsi="Times New Roman" w:cs="Times New Roman"/>
          <w:sz w:val="24"/>
          <w:szCs w:val="22"/>
        </w:rPr>
        <w:t>thresholds</w:t>
      </w:r>
      <w:proofErr w:type="gramEnd"/>
      <w:r>
        <w:rPr>
          <w:rFonts w:ascii="Times New Roman" w:hAnsi="Times New Roman" w:cs="Times New Roman"/>
          <w:sz w:val="24"/>
          <w:szCs w:val="22"/>
        </w:rPr>
        <w:t xml:space="preserve"> that negate the need for certain information from small businesses and other entities. </w:t>
      </w:r>
    </w:p>
    <w:p w:rsidR="00311F33" w:rsidRDefault="00311F33" w:rsidP="00311F33">
      <w:pPr>
        <w:widowControl/>
        <w:spacing w:line="273" w:lineRule="exact"/>
        <w:rPr>
          <w:rFonts w:ascii="Times New Roman" w:hAnsi="Times New Roman" w:cs="Times New Roman"/>
          <w:sz w:val="24"/>
          <w:szCs w:val="22"/>
        </w:rPr>
      </w:pPr>
    </w:p>
    <w:p w:rsidR="00311F33" w:rsidRDefault="00311F33" w:rsidP="00311F33">
      <w:pPr>
        <w:widowControl/>
        <w:spacing w:line="283" w:lineRule="exact"/>
        <w:rPr>
          <w:rFonts w:ascii="Times New Roman" w:hAnsi="Times New Roman" w:cs="Times New Roman"/>
          <w:sz w:val="24"/>
          <w:szCs w:val="22"/>
        </w:rPr>
      </w:pPr>
      <w:r>
        <w:rPr>
          <w:rFonts w:ascii="Times New Roman" w:hAnsi="Times New Roman" w:cs="Times New Roman"/>
          <w:sz w:val="24"/>
          <w:szCs w:val="22"/>
        </w:rPr>
        <w:t xml:space="preserve">6.  </w:t>
      </w:r>
      <w:r>
        <w:rPr>
          <w:rFonts w:ascii="Times New Roman" w:hAnsi="Times New Roman" w:cs="Times New Roman"/>
          <w:sz w:val="24"/>
          <w:szCs w:val="22"/>
          <w:u w:val="single"/>
        </w:rPr>
        <w:t>Consequence to the Federal program if the collection is not conducted or conducted less frequently</w:t>
      </w:r>
      <w:r>
        <w:rPr>
          <w:rFonts w:ascii="Times New Roman" w:hAnsi="Times New Roman" w:cs="Times New Roman"/>
          <w:sz w:val="24"/>
          <w:szCs w:val="22"/>
        </w:rPr>
        <w:t xml:space="preserve">.  The collection of the information is necessary to meet </w:t>
      </w:r>
      <w:proofErr w:type="gramStart"/>
      <w:r>
        <w:rPr>
          <w:rFonts w:ascii="Times New Roman" w:hAnsi="Times New Roman" w:cs="Times New Roman"/>
          <w:sz w:val="24"/>
          <w:szCs w:val="22"/>
        </w:rPr>
        <w:t>DoD</w:t>
      </w:r>
      <w:proofErr w:type="gramEnd"/>
      <w:r>
        <w:rPr>
          <w:rFonts w:ascii="Times New Roman" w:hAnsi="Times New Roman" w:cs="Times New Roman"/>
          <w:sz w:val="24"/>
          <w:szCs w:val="22"/>
        </w:rPr>
        <w:t xml:space="preserve"> mission requirements:  to assist DoD personnel engaged in the acquisition and management of data in achieving optimum effectiveness and economy in the development, acquisition, and use of data for systems and equipment procured for the Department of Defense.  Failure to collect this information, or to collect the information less frequently, would mean </w:t>
      </w:r>
      <w:proofErr w:type="gramStart"/>
      <w:r>
        <w:rPr>
          <w:rFonts w:ascii="Times New Roman" w:hAnsi="Times New Roman" w:cs="Times New Roman"/>
          <w:sz w:val="24"/>
          <w:szCs w:val="22"/>
        </w:rPr>
        <w:t>DoD</w:t>
      </w:r>
      <w:proofErr w:type="gramEnd"/>
      <w:r>
        <w:rPr>
          <w:rFonts w:ascii="Times New Roman" w:hAnsi="Times New Roman" w:cs="Times New Roman"/>
          <w:sz w:val="24"/>
          <w:szCs w:val="22"/>
        </w:rPr>
        <w:t xml:space="preserve"> could not support the acquisition and sustainment of systems and equipment, which would have an adverse and detrimental effect on DoD acquisition programs and the National Security. </w:t>
      </w:r>
    </w:p>
    <w:p w:rsidR="00311F33" w:rsidRDefault="00311F33" w:rsidP="00311F33">
      <w:pPr>
        <w:widowControl/>
        <w:spacing w:line="283" w:lineRule="exact"/>
        <w:rPr>
          <w:rFonts w:ascii="Times New Roman" w:hAnsi="Times New Roman" w:cs="Times New Roman"/>
          <w:sz w:val="24"/>
          <w:szCs w:val="22"/>
        </w:rPr>
      </w:pPr>
    </w:p>
    <w:p w:rsidR="00311F33" w:rsidRDefault="00311F33" w:rsidP="00311F33">
      <w:pPr>
        <w:widowControl/>
        <w:spacing w:line="283" w:lineRule="exact"/>
        <w:rPr>
          <w:rFonts w:ascii="Times New Roman" w:hAnsi="Times New Roman" w:cs="Times New Roman"/>
          <w:bCs/>
          <w:sz w:val="24"/>
        </w:rPr>
      </w:pPr>
      <w:r>
        <w:rPr>
          <w:rFonts w:ascii="Times New Roman" w:hAnsi="Times New Roman" w:cs="Times New Roman"/>
          <w:sz w:val="24"/>
        </w:rPr>
        <w:t xml:space="preserve">7.  </w:t>
      </w:r>
      <w:r>
        <w:rPr>
          <w:rFonts w:ascii="Times New Roman" w:hAnsi="Times New Roman" w:cs="Times New Roman"/>
          <w:bCs/>
          <w:sz w:val="24"/>
          <w:u w:val="single"/>
        </w:rPr>
        <w:t xml:space="preserve">Circumstances that require the collection to be conducted in </w:t>
      </w:r>
      <w:r>
        <w:rPr>
          <w:rFonts w:ascii="Times New Roman" w:hAnsi="Times New Roman" w:cs="Times New Roman"/>
          <w:sz w:val="24"/>
          <w:u w:val="single"/>
        </w:rPr>
        <w:t xml:space="preserve">a </w:t>
      </w:r>
      <w:r>
        <w:rPr>
          <w:rFonts w:ascii="Times New Roman" w:hAnsi="Times New Roman" w:cs="Times New Roman"/>
          <w:bCs/>
          <w:sz w:val="24"/>
          <w:u w:val="single"/>
        </w:rPr>
        <w:t>specific manner</w:t>
      </w:r>
      <w:r>
        <w:rPr>
          <w:rFonts w:ascii="Times New Roman" w:hAnsi="Times New Roman" w:cs="Times New Roman"/>
          <w:bCs/>
          <w:sz w:val="24"/>
        </w:rPr>
        <w:t xml:space="preserve">.  This information collection is consistent with guidelines in </w:t>
      </w:r>
      <w:r>
        <w:rPr>
          <w:rFonts w:ascii="Times New Roman" w:hAnsi="Times New Roman" w:cs="Times New Roman"/>
          <w:sz w:val="24"/>
        </w:rPr>
        <w:t xml:space="preserve">5 </w:t>
      </w:r>
      <w:r>
        <w:rPr>
          <w:rFonts w:ascii="Times New Roman" w:hAnsi="Times New Roman" w:cs="Times New Roman"/>
          <w:bCs/>
          <w:sz w:val="24"/>
        </w:rPr>
        <w:t>CFR 1320.5(d</w:t>
      </w:r>
      <w:proofErr w:type="gramStart"/>
      <w:r>
        <w:rPr>
          <w:rFonts w:ascii="Times New Roman" w:hAnsi="Times New Roman" w:cs="Times New Roman"/>
          <w:bCs/>
          <w:sz w:val="24"/>
        </w:rPr>
        <w:t>)(</w:t>
      </w:r>
      <w:proofErr w:type="gramEnd"/>
      <w:r>
        <w:rPr>
          <w:rFonts w:ascii="Times New Roman" w:hAnsi="Times New Roman" w:cs="Times New Roman"/>
          <w:bCs/>
          <w:sz w:val="24"/>
        </w:rPr>
        <w:t xml:space="preserve">2). </w:t>
      </w:r>
    </w:p>
    <w:p w:rsidR="00311F33" w:rsidRDefault="00311F33" w:rsidP="00311F33">
      <w:pPr>
        <w:widowControl/>
        <w:spacing w:line="283" w:lineRule="exact"/>
        <w:rPr>
          <w:rFonts w:ascii="Times New Roman" w:hAnsi="Times New Roman" w:cs="Times New Roman"/>
          <w:sz w:val="24"/>
        </w:rPr>
      </w:pPr>
    </w:p>
    <w:p w:rsidR="00835863" w:rsidRDefault="00311F33" w:rsidP="000708C7">
      <w:pPr>
        <w:widowControl/>
        <w:spacing w:line="283" w:lineRule="exact"/>
        <w:rPr>
          <w:rFonts w:ascii="Times New Roman" w:hAnsi="Times New Roman" w:cs="Times New Roman"/>
          <w:sz w:val="24"/>
          <w:szCs w:val="22"/>
        </w:rPr>
      </w:pPr>
      <w:r>
        <w:rPr>
          <w:rFonts w:ascii="Times New Roman" w:hAnsi="Times New Roman" w:cs="Times New Roman"/>
          <w:sz w:val="24"/>
          <w:szCs w:val="22"/>
        </w:rPr>
        <w:t xml:space="preserve">8. </w:t>
      </w:r>
      <w:r>
        <w:rPr>
          <w:rFonts w:ascii="Times New Roman" w:hAnsi="Times New Roman" w:cs="Times New Roman"/>
          <w:sz w:val="24"/>
          <w:szCs w:val="22"/>
          <w:u w:val="single"/>
        </w:rPr>
        <w:t>Provide date and page number of publication in the Federal Register</w:t>
      </w:r>
      <w:r>
        <w:rPr>
          <w:rFonts w:ascii="Times New Roman" w:hAnsi="Times New Roman" w:cs="Times New Roman"/>
          <w:sz w:val="24"/>
          <w:szCs w:val="22"/>
        </w:rPr>
        <w:t xml:space="preserve">.  The 60-day notice was published on </w:t>
      </w:r>
      <w:r w:rsidR="00F94F26">
        <w:rPr>
          <w:rFonts w:ascii="Times New Roman" w:hAnsi="Times New Roman" w:cs="Times New Roman"/>
          <w:sz w:val="24"/>
          <w:szCs w:val="22"/>
        </w:rPr>
        <w:t xml:space="preserve">June 6, 2016 </w:t>
      </w:r>
      <w:r w:rsidR="00E77F76">
        <w:rPr>
          <w:rFonts w:ascii="Times New Roman" w:hAnsi="Times New Roman" w:cs="Times New Roman"/>
          <w:sz w:val="24"/>
          <w:szCs w:val="22"/>
        </w:rPr>
        <w:t>(81 FR 36281)</w:t>
      </w:r>
      <w:r>
        <w:rPr>
          <w:rFonts w:ascii="Times New Roman" w:hAnsi="Times New Roman" w:cs="Times New Roman"/>
          <w:sz w:val="24"/>
          <w:szCs w:val="22"/>
        </w:rPr>
        <w:t xml:space="preserve">. </w:t>
      </w:r>
      <w:r w:rsidR="00E77F76">
        <w:rPr>
          <w:rFonts w:ascii="Times New Roman" w:hAnsi="Times New Roman" w:cs="Times New Roman"/>
          <w:sz w:val="24"/>
          <w:szCs w:val="22"/>
        </w:rPr>
        <w:t xml:space="preserve">No comments were received. </w:t>
      </w:r>
      <w:r w:rsidR="00835863">
        <w:rPr>
          <w:rFonts w:ascii="Times New Roman" w:hAnsi="Times New Roman" w:cs="Times New Roman"/>
          <w:sz w:val="24"/>
          <w:szCs w:val="22"/>
        </w:rPr>
        <w:t xml:space="preserve">The 30-day notice was published on August 30, 2016 </w:t>
      </w:r>
      <w:r w:rsidR="00E77F76">
        <w:rPr>
          <w:rFonts w:ascii="Times New Roman" w:hAnsi="Times New Roman" w:cs="Times New Roman"/>
          <w:sz w:val="24"/>
          <w:szCs w:val="22"/>
        </w:rPr>
        <w:t>(81 FR 59613)</w:t>
      </w:r>
      <w:r w:rsidR="00835863">
        <w:rPr>
          <w:rFonts w:ascii="Times New Roman" w:hAnsi="Times New Roman" w:cs="Times New Roman"/>
          <w:sz w:val="24"/>
          <w:szCs w:val="22"/>
        </w:rPr>
        <w:t xml:space="preserve">. </w:t>
      </w:r>
    </w:p>
    <w:p w:rsidR="00311F33" w:rsidRDefault="00311F33" w:rsidP="00311F33">
      <w:pPr>
        <w:widowControl/>
        <w:spacing w:line="278" w:lineRule="exact"/>
        <w:rPr>
          <w:rFonts w:ascii="Times New Roman" w:hAnsi="Times New Roman" w:cs="Times New Roman"/>
          <w:sz w:val="24"/>
          <w:szCs w:val="22"/>
        </w:rPr>
      </w:pPr>
    </w:p>
    <w:p w:rsidR="00311F33" w:rsidRDefault="00311F33" w:rsidP="00311F33">
      <w:pPr>
        <w:widowControl/>
        <w:spacing w:line="268" w:lineRule="exact"/>
        <w:rPr>
          <w:rFonts w:ascii="Times New Roman" w:hAnsi="Times New Roman" w:cs="Times New Roman"/>
          <w:bCs/>
          <w:sz w:val="24"/>
        </w:rPr>
      </w:pPr>
      <w:r>
        <w:rPr>
          <w:rFonts w:ascii="Times New Roman" w:hAnsi="Times New Roman" w:cs="Times New Roman"/>
          <w:sz w:val="24"/>
        </w:rPr>
        <w:t xml:space="preserve">9. </w:t>
      </w:r>
      <w:r>
        <w:rPr>
          <w:rFonts w:ascii="Times New Roman" w:hAnsi="Times New Roman" w:cs="Times New Roman"/>
          <w:bCs/>
          <w:sz w:val="24"/>
          <w:u w:val="single"/>
        </w:rPr>
        <w:t>Decision to provide payment or gift to respondents</w:t>
      </w:r>
      <w:r>
        <w:rPr>
          <w:rFonts w:ascii="Times New Roman" w:hAnsi="Times New Roman" w:cs="Times New Roman"/>
          <w:bCs/>
          <w:sz w:val="24"/>
        </w:rPr>
        <w:t xml:space="preserve">.  There will be no payment or gift to respondents other than provided under the contract.   However, contractors bill </w:t>
      </w:r>
      <w:proofErr w:type="gramStart"/>
      <w:r>
        <w:rPr>
          <w:rFonts w:ascii="Times New Roman" w:hAnsi="Times New Roman" w:cs="Times New Roman"/>
          <w:bCs/>
          <w:sz w:val="24"/>
        </w:rPr>
        <w:t>DoD</w:t>
      </w:r>
      <w:proofErr w:type="gramEnd"/>
      <w:r>
        <w:rPr>
          <w:rFonts w:ascii="Times New Roman" w:hAnsi="Times New Roman" w:cs="Times New Roman"/>
          <w:bCs/>
          <w:sz w:val="24"/>
        </w:rPr>
        <w:t xml:space="preserve"> for hours used to collect and submit data required as part of a contract’s requirements and they factor those costs into their estimate when submitting a bid in response to an RFP.  </w:t>
      </w:r>
    </w:p>
    <w:p w:rsidR="00311F33" w:rsidRDefault="00311F33" w:rsidP="00311F33">
      <w:pPr>
        <w:widowControl/>
        <w:spacing w:line="268" w:lineRule="exact"/>
        <w:rPr>
          <w:rFonts w:ascii="Times New Roman" w:hAnsi="Times New Roman" w:cs="Times New Roman"/>
          <w:sz w:val="24"/>
        </w:rPr>
      </w:pPr>
    </w:p>
    <w:p w:rsidR="00311F33" w:rsidRPr="00E866A0" w:rsidRDefault="00311F33" w:rsidP="00311F33">
      <w:pPr>
        <w:widowControl/>
        <w:spacing w:line="278" w:lineRule="exact"/>
        <w:rPr>
          <w:rFonts w:ascii="Times New Roman" w:hAnsi="Times New Roman" w:cs="Times New Roman"/>
          <w:sz w:val="24"/>
          <w:szCs w:val="22"/>
        </w:rPr>
      </w:pPr>
      <w:r>
        <w:rPr>
          <w:rFonts w:ascii="Times New Roman" w:hAnsi="Times New Roman" w:cs="Times New Roman"/>
          <w:sz w:val="24"/>
          <w:szCs w:val="22"/>
        </w:rPr>
        <w:t xml:space="preserve">10. </w:t>
      </w:r>
      <w:r>
        <w:rPr>
          <w:rFonts w:ascii="Times New Roman" w:hAnsi="Times New Roman" w:cs="Times New Roman"/>
          <w:sz w:val="24"/>
          <w:szCs w:val="22"/>
          <w:u w:val="single"/>
        </w:rPr>
        <w:t>Assurance of confidentiality provided to respondents</w:t>
      </w:r>
      <w:r>
        <w:rPr>
          <w:rFonts w:ascii="Times New Roman" w:hAnsi="Times New Roman" w:cs="Times New Roman"/>
          <w:sz w:val="24"/>
          <w:szCs w:val="22"/>
        </w:rPr>
        <w:t xml:space="preserve">.  This information is consistent with prudent business practices and current regulations and statutory requirements. </w:t>
      </w:r>
      <w:r w:rsidRPr="00E866A0">
        <w:rPr>
          <w:rFonts w:ascii="Times New Roman" w:hAnsi="Times New Roman" w:cs="Times New Roman"/>
          <w:sz w:val="24"/>
          <w:szCs w:val="22"/>
        </w:rPr>
        <w:t xml:space="preserve">    </w:t>
      </w:r>
    </w:p>
    <w:p w:rsidR="00311F33" w:rsidRDefault="00311F33" w:rsidP="00311F33">
      <w:pPr>
        <w:widowControl/>
        <w:spacing w:line="254" w:lineRule="exact"/>
        <w:rPr>
          <w:rFonts w:ascii="Times New Roman" w:hAnsi="Times New Roman" w:cs="Times New Roman"/>
          <w:bCs/>
          <w:sz w:val="24"/>
        </w:rPr>
      </w:pPr>
    </w:p>
    <w:p w:rsidR="00311F33" w:rsidRDefault="00311F33" w:rsidP="00311F33">
      <w:pPr>
        <w:widowControl/>
        <w:spacing w:line="254" w:lineRule="exact"/>
        <w:rPr>
          <w:rFonts w:ascii="Times New Roman" w:hAnsi="Times New Roman" w:cs="Times New Roman"/>
          <w:bCs/>
          <w:sz w:val="24"/>
        </w:rPr>
      </w:pPr>
      <w:r>
        <w:rPr>
          <w:rFonts w:ascii="Times New Roman" w:hAnsi="Times New Roman" w:cs="Times New Roman"/>
          <w:bCs/>
          <w:sz w:val="24"/>
        </w:rPr>
        <w:lastRenderedPageBreak/>
        <w:t xml:space="preserve">11. </w:t>
      </w:r>
      <w:r>
        <w:rPr>
          <w:rFonts w:ascii="Times New Roman" w:hAnsi="Times New Roman" w:cs="Times New Roman"/>
          <w:bCs/>
          <w:sz w:val="24"/>
          <w:u w:val="single"/>
        </w:rPr>
        <w:t xml:space="preserve">Justification for any questions of </w:t>
      </w:r>
      <w:r>
        <w:rPr>
          <w:rFonts w:ascii="Times New Roman" w:hAnsi="Times New Roman" w:cs="Times New Roman"/>
          <w:sz w:val="24"/>
          <w:u w:val="single"/>
        </w:rPr>
        <w:t xml:space="preserve">a </w:t>
      </w:r>
      <w:r>
        <w:rPr>
          <w:rFonts w:ascii="Times New Roman" w:hAnsi="Times New Roman" w:cs="Times New Roman"/>
          <w:bCs/>
          <w:sz w:val="24"/>
          <w:u w:val="single"/>
        </w:rPr>
        <w:t>sensitive nature</w:t>
      </w:r>
      <w:r>
        <w:rPr>
          <w:rFonts w:ascii="Times New Roman" w:hAnsi="Times New Roman" w:cs="Times New Roman"/>
          <w:bCs/>
          <w:sz w:val="24"/>
        </w:rPr>
        <w:t xml:space="preserve">.  The collection does not solicit any sensitive information. </w:t>
      </w:r>
    </w:p>
    <w:p w:rsidR="00311F33" w:rsidRDefault="00311F33" w:rsidP="00311F33">
      <w:pPr>
        <w:widowControl/>
        <w:spacing w:line="254" w:lineRule="exact"/>
        <w:rPr>
          <w:rFonts w:ascii="Times New Roman" w:hAnsi="Times New Roman" w:cs="Times New Roman"/>
          <w:sz w:val="24"/>
        </w:rPr>
      </w:pPr>
    </w:p>
    <w:p w:rsidR="00311F33" w:rsidRDefault="00311F33" w:rsidP="00311F33">
      <w:pPr>
        <w:widowControl/>
        <w:spacing w:line="278" w:lineRule="exact"/>
        <w:rPr>
          <w:rFonts w:ascii="Times New Roman" w:hAnsi="Times New Roman" w:cs="Times New Roman"/>
          <w:bCs/>
          <w:sz w:val="24"/>
        </w:rPr>
      </w:pPr>
      <w:r>
        <w:rPr>
          <w:rFonts w:ascii="Times New Roman" w:hAnsi="Times New Roman" w:cs="Times New Roman"/>
          <w:sz w:val="24"/>
          <w:szCs w:val="22"/>
        </w:rPr>
        <w:t xml:space="preserve">12. </w:t>
      </w:r>
      <w:r>
        <w:rPr>
          <w:rFonts w:ascii="Times New Roman" w:hAnsi="Times New Roman" w:cs="Times New Roman"/>
          <w:sz w:val="24"/>
          <w:szCs w:val="22"/>
          <w:u w:val="single"/>
        </w:rPr>
        <w:t>Estimates of the hour burden of the collection of information</w:t>
      </w:r>
      <w:r>
        <w:rPr>
          <w:rFonts w:ascii="Times New Roman" w:hAnsi="Times New Roman" w:cs="Times New Roman"/>
          <w:sz w:val="24"/>
          <w:szCs w:val="22"/>
        </w:rPr>
        <w:t>.  The current estimate of the annual burden hours for A</w:t>
      </w:r>
      <w:r w:rsidR="001059D5">
        <w:rPr>
          <w:rFonts w:ascii="Times New Roman" w:hAnsi="Times New Roman" w:cs="Times New Roman"/>
          <w:sz w:val="24"/>
          <w:szCs w:val="22"/>
        </w:rPr>
        <w:t xml:space="preserve">SSIST’s </w:t>
      </w:r>
      <w:r>
        <w:rPr>
          <w:rFonts w:ascii="Times New Roman" w:hAnsi="Times New Roman" w:cs="Times New Roman"/>
          <w:sz w:val="24"/>
          <w:szCs w:val="22"/>
        </w:rPr>
        <w:t>1</w:t>
      </w:r>
      <w:r w:rsidR="001059D5">
        <w:rPr>
          <w:rFonts w:ascii="Times New Roman" w:hAnsi="Times New Roman" w:cs="Times New Roman"/>
          <w:sz w:val="24"/>
          <w:szCs w:val="22"/>
        </w:rPr>
        <w:t>0</w:t>
      </w:r>
      <w:r>
        <w:rPr>
          <w:rFonts w:ascii="Times New Roman" w:hAnsi="Times New Roman" w:cs="Times New Roman"/>
          <w:sz w:val="24"/>
          <w:szCs w:val="22"/>
        </w:rPr>
        <w:t xml:space="preserve">40 information collection requests (DIDs) and the method used to calculate this burden is described below.  </w:t>
      </w:r>
      <w:r>
        <w:rPr>
          <w:rFonts w:ascii="Times New Roman" w:hAnsi="Times New Roman" w:cs="Times New Roman"/>
          <w:bCs/>
          <w:sz w:val="24"/>
        </w:rPr>
        <w:t xml:space="preserve">Each request for information is used </w:t>
      </w:r>
      <w:r>
        <w:rPr>
          <w:rFonts w:ascii="Times New Roman" w:hAnsi="Times New Roman" w:cs="Times New Roman"/>
          <w:sz w:val="24"/>
        </w:rPr>
        <w:t xml:space="preserve">an </w:t>
      </w:r>
      <w:r>
        <w:rPr>
          <w:rFonts w:ascii="Times New Roman" w:hAnsi="Times New Roman" w:cs="Times New Roman"/>
          <w:bCs/>
          <w:sz w:val="24"/>
        </w:rPr>
        <w:t xml:space="preserve">average of 432 times per year. </w:t>
      </w:r>
      <w:proofErr w:type="gramStart"/>
      <w:r>
        <w:rPr>
          <w:rFonts w:ascii="Times New Roman" w:hAnsi="Times New Roman" w:cs="Times New Roman"/>
          <w:bCs/>
          <w:sz w:val="24"/>
        </w:rPr>
        <w:t>Therefore, 1</w:t>
      </w:r>
      <w:r w:rsidR="001059D5">
        <w:rPr>
          <w:rFonts w:ascii="Times New Roman" w:hAnsi="Times New Roman" w:cs="Times New Roman"/>
          <w:bCs/>
          <w:sz w:val="24"/>
        </w:rPr>
        <w:t>0</w:t>
      </w:r>
      <w:r>
        <w:rPr>
          <w:rFonts w:ascii="Times New Roman" w:hAnsi="Times New Roman" w:cs="Times New Roman"/>
          <w:bCs/>
          <w:sz w:val="24"/>
        </w:rPr>
        <w:t xml:space="preserve">40 </w:t>
      </w:r>
      <w:r>
        <w:rPr>
          <w:rFonts w:ascii="Times New Roman" w:hAnsi="Times New Roman" w:cs="Times New Roman"/>
          <w:sz w:val="24"/>
        </w:rPr>
        <w:t>X 432</w:t>
      </w:r>
      <w:r>
        <w:rPr>
          <w:rFonts w:ascii="Times New Roman" w:hAnsi="Times New Roman" w:cs="Times New Roman"/>
          <w:bCs/>
          <w:sz w:val="24"/>
        </w:rPr>
        <w:t xml:space="preserve"> </w:t>
      </w:r>
      <w:r>
        <w:rPr>
          <w:rFonts w:ascii="Times New Roman" w:hAnsi="Times New Roman" w:cs="Times New Roman"/>
          <w:sz w:val="24"/>
        </w:rPr>
        <w:t>= 4</w:t>
      </w:r>
      <w:r w:rsidR="001059D5">
        <w:rPr>
          <w:rFonts w:ascii="Times New Roman" w:hAnsi="Times New Roman" w:cs="Times New Roman"/>
          <w:sz w:val="24"/>
        </w:rPr>
        <w:t>49,280</w:t>
      </w:r>
      <w:r>
        <w:rPr>
          <w:rFonts w:ascii="Times New Roman" w:hAnsi="Times New Roman" w:cs="Times New Roman"/>
          <w:sz w:val="24"/>
        </w:rPr>
        <w:t xml:space="preserve"> contractor responses.</w:t>
      </w:r>
      <w:proofErr w:type="gramEnd"/>
      <w:r>
        <w:rPr>
          <w:rFonts w:ascii="Times New Roman" w:hAnsi="Times New Roman" w:cs="Times New Roman"/>
          <w:sz w:val="24"/>
        </w:rPr>
        <w:t xml:space="preserve">  </w:t>
      </w:r>
      <w:r>
        <w:rPr>
          <w:rFonts w:ascii="Times New Roman" w:hAnsi="Times New Roman" w:cs="Times New Roman"/>
          <w:bCs/>
          <w:sz w:val="24"/>
        </w:rPr>
        <w:t xml:space="preserve">Each contractor response is </w:t>
      </w:r>
      <w:r>
        <w:rPr>
          <w:rFonts w:ascii="Times New Roman" w:hAnsi="Times New Roman" w:cs="Times New Roman"/>
          <w:sz w:val="24"/>
        </w:rPr>
        <w:t xml:space="preserve">an </w:t>
      </w:r>
      <w:r>
        <w:rPr>
          <w:rFonts w:ascii="Times New Roman" w:hAnsi="Times New Roman" w:cs="Times New Roman"/>
          <w:bCs/>
          <w:sz w:val="24"/>
        </w:rPr>
        <w:t xml:space="preserve">average of 8 pages (based on an estimated 20 percent reduction from the last ICR).  The average man-hours (MHS) required to prepare each request is 8.25 MHS per page (8 </w:t>
      </w:r>
      <w:r>
        <w:rPr>
          <w:rFonts w:ascii="Times New Roman" w:hAnsi="Times New Roman" w:cs="Times New Roman"/>
          <w:sz w:val="24"/>
        </w:rPr>
        <w:t>X 8.25</w:t>
      </w:r>
      <w:r>
        <w:rPr>
          <w:rFonts w:ascii="Times New Roman" w:hAnsi="Times New Roman" w:cs="Times New Roman"/>
          <w:bCs/>
          <w:sz w:val="24"/>
        </w:rPr>
        <w:t>) or 66 MHS per response.  This results in 4</w:t>
      </w:r>
      <w:r w:rsidR="001059D5">
        <w:rPr>
          <w:rFonts w:ascii="Times New Roman" w:hAnsi="Times New Roman" w:cs="Times New Roman"/>
          <w:bCs/>
          <w:sz w:val="24"/>
        </w:rPr>
        <w:t>49,280</w:t>
      </w:r>
      <w:r>
        <w:rPr>
          <w:rFonts w:ascii="Times New Roman" w:hAnsi="Times New Roman" w:cs="Times New Roman"/>
          <w:bCs/>
          <w:sz w:val="24"/>
        </w:rPr>
        <w:t xml:space="preserve"> </w:t>
      </w:r>
      <w:r>
        <w:rPr>
          <w:rFonts w:ascii="Times New Roman" w:hAnsi="Times New Roman" w:cs="Times New Roman"/>
          <w:sz w:val="24"/>
        </w:rPr>
        <w:t>X 66</w:t>
      </w:r>
      <w:r>
        <w:rPr>
          <w:rFonts w:ascii="Times New Roman" w:hAnsi="Times New Roman" w:cs="Times New Roman"/>
          <w:bCs/>
          <w:sz w:val="24"/>
        </w:rPr>
        <w:t xml:space="preserve"> MHS </w:t>
      </w:r>
      <w:r>
        <w:rPr>
          <w:rFonts w:ascii="Times New Roman" w:hAnsi="Times New Roman" w:cs="Times New Roman"/>
          <w:sz w:val="24"/>
        </w:rPr>
        <w:t xml:space="preserve">= </w:t>
      </w:r>
      <w:r w:rsidR="001059D5">
        <w:rPr>
          <w:rFonts w:ascii="Times New Roman" w:hAnsi="Times New Roman" w:cs="Times New Roman"/>
          <w:sz w:val="24"/>
        </w:rPr>
        <w:t>29,652,480</w:t>
      </w:r>
      <w:r>
        <w:rPr>
          <w:rFonts w:ascii="Times New Roman" w:hAnsi="Times New Roman" w:cs="Times New Roman"/>
          <w:sz w:val="24"/>
        </w:rPr>
        <w:t xml:space="preserve"> </w:t>
      </w:r>
      <w:r>
        <w:rPr>
          <w:rFonts w:ascii="Times New Roman" w:hAnsi="Times New Roman" w:cs="Times New Roman"/>
          <w:bCs/>
          <w:sz w:val="24"/>
        </w:rPr>
        <w:t xml:space="preserve">annual burden hours. </w:t>
      </w:r>
    </w:p>
    <w:p w:rsidR="00311F33" w:rsidRDefault="00311F33" w:rsidP="00311F33">
      <w:pPr>
        <w:widowControl/>
        <w:spacing w:before="19" w:line="278" w:lineRule="exact"/>
        <w:rPr>
          <w:rFonts w:ascii="Times New Roman" w:hAnsi="Times New Roman" w:cs="Times New Roman"/>
          <w:sz w:val="24"/>
        </w:rPr>
      </w:pPr>
    </w:p>
    <w:p w:rsidR="00311F33" w:rsidRPr="00AD4862" w:rsidRDefault="00311F33" w:rsidP="00311F33">
      <w:pPr>
        <w:widowControl/>
        <w:spacing w:line="273" w:lineRule="exact"/>
        <w:rPr>
          <w:rFonts w:ascii="Times New Roman" w:hAnsi="Times New Roman" w:cs="Times New Roman"/>
          <w:b/>
          <w:bCs/>
          <w:color w:val="FF0000"/>
          <w:sz w:val="24"/>
        </w:rPr>
      </w:pPr>
      <w:r w:rsidRPr="00AD4862">
        <w:rPr>
          <w:rFonts w:ascii="Times New Roman" w:hAnsi="Times New Roman" w:cs="Times New Roman"/>
          <w:b/>
          <w:bCs/>
          <w:color w:val="FF0000"/>
          <w:sz w:val="24"/>
        </w:rPr>
        <w:t>The total cost to the public is estimated at $1,</w:t>
      </w:r>
      <w:r w:rsidR="001059D5">
        <w:rPr>
          <w:rFonts w:ascii="Times New Roman" w:hAnsi="Times New Roman" w:cs="Times New Roman"/>
          <w:b/>
          <w:bCs/>
          <w:color w:val="FF0000"/>
          <w:sz w:val="24"/>
        </w:rPr>
        <w:t>186,099,200</w:t>
      </w:r>
      <w:r w:rsidRPr="00AD4862">
        <w:rPr>
          <w:rFonts w:ascii="Times New Roman" w:hAnsi="Times New Roman" w:cs="Times New Roman"/>
          <w:b/>
          <w:bCs/>
          <w:color w:val="FF0000"/>
          <w:sz w:val="24"/>
        </w:rPr>
        <w:t xml:space="preserve">:  </w:t>
      </w:r>
      <w:r w:rsidR="001059D5">
        <w:rPr>
          <w:rFonts w:ascii="Times New Roman" w:hAnsi="Times New Roman" w:cs="Times New Roman"/>
          <w:b/>
          <w:bCs/>
          <w:color w:val="FF0000"/>
          <w:sz w:val="24"/>
        </w:rPr>
        <w:t>29,652,480</w:t>
      </w:r>
      <w:r w:rsidRPr="00AD4862">
        <w:rPr>
          <w:rFonts w:ascii="Times New Roman" w:hAnsi="Times New Roman" w:cs="Times New Roman"/>
          <w:b/>
          <w:bCs/>
          <w:color w:val="FF0000"/>
          <w:sz w:val="24"/>
        </w:rPr>
        <w:t xml:space="preserve"> x $40.00 (average hourly rate). </w:t>
      </w:r>
    </w:p>
    <w:p w:rsidR="00311F33" w:rsidRDefault="00311F33" w:rsidP="00311F33">
      <w:pPr>
        <w:widowControl/>
        <w:spacing w:line="273" w:lineRule="exact"/>
        <w:rPr>
          <w:rFonts w:ascii="Times New Roman" w:hAnsi="Times New Roman" w:cs="Times New Roman"/>
          <w:bCs/>
          <w:sz w:val="24"/>
        </w:rPr>
      </w:pPr>
    </w:p>
    <w:p w:rsidR="00311F33" w:rsidRPr="00FA7D4E" w:rsidRDefault="00311F33" w:rsidP="00311F33">
      <w:pPr>
        <w:widowControl/>
        <w:spacing w:line="273" w:lineRule="exact"/>
        <w:rPr>
          <w:rFonts w:ascii="Times New Roman" w:hAnsi="Times New Roman" w:cs="Times New Roman"/>
          <w:bCs/>
          <w:sz w:val="24"/>
        </w:rPr>
      </w:pPr>
      <w:r w:rsidRPr="00FA7D4E">
        <w:rPr>
          <w:rFonts w:ascii="Times New Roman" w:hAnsi="Times New Roman" w:cs="Times New Roman"/>
          <w:sz w:val="24"/>
          <w:szCs w:val="22"/>
        </w:rPr>
        <w:t xml:space="preserve">This formula is based on an agreement reached years ago by </w:t>
      </w:r>
      <w:proofErr w:type="gramStart"/>
      <w:r w:rsidRPr="00FA7D4E">
        <w:rPr>
          <w:rFonts w:ascii="Times New Roman" w:hAnsi="Times New Roman" w:cs="Times New Roman"/>
          <w:sz w:val="24"/>
          <w:szCs w:val="22"/>
        </w:rPr>
        <w:t>DoD</w:t>
      </w:r>
      <w:proofErr w:type="gramEnd"/>
      <w:r w:rsidRPr="00FA7D4E">
        <w:rPr>
          <w:rFonts w:ascii="Times New Roman" w:hAnsi="Times New Roman" w:cs="Times New Roman"/>
          <w:sz w:val="24"/>
          <w:szCs w:val="22"/>
        </w:rPr>
        <w:t xml:space="preserve"> and OMB.  The number of “respondents” is based on the number of data item descriptions (DIDs) in ASSIST and the assumption that each DID is used 432 times per year.  DSPO has since developed capabilities to determine how many times each DID </w:t>
      </w:r>
      <w:proofErr w:type="gramStart"/>
      <w:r w:rsidRPr="00FA7D4E">
        <w:rPr>
          <w:rFonts w:ascii="Times New Roman" w:hAnsi="Times New Roman" w:cs="Times New Roman"/>
          <w:sz w:val="24"/>
          <w:szCs w:val="22"/>
        </w:rPr>
        <w:t>has</w:t>
      </w:r>
      <w:proofErr w:type="gramEnd"/>
      <w:r w:rsidRPr="00FA7D4E">
        <w:rPr>
          <w:rFonts w:ascii="Times New Roman" w:hAnsi="Times New Roman" w:cs="Times New Roman"/>
          <w:sz w:val="24"/>
          <w:szCs w:val="22"/>
        </w:rPr>
        <w:t xml:space="preserve"> been downloaded in ASSIST.  Based on a recent query of this information in ASSIST, DSPO feels that, if anything, the assumption that each DID is used 432 times per year might be an over-estimation.  However, it can’t be assumed that just because a DID was downloaded means that it was used in a contract any more than it can be assumed that just because DIDs were not downloaded means that they were not put on contract.  Any formula to determine the burden hours for DIDs would have to be based on assumptions and it is for this reason that DSPO believes the formula agreed to by OMB and DOD should remain, as it provides at a minimum, a consistent method of determining burden hours.   The AMSDL was cancelled in 2007 and all the DIDs now listed in the ASSIST database have been assigned the OMB control number 0704-0188.  A specific organization would only be affected by this information collection if they have been awarded a Government contract that calls out a requirement for them to provide data (in which case a DID or DIDs would be used to describe the format and content).   It should also be noted that any organization that provides the required data to the government is being paid to do so.  Organizations and the public are not required to provide this data unless awarded a Government contract.      </w:t>
      </w:r>
    </w:p>
    <w:p w:rsidR="00311F33" w:rsidRDefault="00311F33" w:rsidP="00311F33">
      <w:pPr>
        <w:widowControl/>
        <w:spacing w:line="273" w:lineRule="exact"/>
        <w:rPr>
          <w:rFonts w:ascii="Times New Roman" w:hAnsi="Times New Roman" w:cs="Times New Roman"/>
          <w:sz w:val="24"/>
        </w:rPr>
      </w:pPr>
    </w:p>
    <w:p w:rsidR="00311F33" w:rsidRDefault="00311F33" w:rsidP="00311F33">
      <w:pPr>
        <w:widowControl/>
        <w:spacing w:line="278" w:lineRule="exact"/>
        <w:rPr>
          <w:rFonts w:ascii="Times New Roman" w:hAnsi="Times New Roman" w:cs="Times New Roman"/>
          <w:sz w:val="24"/>
          <w:szCs w:val="22"/>
        </w:rPr>
      </w:pPr>
      <w:r>
        <w:rPr>
          <w:rFonts w:ascii="Times New Roman" w:hAnsi="Times New Roman" w:cs="Times New Roman"/>
          <w:sz w:val="24"/>
          <w:szCs w:val="22"/>
        </w:rPr>
        <w:t xml:space="preserve">13. </w:t>
      </w:r>
      <w:r>
        <w:rPr>
          <w:rFonts w:ascii="Times New Roman" w:hAnsi="Times New Roman" w:cs="Times New Roman"/>
          <w:sz w:val="24"/>
          <w:szCs w:val="22"/>
          <w:u w:val="single"/>
        </w:rPr>
        <w:t>Estimate of the total annual cost burden to respondents resulting from the collection of information</w:t>
      </w:r>
      <w:r>
        <w:rPr>
          <w:rFonts w:ascii="Times New Roman" w:hAnsi="Times New Roman" w:cs="Times New Roman"/>
          <w:sz w:val="24"/>
          <w:szCs w:val="22"/>
        </w:rPr>
        <w:t xml:space="preserve">.  There are no capital, start-up, or operational and maintenance costs associated with this collection of information. </w:t>
      </w:r>
    </w:p>
    <w:p w:rsidR="00311F33" w:rsidRDefault="00311F33" w:rsidP="00311F33">
      <w:pPr>
        <w:widowControl/>
        <w:spacing w:line="278" w:lineRule="exact"/>
        <w:rPr>
          <w:rFonts w:ascii="Times New Roman" w:hAnsi="Times New Roman" w:cs="Times New Roman"/>
          <w:sz w:val="24"/>
          <w:szCs w:val="22"/>
        </w:rPr>
      </w:pPr>
    </w:p>
    <w:p w:rsidR="00311F33" w:rsidRDefault="00311F33" w:rsidP="00311F33">
      <w:pPr>
        <w:pStyle w:val="BodyText"/>
        <w:spacing w:line="288" w:lineRule="exact"/>
      </w:pPr>
      <w:r>
        <w:t xml:space="preserve">14. </w:t>
      </w:r>
      <w:r>
        <w:rPr>
          <w:u w:val="single"/>
        </w:rPr>
        <w:t>Provide estimates of annualized cost to the Federal Government</w:t>
      </w:r>
      <w:r>
        <w:t>.  The estimated annualized cost to the Federal Government is $7</w:t>
      </w:r>
      <w:r w:rsidR="0013148E">
        <w:t>1,884,800</w:t>
      </w:r>
      <w:r>
        <w:t xml:space="preserve">. There have been no capital equipment or </w:t>
      </w:r>
      <w:proofErr w:type="spellStart"/>
      <w:r>
        <w:t>start up</w:t>
      </w:r>
      <w:proofErr w:type="spellEnd"/>
      <w:r>
        <w:t xml:space="preserve"> costs incurred by the Government since October 1</w:t>
      </w:r>
      <w:proofErr w:type="gramStart"/>
      <w:r>
        <w:t>,1995</w:t>
      </w:r>
      <w:proofErr w:type="gramEnd"/>
      <w:r>
        <w:t xml:space="preserve">.  The annual cost reported is the cost of integrating the information collected into </w:t>
      </w:r>
      <w:proofErr w:type="gramStart"/>
      <w:r>
        <w:t>DoD</w:t>
      </w:r>
      <w:proofErr w:type="gramEnd"/>
      <w:r>
        <w:t xml:space="preserve"> information systems (both digital and hard copy) maintained to support normal Departmental business functions.  These systems would be required to support the government's business process even if no information were collected from the private sector.  The cost impact of collecting data from the private sector is limited to the costs of receiving, inspecting, indexing, and entering the information into the existing information systems.  We estimate that the average hourly rate for personnel performing these </w:t>
      </w:r>
      <w:r>
        <w:lastRenderedPageBreak/>
        <w:t>tasks essentially requires the same skills as those required of the respondents or $40.00 per hour. We estimate that it takes an average of four hours per contractor response to receive, inspect, index, and store the information collected.  The calculation (4</w:t>
      </w:r>
      <w:r w:rsidR="001059D5">
        <w:t>49,280</w:t>
      </w:r>
      <w:r>
        <w:t xml:space="preserve"> contractor responses X 4 hours X $40.00/hour) results in a total cost to the Government of $7</w:t>
      </w:r>
      <w:r w:rsidR="0013148E">
        <w:t>1,884,800</w:t>
      </w:r>
      <w:r>
        <w:t xml:space="preserve">.   </w:t>
      </w:r>
    </w:p>
    <w:p w:rsidR="00311F33" w:rsidRDefault="00311F33" w:rsidP="00311F33">
      <w:pPr>
        <w:widowControl/>
        <w:spacing w:line="288" w:lineRule="exact"/>
        <w:rPr>
          <w:rFonts w:ascii="Times New Roman" w:hAnsi="Times New Roman" w:cs="Times New Roman"/>
          <w:sz w:val="24"/>
          <w:szCs w:val="22"/>
        </w:rPr>
      </w:pPr>
    </w:p>
    <w:p w:rsidR="00311F33" w:rsidRDefault="00311F33" w:rsidP="00311F33">
      <w:pPr>
        <w:pStyle w:val="BodyText"/>
      </w:pPr>
      <w:r>
        <w:t xml:space="preserve">15. </w:t>
      </w:r>
      <w:r>
        <w:rPr>
          <w:u w:val="single"/>
        </w:rPr>
        <w:t>Reason(s) for any program changes or adjustments reported</w:t>
      </w:r>
      <w:r>
        <w:t xml:space="preserve">.  </w:t>
      </w:r>
      <w:r w:rsidR="000708C7">
        <w:t>The number of active DIDs within the database has decreased since the last time this collection was revised</w:t>
      </w:r>
      <w:r w:rsidRPr="000708C7">
        <w:t>.</w:t>
      </w:r>
      <w:r w:rsidR="000708C7">
        <w:t xml:space="preserve"> This correlates with the number of respondents, which </w:t>
      </w:r>
      <w:r w:rsidR="007F6F80">
        <w:t xml:space="preserve">also </w:t>
      </w:r>
      <w:bookmarkStart w:id="0" w:name="_GoBack"/>
      <w:bookmarkEnd w:id="0"/>
      <w:r w:rsidR="000708C7">
        <w:t xml:space="preserve">has decreased since the last time this collection was revised. </w:t>
      </w:r>
      <w:r w:rsidR="00E77F76">
        <w:t xml:space="preserve"> </w:t>
      </w:r>
    </w:p>
    <w:p w:rsidR="00311F33" w:rsidRDefault="00311F33" w:rsidP="00311F33">
      <w:pPr>
        <w:widowControl/>
        <w:spacing w:line="283" w:lineRule="exact"/>
        <w:rPr>
          <w:rFonts w:ascii="Times New Roman" w:hAnsi="Times New Roman" w:cs="Times New Roman"/>
          <w:sz w:val="24"/>
          <w:szCs w:val="22"/>
        </w:rPr>
      </w:pPr>
    </w:p>
    <w:p w:rsidR="00311F33" w:rsidRDefault="00311F33" w:rsidP="00311F33">
      <w:pPr>
        <w:widowControl/>
        <w:spacing w:line="273" w:lineRule="exact"/>
        <w:rPr>
          <w:rFonts w:ascii="Times New Roman" w:hAnsi="Times New Roman" w:cs="Times New Roman"/>
          <w:sz w:val="24"/>
          <w:szCs w:val="22"/>
        </w:rPr>
      </w:pPr>
      <w:r>
        <w:rPr>
          <w:rFonts w:ascii="Times New Roman" w:hAnsi="Times New Roman" w:cs="Times New Roman"/>
          <w:sz w:val="24"/>
          <w:szCs w:val="22"/>
        </w:rPr>
        <w:t xml:space="preserve">16. </w:t>
      </w:r>
      <w:r>
        <w:rPr>
          <w:rFonts w:ascii="Times New Roman" w:hAnsi="Times New Roman" w:cs="Times New Roman"/>
          <w:sz w:val="24"/>
          <w:szCs w:val="22"/>
          <w:u w:val="single"/>
        </w:rPr>
        <w:t>Plans for tabulation and publication of results</w:t>
      </w:r>
      <w:r>
        <w:rPr>
          <w:rFonts w:ascii="Times New Roman" w:hAnsi="Times New Roman" w:cs="Times New Roman"/>
          <w:sz w:val="24"/>
          <w:szCs w:val="22"/>
        </w:rPr>
        <w:t>.  There are no plans to publish the information collected.</w:t>
      </w:r>
    </w:p>
    <w:p w:rsidR="00311F33" w:rsidRDefault="00311F33" w:rsidP="00311F33">
      <w:pPr>
        <w:widowControl/>
        <w:spacing w:line="273" w:lineRule="exact"/>
        <w:rPr>
          <w:rFonts w:ascii="Times New Roman" w:hAnsi="Times New Roman" w:cs="Times New Roman"/>
          <w:sz w:val="24"/>
          <w:szCs w:val="22"/>
        </w:rPr>
      </w:pPr>
      <w:r>
        <w:rPr>
          <w:rFonts w:ascii="Times New Roman" w:hAnsi="Times New Roman" w:cs="Times New Roman"/>
          <w:sz w:val="24"/>
          <w:szCs w:val="22"/>
        </w:rPr>
        <w:t xml:space="preserve"> </w:t>
      </w:r>
    </w:p>
    <w:p w:rsidR="00311F33" w:rsidRDefault="00311F33" w:rsidP="00311F33">
      <w:pPr>
        <w:pStyle w:val="Heading1"/>
        <w:jc w:val="left"/>
      </w:pPr>
      <w:r>
        <w:t xml:space="preserve">17. </w:t>
      </w:r>
      <w:r>
        <w:rPr>
          <w:u w:val="single"/>
        </w:rPr>
        <w:t>Display of expiration date</w:t>
      </w:r>
      <w:r>
        <w:t xml:space="preserve">. </w:t>
      </w:r>
      <w:r>
        <w:rPr>
          <w:bCs/>
        </w:rPr>
        <w:t xml:space="preserve">In </w:t>
      </w:r>
      <w:r>
        <w:t xml:space="preserve">accordance with DoD 5010.12-M, </w:t>
      </w:r>
      <w:r>
        <w:rPr>
          <w:i/>
        </w:rPr>
        <w:t>Procedures for the Acquisition and Management of Technical Data</w:t>
      </w:r>
      <w:r>
        <w:rPr>
          <w:iCs/>
        </w:rPr>
        <w:t xml:space="preserve">, </w:t>
      </w:r>
      <w:r>
        <w:t>when a Data Item Description (DID) requires an associated form to be completed by a contractor in preparation of the data product, the form will be approved by the DoD Components forms control office and will display the OMB control number and the Agency Disclosure Notice (burden statement and public protection clause) at the top of the form.  There are numerous forms associated with this collection: the Department of Defense alone has 70+ forms and the Military Departments and Defense Components, each have a similar number. Consequently, an inordinate expense would be incurred in the printing, stocking, distribution, and electronic maintenance for this number of forms.  The Department requests under this proposal that the previously granted approval for non</w:t>
      </w:r>
      <w:r w:rsidR="000708C7">
        <w:t>-</w:t>
      </w:r>
      <w:r>
        <w:t>display of the expiration date as provided for in 5 CFR 1320.7(e</w:t>
      </w:r>
      <w:proofErr w:type="gramStart"/>
      <w:r>
        <w:t>)(</w:t>
      </w:r>
      <w:proofErr w:type="gramEnd"/>
      <w:r>
        <w:t xml:space="preserve">1), be continued for this collection. </w:t>
      </w:r>
    </w:p>
    <w:p w:rsidR="00311F33" w:rsidRDefault="00311F33" w:rsidP="00311F33">
      <w:pPr>
        <w:pStyle w:val="Heading1"/>
        <w:jc w:val="left"/>
      </w:pPr>
    </w:p>
    <w:p w:rsidR="00311F33" w:rsidRDefault="00311F33" w:rsidP="00311F33">
      <w:pPr>
        <w:widowControl/>
        <w:spacing w:line="283" w:lineRule="exact"/>
        <w:rPr>
          <w:rFonts w:ascii="Times New Roman" w:hAnsi="Times New Roman" w:cs="Times New Roman"/>
          <w:sz w:val="24"/>
          <w:szCs w:val="22"/>
        </w:rPr>
      </w:pPr>
      <w:r>
        <w:rPr>
          <w:rFonts w:ascii="Times New Roman" w:hAnsi="Times New Roman" w:cs="Times New Roman"/>
          <w:sz w:val="24"/>
          <w:szCs w:val="22"/>
        </w:rPr>
        <w:t xml:space="preserve">18. </w:t>
      </w:r>
      <w:r>
        <w:rPr>
          <w:rFonts w:ascii="Times New Roman" w:hAnsi="Times New Roman" w:cs="Times New Roman"/>
          <w:sz w:val="24"/>
          <w:szCs w:val="22"/>
          <w:u w:val="single"/>
        </w:rPr>
        <w:t>Exceptions to the certification statement</w:t>
      </w:r>
      <w:r>
        <w:rPr>
          <w:rFonts w:ascii="Times New Roman" w:hAnsi="Times New Roman" w:cs="Times New Roman"/>
          <w:sz w:val="24"/>
          <w:szCs w:val="22"/>
        </w:rPr>
        <w:t xml:space="preserve">. There will not be any exceptions to the certification statement identified in Item 19, "Certification for Paperwork Reduction Act Submissions," of OMB Form 83-I. </w:t>
      </w:r>
    </w:p>
    <w:p w:rsidR="00311F33" w:rsidRDefault="00311F33" w:rsidP="00311F33">
      <w:pPr>
        <w:widowControl/>
        <w:spacing w:line="283" w:lineRule="exact"/>
        <w:rPr>
          <w:rFonts w:ascii="Times New Roman" w:hAnsi="Times New Roman" w:cs="Times New Roman"/>
          <w:sz w:val="24"/>
          <w:szCs w:val="22"/>
        </w:rPr>
      </w:pPr>
    </w:p>
    <w:p w:rsidR="00311F33" w:rsidRDefault="00311F33" w:rsidP="00311F33">
      <w:pPr>
        <w:widowControl/>
        <w:spacing w:line="259" w:lineRule="exact"/>
        <w:rPr>
          <w:rFonts w:ascii="Times New Roman" w:hAnsi="Times New Roman" w:cs="Times New Roman"/>
          <w:sz w:val="24"/>
          <w:szCs w:val="22"/>
        </w:rPr>
      </w:pPr>
      <w:r>
        <w:rPr>
          <w:rFonts w:ascii="Times New Roman" w:hAnsi="Times New Roman" w:cs="Times New Roman"/>
          <w:sz w:val="24"/>
          <w:szCs w:val="22"/>
        </w:rPr>
        <w:t xml:space="preserve">B. COLLECTIONS OF INFORMATION EMPLOYING STATISTICAL METHODS </w:t>
      </w:r>
    </w:p>
    <w:p w:rsidR="00311F33" w:rsidRDefault="00311F33" w:rsidP="00311F33">
      <w:pPr>
        <w:widowControl/>
        <w:spacing w:line="259" w:lineRule="exact"/>
        <w:rPr>
          <w:rFonts w:ascii="Times New Roman" w:hAnsi="Times New Roman" w:cs="Times New Roman"/>
          <w:sz w:val="24"/>
          <w:szCs w:val="22"/>
        </w:rPr>
      </w:pPr>
    </w:p>
    <w:p w:rsidR="00311F33" w:rsidRDefault="00311F33" w:rsidP="00311F33">
      <w:pPr>
        <w:widowControl/>
        <w:spacing w:line="259" w:lineRule="exact"/>
        <w:rPr>
          <w:rFonts w:ascii="Times New Roman" w:hAnsi="Times New Roman" w:cs="Times New Roman"/>
          <w:sz w:val="24"/>
          <w:szCs w:val="22"/>
        </w:rPr>
      </w:pPr>
      <w:r>
        <w:rPr>
          <w:rFonts w:ascii="Times New Roman" w:hAnsi="Times New Roman" w:cs="Times New Roman"/>
          <w:sz w:val="24"/>
          <w:szCs w:val="22"/>
        </w:rPr>
        <w:t xml:space="preserve">Results will not be tabulated.  Statistical methods will not be employed. </w:t>
      </w:r>
    </w:p>
    <w:p w:rsidR="00311F33" w:rsidRDefault="00311F33" w:rsidP="00311F33">
      <w:pPr>
        <w:widowControl/>
        <w:spacing w:line="259" w:lineRule="exact"/>
        <w:rPr>
          <w:rFonts w:ascii="Times New Roman" w:hAnsi="Times New Roman" w:cs="Times New Roman"/>
          <w:sz w:val="24"/>
          <w:szCs w:val="22"/>
        </w:rPr>
      </w:pPr>
    </w:p>
    <w:p w:rsidR="00FF39FE" w:rsidRDefault="007F6F80"/>
    <w:sectPr w:rsidR="00FF3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F33"/>
    <w:rsid w:val="000708C7"/>
    <w:rsid w:val="001059D5"/>
    <w:rsid w:val="0013148E"/>
    <w:rsid w:val="00311F33"/>
    <w:rsid w:val="006A347B"/>
    <w:rsid w:val="006D5B31"/>
    <w:rsid w:val="007F6F80"/>
    <w:rsid w:val="00835863"/>
    <w:rsid w:val="00937C84"/>
    <w:rsid w:val="00E77F76"/>
    <w:rsid w:val="00F9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F33"/>
    <w:pPr>
      <w:widowControl w:val="0"/>
      <w:autoSpaceDE w:val="0"/>
      <w:autoSpaceDN w:val="0"/>
      <w:adjustRightInd w:val="0"/>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311F33"/>
    <w:pPr>
      <w:keepNext/>
      <w:widowControl/>
      <w:tabs>
        <w:tab w:val="left" w:pos="2700"/>
      </w:tabs>
      <w:spacing w:line="259" w:lineRule="exact"/>
      <w:jc w:val="center"/>
      <w:outlineLvl w:val="0"/>
    </w:pPr>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F33"/>
    <w:rPr>
      <w:rFonts w:ascii="Times New Roman" w:eastAsia="Times New Roman" w:hAnsi="Times New Roman" w:cs="Times New Roman"/>
      <w:sz w:val="24"/>
    </w:rPr>
  </w:style>
  <w:style w:type="paragraph" w:styleId="BodyText">
    <w:name w:val="Body Text"/>
    <w:basedOn w:val="Normal"/>
    <w:link w:val="BodyTextChar"/>
    <w:rsid w:val="00311F33"/>
    <w:pPr>
      <w:widowControl/>
      <w:spacing w:line="283" w:lineRule="exact"/>
    </w:pPr>
    <w:rPr>
      <w:rFonts w:ascii="Times New Roman" w:hAnsi="Times New Roman" w:cs="Times New Roman"/>
      <w:sz w:val="24"/>
      <w:szCs w:val="22"/>
    </w:rPr>
  </w:style>
  <w:style w:type="character" w:customStyle="1" w:styleId="BodyTextChar">
    <w:name w:val="Body Text Char"/>
    <w:basedOn w:val="DefaultParagraphFont"/>
    <w:link w:val="BodyText"/>
    <w:rsid w:val="00311F33"/>
    <w:rPr>
      <w:rFonts w:ascii="Times New Roman" w:eastAsia="Times New Roman" w:hAnsi="Times New Roman" w:cs="Times New Roman"/>
      <w:sz w:val="24"/>
    </w:rPr>
  </w:style>
  <w:style w:type="character" w:styleId="Hyperlink">
    <w:name w:val="Hyperlink"/>
    <w:rsid w:val="00311F33"/>
    <w:rPr>
      <w:color w:val="0000FF"/>
      <w:u w:val="single"/>
    </w:rPr>
  </w:style>
  <w:style w:type="character" w:styleId="FollowedHyperlink">
    <w:name w:val="FollowedHyperlink"/>
    <w:basedOn w:val="DefaultParagraphFont"/>
    <w:uiPriority w:val="99"/>
    <w:semiHidden/>
    <w:unhideWhenUsed/>
    <w:rsid w:val="00F94F26"/>
    <w:rPr>
      <w:color w:val="800080" w:themeColor="followedHyperlink"/>
      <w:u w:val="single"/>
    </w:rPr>
  </w:style>
  <w:style w:type="paragraph" w:styleId="BalloonText">
    <w:name w:val="Balloon Text"/>
    <w:basedOn w:val="Normal"/>
    <w:link w:val="BalloonTextChar"/>
    <w:uiPriority w:val="99"/>
    <w:semiHidden/>
    <w:unhideWhenUsed/>
    <w:rsid w:val="00E77F76"/>
    <w:rPr>
      <w:rFonts w:ascii="Tahoma" w:hAnsi="Tahoma" w:cs="Tahoma"/>
      <w:sz w:val="16"/>
      <w:szCs w:val="16"/>
    </w:rPr>
  </w:style>
  <w:style w:type="character" w:customStyle="1" w:styleId="BalloonTextChar">
    <w:name w:val="Balloon Text Char"/>
    <w:basedOn w:val="DefaultParagraphFont"/>
    <w:link w:val="BalloonText"/>
    <w:uiPriority w:val="99"/>
    <w:semiHidden/>
    <w:rsid w:val="00E77F7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F33"/>
    <w:pPr>
      <w:widowControl w:val="0"/>
      <w:autoSpaceDE w:val="0"/>
      <w:autoSpaceDN w:val="0"/>
      <w:adjustRightInd w:val="0"/>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311F33"/>
    <w:pPr>
      <w:keepNext/>
      <w:widowControl/>
      <w:tabs>
        <w:tab w:val="left" w:pos="2700"/>
      </w:tabs>
      <w:spacing w:line="259" w:lineRule="exact"/>
      <w:jc w:val="center"/>
      <w:outlineLvl w:val="0"/>
    </w:pPr>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F33"/>
    <w:rPr>
      <w:rFonts w:ascii="Times New Roman" w:eastAsia="Times New Roman" w:hAnsi="Times New Roman" w:cs="Times New Roman"/>
      <w:sz w:val="24"/>
    </w:rPr>
  </w:style>
  <w:style w:type="paragraph" w:styleId="BodyText">
    <w:name w:val="Body Text"/>
    <w:basedOn w:val="Normal"/>
    <w:link w:val="BodyTextChar"/>
    <w:rsid w:val="00311F33"/>
    <w:pPr>
      <w:widowControl/>
      <w:spacing w:line="283" w:lineRule="exact"/>
    </w:pPr>
    <w:rPr>
      <w:rFonts w:ascii="Times New Roman" w:hAnsi="Times New Roman" w:cs="Times New Roman"/>
      <w:sz w:val="24"/>
      <w:szCs w:val="22"/>
    </w:rPr>
  </w:style>
  <w:style w:type="character" w:customStyle="1" w:styleId="BodyTextChar">
    <w:name w:val="Body Text Char"/>
    <w:basedOn w:val="DefaultParagraphFont"/>
    <w:link w:val="BodyText"/>
    <w:rsid w:val="00311F33"/>
    <w:rPr>
      <w:rFonts w:ascii="Times New Roman" w:eastAsia="Times New Roman" w:hAnsi="Times New Roman" w:cs="Times New Roman"/>
      <w:sz w:val="24"/>
    </w:rPr>
  </w:style>
  <w:style w:type="character" w:styleId="Hyperlink">
    <w:name w:val="Hyperlink"/>
    <w:rsid w:val="00311F33"/>
    <w:rPr>
      <w:color w:val="0000FF"/>
      <w:u w:val="single"/>
    </w:rPr>
  </w:style>
  <w:style w:type="character" w:styleId="FollowedHyperlink">
    <w:name w:val="FollowedHyperlink"/>
    <w:basedOn w:val="DefaultParagraphFont"/>
    <w:uiPriority w:val="99"/>
    <w:semiHidden/>
    <w:unhideWhenUsed/>
    <w:rsid w:val="00F94F26"/>
    <w:rPr>
      <w:color w:val="800080" w:themeColor="followedHyperlink"/>
      <w:u w:val="single"/>
    </w:rPr>
  </w:style>
  <w:style w:type="paragraph" w:styleId="BalloonText">
    <w:name w:val="Balloon Text"/>
    <w:basedOn w:val="Normal"/>
    <w:link w:val="BalloonTextChar"/>
    <w:uiPriority w:val="99"/>
    <w:semiHidden/>
    <w:unhideWhenUsed/>
    <w:rsid w:val="00E77F76"/>
    <w:rPr>
      <w:rFonts w:ascii="Tahoma" w:hAnsi="Tahoma" w:cs="Tahoma"/>
      <w:sz w:val="16"/>
      <w:szCs w:val="16"/>
    </w:rPr>
  </w:style>
  <w:style w:type="character" w:customStyle="1" w:styleId="BalloonTextChar">
    <w:name w:val="Balloon Text Char"/>
    <w:basedOn w:val="DefaultParagraphFont"/>
    <w:link w:val="BalloonText"/>
    <w:uiPriority w:val="99"/>
    <w:semiHidden/>
    <w:rsid w:val="00E77F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quicksearch.dla.mil/" TargetMode="External"/><Relationship Id="rId5" Type="http://schemas.openxmlformats.org/officeDocument/2006/relationships/hyperlink" Target="https://assist.dla.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12041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dc:creator>
  <cp:lastModifiedBy>Tyler Robinson</cp:lastModifiedBy>
  <cp:revision>8</cp:revision>
  <cp:lastPrinted>2016-08-30T19:40:00Z</cp:lastPrinted>
  <dcterms:created xsi:type="dcterms:W3CDTF">2016-06-08T12:00:00Z</dcterms:created>
  <dcterms:modified xsi:type="dcterms:W3CDTF">2016-08-31T19:29:00Z</dcterms:modified>
</cp:coreProperties>
</file>