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8053" w14:textId="77777777" w:rsidR="0028629C" w:rsidRPr="00754977" w:rsidRDefault="0028629C" w:rsidP="00095CA8">
      <w:pPr>
        <w:pStyle w:val="Heading1"/>
        <w:tabs>
          <w:tab w:val="right" w:pos="10080"/>
        </w:tabs>
        <w:ind w:left="-4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977">
        <w:rPr>
          <w:rFonts w:asciiTheme="minorHAnsi" w:hAnsiTheme="minorHAnsi" w:cstheme="minorHAnsi"/>
          <w:b/>
          <w:bCs/>
          <w:sz w:val="22"/>
          <w:szCs w:val="22"/>
        </w:rPr>
        <w:t>Change Request</w:t>
      </w:r>
    </w:p>
    <w:p w14:paraId="01BBA14F" w14:textId="6B241AA1" w:rsidR="0028629C" w:rsidRPr="00754977" w:rsidRDefault="009A0903" w:rsidP="00095CA8">
      <w:pPr>
        <w:spacing w:after="0" w:line="240" w:lineRule="auto"/>
        <w:ind w:left="-450"/>
        <w:jc w:val="center"/>
        <w:rPr>
          <w:rFonts w:cstheme="minorHAnsi"/>
        </w:rPr>
      </w:pPr>
      <w:r>
        <w:rPr>
          <w:rFonts w:cstheme="minorHAnsi"/>
        </w:rPr>
        <w:t>August 1</w:t>
      </w:r>
      <w:r w:rsidR="00923FAA">
        <w:rPr>
          <w:rFonts w:cstheme="minorHAnsi"/>
        </w:rPr>
        <w:t>, 2016</w:t>
      </w:r>
    </w:p>
    <w:p w14:paraId="16280D2D" w14:textId="77777777" w:rsidR="0028629C" w:rsidRPr="00754977" w:rsidRDefault="0028629C" w:rsidP="00095CA8">
      <w:pPr>
        <w:pStyle w:val="Heading1"/>
        <w:tabs>
          <w:tab w:val="right" w:pos="10080"/>
        </w:tabs>
        <w:ind w:left="-4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E27AD" w14:textId="77777777" w:rsidR="008008BD" w:rsidRPr="00754977" w:rsidRDefault="00E148EC" w:rsidP="00E148EC">
      <w:pPr>
        <w:pStyle w:val="Heading1"/>
        <w:tabs>
          <w:tab w:val="left" w:pos="3240"/>
          <w:tab w:val="right" w:pos="10080"/>
        </w:tabs>
        <w:ind w:left="-45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Information Collection Request:  </w:t>
      </w:r>
      <w:r w:rsidR="0003020D" w:rsidRPr="0075497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F6317" w:rsidRPr="00754977">
        <w:rPr>
          <w:rFonts w:asciiTheme="minorHAnsi" w:hAnsiTheme="minorHAnsi" w:cstheme="minorHAnsi"/>
          <w:b/>
          <w:bCs/>
          <w:sz w:val="22"/>
          <w:szCs w:val="22"/>
        </w:rPr>
        <w:t xml:space="preserve">Assisted Reproductive Technology (ART) Program Reporting System” </w:t>
      </w:r>
      <w:r w:rsidR="008008BD" w:rsidRPr="00754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94C9C4" w14:textId="77777777" w:rsidR="00541707" w:rsidRPr="00754977" w:rsidRDefault="00541707" w:rsidP="00095CA8">
      <w:pPr>
        <w:pStyle w:val="Heading1"/>
        <w:tabs>
          <w:tab w:val="right" w:pos="1008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754977">
        <w:rPr>
          <w:rFonts w:asciiTheme="minorHAnsi" w:hAnsiTheme="minorHAnsi" w:cstheme="minorHAnsi"/>
          <w:sz w:val="22"/>
          <w:szCs w:val="22"/>
        </w:rPr>
        <w:t xml:space="preserve">(OMB no. </w:t>
      </w:r>
      <w:r w:rsidR="007F6317" w:rsidRPr="00754977">
        <w:rPr>
          <w:rFonts w:asciiTheme="minorHAnsi" w:hAnsiTheme="minorHAnsi" w:cstheme="minorHAnsi"/>
          <w:sz w:val="22"/>
          <w:szCs w:val="22"/>
        </w:rPr>
        <w:t>0920-0556</w:t>
      </w:r>
      <w:r w:rsidR="00D559CB" w:rsidRPr="00754977">
        <w:rPr>
          <w:rFonts w:asciiTheme="minorHAnsi" w:hAnsiTheme="minorHAnsi" w:cstheme="minorHAnsi"/>
          <w:sz w:val="22"/>
          <w:szCs w:val="22"/>
        </w:rPr>
        <w:t>, exp. date 7/31/2018</w:t>
      </w:r>
      <w:r w:rsidR="00891FA4" w:rsidRPr="00754977">
        <w:rPr>
          <w:rFonts w:asciiTheme="minorHAnsi" w:hAnsiTheme="minorHAnsi" w:cstheme="minorHAnsi"/>
          <w:sz w:val="22"/>
          <w:szCs w:val="22"/>
        </w:rPr>
        <w:t>)</w:t>
      </w:r>
    </w:p>
    <w:p w14:paraId="500D5B82" w14:textId="77777777" w:rsidR="00891FA4" w:rsidRPr="00754977" w:rsidRDefault="0068768F" w:rsidP="00095CA8">
      <w:pPr>
        <w:tabs>
          <w:tab w:val="left" w:pos="3240"/>
        </w:tabs>
        <w:spacing w:after="0" w:line="240" w:lineRule="auto"/>
        <w:ind w:left="-450"/>
        <w:rPr>
          <w:u w:val="single"/>
        </w:rPr>
      </w:pP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</w:p>
    <w:p w14:paraId="2B7C62DE" w14:textId="77777777" w:rsidR="00541707" w:rsidRPr="00754977" w:rsidRDefault="00541707" w:rsidP="00095CA8">
      <w:pPr>
        <w:pStyle w:val="Heading1"/>
        <w:tabs>
          <w:tab w:val="right" w:pos="10080"/>
        </w:tabs>
        <w:ind w:left="-450"/>
        <w:rPr>
          <w:rFonts w:asciiTheme="minorHAnsi" w:hAnsiTheme="minorHAnsi" w:cstheme="minorHAnsi"/>
          <w:sz w:val="22"/>
          <w:szCs w:val="22"/>
        </w:rPr>
      </w:pPr>
    </w:p>
    <w:p w14:paraId="5DE9B3EA" w14:textId="77777777" w:rsidR="00541707" w:rsidRPr="00754977" w:rsidRDefault="00CE29E7" w:rsidP="00095CA8">
      <w:pPr>
        <w:pStyle w:val="Heading1"/>
        <w:ind w:left="-450"/>
        <w:rPr>
          <w:rFonts w:asciiTheme="minorHAnsi" w:hAnsiTheme="minorHAnsi"/>
          <w:b/>
          <w:sz w:val="22"/>
          <w:szCs w:val="22"/>
        </w:rPr>
      </w:pPr>
      <w:r w:rsidRPr="00754977">
        <w:rPr>
          <w:rFonts w:asciiTheme="minorHAnsi" w:hAnsiTheme="minorHAnsi"/>
          <w:b/>
          <w:sz w:val="22"/>
          <w:szCs w:val="22"/>
        </w:rPr>
        <w:t>Background and Justification</w:t>
      </w:r>
    </w:p>
    <w:p w14:paraId="69A80CF8" w14:textId="77777777" w:rsidR="00D559CB" w:rsidRPr="00754977" w:rsidRDefault="00D559CB" w:rsidP="00095CA8">
      <w:pPr>
        <w:pStyle w:val="Heading1"/>
        <w:ind w:left="-450"/>
        <w:rPr>
          <w:rFonts w:asciiTheme="minorHAnsi" w:eastAsiaTheme="minorHAnsi" w:hAnsiTheme="minorHAnsi" w:cstheme="minorBidi"/>
          <w:sz w:val="22"/>
          <w:szCs w:val="22"/>
        </w:rPr>
      </w:pPr>
    </w:p>
    <w:p w14:paraId="6F0674AF" w14:textId="77777777" w:rsidR="006C260E" w:rsidRPr="00E23063" w:rsidRDefault="00184ED5" w:rsidP="00E23063">
      <w:pPr>
        <w:pStyle w:val="Heading1"/>
        <w:spacing w:after="240"/>
        <w:ind w:left="-446"/>
        <w:rPr>
          <w:rFonts w:asciiTheme="minorHAnsi" w:hAnsiTheme="minorHAnsi"/>
          <w:sz w:val="22"/>
          <w:szCs w:val="22"/>
        </w:rPr>
      </w:pPr>
      <w:r w:rsidRPr="00754977">
        <w:rPr>
          <w:rFonts w:asciiTheme="minorHAnsi" w:eastAsiaTheme="minorHAnsi" w:hAnsiTheme="minorHAnsi"/>
          <w:sz w:val="22"/>
          <w:szCs w:val="22"/>
        </w:rPr>
        <w:t>CDC i</w:t>
      </w:r>
      <w:r w:rsidR="00BD66A9" w:rsidRPr="00754977">
        <w:rPr>
          <w:rFonts w:asciiTheme="minorHAnsi" w:eastAsiaTheme="minorHAnsi" w:hAnsiTheme="minorHAnsi"/>
          <w:sz w:val="22"/>
          <w:szCs w:val="22"/>
        </w:rPr>
        <w:t>s currently approved to collect</w:t>
      </w:r>
      <w:r w:rsidRPr="00754977">
        <w:rPr>
          <w:rFonts w:asciiTheme="minorHAnsi" w:eastAsiaTheme="minorHAnsi" w:hAnsiTheme="minorHAnsi"/>
          <w:sz w:val="22"/>
          <w:szCs w:val="22"/>
        </w:rPr>
        <w:t xml:space="preserve"> i</w:t>
      </w:r>
      <w:r w:rsidR="00541707" w:rsidRPr="00754977">
        <w:rPr>
          <w:rFonts w:asciiTheme="minorHAnsi" w:hAnsiTheme="minorHAnsi"/>
          <w:sz w:val="22"/>
          <w:szCs w:val="22"/>
        </w:rPr>
        <w:t>nfor</w:t>
      </w:r>
      <w:r w:rsidR="00BD66A9" w:rsidRPr="00754977">
        <w:rPr>
          <w:rFonts w:asciiTheme="minorHAnsi" w:hAnsiTheme="minorHAnsi"/>
          <w:sz w:val="22"/>
          <w:szCs w:val="22"/>
        </w:rPr>
        <w:t xml:space="preserve">mation </w:t>
      </w:r>
      <w:r w:rsidR="00377473" w:rsidRPr="00754977">
        <w:rPr>
          <w:rFonts w:asciiTheme="minorHAnsi" w:hAnsiTheme="minorHAnsi"/>
          <w:sz w:val="22"/>
          <w:szCs w:val="22"/>
        </w:rPr>
        <w:t xml:space="preserve">needed to determine the annual pregnancy success rate of each clinic that provides assisted reproductive technology (ART) services.  </w:t>
      </w:r>
      <w:r w:rsidR="00CE29E7" w:rsidRPr="00754977">
        <w:rPr>
          <w:rFonts w:asciiTheme="minorHAnsi" w:hAnsiTheme="minorHAnsi"/>
          <w:sz w:val="22"/>
          <w:szCs w:val="22"/>
        </w:rPr>
        <w:t>This information includes clinical information pertaining to the ART procedure, outcome information on resultant pregnancies and births, and information on factors that may affect outcomes, such as de-identified patient demographics, medical history, diagnosis of infertility, etc.</w:t>
      </w:r>
      <w:r w:rsidR="00E148EC">
        <w:rPr>
          <w:rFonts w:asciiTheme="minorHAnsi" w:hAnsiTheme="minorHAnsi"/>
          <w:sz w:val="22"/>
          <w:szCs w:val="22"/>
        </w:rPr>
        <w:t xml:space="preserve">  </w:t>
      </w:r>
      <w:bookmarkStart w:id="0" w:name="_GoBack"/>
      <w:bookmarkEnd w:id="0"/>
    </w:p>
    <w:p w14:paraId="65B761AC" w14:textId="2E4480AC" w:rsidR="00AB79A6" w:rsidRDefault="00AB79A6">
      <w:pPr>
        <w:pStyle w:val="Heading1"/>
        <w:ind w:left="-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CDC obtained the current approval to revise the ART information collection i</w:t>
      </w:r>
      <w:r w:rsidR="00AA4A65">
        <w:rPr>
          <w:rFonts w:asciiTheme="minorHAnsi" w:hAnsiTheme="minorHAnsi"/>
          <w:sz w:val="22"/>
          <w:szCs w:val="22"/>
        </w:rPr>
        <w:t>n July 2015</w:t>
      </w:r>
      <w:r w:rsidR="00271530">
        <w:rPr>
          <w:rFonts w:asciiTheme="minorHAnsi" w:hAnsiTheme="minorHAnsi"/>
          <w:sz w:val="22"/>
          <w:szCs w:val="22"/>
        </w:rPr>
        <w:t xml:space="preserve">.  </w:t>
      </w:r>
      <w:r w:rsidR="006C260E">
        <w:rPr>
          <w:rFonts w:asciiTheme="minorHAnsi" w:hAnsiTheme="minorHAnsi"/>
          <w:sz w:val="22"/>
          <w:szCs w:val="22"/>
        </w:rPr>
        <w:t>Th</w:t>
      </w:r>
      <w:r w:rsidR="00AA4A65">
        <w:rPr>
          <w:rFonts w:asciiTheme="minorHAnsi" w:hAnsiTheme="minorHAnsi"/>
          <w:sz w:val="22"/>
          <w:szCs w:val="22"/>
        </w:rPr>
        <w:t>e revision ICR</w:t>
      </w:r>
      <w:r w:rsidR="00E148EC">
        <w:rPr>
          <w:rFonts w:asciiTheme="minorHAnsi" w:hAnsiTheme="minorHAnsi"/>
          <w:sz w:val="22"/>
          <w:szCs w:val="22"/>
        </w:rPr>
        <w:t xml:space="preserve"> </w:t>
      </w:r>
      <w:r w:rsidR="00271530">
        <w:rPr>
          <w:rFonts w:asciiTheme="minorHAnsi" w:hAnsiTheme="minorHAnsi"/>
          <w:sz w:val="22"/>
          <w:szCs w:val="22"/>
        </w:rPr>
        <w:t>contained a</w:t>
      </w:r>
      <w:r w:rsidR="00E148EC">
        <w:rPr>
          <w:rFonts w:asciiTheme="minorHAnsi" w:hAnsiTheme="minorHAnsi"/>
          <w:sz w:val="22"/>
          <w:szCs w:val="22"/>
        </w:rPr>
        <w:t xml:space="preserve"> </w:t>
      </w:r>
      <w:r w:rsidR="00271530">
        <w:rPr>
          <w:rFonts w:asciiTheme="minorHAnsi" w:hAnsiTheme="minorHAnsi"/>
          <w:sz w:val="22"/>
          <w:szCs w:val="22"/>
        </w:rPr>
        <w:t>detailed list of variables that were to be added, dropped, modified, or left unchanged</w:t>
      </w:r>
      <w:r w:rsidR="00271530" w:rsidDel="00271530">
        <w:rPr>
          <w:rFonts w:asciiTheme="minorHAnsi" w:hAnsiTheme="minorHAnsi"/>
          <w:sz w:val="22"/>
          <w:szCs w:val="22"/>
        </w:rPr>
        <w:t xml:space="preserve"> </w:t>
      </w:r>
      <w:r w:rsidR="00E148EC">
        <w:rPr>
          <w:rFonts w:asciiTheme="minorHAnsi" w:hAnsiTheme="minorHAnsi"/>
          <w:sz w:val="22"/>
          <w:szCs w:val="22"/>
        </w:rPr>
        <w:t>(</w:t>
      </w:r>
      <w:r w:rsidR="00D37EDE">
        <w:rPr>
          <w:rFonts w:asciiTheme="minorHAnsi" w:hAnsiTheme="minorHAnsi"/>
          <w:sz w:val="22"/>
          <w:szCs w:val="22"/>
        </w:rPr>
        <w:t>“</w:t>
      </w:r>
      <w:r w:rsidR="00E148EC">
        <w:rPr>
          <w:rFonts w:asciiTheme="minorHAnsi" w:hAnsiTheme="minorHAnsi"/>
          <w:sz w:val="22"/>
          <w:szCs w:val="22"/>
        </w:rPr>
        <w:t>Att</w:t>
      </w:r>
      <w:r>
        <w:rPr>
          <w:rFonts w:asciiTheme="minorHAnsi" w:hAnsiTheme="minorHAnsi"/>
          <w:sz w:val="22"/>
          <w:szCs w:val="22"/>
        </w:rPr>
        <w:t>.</w:t>
      </w:r>
      <w:r w:rsidR="00E148EC">
        <w:rPr>
          <w:rFonts w:asciiTheme="minorHAnsi" w:hAnsiTheme="minorHAnsi"/>
          <w:sz w:val="22"/>
          <w:szCs w:val="22"/>
        </w:rPr>
        <w:t xml:space="preserve"> C6</w:t>
      </w:r>
      <w:r>
        <w:rPr>
          <w:rFonts w:asciiTheme="minorHAnsi" w:hAnsiTheme="minorHAnsi"/>
          <w:sz w:val="22"/>
          <w:szCs w:val="22"/>
        </w:rPr>
        <w:t xml:space="preserve"> Detailed List of NASS changes</w:t>
      </w:r>
      <w:r w:rsidR="00D37EDE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, from the July 2015 approval</w:t>
      </w:r>
      <w:r w:rsidR="00E148EC">
        <w:rPr>
          <w:rFonts w:asciiTheme="minorHAnsi" w:hAnsiTheme="minorHAnsi"/>
          <w:sz w:val="22"/>
          <w:szCs w:val="22"/>
        </w:rPr>
        <w:t>)</w:t>
      </w:r>
      <w:r w:rsidR="0071262A">
        <w:rPr>
          <w:rFonts w:asciiTheme="minorHAnsi" w:hAnsiTheme="minorHAnsi"/>
          <w:sz w:val="22"/>
          <w:szCs w:val="22"/>
        </w:rPr>
        <w:t>.  S</w:t>
      </w:r>
      <w:r w:rsidR="00FD278F">
        <w:rPr>
          <w:rFonts w:asciiTheme="minorHAnsi" w:hAnsiTheme="minorHAnsi"/>
          <w:sz w:val="22"/>
          <w:szCs w:val="22"/>
        </w:rPr>
        <w:t xml:space="preserve">creen shots of </w:t>
      </w:r>
      <w:r w:rsidR="00AA4A65">
        <w:rPr>
          <w:rFonts w:asciiTheme="minorHAnsi" w:hAnsiTheme="minorHAnsi"/>
          <w:sz w:val="22"/>
          <w:szCs w:val="22"/>
        </w:rPr>
        <w:t>the information collection system</w:t>
      </w:r>
      <w:r w:rsidR="0071262A">
        <w:rPr>
          <w:rFonts w:asciiTheme="minorHAnsi" w:hAnsiTheme="minorHAnsi"/>
          <w:sz w:val="22"/>
          <w:szCs w:val="22"/>
        </w:rPr>
        <w:t xml:space="preserve">, with slight modifications </w:t>
      </w:r>
      <w:r w:rsidR="001A78A4">
        <w:rPr>
          <w:rFonts w:asciiTheme="minorHAnsi" w:hAnsiTheme="minorHAnsi"/>
          <w:sz w:val="22"/>
          <w:szCs w:val="22"/>
        </w:rPr>
        <w:t xml:space="preserve">were </w:t>
      </w:r>
      <w:r w:rsidR="0071262A">
        <w:rPr>
          <w:rFonts w:asciiTheme="minorHAnsi" w:hAnsiTheme="minorHAnsi"/>
          <w:sz w:val="22"/>
          <w:szCs w:val="22"/>
        </w:rPr>
        <w:t xml:space="preserve">approved through the change mechanism </w:t>
      </w:r>
      <w:r w:rsidR="00AC5021">
        <w:rPr>
          <w:rFonts w:asciiTheme="minorHAnsi" w:hAnsiTheme="minorHAnsi"/>
          <w:sz w:val="22"/>
          <w:szCs w:val="22"/>
        </w:rPr>
        <w:t xml:space="preserve">in October 2015 </w:t>
      </w:r>
      <w:r w:rsidR="00FD278F">
        <w:rPr>
          <w:rFonts w:asciiTheme="minorHAnsi" w:hAnsiTheme="minorHAnsi"/>
          <w:sz w:val="22"/>
          <w:szCs w:val="22"/>
        </w:rPr>
        <w:t>(</w:t>
      </w:r>
      <w:r w:rsidR="00D37EDE">
        <w:rPr>
          <w:rFonts w:asciiTheme="minorHAnsi" w:hAnsiTheme="minorHAnsi"/>
          <w:sz w:val="22"/>
          <w:szCs w:val="22"/>
        </w:rPr>
        <w:t>“</w:t>
      </w:r>
      <w:r w:rsidR="00FD278F">
        <w:rPr>
          <w:rFonts w:asciiTheme="minorHAnsi" w:hAnsiTheme="minorHAnsi"/>
          <w:sz w:val="22"/>
          <w:szCs w:val="22"/>
        </w:rPr>
        <w:t>Att</w:t>
      </w:r>
      <w:r w:rsidR="0071262A">
        <w:rPr>
          <w:rFonts w:asciiTheme="minorHAnsi" w:hAnsiTheme="minorHAnsi"/>
          <w:sz w:val="22"/>
          <w:szCs w:val="22"/>
        </w:rPr>
        <w:t>.</w:t>
      </w:r>
      <w:r w:rsidR="00FD278F">
        <w:rPr>
          <w:rFonts w:asciiTheme="minorHAnsi" w:hAnsiTheme="minorHAnsi"/>
          <w:sz w:val="22"/>
          <w:szCs w:val="22"/>
        </w:rPr>
        <w:t xml:space="preserve"> C1</w:t>
      </w:r>
      <w:r w:rsidR="00AE6F14">
        <w:rPr>
          <w:rFonts w:asciiTheme="minorHAnsi" w:hAnsiTheme="minorHAnsi"/>
          <w:sz w:val="22"/>
          <w:szCs w:val="22"/>
        </w:rPr>
        <w:t>b</w:t>
      </w:r>
      <w:r w:rsidR="00AC5021">
        <w:rPr>
          <w:rFonts w:asciiTheme="minorHAnsi" w:hAnsiTheme="minorHAnsi"/>
          <w:sz w:val="22"/>
          <w:szCs w:val="22"/>
        </w:rPr>
        <w:t>_</w:t>
      </w:r>
      <w:r w:rsidR="002F6955">
        <w:rPr>
          <w:rFonts w:asciiTheme="minorHAnsi" w:hAnsiTheme="minorHAnsi"/>
          <w:sz w:val="22"/>
          <w:szCs w:val="22"/>
        </w:rPr>
        <w:t>v2</w:t>
      </w:r>
      <w:r w:rsidR="00D37EDE">
        <w:rPr>
          <w:rFonts w:asciiTheme="minorHAnsi" w:hAnsiTheme="minorHAnsi"/>
          <w:sz w:val="22"/>
          <w:szCs w:val="22"/>
        </w:rPr>
        <w:t xml:space="preserve"> </w:t>
      </w:r>
      <w:r w:rsidR="008D30C9">
        <w:rPr>
          <w:rFonts w:asciiTheme="minorHAnsi" w:hAnsiTheme="minorHAnsi"/>
          <w:sz w:val="22"/>
          <w:szCs w:val="22"/>
        </w:rPr>
        <w:t>Future NASS screens for 2016”</w:t>
      </w:r>
      <w:r w:rsidR="00AC5021">
        <w:rPr>
          <w:rFonts w:asciiTheme="minorHAnsi" w:hAnsiTheme="minorHAnsi"/>
          <w:sz w:val="22"/>
          <w:szCs w:val="22"/>
        </w:rPr>
        <w:t>,</w:t>
      </w:r>
      <w:r w:rsidR="008D30C9">
        <w:rPr>
          <w:rFonts w:asciiTheme="minorHAnsi" w:hAnsiTheme="minorHAnsi"/>
          <w:sz w:val="22"/>
          <w:szCs w:val="22"/>
        </w:rPr>
        <w:t xml:space="preserve"> </w:t>
      </w:r>
      <w:r w:rsidR="00D37EDE">
        <w:rPr>
          <w:rFonts w:asciiTheme="minorHAnsi" w:hAnsiTheme="minorHAnsi"/>
          <w:sz w:val="22"/>
          <w:szCs w:val="22"/>
        </w:rPr>
        <w:t>from the approved change</w:t>
      </w:r>
      <w:r w:rsidR="00FD278F">
        <w:rPr>
          <w:rFonts w:asciiTheme="minorHAnsi" w:hAnsiTheme="minorHAnsi"/>
          <w:sz w:val="22"/>
          <w:szCs w:val="22"/>
        </w:rPr>
        <w:t>)</w:t>
      </w:r>
      <w:r w:rsidR="00E148EC">
        <w:rPr>
          <w:rFonts w:asciiTheme="minorHAnsi" w:hAnsiTheme="minorHAnsi"/>
          <w:sz w:val="22"/>
          <w:szCs w:val="22"/>
        </w:rPr>
        <w:t xml:space="preserve">.  </w:t>
      </w:r>
    </w:p>
    <w:p w14:paraId="472AE651" w14:textId="77777777" w:rsidR="00AB79A6" w:rsidRDefault="00AB79A6">
      <w:pPr>
        <w:pStyle w:val="Heading1"/>
        <w:ind w:left="-450"/>
        <w:rPr>
          <w:rFonts w:asciiTheme="minorHAnsi" w:hAnsiTheme="minorHAnsi"/>
          <w:sz w:val="22"/>
          <w:szCs w:val="22"/>
        </w:rPr>
      </w:pPr>
    </w:p>
    <w:p w14:paraId="121AFE8E" w14:textId="6C14D1D3" w:rsidR="00D37462" w:rsidRDefault="002E30DE" w:rsidP="008D30C9">
      <w:pPr>
        <w:pStyle w:val="Heading1"/>
        <w:ind w:left="-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CDC is </w:t>
      </w:r>
      <w:r w:rsidR="0071262A">
        <w:rPr>
          <w:rFonts w:asciiTheme="minorHAnsi" w:hAnsiTheme="minorHAnsi"/>
          <w:sz w:val="22"/>
          <w:szCs w:val="22"/>
        </w:rPr>
        <w:t xml:space="preserve">now </w:t>
      </w:r>
      <w:r>
        <w:rPr>
          <w:rFonts w:asciiTheme="minorHAnsi" w:hAnsiTheme="minorHAnsi"/>
          <w:sz w:val="22"/>
          <w:szCs w:val="22"/>
        </w:rPr>
        <w:t xml:space="preserve">requesting to add one </w:t>
      </w:r>
      <w:r w:rsidR="00D37EDE">
        <w:rPr>
          <w:rFonts w:asciiTheme="minorHAnsi" w:hAnsiTheme="minorHAnsi"/>
          <w:sz w:val="22"/>
          <w:szCs w:val="22"/>
        </w:rPr>
        <w:t xml:space="preserve">additional </w:t>
      </w:r>
      <w:r>
        <w:rPr>
          <w:rFonts w:asciiTheme="minorHAnsi" w:hAnsiTheme="minorHAnsi"/>
          <w:sz w:val="22"/>
          <w:szCs w:val="22"/>
        </w:rPr>
        <w:t xml:space="preserve">response for stimulation protocol, commonly </w:t>
      </w:r>
      <w:r w:rsidR="00900F60">
        <w:rPr>
          <w:rFonts w:asciiTheme="minorHAnsi" w:hAnsiTheme="minorHAnsi"/>
          <w:sz w:val="22"/>
          <w:szCs w:val="22"/>
        </w:rPr>
        <w:t xml:space="preserve">known as </w:t>
      </w:r>
      <w:r w:rsidR="008D30C9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minimal stimulation IVF cycle</w:t>
      </w:r>
      <w:r w:rsidR="008D30C9">
        <w:rPr>
          <w:rFonts w:asciiTheme="minorHAnsi" w:hAnsiTheme="minorHAnsi"/>
          <w:sz w:val="22"/>
          <w:szCs w:val="22"/>
        </w:rPr>
        <w:t>”,</w:t>
      </w:r>
      <w:r w:rsidR="008D30C9" w:rsidRPr="008D30C9">
        <w:rPr>
          <w:rFonts w:asciiTheme="minorHAnsi" w:hAnsiTheme="minorHAnsi"/>
          <w:sz w:val="22"/>
          <w:szCs w:val="22"/>
        </w:rPr>
        <w:t xml:space="preserve"> </w:t>
      </w:r>
      <w:r w:rsidR="008D30C9">
        <w:rPr>
          <w:rFonts w:asciiTheme="minorHAnsi" w:hAnsiTheme="minorHAnsi"/>
          <w:sz w:val="22"/>
          <w:szCs w:val="22"/>
        </w:rPr>
        <w:t>to reflect the current ART practices</w:t>
      </w:r>
      <w:r>
        <w:rPr>
          <w:rFonts w:asciiTheme="minorHAnsi" w:hAnsiTheme="minorHAnsi"/>
          <w:sz w:val="22"/>
          <w:szCs w:val="22"/>
        </w:rPr>
        <w:t xml:space="preserve">. </w:t>
      </w:r>
      <w:r w:rsidR="0071262A">
        <w:rPr>
          <w:rFonts w:asciiTheme="minorHAnsi" w:hAnsiTheme="minorHAnsi"/>
          <w:sz w:val="22"/>
          <w:szCs w:val="22"/>
        </w:rPr>
        <w:t xml:space="preserve"> </w:t>
      </w:r>
      <w:r w:rsidR="00D37462">
        <w:rPr>
          <w:rFonts w:asciiTheme="minorHAnsi" w:hAnsiTheme="minorHAnsi"/>
          <w:sz w:val="22"/>
          <w:szCs w:val="22"/>
        </w:rPr>
        <w:t>T</w:t>
      </w:r>
      <w:r w:rsidR="00D37462" w:rsidRPr="00754977">
        <w:rPr>
          <w:rFonts w:asciiTheme="minorHAnsi" w:hAnsiTheme="minorHAnsi"/>
          <w:sz w:val="22"/>
          <w:szCs w:val="22"/>
        </w:rPr>
        <w:t>he purpose of th</w:t>
      </w:r>
      <w:r w:rsidR="008D30C9">
        <w:rPr>
          <w:rFonts w:asciiTheme="minorHAnsi" w:hAnsiTheme="minorHAnsi"/>
          <w:sz w:val="22"/>
          <w:szCs w:val="22"/>
        </w:rPr>
        <w:t>is</w:t>
      </w:r>
      <w:r w:rsidR="00D37462" w:rsidRPr="00754977">
        <w:rPr>
          <w:rFonts w:asciiTheme="minorHAnsi" w:hAnsiTheme="minorHAnsi"/>
          <w:sz w:val="22"/>
          <w:szCs w:val="22"/>
        </w:rPr>
        <w:t xml:space="preserve"> change is</w:t>
      </w:r>
      <w:r w:rsidR="00D37462">
        <w:rPr>
          <w:rFonts w:asciiTheme="minorHAnsi" w:hAnsiTheme="minorHAnsi"/>
          <w:sz w:val="22"/>
          <w:szCs w:val="22"/>
        </w:rPr>
        <w:t xml:space="preserve"> to explicitly incorporate this data element into the approved screen shots</w:t>
      </w:r>
      <w:r w:rsidR="008D30C9">
        <w:rPr>
          <w:rFonts w:asciiTheme="minorHAnsi" w:hAnsiTheme="minorHAnsi"/>
          <w:sz w:val="22"/>
          <w:szCs w:val="22"/>
        </w:rPr>
        <w:t xml:space="preserve"> to better identify the efficacy of using lower doses of oral medication for IVF cycles and the associated treatment outcomes (e.g. reducing risks for ovarian </w:t>
      </w:r>
      <w:proofErr w:type="spellStart"/>
      <w:r w:rsidR="008D30C9">
        <w:rPr>
          <w:rFonts w:asciiTheme="minorHAnsi" w:hAnsiTheme="minorHAnsi"/>
          <w:sz w:val="22"/>
          <w:szCs w:val="22"/>
        </w:rPr>
        <w:t>hyperstimulation</w:t>
      </w:r>
      <w:proofErr w:type="spellEnd"/>
      <w:r w:rsidR="008D30C9">
        <w:rPr>
          <w:rFonts w:asciiTheme="minorHAnsi" w:hAnsiTheme="minorHAnsi"/>
          <w:sz w:val="22"/>
          <w:szCs w:val="22"/>
        </w:rPr>
        <w:t xml:space="preserve"> and multiple gestations).  The proposed response option change is illustrated below. </w:t>
      </w:r>
    </w:p>
    <w:p w14:paraId="30A458BE" w14:textId="77777777" w:rsidR="00220815" w:rsidRPr="00D32F86" w:rsidRDefault="00220815" w:rsidP="000E6F28">
      <w:pPr>
        <w:rPr>
          <w:b/>
        </w:rPr>
      </w:pPr>
    </w:p>
    <w:p w14:paraId="2BED2B9E" w14:textId="77777777" w:rsidR="00870FB1" w:rsidRDefault="00A216A3" w:rsidP="00095CA8">
      <w:pPr>
        <w:pStyle w:val="Heading1"/>
        <w:ind w:left="-450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Proposed c</w:t>
      </w:r>
      <w:r w:rsidR="00870FB1" w:rsidRPr="00D32F86">
        <w:rPr>
          <w:rFonts w:asciiTheme="minorHAnsi" w:hAnsiTheme="minorHAnsi"/>
          <w:b/>
          <w:sz w:val="22"/>
          <w:szCs w:val="22"/>
        </w:rPr>
        <w:t>hanges in NASS screens</w:t>
      </w:r>
      <w:r>
        <w:rPr>
          <w:rFonts w:asciiTheme="minorHAnsi" w:hAnsiTheme="minorHAnsi"/>
          <w:b/>
          <w:sz w:val="22"/>
          <w:szCs w:val="22"/>
        </w:rPr>
        <w:t>:</w:t>
      </w:r>
      <w:r w:rsidR="00870FB1" w:rsidRPr="00D32F86">
        <w:rPr>
          <w:rFonts w:asciiTheme="minorHAnsi" w:hAnsiTheme="minorHAnsi"/>
          <w:b/>
          <w:sz w:val="22"/>
          <w:szCs w:val="22"/>
        </w:rPr>
        <w:t xml:space="preserve"> </w:t>
      </w:r>
    </w:p>
    <w:p w14:paraId="0E9A00FD" w14:textId="77777777" w:rsidR="00D32F86" w:rsidRDefault="00D32F86" w:rsidP="00AC5021">
      <w:pPr>
        <w:spacing w:line="240" w:lineRule="auto"/>
        <w:contextualSpacing/>
      </w:pPr>
    </w:p>
    <w:p w14:paraId="2C4E8741" w14:textId="75C28389" w:rsidR="001756DE" w:rsidRDefault="00220815" w:rsidP="00AC5021">
      <w:pPr>
        <w:spacing w:line="240" w:lineRule="auto"/>
        <w:ind w:left="-450"/>
        <w:contextualSpacing/>
        <w:rPr>
          <w:b/>
        </w:rPr>
      </w:pPr>
      <w:r>
        <w:rPr>
          <w:b/>
        </w:rPr>
        <w:t xml:space="preserve">Currently </w:t>
      </w:r>
      <w:r w:rsidR="0020016B" w:rsidRPr="0081689D">
        <w:rPr>
          <w:b/>
        </w:rPr>
        <w:t>Approved:</w:t>
      </w:r>
    </w:p>
    <w:tbl>
      <w:tblPr>
        <w:tblStyle w:val="TableGrid4"/>
        <w:tblW w:w="9717" w:type="dxa"/>
        <w:tblInd w:w="-3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540"/>
        <w:gridCol w:w="9177"/>
      </w:tblGrid>
      <w:tr w:rsidR="00D37462" w:rsidRPr="00CB1F18" w14:paraId="3D78D79A" w14:textId="77777777" w:rsidTr="00D37462">
        <w:tc>
          <w:tcPr>
            <w:tcW w:w="540" w:type="dxa"/>
            <w:shd w:val="clear" w:color="auto" w:fill="0033CC"/>
          </w:tcPr>
          <w:p w14:paraId="5BA7939D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77" w:type="dxa"/>
            <w:shd w:val="clear" w:color="auto" w:fill="0033CC"/>
            <w:vAlign w:val="center"/>
          </w:tcPr>
          <w:p w14:paraId="46D6E76B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OVARIAN STIMULATION AND MEDICATIONS</w:t>
            </w:r>
          </w:p>
        </w:tc>
      </w:tr>
      <w:tr w:rsidR="00D37462" w:rsidRPr="00CB1F18" w14:paraId="3204138F" w14:textId="77777777" w:rsidTr="00D37462">
        <w:trPr>
          <w:trHeight w:val="580"/>
        </w:trPr>
        <w:tc>
          <w:tcPr>
            <w:tcW w:w="540" w:type="dxa"/>
          </w:tcPr>
          <w:p w14:paraId="5FF3FFB7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  <w:tc>
          <w:tcPr>
            <w:tcW w:w="9177" w:type="dxa"/>
            <w:vAlign w:val="center"/>
          </w:tcPr>
          <w:p w14:paraId="2EA60857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Was there stimulation for follicular development?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29ACAEC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14:paraId="776786FD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59B28E25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NO STIMULATION OR FROZEN CYCLE, SKIP #36-39]</w:t>
            </w:r>
          </w:p>
        </w:tc>
      </w:tr>
    </w:tbl>
    <w:p w14:paraId="616F20ED" w14:textId="77777777" w:rsidR="001756DE" w:rsidRDefault="001756DE" w:rsidP="00095CA8">
      <w:pPr>
        <w:spacing w:line="240" w:lineRule="auto"/>
        <w:ind w:left="-450"/>
        <w:contextualSpacing/>
        <w:rPr>
          <w:b/>
        </w:rPr>
      </w:pPr>
    </w:p>
    <w:p w14:paraId="7F4F04FA" w14:textId="77777777" w:rsidR="001756DE" w:rsidRDefault="001756DE" w:rsidP="00095CA8">
      <w:pPr>
        <w:spacing w:line="240" w:lineRule="auto"/>
        <w:ind w:left="-450"/>
        <w:contextualSpacing/>
        <w:rPr>
          <w:b/>
        </w:rPr>
      </w:pPr>
    </w:p>
    <w:p w14:paraId="403F0009" w14:textId="423D1096" w:rsidR="000C05FC" w:rsidRDefault="001756DE" w:rsidP="00AC5021">
      <w:pPr>
        <w:spacing w:line="240" w:lineRule="auto"/>
        <w:ind w:left="-450"/>
        <w:contextualSpacing/>
        <w:rPr>
          <w:b/>
        </w:rPr>
      </w:pPr>
      <w:r>
        <w:rPr>
          <w:b/>
        </w:rPr>
        <w:t>Proposed:</w:t>
      </w:r>
    </w:p>
    <w:tbl>
      <w:tblPr>
        <w:tblStyle w:val="TableGrid4"/>
        <w:tblW w:w="9717" w:type="dxa"/>
        <w:tblInd w:w="-3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540"/>
        <w:gridCol w:w="9177"/>
      </w:tblGrid>
      <w:tr w:rsidR="00D37462" w:rsidRPr="00CB1F18" w14:paraId="5AA5DD65" w14:textId="77777777" w:rsidTr="00D37462">
        <w:tc>
          <w:tcPr>
            <w:tcW w:w="540" w:type="dxa"/>
            <w:shd w:val="clear" w:color="auto" w:fill="0033CC"/>
          </w:tcPr>
          <w:p w14:paraId="4BF12459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77" w:type="dxa"/>
            <w:shd w:val="clear" w:color="auto" w:fill="0033CC"/>
            <w:vAlign w:val="center"/>
          </w:tcPr>
          <w:p w14:paraId="7D0C4451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OVARIAN STIMULATION AND MEDICATIONS</w:t>
            </w:r>
          </w:p>
        </w:tc>
      </w:tr>
      <w:tr w:rsidR="00D37462" w:rsidRPr="00CB1F18" w14:paraId="6FB8375F" w14:textId="77777777" w:rsidTr="00D37462">
        <w:trPr>
          <w:trHeight w:val="580"/>
        </w:trPr>
        <w:tc>
          <w:tcPr>
            <w:tcW w:w="540" w:type="dxa"/>
          </w:tcPr>
          <w:p w14:paraId="282B6334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35A</w:t>
            </w:r>
          </w:p>
          <w:p w14:paraId="238990DE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87595B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67BE78E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6EF0DA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35B</w:t>
            </w:r>
          </w:p>
        </w:tc>
        <w:tc>
          <w:tcPr>
            <w:tcW w:w="9177" w:type="dxa"/>
            <w:vAlign w:val="center"/>
          </w:tcPr>
          <w:p w14:paraId="1D1AB2DD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Was there stimulation for follicular development?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NO STIMULATION OR FROZEN CYCLE, SKIP #36-39]</w:t>
            </w:r>
          </w:p>
          <w:p w14:paraId="244C8FB2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14:paraId="2831571D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07E7B6E6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Was this a minimal stimulation cycle?</w:t>
            </w:r>
          </w:p>
          <w:p w14:paraId="5F605458" w14:textId="77777777" w:rsidR="00D37462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90960E" w14:textId="77777777" w:rsidR="00D37462" w:rsidRPr="00CB1F18" w:rsidRDefault="00D37462" w:rsidP="001756D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14:paraId="7ED941A4" w14:textId="77777777" w:rsidR="00D37462" w:rsidRPr="00CB1F18" w:rsidRDefault="00D37462" w:rsidP="00D5302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09312F07" w14:textId="77777777" w:rsidR="0020016B" w:rsidRPr="00870FB1" w:rsidRDefault="0020016B" w:rsidP="001756DE">
      <w:pPr>
        <w:rPr>
          <w:b/>
        </w:rPr>
      </w:pPr>
    </w:p>
    <w:p w14:paraId="3EE5C83B" w14:textId="492883D0" w:rsidR="00870FB1" w:rsidRPr="00AC5021" w:rsidRDefault="00AC5021" w:rsidP="00AC5021">
      <w:pPr>
        <w:ind w:left="-450"/>
        <w:rPr>
          <w:rFonts w:cstheme="minorHAnsi"/>
        </w:rPr>
      </w:pPr>
      <w:r>
        <w:t xml:space="preserve">The proposed data element will allow for the most efficient capture of stimulation protocol without additional time burden.  </w:t>
      </w:r>
      <w:r w:rsidRPr="00D32F86">
        <w:rPr>
          <w:rFonts w:cstheme="minorHAnsi"/>
        </w:rPr>
        <w:t>There is no change to th</w:t>
      </w:r>
      <w:r>
        <w:rPr>
          <w:rFonts w:cstheme="minorHAnsi"/>
        </w:rPr>
        <w:t xml:space="preserve">e estimated burden per response.  </w:t>
      </w:r>
      <w:r w:rsidR="008D30C9">
        <w:t>Screenshots are attached with this change request application and show how we propose this new d</w:t>
      </w:r>
      <w:r>
        <w:t>ata element be added (“Att.</w:t>
      </w:r>
      <w:r w:rsidR="008D30C9">
        <w:t xml:space="preserve"> C1b_v3 (Proposed)</w:t>
      </w:r>
      <w:r>
        <w:t xml:space="preserve"> Future NASS screens for 2017”</w:t>
      </w:r>
      <w:r w:rsidR="008D30C9">
        <w:t xml:space="preserve">).  </w:t>
      </w:r>
    </w:p>
    <w:p w14:paraId="103F4B1D" w14:textId="6EDF7F61" w:rsidR="003E51D9" w:rsidRPr="00D32F86" w:rsidRDefault="00AC5021" w:rsidP="00AC5021">
      <w:pPr>
        <w:ind w:left="-450"/>
        <w:rPr>
          <w:rFonts w:cstheme="minorHAnsi"/>
        </w:rPr>
      </w:pPr>
      <w:r>
        <w:t>CDC</w:t>
      </w:r>
      <w:r w:rsidRPr="00406570">
        <w:t xml:space="preserve"> plan</w:t>
      </w:r>
      <w:r>
        <w:t>s</w:t>
      </w:r>
      <w:r w:rsidRPr="00406570">
        <w:t xml:space="preserve"> to </w:t>
      </w:r>
      <w:r>
        <w:t>begin administering</w:t>
      </w:r>
      <w:r w:rsidRPr="00406570">
        <w:t xml:space="preserve"> the revised instrument</w:t>
      </w:r>
      <w:r>
        <w:t>s in 2017</w:t>
      </w:r>
      <w:r w:rsidRPr="00406570">
        <w:t xml:space="preserve">.  </w:t>
      </w:r>
      <w:r w:rsidRPr="003E51D9">
        <w:rPr>
          <w:rFonts w:cstheme="minorHAnsi"/>
        </w:rPr>
        <w:t>OMB approval is requested, effective immediately.</w:t>
      </w:r>
      <w:r w:rsidRPr="00406570">
        <w:rPr>
          <w:rFonts w:cstheme="minorHAnsi"/>
        </w:rPr>
        <w:t xml:space="preserve">  </w:t>
      </w:r>
    </w:p>
    <w:sectPr w:rsidR="003E51D9" w:rsidRPr="00D32F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90B55" w14:textId="77777777" w:rsidR="008D4B43" w:rsidRDefault="008D4B43" w:rsidP="00F01D11">
      <w:pPr>
        <w:spacing w:after="0" w:line="240" w:lineRule="auto"/>
      </w:pPr>
      <w:r>
        <w:separator/>
      </w:r>
    </w:p>
  </w:endnote>
  <w:endnote w:type="continuationSeparator" w:id="0">
    <w:p w14:paraId="5D8D6FBB" w14:textId="77777777" w:rsidR="008D4B43" w:rsidRDefault="008D4B43" w:rsidP="00F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0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7282D" w14:textId="77777777" w:rsidR="000E6F28" w:rsidRDefault="000E6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D1BC5" w14:textId="77777777" w:rsidR="000E6F28" w:rsidRDefault="000E6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30CD1" w14:textId="77777777" w:rsidR="008D4B43" w:rsidRDefault="008D4B43" w:rsidP="00F01D11">
      <w:pPr>
        <w:spacing w:after="0" w:line="240" w:lineRule="auto"/>
      </w:pPr>
      <w:r>
        <w:separator/>
      </w:r>
    </w:p>
  </w:footnote>
  <w:footnote w:type="continuationSeparator" w:id="0">
    <w:p w14:paraId="1D53A067" w14:textId="77777777" w:rsidR="008D4B43" w:rsidRDefault="008D4B43" w:rsidP="00F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EA2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333"/>
    <w:multiLevelType w:val="hybridMultilevel"/>
    <w:tmpl w:val="E66A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D76"/>
    <w:multiLevelType w:val="hybridMultilevel"/>
    <w:tmpl w:val="A7143BEA"/>
    <w:lvl w:ilvl="0" w:tplc="496C09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95F3C"/>
    <w:multiLevelType w:val="hybridMultilevel"/>
    <w:tmpl w:val="9294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113C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200C"/>
    <w:multiLevelType w:val="hybridMultilevel"/>
    <w:tmpl w:val="4E70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38F"/>
    <w:multiLevelType w:val="hybridMultilevel"/>
    <w:tmpl w:val="D1C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010C"/>
    <w:multiLevelType w:val="hybridMultilevel"/>
    <w:tmpl w:val="58A42088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B1D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59D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91B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E047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104D2"/>
    <w:multiLevelType w:val="hybridMultilevel"/>
    <w:tmpl w:val="A106E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E0011"/>
    <w:multiLevelType w:val="hybridMultilevel"/>
    <w:tmpl w:val="8A685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9A58A3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1A8C"/>
    <w:multiLevelType w:val="hybridMultilevel"/>
    <w:tmpl w:val="6004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C4242"/>
    <w:multiLevelType w:val="hybridMultilevel"/>
    <w:tmpl w:val="395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000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C6EFB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700D4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4A4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10"/>
  </w:num>
  <w:num w:numId="20">
    <w:abstractNumId w:val="19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CF"/>
    <w:rsid w:val="00003231"/>
    <w:rsid w:val="0003020D"/>
    <w:rsid w:val="00030928"/>
    <w:rsid w:val="0003227B"/>
    <w:rsid w:val="00035F14"/>
    <w:rsid w:val="00052773"/>
    <w:rsid w:val="00063093"/>
    <w:rsid w:val="00095CA8"/>
    <w:rsid w:val="000C05FC"/>
    <w:rsid w:val="000C350B"/>
    <w:rsid w:val="000E6F28"/>
    <w:rsid w:val="000E70C9"/>
    <w:rsid w:val="000F1AAC"/>
    <w:rsid w:val="00104E09"/>
    <w:rsid w:val="001118B2"/>
    <w:rsid w:val="0011494C"/>
    <w:rsid w:val="00116CE4"/>
    <w:rsid w:val="00125EE7"/>
    <w:rsid w:val="00131968"/>
    <w:rsid w:val="00136B5B"/>
    <w:rsid w:val="00137691"/>
    <w:rsid w:val="00154431"/>
    <w:rsid w:val="0016029A"/>
    <w:rsid w:val="00167C3E"/>
    <w:rsid w:val="001756DE"/>
    <w:rsid w:val="00184ED5"/>
    <w:rsid w:val="00195B96"/>
    <w:rsid w:val="00196027"/>
    <w:rsid w:val="001A78A4"/>
    <w:rsid w:val="001C1D38"/>
    <w:rsid w:val="001E05DD"/>
    <w:rsid w:val="001F2D6A"/>
    <w:rsid w:val="0020016B"/>
    <w:rsid w:val="0020292A"/>
    <w:rsid w:val="002137FD"/>
    <w:rsid w:val="00217E21"/>
    <w:rsid w:val="0022008E"/>
    <w:rsid w:val="00220815"/>
    <w:rsid w:val="002302F6"/>
    <w:rsid w:val="00234C53"/>
    <w:rsid w:val="0024065F"/>
    <w:rsid w:val="00241B4E"/>
    <w:rsid w:val="002607AB"/>
    <w:rsid w:val="00266109"/>
    <w:rsid w:val="00271530"/>
    <w:rsid w:val="0028287F"/>
    <w:rsid w:val="0028629C"/>
    <w:rsid w:val="002A278B"/>
    <w:rsid w:val="002B4F0B"/>
    <w:rsid w:val="002D104E"/>
    <w:rsid w:val="002D700B"/>
    <w:rsid w:val="002E30DE"/>
    <w:rsid w:val="002F6955"/>
    <w:rsid w:val="00311951"/>
    <w:rsid w:val="003123E5"/>
    <w:rsid w:val="00321BAF"/>
    <w:rsid w:val="00322FE1"/>
    <w:rsid w:val="00330C3B"/>
    <w:rsid w:val="00331029"/>
    <w:rsid w:val="00333EE2"/>
    <w:rsid w:val="00336339"/>
    <w:rsid w:val="00340AA7"/>
    <w:rsid w:val="0034373F"/>
    <w:rsid w:val="00343A8E"/>
    <w:rsid w:val="00354A87"/>
    <w:rsid w:val="00363E3A"/>
    <w:rsid w:val="00377473"/>
    <w:rsid w:val="00381701"/>
    <w:rsid w:val="0039790C"/>
    <w:rsid w:val="003B3441"/>
    <w:rsid w:val="003B6051"/>
    <w:rsid w:val="003E51D9"/>
    <w:rsid w:val="003F2168"/>
    <w:rsid w:val="00406570"/>
    <w:rsid w:val="0041741E"/>
    <w:rsid w:val="00432C0C"/>
    <w:rsid w:val="00442746"/>
    <w:rsid w:val="00456509"/>
    <w:rsid w:val="00457226"/>
    <w:rsid w:val="00462563"/>
    <w:rsid w:val="004668B6"/>
    <w:rsid w:val="00472734"/>
    <w:rsid w:val="00492939"/>
    <w:rsid w:val="004A5897"/>
    <w:rsid w:val="004B2786"/>
    <w:rsid w:val="004B52DE"/>
    <w:rsid w:val="004C1976"/>
    <w:rsid w:val="004C3A3E"/>
    <w:rsid w:val="004C6952"/>
    <w:rsid w:val="004D1F88"/>
    <w:rsid w:val="004D4977"/>
    <w:rsid w:val="004E4B8A"/>
    <w:rsid w:val="004E63A5"/>
    <w:rsid w:val="004F7473"/>
    <w:rsid w:val="00503ADF"/>
    <w:rsid w:val="00514D7E"/>
    <w:rsid w:val="0052515A"/>
    <w:rsid w:val="00532310"/>
    <w:rsid w:val="00541707"/>
    <w:rsid w:val="00556AE5"/>
    <w:rsid w:val="00566765"/>
    <w:rsid w:val="005A0CD6"/>
    <w:rsid w:val="005A6D7A"/>
    <w:rsid w:val="005B131F"/>
    <w:rsid w:val="005C1365"/>
    <w:rsid w:val="005C32B2"/>
    <w:rsid w:val="005D0DE1"/>
    <w:rsid w:val="005D7895"/>
    <w:rsid w:val="005F5EAB"/>
    <w:rsid w:val="00620194"/>
    <w:rsid w:val="00666FFF"/>
    <w:rsid w:val="006718B6"/>
    <w:rsid w:val="00677C5F"/>
    <w:rsid w:val="00681534"/>
    <w:rsid w:val="00685ACF"/>
    <w:rsid w:val="0068768F"/>
    <w:rsid w:val="00694446"/>
    <w:rsid w:val="006A14F0"/>
    <w:rsid w:val="006A3EBE"/>
    <w:rsid w:val="006B2389"/>
    <w:rsid w:val="006C260E"/>
    <w:rsid w:val="006D0834"/>
    <w:rsid w:val="006F4F00"/>
    <w:rsid w:val="00703EFF"/>
    <w:rsid w:val="0071262A"/>
    <w:rsid w:val="00714466"/>
    <w:rsid w:val="007260E9"/>
    <w:rsid w:val="00754977"/>
    <w:rsid w:val="00762F32"/>
    <w:rsid w:val="00772EE2"/>
    <w:rsid w:val="00776E4D"/>
    <w:rsid w:val="007871A3"/>
    <w:rsid w:val="007A6744"/>
    <w:rsid w:val="007B07D3"/>
    <w:rsid w:val="007B20F3"/>
    <w:rsid w:val="007D688A"/>
    <w:rsid w:val="007E2DCD"/>
    <w:rsid w:val="007F6317"/>
    <w:rsid w:val="008008BD"/>
    <w:rsid w:val="00801577"/>
    <w:rsid w:val="00807490"/>
    <w:rsid w:val="0081689D"/>
    <w:rsid w:val="0082244D"/>
    <w:rsid w:val="008445D5"/>
    <w:rsid w:val="008552A2"/>
    <w:rsid w:val="008615BA"/>
    <w:rsid w:val="00870FB1"/>
    <w:rsid w:val="00891FA4"/>
    <w:rsid w:val="0089313B"/>
    <w:rsid w:val="00893C36"/>
    <w:rsid w:val="008977F6"/>
    <w:rsid w:val="008A4679"/>
    <w:rsid w:val="008A7D61"/>
    <w:rsid w:val="008B0C7F"/>
    <w:rsid w:val="008B5913"/>
    <w:rsid w:val="008C0E67"/>
    <w:rsid w:val="008D30C9"/>
    <w:rsid w:val="008D4B43"/>
    <w:rsid w:val="008D5E62"/>
    <w:rsid w:val="008E6E4F"/>
    <w:rsid w:val="008F73CB"/>
    <w:rsid w:val="00900F60"/>
    <w:rsid w:val="009030D4"/>
    <w:rsid w:val="00904A41"/>
    <w:rsid w:val="00907FC0"/>
    <w:rsid w:val="00913727"/>
    <w:rsid w:val="00922150"/>
    <w:rsid w:val="00923FAA"/>
    <w:rsid w:val="009314AE"/>
    <w:rsid w:val="0095209B"/>
    <w:rsid w:val="00962E3A"/>
    <w:rsid w:val="00984F42"/>
    <w:rsid w:val="009A0903"/>
    <w:rsid w:val="009A5C71"/>
    <w:rsid w:val="009B0A44"/>
    <w:rsid w:val="009B294F"/>
    <w:rsid w:val="009C0C1A"/>
    <w:rsid w:val="009C402C"/>
    <w:rsid w:val="009C7B96"/>
    <w:rsid w:val="009D2FFB"/>
    <w:rsid w:val="009E1091"/>
    <w:rsid w:val="009E20FD"/>
    <w:rsid w:val="00A00185"/>
    <w:rsid w:val="00A02480"/>
    <w:rsid w:val="00A208CC"/>
    <w:rsid w:val="00A216A3"/>
    <w:rsid w:val="00A30202"/>
    <w:rsid w:val="00A741BD"/>
    <w:rsid w:val="00A83445"/>
    <w:rsid w:val="00A83DD0"/>
    <w:rsid w:val="00AA4A65"/>
    <w:rsid w:val="00AA791B"/>
    <w:rsid w:val="00AB3B11"/>
    <w:rsid w:val="00AB4750"/>
    <w:rsid w:val="00AB4E84"/>
    <w:rsid w:val="00AB79A6"/>
    <w:rsid w:val="00AC5021"/>
    <w:rsid w:val="00AD30C1"/>
    <w:rsid w:val="00AE6F14"/>
    <w:rsid w:val="00B16AC5"/>
    <w:rsid w:val="00B26501"/>
    <w:rsid w:val="00B42FEF"/>
    <w:rsid w:val="00B60840"/>
    <w:rsid w:val="00B63195"/>
    <w:rsid w:val="00B64484"/>
    <w:rsid w:val="00B705B2"/>
    <w:rsid w:val="00B7355A"/>
    <w:rsid w:val="00B83FBB"/>
    <w:rsid w:val="00B95159"/>
    <w:rsid w:val="00BA3B55"/>
    <w:rsid w:val="00BA4211"/>
    <w:rsid w:val="00BC2AEA"/>
    <w:rsid w:val="00BD66A9"/>
    <w:rsid w:val="00BE1663"/>
    <w:rsid w:val="00BE63F9"/>
    <w:rsid w:val="00C23995"/>
    <w:rsid w:val="00C32846"/>
    <w:rsid w:val="00C44725"/>
    <w:rsid w:val="00C557FC"/>
    <w:rsid w:val="00C57598"/>
    <w:rsid w:val="00C67C52"/>
    <w:rsid w:val="00C83EAC"/>
    <w:rsid w:val="00CB0E5C"/>
    <w:rsid w:val="00CC1ABE"/>
    <w:rsid w:val="00CE29E7"/>
    <w:rsid w:val="00CE52C1"/>
    <w:rsid w:val="00D134B1"/>
    <w:rsid w:val="00D249BF"/>
    <w:rsid w:val="00D32E70"/>
    <w:rsid w:val="00D32F86"/>
    <w:rsid w:val="00D37462"/>
    <w:rsid w:val="00D37EDE"/>
    <w:rsid w:val="00D47419"/>
    <w:rsid w:val="00D559CB"/>
    <w:rsid w:val="00D55A3E"/>
    <w:rsid w:val="00D57388"/>
    <w:rsid w:val="00D63A0A"/>
    <w:rsid w:val="00D706A8"/>
    <w:rsid w:val="00D71F1B"/>
    <w:rsid w:val="00DA7F3F"/>
    <w:rsid w:val="00DC1175"/>
    <w:rsid w:val="00DF2DC7"/>
    <w:rsid w:val="00E01426"/>
    <w:rsid w:val="00E148EC"/>
    <w:rsid w:val="00E23063"/>
    <w:rsid w:val="00E33F9C"/>
    <w:rsid w:val="00E341F0"/>
    <w:rsid w:val="00E533E9"/>
    <w:rsid w:val="00E604B0"/>
    <w:rsid w:val="00E61A20"/>
    <w:rsid w:val="00E71236"/>
    <w:rsid w:val="00E956D4"/>
    <w:rsid w:val="00ED57EB"/>
    <w:rsid w:val="00ED5CAD"/>
    <w:rsid w:val="00F01D11"/>
    <w:rsid w:val="00F07858"/>
    <w:rsid w:val="00F14E13"/>
    <w:rsid w:val="00F32C7F"/>
    <w:rsid w:val="00F34A98"/>
    <w:rsid w:val="00F51A46"/>
    <w:rsid w:val="00F5415B"/>
    <w:rsid w:val="00F62F8E"/>
    <w:rsid w:val="00F93352"/>
    <w:rsid w:val="00FD278F"/>
    <w:rsid w:val="00FD2BE6"/>
    <w:rsid w:val="00FD53BF"/>
    <w:rsid w:val="00FE3650"/>
    <w:rsid w:val="00FE64F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F7D5"/>
  <w15:docId w15:val="{3DFDA9DA-567C-4268-8036-A09BD10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7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170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54170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11"/>
  </w:style>
  <w:style w:type="paragraph" w:styleId="Footer">
    <w:name w:val="footer"/>
    <w:basedOn w:val="Normal"/>
    <w:link w:val="Foot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11"/>
  </w:style>
  <w:style w:type="character" w:styleId="CommentReference">
    <w:name w:val="annotation reference"/>
    <w:basedOn w:val="DefaultParagraphFont"/>
    <w:uiPriority w:val="99"/>
    <w:semiHidden/>
    <w:unhideWhenUsed/>
    <w:rsid w:val="0089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CA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2244D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44D"/>
    <w:rPr>
      <w:rFonts w:ascii="Consolas" w:eastAsiaTheme="minorEastAsia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3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D32F86"/>
    <w:pPr>
      <w:spacing w:after="0" w:line="240" w:lineRule="atLeast"/>
      <w:jc w:val="both"/>
    </w:pPr>
    <w:rPr>
      <w:rFonts w:ascii="Arial" w:hAnsi="Arial" w:cs="Arial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0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0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C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877">
          <w:marLeft w:val="90"/>
          <w:marRight w:val="9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8" w:color="DFDFDF"/>
            <w:right w:val="single" w:sz="6" w:space="23" w:color="DFDFDF"/>
          </w:divBdr>
          <w:divsChild>
            <w:div w:id="640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E2A6-F5D4-409C-8F69-C941279A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DeBruyn, Lemyra (CDC/ONDIEH/NCCDPHP)</dc:creator>
  <cp:lastModifiedBy>Pazol, Karen (CDC/ONDIEH/NCCDPHP)</cp:lastModifiedBy>
  <cp:revision>5</cp:revision>
  <dcterms:created xsi:type="dcterms:W3CDTF">2016-07-22T16:10:00Z</dcterms:created>
  <dcterms:modified xsi:type="dcterms:W3CDTF">2016-08-01T15:45:00Z</dcterms:modified>
</cp:coreProperties>
</file>