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bookmarkStart w:id="0" w:name="_GoBack"/>
      <w:bookmarkEnd w:id="0"/>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07B63F11" w:rsidR="003C5E96" w:rsidRPr="00121842" w:rsidRDefault="00EB7668" w:rsidP="00124840">
            <w:pPr>
              <w:pStyle w:val="Body1"/>
              <w:rPr>
                <w:sz w:val="22"/>
                <w:szCs w:val="22"/>
              </w:rPr>
            </w:pPr>
            <w:r>
              <w:rPr>
                <w:sz w:val="22"/>
                <w:szCs w:val="22"/>
              </w:rPr>
              <w:fldChar w:fldCharType="begin">
                <w:ffData>
                  <w:name w:val="Check1"/>
                  <w:enabled/>
                  <w:calcOnExit w:val="0"/>
                  <w:checkBox>
                    <w:sizeAuto/>
                    <w:default w:val="1"/>
                  </w:checkBox>
                </w:ffData>
              </w:fldChar>
            </w:r>
            <w:bookmarkStart w:id="1" w:name="Check1"/>
            <w:r>
              <w:rPr>
                <w:sz w:val="22"/>
                <w:szCs w:val="22"/>
              </w:rPr>
              <w:instrText xml:space="preserve"> FORMCHECKBOX </w:instrText>
            </w:r>
            <w:r w:rsidR="00F31D64">
              <w:rPr>
                <w:sz w:val="22"/>
                <w:szCs w:val="22"/>
              </w:rPr>
            </w:r>
            <w:r w:rsidR="00F31D64">
              <w:rPr>
                <w:sz w:val="22"/>
                <w:szCs w:val="22"/>
              </w:rPr>
              <w:fldChar w:fldCharType="separate"/>
            </w:r>
            <w:r>
              <w:rPr>
                <w:sz w:val="22"/>
                <w:szCs w:val="22"/>
              </w:rPr>
              <w:fldChar w:fldCharType="end"/>
            </w:r>
            <w:bookmarkEnd w:id="1"/>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2" w:name="Check2"/>
            <w:r w:rsidR="003C5E96" w:rsidRPr="00121842">
              <w:rPr>
                <w:sz w:val="22"/>
                <w:szCs w:val="22"/>
              </w:rPr>
              <w:instrText xml:space="preserve"> FORMCHECKBOX </w:instrText>
            </w:r>
            <w:r w:rsidR="00F31D64">
              <w:rPr>
                <w:sz w:val="22"/>
                <w:szCs w:val="22"/>
              </w:rPr>
            </w:r>
            <w:r w:rsidR="00F31D64">
              <w:rPr>
                <w:sz w:val="22"/>
                <w:szCs w:val="22"/>
              </w:rPr>
              <w:fldChar w:fldCharType="separate"/>
            </w:r>
            <w:r w:rsidR="003C5E96" w:rsidRPr="00121842">
              <w:rPr>
                <w:sz w:val="22"/>
                <w:szCs w:val="22"/>
              </w:rPr>
              <w:fldChar w:fldCharType="end"/>
            </w:r>
            <w:bookmarkEnd w:id="2"/>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4191BA6E"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F31D64">
              <w:rPr>
                <w:sz w:val="22"/>
                <w:szCs w:val="22"/>
              </w:rPr>
            </w:r>
            <w:r w:rsidR="00F31D64">
              <w:rPr>
                <w:sz w:val="22"/>
                <w:szCs w:val="22"/>
              </w:rPr>
              <w:fldChar w:fldCharType="separate"/>
            </w:r>
            <w:r w:rsidRPr="00121842">
              <w:rPr>
                <w:sz w:val="22"/>
                <w:szCs w:val="22"/>
              </w:rPr>
              <w:fldChar w:fldCharType="end"/>
            </w:r>
            <w:r w:rsidRPr="00121842">
              <w:rPr>
                <w:sz w:val="22"/>
                <w:szCs w:val="22"/>
              </w:rPr>
              <w:t xml:space="preserve"> Yes           </w:t>
            </w:r>
            <w:r w:rsidR="00EB7668">
              <w:rPr>
                <w:sz w:val="22"/>
                <w:szCs w:val="22"/>
              </w:rPr>
              <w:fldChar w:fldCharType="begin">
                <w:ffData>
                  <w:name w:val=""/>
                  <w:enabled/>
                  <w:calcOnExit w:val="0"/>
                  <w:checkBox>
                    <w:sizeAuto/>
                    <w:default w:val="1"/>
                  </w:checkBox>
                </w:ffData>
              </w:fldChar>
            </w:r>
            <w:r w:rsidR="00EB7668">
              <w:rPr>
                <w:sz w:val="22"/>
                <w:szCs w:val="22"/>
              </w:rPr>
              <w:instrText xml:space="preserve"> FORMCHECKBOX </w:instrText>
            </w:r>
            <w:r w:rsidR="00F31D64">
              <w:rPr>
                <w:sz w:val="22"/>
                <w:szCs w:val="22"/>
              </w:rPr>
            </w:r>
            <w:r w:rsidR="00F31D64">
              <w:rPr>
                <w:sz w:val="22"/>
                <w:szCs w:val="22"/>
              </w:rPr>
              <w:fldChar w:fldCharType="separate"/>
            </w:r>
            <w:r w:rsidR="00EB7668">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20A275F1" w:rsidR="00124840" w:rsidRPr="00121842" w:rsidRDefault="00EB7668"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F31D64">
              <w:rPr>
                <w:sz w:val="22"/>
                <w:szCs w:val="22"/>
              </w:rPr>
            </w:r>
            <w:r w:rsidR="00F31D64">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F31D64">
              <w:rPr>
                <w:sz w:val="22"/>
                <w:szCs w:val="22"/>
              </w:rPr>
            </w:r>
            <w:r w:rsidR="00F31D64">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54F055F1" w:rsidR="008344F9" w:rsidRPr="00121842" w:rsidRDefault="003C5E96" w:rsidP="00EB766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F31D64">
              <w:rPr>
                <w:sz w:val="22"/>
                <w:szCs w:val="22"/>
              </w:rPr>
            </w:r>
            <w:r w:rsidR="00F31D64">
              <w:rPr>
                <w:sz w:val="22"/>
                <w:szCs w:val="22"/>
              </w:rPr>
              <w:fldChar w:fldCharType="separate"/>
            </w:r>
            <w:r w:rsidRPr="00121842">
              <w:rPr>
                <w:sz w:val="22"/>
                <w:szCs w:val="22"/>
              </w:rPr>
              <w:fldChar w:fldCharType="end"/>
            </w:r>
            <w:r w:rsidRPr="00121842">
              <w:rPr>
                <w:sz w:val="22"/>
                <w:szCs w:val="22"/>
              </w:rPr>
              <w:t xml:space="preserve"> Yes           </w:t>
            </w:r>
            <w:r w:rsidR="00EB7668">
              <w:rPr>
                <w:sz w:val="22"/>
                <w:szCs w:val="22"/>
              </w:rPr>
              <w:fldChar w:fldCharType="begin">
                <w:ffData>
                  <w:name w:val=""/>
                  <w:enabled/>
                  <w:calcOnExit w:val="0"/>
                  <w:checkBox>
                    <w:sizeAuto/>
                    <w:default w:val="1"/>
                  </w:checkBox>
                </w:ffData>
              </w:fldChar>
            </w:r>
            <w:r w:rsidR="00EB7668">
              <w:rPr>
                <w:sz w:val="22"/>
                <w:szCs w:val="22"/>
              </w:rPr>
              <w:instrText xml:space="preserve"> FORMCHECKBOX </w:instrText>
            </w:r>
            <w:r w:rsidR="00F31D64">
              <w:rPr>
                <w:sz w:val="22"/>
                <w:szCs w:val="22"/>
              </w:rPr>
            </w:r>
            <w:r w:rsidR="00F31D64">
              <w:rPr>
                <w:sz w:val="22"/>
                <w:szCs w:val="22"/>
              </w:rPr>
              <w:fldChar w:fldCharType="separate"/>
            </w:r>
            <w:r w:rsidR="00EB7668">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15EF2FB4" w:rsidR="00124840" w:rsidRPr="00121842" w:rsidRDefault="00EB7668"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F31D64">
              <w:rPr>
                <w:sz w:val="22"/>
                <w:szCs w:val="22"/>
              </w:rPr>
            </w:r>
            <w:r w:rsidR="00F31D64">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F31D64">
              <w:rPr>
                <w:sz w:val="22"/>
                <w:szCs w:val="22"/>
              </w:rPr>
            </w:r>
            <w:r w:rsidR="00F31D64">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30A7DF8A" w:rsidR="00124840" w:rsidRPr="00121842" w:rsidRDefault="003C5E96" w:rsidP="00EB766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F31D64">
              <w:rPr>
                <w:sz w:val="22"/>
                <w:szCs w:val="22"/>
              </w:rPr>
            </w:r>
            <w:r w:rsidR="00F31D64">
              <w:rPr>
                <w:sz w:val="22"/>
                <w:szCs w:val="22"/>
              </w:rPr>
              <w:fldChar w:fldCharType="separate"/>
            </w:r>
            <w:r w:rsidRPr="00121842">
              <w:rPr>
                <w:sz w:val="22"/>
                <w:szCs w:val="22"/>
              </w:rPr>
              <w:fldChar w:fldCharType="end"/>
            </w:r>
            <w:r w:rsidRPr="00121842">
              <w:rPr>
                <w:sz w:val="22"/>
                <w:szCs w:val="22"/>
              </w:rPr>
              <w:t xml:space="preserve"> Yes           </w:t>
            </w:r>
            <w:r w:rsidR="00EB7668">
              <w:rPr>
                <w:sz w:val="22"/>
                <w:szCs w:val="22"/>
              </w:rPr>
              <w:fldChar w:fldCharType="begin">
                <w:ffData>
                  <w:name w:val=""/>
                  <w:enabled/>
                  <w:calcOnExit w:val="0"/>
                  <w:checkBox>
                    <w:sizeAuto/>
                    <w:default w:val="1"/>
                  </w:checkBox>
                </w:ffData>
              </w:fldChar>
            </w:r>
            <w:r w:rsidR="00EB7668">
              <w:rPr>
                <w:sz w:val="22"/>
                <w:szCs w:val="22"/>
              </w:rPr>
              <w:instrText xml:space="preserve"> FORMCHECKBOX </w:instrText>
            </w:r>
            <w:r w:rsidR="00F31D64">
              <w:rPr>
                <w:sz w:val="22"/>
                <w:szCs w:val="22"/>
              </w:rPr>
            </w:r>
            <w:r w:rsidR="00F31D64">
              <w:rPr>
                <w:sz w:val="22"/>
                <w:szCs w:val="22"/>
              </w:rPr>
              <w:fldChar w:fldCharType="separate"/>
            </w:r>
            <w:r w:rsidR="00EB7668">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45638F3D" w:rsidR="008344F9" w:rsidRPr="00121842" w:rsidRDefault="00EB7668"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F31D64">
              <w:rPr>
                <w:sz w:val="22"/>
                <w:szCs w:val="22"/>
              </w:rPr>
            </w:r>
            <w:r w:rsidR="00F31D64">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F31D64">
              <w:rPr>
                <w:sz w:val="22"/>
                <w:szCs w:val="22"/>
              </w:rPr>
            </w:r>
            <w:r w:rsidR="00F31D64">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5AFD5EF7" w:rsidR="00124840" w:rsidRPr="00121842" w:rsidRDefault="003C5E96" w:rsidP="00EB766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F31D64">
              <w:rPr>
                <w:sz w:val="22"/>
                <w:szCs w:val="22"/>
              </w:rPr>
            </w:r>
            <w:r w:rsidR="00F31D64">
              <w:rPr>
                <w:sz w:val="22"/>
                <w:szCs w:val="22"/>
              </w:rPr>
              <w:fldChar w:fldCharType="separate"/>
            </w:r>
            <w:r w:rsidRPr="00121842">
              <w:rPr>
                <w:sz w:val="22"/>
                <w:szCs w:val="22"/>
              </w:rPr>
              <w:fldChar w:fldCharType="end"/>
            </w:r>
            <w:r w:rsidRPr="00121842">
              <w:rPr>
                <w:sz w:val="22"/>
                <w:szCs w:val="22"/>
              </w:rPr>
              <w:t xml:space="preserve"> Yes           </w:t>
            </w:r>
            <w:r w:rsidR="00EB7668">
              <w:rPr>
                <w:sz w:val="22"/>
                <w:szCs w:val="22"/>
              </w:rPr>
              <w:fldChar w:fldCharType="begin">
                <w:ffData>
                  <w:name w:val=""/>
                  <w:enabled/>
                  <w:calcOnExit w:val="0"/>
                  <w:checkBox>
                    <w:sizeAuto/>
                    <w:default w:val="1"/>
                  </w:checkBox>
                </w:ffData>
              </w:fldChar>
            </w:r>
            <w:r w:rsidR="00EB7668">
              <w:rPr>
                <w:sz w:val="22"/>
                <w:szCs w:val="22"/>
              </w:rPr>
              <w:instrText xml:space="preserve"> FORMCHECKBOX </w:instrText>
            </w:r>
            <w:r w:rsidR="00F31D64">
              <w:rPr>
                <w:sz w:val="22"/>
                <w:szCs w:val="22"/>
              </w:rPr>
            </w:r>
            <w:r w:rsidR="00F31D64">
              <w:rPr>
                <w:sz w:val="22"/>
                <w:szCs w:val="22"/>
              </w:rPr>
              <w:fldChar w:fldCharType="separate"/>
            </w:r>
            <w:r w:rsidR="00EB7668">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15A04049" w:rsidR="008344F9" w:rsidRPr="00121842" w:rsidRDefault="00EB7668"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F31D64">
              <w:rPr>
                <w:sz w:val="22"/>
                <w:szCs w:val="22"/>
              </w:rPr>
            </w:r>
            <w:r w:rsidR="00F31D64">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F31D64">
              <w:rPr>
                <w:sz w:val="22"/>
                <w:szCs w:val="22"/>
              </w:rPr>
            </w:r>
            <w:r w:rsidR="00F31D64">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66079001" w:rsidR="00124840" w:rsidRPr="00121842" w:rsidRDefault="003C5E96" w:rsidP="00EB7668">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F31D64">
              <w:rPr>
                <w:sz w:val="22"/>
                <w:szCs w:val="22"/>
              </w:rPr>
            </w:r>
            <w:r w:rsidR="00F31D64">
              <w:rPr>
                <w:sz w:val="22"/>
                <w:szCs w:val="22"/>
              </w:rPr>
              <w:fldChar w:fldCharType="separate"/>
            </w:r>
            <w:r w:rsidRPr="00121842">
              <w:rPr>
                <w:sz w:val="22"/>
                <w:szCs w:val="22"/>
              </w:rPr>
              <w:fldChar w:fldCharType="end"/>
            </w:r>
            <w:r w:rsidRPr="00121842">
              <w:rPr>
                <w:sz w:val="22"/>
                <w:szCs w:val="22"/>
              </w:rPr>
              <w:t xml:space="preserve"> Yes           </w:t>
            </w:r>
            <w:r w:rsidR="00EB7668">
              <w:rPr>
                <w:sz w:val="22"/>
                <w:szCs w:val="22"/>
              </w:rPr>
              <w:fldChar w:fldCharType="begin">
                <w:ffData>
                  <w:name w:val=""/>
                  <w:enabled/>
                  <w:calcOnExit w:val="0"/>
                  <w:checkBox>
                    <w:sizeAuto/>
                    <w:default w:val="1"/>
                  </w:checkBox>
                </w:ffData>
              </w:fldChar>
            </w:r>
            <w:r w:rsidR="00EB7668">
              <w:rPr>
                <w:sz w:val="22"/>
                <w:szCs w:val="22"/>
              </w:rPr>
              <w:instrText xml:space="preserve"> FORMCHECKBOX </w:instrText>
            </w:r>
            <w:r w:rsidR="00F31D64">
              <w:rPr>
                <w:sz w:val="22"/>
                <w:szCs w:val="22"/>
              </w:rPr>
            </w:r>
            <w:r w:rsidR="00F31D64">
              <w:rPr>
                <w:sz w:val="22"/>
                <w:szCs w:val="22"/>
              </w:rPr>
              <w:fldChar w:fldCharType="separate"/>
            </w:r>
            <w:r w:rsidR="00EB7668">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4"/>
        <w:gridCol w:w="1011"/>
        <w:gridCol w:w="815"/>
        <w:gridCol w:w="1906"/>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0A5E1A30" w:rsidR="006F4F2B" w:rsidRPr="00121842" w:rsidRDefault="00244260" w:rsidP="00C55A43">
            <w:pPr>
              <w:pStyle w:val="FormFill-In"/>
            </w:pPr>
            <w:r>
              <w:t>2014015</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3E66C937" w:rsidR="006F4F2B" w:rsidRPr="00121842" w:rsidRDefault="00244260"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02797317" w:rsidR="006F4F2B" w:rsidRPr="00121842" w:rsidRDefault="00244260" w:rsidP="00C55A43">
            <w:pPr>
              <w:pStyle w:val="FormFill-In"/>
            </w:pPr>
            <w:r>
              <w:t>08/12</w:t>
            </w:r>
            <w:r w:rsidR="00634384">
              <w:t>/2014</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121842" w14:paraId="4DDE6FBF" w14:textId="77777777" w:rsidTr="006F4F2B">
        <w:tc>
          <w:tcPr>
            <w:tcW w:w="9468" w:type="dxa"/>
            <w:shd w:val="clear" w:color="auto" w:fill="D9D9D9" w:themeFill="background1" w:themeFillShade="D9"/>
            <w:vAlign w:val="center"/>
          </w:tcPr>
          <w:p w14:paraId="542F518B" w14:textId="77777777" w:rsidR="009331F6" w:rsidRDefault="009331F6" w:rsidP="009331F6">
            <w:r>
              <w:t xml:space="preserve">Undetermined risk factors for transmission of Human </w:t>
            </w:r>
            <w:proofErr w:type="spellStart"/>
            <w:r>
              <w:t>Parechovirus</w:t>
            </w:r>
            <w:proofErr w:type="spellEnd"/>
            <w:r>
              <w:t xml:space="preserve"> 3 among severely ill neonates and infants – Kansas and Missouri, 2014</w:t>
            </w:r>
          </w:p>
          <w:p w14:paraId="0AE35271" w14:textId="01E1F2E1" w:rsidR="00642212" w:rsidRPr="00121842" w:rsidRDefault="00642212" w:rsidP="00007014">
            <w:pPr>
              <w:widowControl w:val="0"/>
              <w:rPr>
                <w:sz w:val="22"/>
                <w:szCs w:val="22"/>
              </w:rPr>
            </w:pP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98"/>
        <w:gridCol w:w="631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6C76E26A" w:rsidR="00AB6867" w:rsidRPr="00121842" w:rsidRDefault="009331F6" w:rsidP="0069206A">
            <w:pPr>
              <w:widowControl w:val="0"/>
              <w:rPr>
                <w:sz w:val="22"/>
                <w:szCs w:val="22"/>
              </w:rPr>
            </w:pPr>
            <w:r>
              <w:rPr>
                <w:sz w:val="22"/>
                <w:szCs w:val="22"/>
              </w:rPr>
              <w:t>Missouri and Kansas</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4A49C51A" w:rsidR="00AB6867" w:rsidRPr="00121842" w:rsidRDefault="009331F6" w:rsidP="0069206A">
            <w:pPr>
              <w:widowControl w:val="0"/>
              <w:rPr>
                <w:sz w:val="22"/>
                <w:szCs w:val="22"/>
              </w:rPr>
            </w:pPr>
            <w:r>
              <w:rPr>
                <w:sz w:val="22"/>
                <w:szCs w:val="22"/>
              </w:rPr>
              <w:t>Kansas City</w:t>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33B85D1D" w:rsidR="00AB6867" w:rsidRPr="00121842" w:rsidRDefault="009331F6" w:rsidP="0069206A">
            <w:pPr>
              <w:widowControl w:val="0"/>
              <w:rPr>
                <w:sz w:val="22"/>
                <w:szCs w:val="22"/>
              </w:rPr>
            </w:pPr>
            <w:r>
              <w:rPr>
                <w:sz w:val="22"/>
                <w:szCs w:val="22"/>
              </w:rPr>
              <w:t>USA</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36E43782" w:rsidR="00AB6867" w:rsidRPr="00121842" w:rsidRDefault="00244260" w:rsidP="0069206A">
            <w:pPr>
              <w:widowControl w:val="0"/>
              <w:tabs>
                <w:tab w:val="num" w:pos="360"/>
              </w:tabs>
              <w:rPr>
                <w:sz w:val="22"/>
                <w:szCs w:val="22"/>
              </w:rPr>
            </w:pPr>
            <w:r>
              <w:rPr>
                <w:sz w:val="22"/>
                <w:szCs w:val="22"/>
              </w:rPr>
              <w:t>Kansas Department</w:t>
            </w:r>
            <w:r w:rsidR="00D31748">
              <w:rPr>
                <w:sz w:val="22"/>
                <w:szCs w:val="22"/>
              </w:rPr>
              <w:t xml:space="preserve"> of Health and Environment</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0C2406CC" w:rsidR="00AB6867" w:rsidRPr="00121842" w:rsidRDefault="00CB20D4" w:rsidP="0069206A">
            <w:pPr>
              <w:widowControl w:val="0"/>
              <w:tabs>
                <w:tab w:val="num" w:pos="360"/>
              </w:tabs>
              <w:rPr>
                <w:sz w:val="22"/>
                <w:szCs w:val="22"/>
              </w:rPr>
            </w:pPr>
            <w:r>
              <w:rPr>
                <w:sz w:val="22"/>
                <w:szCs w:val="22"/>
              </w:rPr>
              <w:t>Charlie Hunt, State Epidemiologist</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and  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9198"/>
      </w:tblGrid>
      <w:tr w:rsidR="00642212" w:rsidRPr="00121842" w14:paraId="12983858" w14:textId="77777777" w:rsidTr="00392637">
        <w:trPr>
          <w:trHeight w:val="2420"/>
        </w:trPr>
        <w:tc>
          <w:tcPr>
            <w:tcW w:w="9198" w:type="dxa"/>
            <w:shd w:val="clear" w:color="auto" w:fill="D9D9D9" w:themeFill="background1" w:themeFillShade="D9"/>
          </w:tcPr>
          <w:p w14:paraId="0A1F9EAA" w14:textId="32C91A0C" w:rsidR="00C24B32" w:rsidRDefault="00C24B32" w:rsidP="00C24B32">
            <w:pPr>
              <w:pStyle w:val="FormFill-In"/>
              <w:keepNext/>
              <w:ind w:left="360"/>
            </w:pPr>
            <w:r>
              <w:lastRenderedPageBreak/>
              <w:t xml:space="preserve">Human </w:t>
            </w:r>
            <w:proofErr w:type="spellStart"/>
            <w:r>
              <w:t>Parechovirus</w:t>
            </w:r>
            <w:proofErr w:type="spellEnd"/>
            <w:r>
              <w:t xml:space="preserve"> 3 (HPeV3) </w:t>
            </w:r>
            <w:r w:rsidRPr="00C24B32">
              <w:t xml:space="preserve">causes a spectrum of diseases </w:t>
            </w:r>
            <w:r>
              <w:t>in young children in</w:t>
            </w:r>
            <w:r w:rsidRPr="00C24B32">
              <w:t>cluding aseptic meningitis, gastroenteritis, encephalitis, respiratory diseases, and neonatal sepsis-like disease</w:t>
            </w:r>
            <w:r>
              <w:t>. Since 7</w:t>
            </w:r>
            <w:r w:rsidRPr="00C24B32">
              <w:t>th</w:t>
            </w:r>
            <w:r>
              <w:t xml:space="preserve"> June 2014, there have been at least 14 cases of human </w:t>
            </w:r>
            <w:proofErr w:type="spellStart"/>
            <w:r>
              <w:t>parechovirus</w:t>
            </w:r>
            <w:proofErr w:type="spellEnd"/>
            <w:r>
              <w:t xml:space="preserve"> 3 (HPeV3) detected in the</w:t>
            </w:r>
            <w:r w:rsidR="00E83DB2">
              <w:t xml:space="preserve"> cerebrospinal fluid</w:t>
            </w:r>
            <w:r>
              <w:t xml:space="preserve"> </w:t>
            </w:r>
            <w:r w:rsidR="00E83DB2">
              <w:t>(</w:t>
            </w:r>
            <w:r>
              <w:t>CSF</w:t>
            </w:r>
            <w:r w:rsidR="00E83DB2">
              <w:t>)</w:t>
            </w:r>
            <w:r>
              <w:t xml:space="preserve"> of severely ill neonates and infants at a large referral children’s hospital in Kansas City</w:t>
            </w:r>
            <w:r w:rsidR="008B2553">
              <w:t>, MO</w:t>
            </w:r>
            <w:r>
              <w:t xml:space="preserve">. Six of these samples have been sequenced by CDC’s </w:t>
            </w:r>
            <w:proofErr w:type="spellStart"/>
            <w:r>
              <w:t>picornavirus</w:t>
            </w:r>
            <w:proofErr w:type="spellEnd"/>
            <w:r>
              <w:t xml:space="preserve"> lab and 5 were found to be either identical or very similar. Cases have presented in the last two weeks and transmission is considered to be ongoing. Presenting cases have required treatment in an intensive care unit; current number of hospitalized cases is unknown. </w:t>
            </w:r>
          </w:p>
          <w:p w14:paraId="58805C45" w14:textId="256E0E19" w:rsidR="009331F6" w:rsidRDefault="009331F6" w:rsidP="00C24B32">
            <w:pPr>
              <w:pStyle w:val="FormFill-In"/>
              <w:keepNext/>
              <w:ind w:left="360"/>
            </w:pPr>
          </w:p>
          <w:p w14:paraId="2C3A27E1" w14:textId="527F4AAD" w:rsidR="008F0556" w:rsidRPr="00D540C7" w:rsidRDefault="009331F6" w:rsidP="008F0556">
            <w:pPr>
              <w:pStyle w:val="FormFill-In"/>
              <w:keepNext/>
              <w:ind w:left="360"/>
            </w:pPr>
            <w:r>
              <w:t xml:space="preserve">The hospital identifying cases </w:t>
            </w:r>
            <w:r w:rsidR="001E71A9">
              <w:t xml:space="preserve">(Facility A) </w:t>
            </w:r>
            <w:r>
              <w:t xml:space="preserve">tests regularly for HPeV3, and reports that this number of cases appears higher than expected for this time of year. In addition, there seems to be some clustering around one or two specific nurseries, with one such nursery (Nursery A) being associated with severe infections in young neonates (&lt;2 </w:t>
            </w:r>
            <w:proofErr w:type="spellStart"/>
            <w:r>
              <w:t>wks</w:t>
            </w:r>
            <w:proofErr w:type="spellEnd"/>
            <w:r>
              <w:t xml:space="preserve"> old). </w:t>
            </w:r>
            <w:r w:rsidR="008F0556">
              <w:t xml:space="preserve">Two cases from Nursery A were born on the same day and a third within </w:t>
            </w:r>
            <w:r w:rsidR="008F0556" w:rsidRPr="008F0556">
              <w:t xml:space="preserve">a week. Facility A is a referral hospital and as such draws patients from surrounding states. </w:t>
            </w:r>
            <w:r w:rsidR="00BE40E0">
              <w:t xml:space="preserve">Of these 14 case-patients, nine are known to be residents of Kansas and four of Missouri. </w:t>
            </w:r>
            <w:r w:rsidR="008F0556">
              <w:t>D</w:t>
            </w:r>
            <w:r w:rsidR="008F0556" w:rsidRPr="008F0556">
              <w:t>ata collection might also extend to neighboring states (NE, IA) depending on the geographic distribution of newly identified cases.</w:t>
            </w:r>
            <w:r w:rsidR="008F0556">
              <w:t xml:space="preserve"> </w:t>
            </w:r>
          </w:p>
          <w:p w14:paraId="12F2DEB8" w14:textId="59339DD0" w:rsidR="002162D5" w:rsidRPr="002162D5" w:rsidRDefault="002162D5" w:rsidP="008F0556">
            <w:pPr>
              <w:pStyle w:val="FormFill-In"/>
              <w:keepNext/>
              <w:ind w:left="360"/>
            </w:pPr>
          </w:p>
          <w:p w14:paraId="2EAFD6F0" w14:textId="5B9DEB14" w:rsidR="008B2553" w:rsidRDefault="008B2553" w:rsidP="008B2553">
            <w:pPr>
              <w:pStyle w:val="FormFill-In"/>
              <w:keepNext/>
              <w:ind w:left="360"/>
            </w:pPr>
            <w:r>
              <w:t>The Kansas Department of Health and Environment requests CDC assistance with an investigation to 1) assist local public health authorities with control of HPeV3 transmission among neonates and infants; 2) assist in the systematic collection of data to identify routes of transmission and risk factors for infection; 3) further define the scope of the outbreak across the affected public health jurisdictions.</w:t>
            </w:r>
          </w:p>
          <w:p w14:paraId="558DD7E7" w14:textId="77777777" w:rsidR="008B2553" w:rsidRDefault="008B2553" w:rsidP="008B2553">
            <w:pPr>
              <w:pStyle w:val="FormFill-In"/>
              <w:keepNext/>
              <w:ind w:left="360"/>
            </w:pPr>
          </w:p>
          <w:p w14:paraId="5554F195" w14:textId="36C2E279" w:rsidR="008B2553" w:rsidRDefault="008B2553" w:rsidP="008B2553">
            <w:pPr>
              <w:pStyle w:val="FormFill-In"/>
              <w:keepNext/>
              <w:ind w:left="360"/>
            </w:pPr>
            <w:r w:rsidRPr="002162D5">
              <w:t>At present, two data collection tools have been generated to collect information about case-patients. These include a medic</w:t>
            </w:r>
            <w:r>
              <w:t>al chart abstraction form (Appendix 1) and an</w:t>
            </w:r>
            <w:r w:rsidRPr="002162D5">
              <w:t> interview questionnaire</w:t>
            </w:r>
            <w:r>
              <w:t xml:space="preserve"> (Appendix 2)</w:t>
            </w:r>
            <w:r w:rsidRPr="002162D5">
              <w:t xml:space="preserve"> for the </w:t>
            </w:r>
            <w:r>
              <w:t>primary care-giver</w:t>
            </w:r>
            <w:r w:rsidRPr="002162D5">
              <w:t xml:space="preserve"> of case-patients.</w:t>
            </w:r>
            <w:r>
              <w:t xml:space="preserve"> Interviews will be conducted in-person or on the telephone, depending on their location. </w:t>
            </w:r>
            <w:r w:rsidR="005411F0">
              <w:t>Case finding activities will include collection of s</w:t>
            </w:r>
            <w:r>
              <w:t>tool specimens from</w:t>
            </w:r>
            <w:r w:rsidR="005411F0">
              <w:t xml:space="preserve"> siblings of case-patients</w:t>
            </w:r>
            <w:r>
              <w:t xml:space="preserve"> for testing to include HPeV3. These forms might be modified or a</w:t>
            </w:r>
            <w:r w:rsidRPr="002162D5">
              <w:t xml:space="preserve">dditional data collection instruments created in the field based on the needs of the investigation. </w:t>
            </w:r>
          </w:p>
          <w:p w14:paraId="3DA08E90" w14:textId="4667D828" w:rsidR="008B2553" w:rsidRDefault="008B2553" w:rsidP="008B2553">
            <w:pPr>
              <w:pStyle w:val="FormFill-In"/>
              <w:keepNext/>
              <w:ind w:left="360"/>
            </w:pPr>
          </w:p>
          <w:p w14:paraId="7F69A2D1" w14:textId="0D8B28FB" w:rsidR="006C5D7D" w:rsidRPr="009331F6" w:rsidRDefault="006C5D7D" w:rsidP="00E915F7">
            <w:pPr>
              <w:pStyle w:val="FormFill-In"/>
              <w:keepNext/>
              <w:ind w:left="360"/>
            </w:pP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3" w:name="Check3"/>
      <w:r w:rsidRPr="00121842">
        <w:instrText xml:space="preserve"> FORMCHECKBOX </w:instrText>
      </w:r>
      <w:r w:rsidR="00F31D64">
        <w:fldChar w:fldCharType="separate"/>
      </w:r>
      <w:r w:rsidRPr="00121842">
        <w:fldChar w:fldCharType="end"/>
      </w:r>
      <w:bookmarkEnd w:id="3"/>
      <w:r w:rsidR="00C33692" w:rsidRPr="00121842">
        <w:t xml:space="preserve"> </w:t>
      </w:r>
      <w:r w:rsidR="00B13C9C" w:rsidRPr="00121842">
        <w:t xml:space="preserve">Undetermined </w:t>
      </w:r>
      <w:r w:rsidR="00386D2B" w:rsidRPr="00121842">
        <w:t>agent</w:t>
      </w:r>
    </w:p>
    <w:p w14:paraId="5FD6AE76" w14:textId="729AB323"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31D64">
        <w:fldChar w:fldCharType="separate"/>
      </w:r>
      <w:r w:rsidRPr="00121842">
        <w:fldChar w:fldCharType="end"/>
      </w:r>
      <w:r w:rsidRPr="00121842">
        <w:t xml:space="preserve"> </w:t>
      </w:r>
      <w:r w:rsidR="00386D2B" w:rsidRPr="00121842">
        <w:t>Undetermined source</w:t>
      </w:r>
    </w:p>
    <w:p w14:paraId="49EFD6D5" w14:textId="1F8EBB96" w:rsidR="00F67737" w:rsidRPr="00121842" w:rsidRDefault="00204BA7" w:rsidP="00392637">
      <w:pPr>
        <w:pStyle w:val="Normal1space"/>
      </w:pPr>
      <w:r>
        <w:fldChar w:fldCharType="begin">
          <w:ffData>
            <w:name w:val=""/>
            <w:enabled/>
            <w:calcOnExit w:val="0"/>
            <w:checkBox>
              <w:sizeAuto/>
              <w:default w:val="1"/>
            </w:checkBox>
          </w:ffData>
        </w:fldChar>
      </w:r>
      <w:r>
        <w:instrText xml:space="preserve"> FORMCHECKBOX </w:instrText>
      </w:r>
      <w:r w:rsidR="00F31D64">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4B766BD2" w:rsidR="00F67737" w:rsidRPr="00121842" w:rsidRDefault="009331F6" w:rsidP="00392637">
      <w:pPr>
        <w:pStyle w:val="Normal1space"/>
      </w:pPr>
      <w:r>
        <w:fldChar w:fldCharType="begin">
          <w:ffData>
            <w:name w:val=""/>
            <w:enabled/>
            <w:calcOnExit w:val="0"/>
            <w:checkBox>
              <w:sizeAuto/>
              <w:default w:val="1"/>
            </w:checkBox>
          </w:ffData>
        </w:fldChar>
      </w:r>
      <w:r>
        <w:instrText xml:space="preserve"> FORMCHECKBOX </w:instrText>
      </w:r>
      <w:r w:rsidR="00F31D64">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442FD7F6" w:rsidR="0072214F"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31D64">
        <w:rPr>
          <w:bCs/>
          <w:sz w:val="22"/>
          <w:szCs w:val="22"/>
        </w:rPr>
      </w:r>
      <w:r w:rsidR="00F31D64">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121842" w14:paraId="4C497F52" w14:textId="77777777" w:rsidTr="00A53563">
        <w:tc>
          <w:tcPr>
            <w:tcW w:w="8748" w:type="dxa"/>
            <w:shd w:val="clear" w:color="auto" w:fill="D9D9D9" w:themeFill="background1" w:themeFillShade="D9"/>
          </w:tcPr>
          <w:p w14:paraId="33DD4FC1" w14:textId="6F368F4D" w:rsidR="0072214F" w:rsidRPr="00121842" w:rsidRDefault="00204BA7" w:rsidP="00A53563">
            <w:pPr>
              <w:widowControl w:val="0"/>
              <w:rPr>
                <w:bCs/>
                <w:sz w:val="22"/>
                <w:szCs w:val="22"/>
              </w:rPr>
            </w:pPr>
            <w:r>
              <w:rPr>
                <w:bCs/>
                <w:sz w:val="22"/>
                <w:szCs w:val="22"/>
              </w:rPr>
              <w:t>The primary care-giver</w:t>
            </w:r>
            <w:r w:rsidR="009331F6">
              <w:rPr>
                <w:bCs/>
                <w:sz w:val="22"/>
                <w:szCs w:val="22"/>
              </w:rPr>
              <w:t xml:space="preserve"> of case-patients will be interviewed using a standardized questionnaire to understand exposures that could be associated with illness</w:t>
            </w:r>
          </w:p>
        </w:tc>
      </w:tr>
    </w:tbl>
    <w:p w14:paraId="23E1BC45" w14:textId="7A7CD294" w:rsidR="0072214F" w:rsidRPr="00121842" w:rsidRDefault="003C5E96" w:rsidP="00C55A43">
      <w:pPr>
        <w:widowControl w:val="0"/>
        <w:spacing w:before="120"/>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31D64">
        <w:rPr>
          <w:bCs/>
          <w:sz w:val="22"/>
          <w:szCs w:val="22"/>
        </w:rPr>
      </w:r>
      <w:r w:rsidR="00F31D64">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121842" w14:paraId="43FA8EDA" w14:textId="77777777" w:rsidTr="00A53563">
        <w:tc>
          <w:tcPr>
            <w:tcW w:w="8748" w:type="dxa"/>
            <w:shd w:val="clear" w:color="auto" w:fill="D9D9D9" w:themeFill="background1" w:themeFillShade="D9"/>
          </w:tcPr>
          <w:p w14:paraId="4B3ED191" w14:textId="45D07D38" w:rsidR="0072214F" w:rsidRPr="00121842" w:rsidRDefault="009331F6" w:rsidP="00F473ED">
            <w:r>
              <w:t>Staff providin</w:t>
            </w:r>
            <w:r w:rsidR="00204BA7">
              <w:t>g care for the case-patients might</w:t>
            </w:r>
            <w:r>
              <w:t xml:space="preserve"> be interviewed to identify symptoms </w:t>
            </w:r>
          </w:p>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31D64">
        <w:rPr>
          <w:bCs/>
          <w:sz w:val="22"/>
          <w:szCs w:val="22"/>
        </w:rPr>
      </w:r>
      <w:r w:rsidR="00F31D64">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121842" w14:paraId="51DAA335" w14:textId="77777777" w:rsidTr="00A53563">
        <w:tc>
          <w:tcPr>
            <w:tcW w:w="8748" w:type="dxa"/>
            <w:shd w:val="clear" w:color="auto" w:fill="D9D9D9" w:themeFill="background1" w:themeFillShade="D9"/>
          </w:tcPr>
          <w:p w14:paraId="00EE525E" w14:textId="5DDF600B" w:rsidR="0072214F" w:rsidRPr="00121842" w:rsidRDefault="009331F6" w:rsidP="00A53563">
            <w:r>
              <w:t>NA</w:t>
            </w:r>
          </w:p>
        </w:tc>
      </w:tr>
    </w:tbl>
    <w:p w14:paraId="5555DF2F" w14:textId="2EF1CB04" w:rsidR="005E09ED" w:rsidRPr="00121842" w:rsidRDefault="003C5E96" w:rsidP="00C55A43">
      <w:pPr>
        <w:widowControl w:val="0"/>
        <w:spacing w:before="120"/>
        <w:ind w:left="270"/>
        <w:rPr>
          <w:bCs/>
          <w:sz w:val="22"/>
          <w:szCs w:val="22"/>
        </w:rPr>
      </w:pPr>
      <w:r w:rsidRPr="00121842">
        <w:rPr>
          <w:bCs/>
          <w:sz w:val="22"/>
          <w:szCs w:val="22"/>
        </w:rPr>
        <w:lastRenderedPageBreak/>
        <w:fldChar w:fldCharType="begin">
          <w:ffData>
            <w:name w:val="Check3"/>
            <w:enabled/>
            <w:calcOnExit w:val="0"/>
            <w:checkBox>
              <w:sizeAuto/>
              <w:default w:val="0"/>
            </w:checkBox>
          </w:ffData>
        </w:fldChar>
      </w:r>
      <w:r w:rsidRPr="00121842">
        <w:rPr>
          <w:bCs/>
          <w:sz w:val="22"/>
          <w:szCs w:val="22"/>
        </w:rPr>
        <w:instrText xml:space="preserve"> FORMCHECKBOX </w:instrText>
      </w:r>
      <w:r w:rsidR="00F31D64">
        <w:rPr>
          <w:bCs/>
          <w:sz w:val="22"/>
          <w:szCs w:val="22"/>
        </w:rPr>
      </w:r>
      <w:r w:rsidR="00F31D64">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121842" w14:paraId="50DB7377" w14:textId="77777777" w:rsidTr="00A53563">
        <w:tc>
          <w:tcPr>
            <w:tcW w:w="8748" w:type="dxa"/>
            <w:shd w:val="clear" w:color="auto" w:fill="D9D9D9" w:themeFill="background1" w:themeFillShade="D9"/>
          </w:tcPr>
          <w:p w14:paraId="364A062B" w14:textId="76533453" w:rsidR="0072214F" w:rsidRPr="00121842" w:rsidRDefault="009331F6" w:rsidP="00F473ED">
            <w:r>
              <w:t xml:space="preserve">Chart abstraction will be used to collect </w:t>
            </w:r>
            <w:r w:rsidR="00F473ED">
              <w:t>diagnoses, symptoms and treatment information</w:t>
            </w:r>
            <w:r>
              <w:t xml:space="preserve"> about case-patients</w:t>
            </w:r>
          </w:p>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31D64">
        <w:rPr>
          <w:bCs/>
          <w:sz w:val="22"/>
          <w:szCs w:val="22"/>
        </w:rPr>
      </w:r>
      <w:r w:rsidR="00F31D64">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121842" w14:paraId="641951CD" w14:textId="77777777" w:rsidTr="00A53563">
        <w:tc>
          <w:tcPr>
            <w:tcW w:w="8748" w:type="dxa"/>
            <w:shd w:val="clear" w:color="auto" w:fill="D9D9D9" w:themeFill="background1" w:themeFillShade="D9"/>
          </w:tcPr>
          <w:p w14:paraId="18753906" w14:textId="76A24D8A" w:rsidR="00B4311A" w:rsidRPr="00121842" w:rsidRDefault="009331F6" w:rsidP="00A53563">
            <w:r>
              <w:t>NA</w:t>
            </w:r>
          </w:p>
        </w:tc>
      </w:tr>
    </w:tbl>
    <w:p w14:paraId="2CF4A64F" w14:textId="1255E5CE"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31D64">
        <w:rPr>
          <w:bCs/>
          <w:sz w:val="22"/>
          <w:szCs w:val="22"/>
        </w:rPr>
      </w:r>
      <w:r w:rsidR="00F31D64">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121842" w14:paraId="6BF8AF96" w14:textId="77777777" w:rsidTr="00A53563">
        <w:trPr>
          <w:cantSplit/>
        </w:trPr>
        <w:tc>
          <w:tcPr>
            <w:tcW w:w="8748" w:type="dxa"/>
            <w:shd w:val="clear" w:color="auto" w:fill="D9D9D9" w:themeFill="background1" w:themeFillShade="D9"/>
          </w:tcPr>
          <w:p w14:paraId="6BDBD7F4" w14:textId="7BFF0B6A" w:rsidR="00B4311A" w:rsidRPr="00121842" w:rsidRDefault="00204BA7" w:rsidP="00A53563">
            <w:r>
              <w:t>In an effort to find additional cases, stool specimens from siblings of case-patients will be collected for testing to include HPeV3.</w:t>
            </w:r>
          </w:p>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121842" w14:paraId="79DE0EA2" w14:textId="77777777" w:rsidTr="00661BB4">
        <w:tc>
          <w:tcPr>
            <w:tcW w:w="9198" w:type="dxa"/>
            <w:shd w:val="clear" w:color="auto" w:fill="D9D9D9" w:themeFill="background1" w:themeFillShade="D9"/>
          </w:tcPr>
          <w:p w14:paraId="2EAB3A08" w14:textId="6720DDC7" w:rsidR="0072214F" w:rsidRPr="00121842" w:rsidRDefault="00A51316" w:rsidP="00BD2972">
            <w:r>
              <w:t>Families of case-patients and hospital staff who provided care will be identified using hospital records. Telephone or in-person interviews will be conducted with primary caregivers of confirmed or suspected case-patients.</w:t>
            </w:r>
            <w:r w:rsidR="00611D84">
              <w:t xml:space="preserve"> Siblings of case-patients will be asked to sub</w:t>
            </w:r>
            <w:r w:rsidR="00204BA7">
              <w:t>mit stool specimens</w:t>
            </w:r>
            <w:r w:rsidR="00611D84">
              <w:t xml:space="preserve"> for laboratory testing to include HPeV3.</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3FFDFF64" w:rsidR="00EF082D" w:rsidRPr="00121842" w:rsidRDefault="003C5E96" w:rsidP="00C55A43">
      <w:pPr>
        <w:widowControl w:val="0"/>
        <w:tabs>
          <w:tab w:val="num" w:pos="360"/>
        </w:tabs>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31D64">
        <w:rPr>
          <w:bCs/>
          <w:sz w:val="22"/>
          <w:szCs w:val="22"/>
        </w:rPr>
      </w:r>
      <w:r w:rsidR="00F31D64">
        <w:rPr>
          <w:bCs/>
          <w:sz w:val="22"/>
          <w:szCs w:val="22"/>
        </w:rPr>
        <w:fldChar w:fldCharType="separate"/>
      </w:r>
      <w:r w:rsidRPr="00121842">
        <w:rPr>
          <w:bCs/>
          <w:sz w:val="22"/>
          <w:szCs w:val="22"/>
        </w:rPr>
        <w:fldChar w:fldCharType="end"/>
      </w:r>
      <w:r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4B62E063" w:rsidR="00C124F0" w:rsidRPr="00121842" w:rsidRDefault="003D054A" w:rsidP="00C55A43">
      <w:pPr>
        <w:pStyle w:val="Normalspace"/>
        <w:ind w:left="900"/>
      </w:pPr>
      <w:r>
        <w:fldChar w:fldCharType="begin">
          <w:ffData>
            <w:name w:val=""/>
            <w:enabled/>
            <w:calcOnExit w:val="0"/>
            <w:checkBox>
              <w:sizeAuto/>
              <w:default w:val="1"/>
            </w:checkBox>
          </w:ffData>
        </w:fldChar>
      </w:r>
      <w:r>
        <w:instrText xml:space="preserve"> FORMCHECKBOX </w:instrText>
      </w:r>
      <w:r w:rsidR="00F31D64">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8118"/>
      </w:tblGrid>
      <w:tr w:rsidR="006D2338" w:rsidRPr="00121842" w14:paraId="3C5EB545" w14:textId="77777777" w:rsidTr="00C55A43">
        <w:tc>
          <w:tcPr>
            <w:tcW w:w="8118" w:type="dxa"/>
            <w:shd w:val="clear" w:color="auto" w:fill="D9D9D9" w:themeFill="background1" w:themeFillShade="D9"/>
          </w:tcPr>
          <w:p w14:paraId="48DF5F7A" w14:textId="2E24B6ED" w:rsidR="006D2338" w:rsidRPr="00121842" w:rsidRDefault="00A51316" w:rsidP="00BD2972">
            <w:r>
              <w:t>This is a descriptive study</w:t>
            </w:r>
            <w:r w:rsidR="00C22E3C">
              <w:t xml:space="preserve"> </w:t>
            </w:r>
            <w:r w:rsidR="003D054A">
              <w:t xml:space="preserve">to systematically collect information about </w:t>
            </w:r>
            <w:r w:rsidR="00C22E3C">
              <w:t xml:space="preserve">clinical illness and </w:t>
            </w:r>
            <w:r>
              <w:t xml:space="preserve">potential exposures </w:t>
            </w:r>
            <w:r w:rsidR="003D054A">
              <w:t>associated with</w:t>
            </w:r>
            <w:r w:rsidR="00C22E3C">
              <w:t xml:space="preserve"> HPeV3</w:t>
            </w:r>
            <w:r w:rsidR="00BD2972">
              <w:t xml:space="preserve"> illness in order to identify risk factors and modes of </w:t>
            </w:r>
            <w:r w:rsidR="00725D68">
              <w:t>transmission</w:t>
            </w:r>
            <w:r w:rsidR="00BD2972">
              <w:t>.</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31D64">
        <w:rPr>
          <w:bCs/>
          <w:sz w:val="22"/>
          <w:szCs w:val="22"/>
        </w:rPr>
      </w:r>
      <w:r w:rsidR="00F31D64">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121842" w14:paraId="3C0876D7" w14:textId="77777777" w:rsidTr="00C55A43">
        <w:tc>
          <w:tcPr>
            <w:tcW w:w="8118" w:type="dxa"/>
            <w:shd w:val="clear" w:color="auto" w:fill="D9D9D9" w:themeFill="background1" w:themeFillShade="D9"/>
          </w:tcPr>
          <w:p w14:paraId="4B92064C" w14:textId="71AB54C0" w:rsidR="006D2338" w:rsidRPr="00121842" w:rsidRDefault="003C5E96" w:rsidP="00C55A43">
            <w:r w:rsidRPr="00121842">
              <w:fldChar w:fldCharType="begin">
                <w:ffData>
                  <w:name w:val="Text12"/>
                  <w:enabled/>
                  <w:calcOnExit w:val="0"/>
                  <w:textInput/>
                </w:ffData>
              </w:fldChar>
            </w:r>
            <w:bookmarkStart w:id="4" w:name="Text1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4"/>
          </w:p>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31D64">
        <w:rPr>
          <w:bCs/>
          <w:sz w:val="22"/>
          <w:szCs w:val="22"/>
        </w:rPr>
      </w:r>
      <w:r w:rsidR="00F31D64">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121842" w14:paraId="563570EF" w14:textId="77777777" w:rsidTr="00C55A43">
        <w:tc>
          <w:tcPr>
            <w:tcW w:w="8118" w:type="dxa"/>
            <w:shd w:val="clear" w:color="auto" w:fill="D9D9D9" w:themeFill="background1" w:themeFillShade="D9"/>
          </w:tcPr>
          <w:p w14:paraId="44824F9F" w14:textId="6842CC5A" w:rsidR="00EC3CF1" w:rsidRPr="00121842" w:rsidRDefault="003C5E96" w:rsidP="00C55A43">
            <w:r w:rsidRPr="00121842">
              <w:fldChar w:fldCharType="begin">
                <w:ffData>
                  <w:name w:val="Text13"/>
                  <w:enabled/>
                  <w:calcOnExit w:val="0"/>
                  <w:textInput/>
                </w:ffData>
              </w:fldChar>
            </w:r>
            <w:bookmarkStart w:id="5" w:name="Text1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5"/>
          </w:p>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31D64">
        <w:rPr>
          <w:bCs/>
          <w:sz w:val="22"/>
          <w:szCs w:val="22"/>
        </w:rPr>
      </w:r>
      <w:r w:rsidR="00F31D64">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121842" w14:paraId="5E9ABACF" w14:textId="77777777" w:rsidTr="00534B60">
        <w:tc>
          <w:tcPr>
            <w:tcW w:w="8118" w:type="dxa"/>
            <w:shd w:val="clear" w:color="auto" w:fill="D9D9D9" w:themeFill="background1" w:themeFillShade="D9"/>
          </w:tcPr>
          <w:p w14:paraId="6AEB43F3" w14:textId="1DFD09F9" w:rsidR="00EC3CF1" w:rsidRPr="00121842" w:rsidRDefault="003C5E96" w:rsidP="00C55A43">
            <w:r w:rsidRPr="00121842">
              <w:fldChar w:fldCharType="begin">
                <w:ffData>
                  <w:name w:val="Text14"/>
                  <w:enabled/>
                  <w:calcOnExit w:val="0"/>
                  <w:textInput/>
                </w:ffData>
              </w:fldChar>
            </w:r>
            <w:bookmarkStart w:id="6" w:name="Text14"/>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6"/>
          </w:p>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F31D64">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8118"/>
      </w:tblGrid>
      <w:tr w:rsidR="00EC3CF1" w:rsidRPr="00121842" w14:paraId="29C42534" w14:textId="77777777" w:rsidTr="00534B60">
        <w:tc>
          <w:tcPr>
            <w:tcW w:w="8118" w:type="dxa"/>
            <w:shd w:val="clear" w:color="auto" w:fill="D9D9D9" w:themeFill="background1" w:themeFillShade="D9"/>
          </w:tcPr>
          <w:p w14:paraId="4779E146" w14:textId="424E31B0" w:rsidR="00EC3CF1" w:rsidRPr="00121842" w:rsidRDefault="003C5E96" w:rsidP="00C55A43">
            <w:r w:rsidRPr="00121842">
              <w:fldChar w:fldCharType="begin">
                <w:ffData>
                  <w:name w:val="Text15"/>
                  <w:enabled/>
                  <w:calcOnExit w:val="0"/>
                  <w:textInput/>
                </w:ffData>
              </w:fldChar>
            </w:r>
            <w:bookmarkStart w:id="7" w:name="Text15"/>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7"/>
          </w:p>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F31D64">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EC3CF1" w:rsidRPr="00121842" w14:paraId="767DA984" w14:textId="77777777" w:rsidTr="00EC3CF1">
        <w:tc>
          <w:tcPr>
            <w:tcW w:w="8658" w:type="dxa"/>
            <w:shd w:val="clear" w:color="auto" w:fill="D9D9D9" w:themeFill="background1" w:themeFillShade="D9"/>
          </w:tcPr>
          <w:p w14:paraId="788A8E2F" w14:textId="79ADF8D8" w:rsidR="00EC3CF1" w:rsidRPr="00121842" w:rsidRDefault="003C5E96" w:rsidP="00A53563">
            <w:pPr>
              <w:widowControl w:val="0"/>
              <w:rPr>
                <w:sz w:val="22"/>
                <w:szCs w:val="22"/>
              </w:rPr>
            </w:pPr>
            <w:r w:rsidRPr="00121842">
              <w:rPr>
                <w:sz w:val="22"/>
                <w:szCs w:val="22"/>
              </w:rPr>
              <w:fldChar w:fldCharType="begin">
                <w:ffData>
                  <w:name w:val="Text16"/>
                  <w:enabled/>
                  <w:calcOnExit w:val="0"/>
                  <w:textInput/>
                </w:ffData>
              </w:fldChar>
            </w:r>
            <w:bookmarkStart w:id="8" w:name="Text16"/>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8"/>
          </w:p>
        </w:tc>
      </w:tr>
    </w:tbl>
    <w:p w14:paraId="4DB1C6E8" w14:textId="40FDA8CB" w:rsidR="00EC3CF1" w:rsidRPr="00121842" w:rsidRDefault="00363845" w:rsidP="00C55A43">
      <w:pPr>
        <w:pStyle w:val="Normalspace"/>
        <w:ind w:left="270"/>
      </w:pPr>
      <w:r>
        <w:fldChar w:fldCharType="begin">
          <w:ffData>
            <w:name w:val=""/>
            <w:enabled/>
            <w:calcOnExit w:val="0"/>
            <w:checkBox>
              <w:sizeAuto/>
              <w:default w:val="1"/>
            </w:checkBox>
          </w:ffData>
        </w:fldChar>
      </w:r>
      <w:r>
        <w:instrText xml:space="preserve"> FORMCHECKBOX </w:instrText>
      </w:r>
      <w:r w:rsidR="00F31D64">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658"/>
      </w:tblGrid>
      <w:tr w:rsidR="00EC3CF1" w:rsidRPr="00121842" w14:paraId="538BFFE5" w14:textId="77777777" w:rsidTr="009F3C7C">
        <w:tc>
          <w:tcPr>
            <w:tcW w:w="8658" w:type="dxa"/>
            <w:shd w:val="clear" w:color="auto" w:fill="D9D9D9" w:themeFill="background1" w:themeFillShade="D9"/>
          </w:tcPr>
          <w:p w14:paraId="1EC3AB36" w14:textId="34BD1775" w:rsidR="00EC3CF1" w:rsidRPr="00121842" w:rsidRDefault="00363845" w:rsidP="00A53563">
            <w:pPr>
              <w:widowControl w:val="0"/>
              <w:rPr>
                <w:sz w:val="22"/>
                <w:szCs w:val="22"/>
              </w:rPr>
            </w:pPr>
            <w:r>
              <w:rPr>
                <w:sz w:val="22"/>
                <w:szCs w:val="22"/>
              </w:rPr>
              <w:t>Biological samples from siblings and suspect cases will be sent to the laboratory at Facility A to confirm case status following local policies and procedures.</w:t>
            </w: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F31D64">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658"/>
      </w:tblGrid>
      <w:tr w:rsidR="00AD4CF2" w:rsidRPr="00121842" w14:paraId="5CC5C185" w14:textId="77777777" w:rsidTr="009F3C7C">
        <w:tc>
          <w:tcPr>
            <w:tcW w:w="8658" w:type="dxa"/>
            <w:shd w:val="clear" w:color="auto" w:fill="D9D9D9" w:themeFill="background1" w:themeFillShade="D9"/>
          </w:tcPr>
          <w:p w14:paraId="04521A40" w14:textId="5AE8C524" w:rsidR="00AD4CF2" w:rsidRPr="00121842" w:rsidRDefault="003C5E96" w:rsidP="00A53563">
            <w:pPr>
              <w:widowControl w:val="0"/>
              <w:rPr>
                <w:sz w:val="22"/>
                <w:szCs w:val="22"/>
              </w:rPr>
            </w:pPr>
            <w:r w:rsidRPr="00121842">
              <w:rPr>
                <w:sz w:val="22"/>
                <w:szCs w:val="22"/>
              </w:rPr>
              <w:fldChar w:fldCharType="begin">
                <w:ffData>
                  <w:name w:val="Text18"/>
                  <w:enabled/>
                  <w:calcOnExit w:val="0"/>
                  <w:textInput/>
                </w:ffData>
              </w:fldChar>
            </w:r>
            <w:bookmarkStart w:id="9" w:name="Text1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9"/>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7E0B524E" w:rsidR="0012286F" w:rsidRPr="00121842" w:rsidRDefault="00634384"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F31D64">
        <w:rPr>
          <w:bCs/>
          <w:sz w:val="22"/>
          <w:szCs w:val="22"/>
        </w:rPr>
      </w:r>
      <w:r w:rsidR="00F31D64">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76341F71" w:rsidR="00AD4CF2" w:rsidRPr="00121842" w:rsidRDefault="003622C2" w:rsidP="005E7EED">
      <w:pPr>
        <w:pStyle w:val="Normalspace"/>
        <w:ind w:left="900"/>
      </w:pPr>
      <w:r>
        <w:fldChar w:fldCharType="begin">
          <w:ffData>
            <w:name w:val=""/>
            <w:enabled/>
            <w:calcOnExit w:val="0"/>
            <w:checkBox>
              <w:sizeAuto/>
              <w:default w:val="1"/>
            </w:checkBox>
          </w:ffData>
        </w:fldChar>
      </w:r>
      <w:r>
        <w:instrText xml:space="preserve"> FORMCHECKBOX </w:instrText>
      </w:r>
      <w:r w:rsidR="00F31D64">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668"/>
      </w:tblGrid>
      <w:tr w:rsidR="00AD4CF2" w:rsidRPr="00121842" w14:paraId="261392E6" w14:textId="77777777" w:rsidTr="009F3C7C">
        <w:tc>
          <w:tcPr>
            <w:tcW w:w="7668" w:type="dxa"/>
            <w:shd w:val="clear" w:color="auto" w:fill="D9D9D9" w:themeFill="background1" w:themeFillShade="D9"/>
          </w:tcPr>
          <w:p w14:paraId="0E1A67FA" w14:textId="03271182" w:rsidR="00AD4CF2" w:rsidRPr="00121842" w:rsidRDefault="003622C2" w:rsidP="00A53563">
            <w:r>
              <w:t xml:space="preserve">Families of case-patients might be interviewed in-person depending on their </w:t>
            </w:r>
            <w:r>
              <w:lastRenderedPageBreak/>
              <w:t>location (Appendix 2).</w:t>
            </w:r>
          </w:p>
        </w:tc>
      </w:tr>
    </w:tbl>
    <w:p w14:paraId="50F97203" w14:textId="5D4950F2" w:rsidR="007A1FCD" w:rsidRPr="00121842" w:rsidRDefault="003D054A" w:rsidP="005E7EED">
      <w:pPr>
        <w:pStyle w:val="Normalspace"/>
        <w:ind w:left="900"/>
      </w:pPr>
      <w:r>
        <w:lastRenderedPageBreak/>
        <w:fldChar w:fldCharType="begin">
          <w:ffData>
            <w:name w:val=""/>
            <w:enabled/>
            <w:calcOnExit w:val="0"/>
            <w:checkBox>
              <w:sizeAuto/>
              <w:default w:val="1"/>
            </w:checkBox>
          </w:ffData>
        </w:fldChar>
      </w:r>
      <w:r>
        <w:instrText xml:space="preserve"> FORMCHECKBOX </w:instrText>
      </w:r>
      <w:r w:rsidR="00F31D64">
        <w:fldChar w:fldCharType="separate"/>
      </w:r>
      <w:r>
        <w:fldChar w:fldCharType="end"/>
      </w:r>
      <w:r w:rsidR="003C5E96"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668"/>
      </w:tblGrid>
      <w:tr w:rsidR="00AD4CF2" w:rsidRPr="00121842" w14:paraId="46F258D5" w14:textId="77777777" w:rsidTr="009F3C7C">
        <w:tc>
          <w:tcPr>
            <w:tcW w:w="7668" w:type="dxa"/>
            <w:shd w:val="clear" w:color="auto" w:fill="D9D9D9" w:themeFill="background1" w:themeFillShade="D9"/>
          </w:tcPr>
          <w:p w14:paraId="6F771876" w14:textId="3922A188" w:rsidR="00AD4CF2" w:rsidRPr="00121842" w:rsidRDefault="003D054A" w:rsidP="00C107B9">
            <w:r>
              <w:t>Families of case-patients will be contacted by telephone for interview.</w:t>
            </w:r>
            <w:r w:rsidR="00C107B9">
              <w:t xml:space="preserve"> (Appendix 1)</w:t>
            </w:r>
            <w:r w:rsidR="001341EE">
              <w:t xml:space="preserve"> </w:t>
            </w:r>
          </w:p>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F31D64">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121842" w14:paraId="782E7BEE" w14:textId="77777777" w:rsidTr="009F3C7C">
        <w:tc>
          <w:tcPr>
            <w:tcW w:w="7668" w:type="dxa"/>
            <w:shd w:val="clear" w:color="auto" w:fill="D9D9D9" w:themeFill="background1" w:themeFillShade="D9"/>
          </w:tcPr>
          <w:p w14:paraId="4CD3E614" w14:textId="1CA859D0" w:rsidR="00AD4CF2" w:rsidRPr="00121842" w:rsidRDefault="003C5E96" w:rsidP="00A53563">
            <w:r w:rsidRPr="00121842">
              <w:fldChar w:fldCharType="begin">
                <w:ffData>
                  <w:name w:val="Text21"/>
                  <w:enabled/>
                  <w:calcOnExit w:val="0"/>
                  <w:textInput/>
                </w:ffData>
              </w:fldChar>
            </w:r>
            <w:bookmarkStart w:id="10" w:name="Text21"/>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0"/>
          </w:p>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F31D64">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668"/>
      </w:tblGrid>
      <w:tr w:rsidR="00AD4CF2" w:rsidRPr="00121842" w14:paraId="43C26F7F" w14:textId="77777777" w:rsidTr="009F3C7C">
        <w:tc>
          <w:tcPr>
            <w:tcW w:w="7668" w:type="dxa"/>
            <w:shd w:val="clear" w:color="auto" w:fill="D9D9D9" w:themeFill="background1" w:themeFillShade="D9"/>
          </w:tcPr>
          <w:p w14:paraId="28FE6DAE" w14:textId="689826A3" w:rsidR="00AD4CF2" w:rsidRPr="00121842" w:rsidRDefault="003C5E96" w:rsidP="00A53563">
            <w:r w:rsidRPr="00121842">
              <w:fldChar w:fldCharType="begin">
                <w:ffData>
                  <w:name w:val="Text22"/>
                  <w:enabled/>
                  <w:calcOnExit w:val="0"/>
                  <w:textInput/>
                </w:ffData>
              </w:fldChar>
            </w:r>
            <w:bookmarkStart w:id="11" w:name="Text22"/>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1"/>
          </w:p>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F31D64">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668"/>
      </w:tblGrid>
      <w:tr w:rsidR="00AD4CF2" w:rsidRPr="00121842" w14:paraId="426FE4FE" w14:textId="77777777" w:rsidTr="009F3C7C">
        <w:tc>
          <w:tcPr>
            <w:tcW w:w="7668" w:type="dxa"/>
            <w:shd w:val="clear" w:color="auto" w:fill="D9D9D9" w:themeFill="background1" w:themeFillShade="D9"/>
          </w:tcPr>
          <w:p w14:paraId="153C3953" w14:textId="1F43E3A3" w:rsidR="00AD4CF2" w:rsidRPr="00121842" w:rsidRDefault="003C5E96" w:rsidP="00A53563">
            <w:r w:rsidRPr="00121842">
              <w:fldChar w:fldCharType="begin">
                <w:ffData>
                  <w:name w:val="Text23"/>
                  <w:enabled/>
                  <w:calcOnExit w:val="0"/>
                  <w:textInput/>
                </w:ffData>
              </w:fldChar>
            </w:r>
            <w:bookmarkStart w:id="12" w:name="Text23"/>
            <w:r w:rsidRPr="00121842">
              <w:instrText xml:space="preserve"> FORMTEXT </w:instrText>
            </w:r>
            <w:r w:rsidRPr="00121842">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fldChar w:fldCharType="end"/>
            </w:r>
            <w:bookmarkEnd w:id="12"/>
          </w:p>
        </w:tc>
      </w:tr>
    </w:tbl>
    <w:p w14:paraId="10045C15" w14:textId="5FFD8C59" w:rsidR="007A1FCD" w:rsidRPr="00121842" w:rsidRDefault="003D054A" w:rsidP="005E7EED">
      <w:pPr>
        <w:pStyle w:val="Normalspace"/>
        <w:ind w:left="270"/>
      </w:pPr>
      <w:r>
        <w:fldChar w:fldCharType="begin">
          <w:ffData>
            <w:name w:val=""/>
            <w:enabled/>
            <w:calcOnExit w:val="0"/>
            <w:checkBox>
              <w:sizeAuto/>
              <w:default w:val="1"/>
            </w:checkBox>
          </w:ffData>
        </w:fldChar>
      </w:r>
      <w:r>
        <w:instrText xml:space="preserve"> FORMCHECKBOX </w:instrText>
      </w:r>
      <w:r w:rsidR="00F31D64">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1100FF37" w14:textId="77777777" w:rsidTr="009F3C7C">
        <w:tc>
          <w:tcPr>
            <w:tcW w:w="8658" w:type="dxa"/>
            <w:shd w:val="clear" w:color="auto" w:fill="D9D9D9" w:themeFill="background1" w:themeFillShade="D9"/>
          </w:tcPr>
          <w:p w14:paraId="79281029" w14:textId="3EA5412D" w:rsidR="00AD4CF2" w:rsidRPr="00121842" w:rsidRDefault="00A51316" w:rsidP="00A53563">
            <w:pPr>
              <w:widowControl w:val="0"/>
              <w:rPr>
                <w:sz w:val="22"/>
                <w:szCs w:val="22"/>
              </w:rPr>
            </w:pPr>
            <w:r>
              <w:rPr>
                <w:sz w:val="22"/>
                <w:szCs w:val="22"/>
              </w:rPr>
              <w:t>Medical records of confirmed case-patients will be identified for abstraction of key clinical information (Appendix 2)</w:t>
            </w:r>
            <w:r>
              <w:t xml:space="preserve"> The mother’s labor, delivery, and follow-up medical records also might be abstracted to identify risk factors and mode of transmission. </w:t>
            </w:r>
          </w:p>
        </w:tc>
      </w:tr>
    </w:tbl>
    <w:p w14:paraId="382D5C52" w14:textId="78C72FF9" w:rsidR="00985F9A" w:rsidRPr="00121842" w:rsidRDefault="003D054A" w:rsidP="005E7EED">
      <w:pPr>
        <w:pStyle w:val="Normalspace"/>
        <w:ind w:left="270"/>
      </w:pPr>
      <w:r>
        <w:fldChar w:fldCharType="begin">
          <w:ffData>
            <w:name w:val=""/>
            <w:enabled/>
            <w:calcOnExit w:val="0"/>
            <w:checkBox>
              <w:sizeAuto/>
              <w:default w:val="1"/>
            </w:checkBox>
          </w:ffData>
        </w:fldChar>
      </w:r>
      <w:r>
        <w:instrText xml:space="preserve"> FORMCHECKBOX </w:instrText>
      </w:r>
      <w:r w:rsidR="00F31D64">
        <w:fldChar w:fldCharType="separate"/>
      </w:r>
      <w:r>
        <w:fldChar w:fldCharType="end"/>
      </w:r>
      <w:r w:rsidR="003C5E96"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658"/>
      </w:tblGrid>
      <w:tr w:rsidR="00AD4CF2" w:rsidRPr="00121842" w14:paraId="3CA1D3CA" w14:textId="77777777" w:rsidTr="009F3C7C">
        <w:tc>
          <w:tcPr>
            <w:tcW w:w="8658" w:type="dxa"/>
            <w:shd w:val="clear" w:color="auto" w:fill="D9D9D9" w:themeFill="background1" w:themeFillShade="D9"/>
          </w:tcPr>
          <w:p w14:paraId="312391EC" w14:textId="690D51F2" w:rsidR="00AD4CF2" w:rsidRPr="00121842" w:rsidRDefault="00C107B9" w:rsidP="00725D68">
            <w:pPr>
              <w:widowControl w:val="0"/>
              <w:rPr>
                <w:sz w:val="22"/>
                <w:szCs w:val="22"/>
              </w:rPr>
            </w:pPr>
            <w:r>
              <w:rPr>
                <w:sz w:val="22"/>
                <w:szCs w:val="22"/>
              </w:rPr>
              <w:t>Specimen collection (CSF, blood, stool) and testing for HPeV3 will be carried out by hospital staff on suspected cases to confirm diagnoses. C</w:t>
            </w:r>
            <w:r>
              <w:t>ollection, storage, and transportation will be conducted following local policies and procedures.</w:t>
            </w:r>
          </w:p>
        </w:tc>
      </w:tr>
    </w:tbl>
    <w:p w14:paraId="6808276E" w14:textId="59AD9A92"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F31D64">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664C5D0D" w14:textId="77777777" w:rsidTr="009F3C7C">
        <w:tc>
          <w:tcPr>
            <w:tcW w:w="8658" w:type="dxa"/>
            <w:shd w:val="clear" w:color="auto" w:fill="D9D9D9" w:themeFill="background1" w:themeFillShade="D9"/>
          </w:tcPr>
          <w:p w14:paraId="61C1E3C8" w14:textId="5CA92002" w:rsidR="00AD4CF2" w:rsidRPr="00121842" w:rsidRDefault="0069206A" w:rsidP="00A53563">
            <w:pPr>
              <w:widowControl w:val="0"/>
              <w:rPr>
                <w:sz w:val="22"/>
                <w:szCs w:val="22"/>
              </w:rPr>
            </w:pPr>
            <w:r w:rsidRPr="00121842">
              <w:rPr>
                <w:sz w:val="22"/>
                <w:szCs w:val="22"/>
              </w:rPr>
              <w:fldChar w:fldCharType="begin">
                <w:ffData>
                  <w:name w:val="Text26"/>
                  <w:enabled/>
                  <w:calcOnExit w:val="0"/>
                  <w:textInput/>
                </w:ffData>
              </w:fldChar>
            </w:r>
            <w:bookmarkStart w:id="13" w:name="Text26"/>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3"/>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31D64">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658"/>
      </w:tblGrid>
      <w:tr w:rsidR="00A17852" w:rsidRPr="00121842" w14:paraId="0195C020" w14:textId="77777777" w:rsidTr="00A17852">
        <w:tc>
          <w:tcPr>
            <w:tcW w:w="8658" w:type="dxa"/>
            <w:shd w:val="clear" w:color="auto" w:fill="D9D9D9" w:themeFill="background1" w:themeFillShade="D9"/>
          </w:tcPr>
          <w:p w14:paraId="38C1E5B2" w14:textId="2E8D95DB" w:rsidR="00A17852" w:rsidRPr="00121842" w:rsidRDefault="0069206A" w:rsidP="00A53563">
            <w:pPr>
              <w:widowControl w:val="0"/>
              <w:rPr>
                <w:sz w:val="22"/>
                <w:szCs w:val="22"/>
              </w:rPr>
            </w:pPr>
            <w:r w:rsidRPr="00121842">
              <w:rPr>
                <w:sz w:val="22"/>
                <w:szCs w:val="22"/>
              </w:rPr>
              <w:fldChar w:fldCharType="begin">
                <w:ffData>
                  <w:name w:val="Text27"/>
                  <w:enabled/>
                  <w:calcOnExit w:val="0"/>
                  <w:textInput/>
                </w:ffData>
              </w:fldChar>
            </w:r>
            <w:bookmarkStart w:id="14" w:name="Text27"/>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rPr>
              <w:t> </w:t>
            </w:r>
            <w:r w:rsidRPr="00121842">
              <w:rPr>
                <w:noProof/>
              </w:rPr>
              <w:t> </w:t>
            </w:r>
            <w:r w:rsidRPr="00121842">
              <w:rPr>
                <w:noProof/>
              </w:rPr>
              <w:t> </w:t>
            </w:r>
            <w:r w:rsidRPr="00121842">
              <w:rPr>
                <w:noProof/>
              </w:rPr>
              <w:t> </w:t>
            </w:r>
            <w:r w:rsidRPr="00121842">
              <w:rPr>
                <w:noProof/>
              </w:rPr>
              <w:t> </w:t>
            </w:r>
            <w:r w:rsidRPr="00121842">
              <w:rPr>
                <w:sz w:val="22"/>
                <w:szCs w:val="22"/>
              </w:rPr>
              <w:fldChar w:fldCharType="end"/>
            </w:r>
            <w:bookmarkEnd w:id="14"/>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796B9545" w:rsidR="00CE1038" w:rsidRPr="00121842" w:rsidRDefault="00E830CD" w:rsidP="005E7EED">
      <w:pPr>
        <w:pStyle w:val="Normal1space"/>
      </w:pPr>
      <w:r>
        <w:fldChar w:fldCharType="begin">
          <w:ffData>
            <w:name w:val=""/>
            <w:enabled/>
            <w:calcOnExit w:val="0"/>
            <w:checkBox>
              <w:sizeAuto/>
              <w:default w:val="1"/>
            </w:checkBox>
          </w:ffData>
        </w:fldChar>
      </w:r>
      <w:r>
        <w:instrText xml:space="preserve"> FORMCHECKBOX </w:instrText>
      </w:r>
      <w:r w:rsidR="00F31D64">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687C4850" w14:textId="77777777" w:rsidTr="009F3C7C">
        <w:tc>
          <w:tcPr>
            <w:tcW w:w="8658" w:type="dxa"/>
            <w:shd w:val="clear" w:color="auto" w:fill="D9D9D9" w:themeFill="background1" w:themeFillShade="D9"/>
          </w:tcPr>
          <w:p w14:paraId="57AED05C" w14:textId="20B3859D" w:rsidR="006F405C" w:rsidRPr="00121842" w:rsidRDefault="00E830CD" w:rsidP="006366B9">
            <w:pPr>
              <w:widowControl w:val="0"/>
              <w:rPr>
                <w:sz w:val="22"/>
                <w:szCs w:val="22"/>
              </w:rPr>
            </w:pPr>
            <w:r>
              <w:rPr>
                <w:sz w:val="22"/>
                <w:szCs w:val="22"/>
              </w:rPr>
              <w:t>Attendance at daycare, doctors’ offices, hospitals</w:t>
            </w:r>
            <w:r w:rsidR="004B0B32">
              <w:rPr>
                <w:sz w:val="22"/>
                <w:szCs w:val="22"/>
              </w:rPr>
              <w:t xml:space="preserve">. </w:t>
            </w:r>
          </w:p>
        </w:tc>
      </w:tr>
    </w:tbl>
    <w:p w14:paraId="0A9F644F" w14:textId="2422BEE1" w:rsidR="00CE1038" w:rsidRPr="00121842" w:rsidRDefault="00E830CD" w:rsidP="005E7EED">
      <w:pPr>
        <w:pStyle w:val="Normal1space"/>
      </w:pPr>
      <w:r>
        <w:fldChar w:fldCharType="begin">
          <w:ffData>
            <w:name w:val=""/>
            <w:enabled/>
            <w:calcOnExit w:val="0"/>
            <w:checkBox>
              <w:sizeAuto/>
              <w:default w:val="1"/>
            </w:checkBox>
          </w:ffData>
        </w:fldChar>
      </w:r>
      <w:r>
        <w:instrText xml:space="preserve"> FORMCHECKBOX </w:instrText>
      </w:r>
      <w:r w:rsidR="00F31D64">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A787EC2" w14:textId="77777777" w:rsidTr="009F3C7C">
        <w:tc>
          <w:tcPr>
            <w:tcW w:w="8658" w:type="dxa"/>
            <w:shd w:val="clear" w:color="auto" w:fill="D9D9D9" w:themeFill="background1" w:themeFillShade="D9"/>
          </w:tcPr>
          <w:p w14:paraId="02EF1EAD" w14:textId="22198D50" w:rsidR="006F405C" w:rsidRPr="00121842" w:rsidRDefault="00E830CD" w:rsidP="006366B9">
            <w:pPr>
              <w:widowControl w:val="0"/>
              <w:rPr>
                <w:sz w:val="22"/>
                <w:szCs w:val="22"/>
              </w:rPr>
            </w:pPr>
            <w:r>
              <w:rPr>
                <w:sz w:val="22"/>
                <w:szCs w:val="22"/>
              </w:rPr>
              <w:t>Clinical symptoms compatible with HPeV3, among cases and potential contacts</w:t>
            </w:r>
            <w:r w:rsidR="004B0B32">
              <w:rPr>
                <w:sz w:val="22"/>
                <w:szCs w:val="22"/>
              </w:rPr>
              <w:t xml:space="preserve">. </w:t>
            </w:r>
          </w:p>
        </w:tc>
      </w:tr>
    </w:tbl>
    <w:p w14:paraId="385C0B8B" w14:textId="481D70CC" w:rsidR="00CE1038" w:rsidRPr="00121842" w:rsidRDefault="00E830CD" w:rsidP="005E7EED">
      <w:pPr>
        <w:pStyle w:val="Normal1space"/>
      </w:pPr>
      <w:r>
        <w:fldChar w:fldCharType="begin">
          <w:ffData>
            <w:name w:val=""/>
            <w:enabled/>
            <w:calcOnExit w:val="0"/>
            <w:checkBox>
              <w:sizeAuto/>
              <w:default w:val="1"/>
            </w:checkBox>
          </w:ffData>
        </w:fldChar>
      </w:r>
      <w:r>
        <w:instrText xml:space="preserve"> FORMCHECKBOX </w:instrText>
      </w:r>
      <w:r w:rsidR="00F31D64">
        <w:fldChar w:fldCharType="separate"/>
      </w:r>
      <w:r>
        <w:fldChar w:fldCharType="end"/>
      </w:r>
      <w:r w:rsidR="0069206A"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7EC69B16" w14:textId="77777777" w:rsidTr="009F3C7C">
        <w:tc>
          <w:tcPr>
            <w:tcW w:w="8658" w:type="dxa"/>
            <w:shd w:val="clear" w:color="auto" w:fill="D9D9D9" w:themeFill="background1" w:themeFillShade="D9"/>
          </w:tcPr>
          <w:p w14:paraId="6BA39CE3" w14:textId="494EEF28" w:rsidR="006F405C" w:rsidRPr="00121842" w:rsidRDefault="00E830CD" w:rsidP="006366B9">
            <w:pPr>
              <w:widowControl w:val="0"/>
              <w:rPr>
                <w:sz w:val="22"/>
                <w:szCs w:val="22"/>
              </w:rPr>
            </w:pPr>
            <w:r>
              <w:rPr>
                <w:sz w:val="22"/>
                <w:szCs w:val="22"/>
              </w:rPr>
              <w:t>Telephone number, email, residence address</w:t>
            </w:r>
            <w:r w:rsidR="004B0B32">
              <w:rPr>
                <w:sz w:val="22"/>
                <w:szCs w:val="22"/>
              </w:rPr>
              <w:t xml:space="preserve">. </w:t>
            </w:r>
          </w:p>
        </w:tc>
      </w:tr>
    </w:tbl>
    <w:p w14:paraId="61341AE7" w14:textId="5189C03A" w:rsidR="006702DB" w:rsidRPr="00121842" w:rsidRDefault="00E830CD" w:rsidP="005E7EED">
      <w:pPr>
        <w:pStyle w:val="Normal1space"/>
      </w:pPr>
      <w:r>
        <w:fldChar w:fldCharType="begin">
          <w:ffData>
            <w:name w:val=""/>
            <w:enabled/>
            <w:calcOnExit w:val="0"/>
            <w:checkBox>
              <w:sizeAuto/>
              <w:default w:val="1"/>
            </w:checkBox>
          </w:ffData>
        </w:fldChar>
      </w:r>
      <w:r>
        <w:instrText xml:space="preserve"> FORMCHECKBOX </w:instrText>
      </w:r>
      <w:r w:rsidR="00F31D64">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52C0CA5C" w14:textId="77777777" w:rsidTr="009F3C7C">
        <w:tc>
          <w:tcPr>
            <w:tcW w:w="8658" w:type="dxa"/>
            <w:shd w:val="clear" w:color="auto" w:fill="D9D9D9" w:themeFill="background1" w:themeFillShade="D9"/>
          </w:tcPr>
          <w:p w14:paraId="4CCF962B" w14:textId="7439BB1A" w:rsidR="006F405C" w:rsidRPr="00121842" w:rsidRDefault="00E830CD" w:rsidP="006366B9">
            <w:pPr>
              <w:widowControl w:val="0"/>
              <w:rPr>
                <w:sz w:val="22"/>
                <w:szCs w:val="22"/>
              </w:rPr>
            </w:pPr>
            <w:r>
              <w:rPr>
                <w:sz w:val="22"/>
                <w:szCs w:val="22"/>
              </w:rPr>
              <w:t>Name, Sex, DOB, Race, ethnicity</w:t>
            </w:r>
            <w:r w:rsidR="004B0B32">
              <w:rPr>
                <w:sz w:val="22"/>
                <w:szCs w:val="22"/>
              </w:rPr>
              <w:t xml:space="preserve">. </w:t>
            </w:r>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31D64">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6C45CF35" w14:textId="77777777" w:rsidTr="009F3C7C">
        <w:tc>
          <w:tcPr>
            <w:tcW w:w="8658" w:type="dxa"/>
            <w:shd w:val="clear" w:color="auto" w:fill="D9D9D9" w:themeFill="background1" w:themeFillShade="D9"/>
          </w:tcPr>
          <w:p w14:paraId="492003FD" w14:textId="7816D5EE" w:rsidR="006F405C" w:rsidRPr="00121842" w:rsidRDefault="0069206A" w:rsidP="009E2877">
            <w:pPr>
              <w:widowControl w:val="0"/>
              <w:rPr>
                <w:sz w:val="22"/>
                <w:szCs w:val="22"/>
              </w:rPr>
            </w:pPr>
            <w:r w:rsidRPr="00121842">
              <w:rPr>
                <w:sz w:val="22"/>
                <w:szCs w:val="22"/>
              </w:rPr>
              <w:fldChar w:fldCharType="begin">
                <w:ffData>
                  <w:name w:val="Text32"/>
                  <w:enabled/>
                  <w:calcOnExit w:val="0"/>
                  <w:textInput/>
                </w:ffData>
              </w:fldChar>
            </w:r>
            <w:bookmarkStart w:id="15" w:name="Text32"/>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15"/>
          </w:p>
        </w:tc>
      </w:tr>
    </w:tbl>
    <w:p w14:paraId="1FAB00DF" w14:textId="7D741544" w:rsidR="00CE1038" w:rsidRPr="00121842" w:rsidRDefault="00E830CD" w:rsidP="005E7EED">
      <w:pPr>
        <w:pStyle w:val="Normal1space"/>
      </w:pPr>
      <w:r>
        <w:fldChar w:fldCharType="begin">
          <w:ffData>
            <w:name w:val=""/>
            <w:enabled/>
            <w:calcOnExit w:val="0"/>
            <w:checkBox>
              <w:sizeAuto/>
              <w:default w:val="1"/>
            </w:checkBox>
          </w:ffData>
        </w:fldChar>
      </w:r>
      <w:r>
        <w:instrText xml:space="preserve"> FORMCHECKBOX </w:instrText>
      </w:r>
      <w:r w:rsidR="00F31D64">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A115A77" w14:textId="77777777" w:rsidTr="009F3C7C">
        <w:tc>
          <w:tcPr>
            <w:tcW w:w="8658" w:type="dxa"/>
            <w:shd w:val="clear" w:color="auto" w:fill="D9D9D9" w:themeFill="background1" w:themeFillShade="D9"/>
          </w:tcPr>
          <w:p w14:paraId="4D2B1D56" w14:textId="65CBD206" w:rsidR="006F405C" w:rsidRPr="00121842" w:rsidRDefault="00E830CD" w:rsidP="006366B9">
            <w:pPr>
              <w:widowControl w:val="0"/>
              <w:rPr>
                <w:sz w:val="22"/>
                <w:szCs w:val="22"/>
              </w:rPr>
            </w:pPr>
            <w:r>
              <w:rPr>
                <w:sz w:val="22"/>
                <w:szCs w:val="22"/>
              </w:rPr>
              <w:t>Information regarding exposures to potentially infected people will be collected.</w:t>
            </w:r>
            <w:r w:rsidR="004B0B32">
              <w:rPr>
                <w:sz w:val="22"/>
                <w:szCs w:val="22"/>
              </w:rPr>
              <w:t xml:space="preserve"> </w:t>
            </w:r>
          </w:p>
        </w:tc>
      </w:tr>
    </w:tbl>
    <w:p w14:paraId="71AB3B27" w14:textId="63714989" w:rsidR="00CE1038" w:rsidRPr="00121842" w:rsidRDefault="00E830CD" w:rsidP="005E7EED">
      <w:pPr>
        <w:pStyle w:val="Normal1space"/>
      </w:pPr>
      <w:r>
        <w:fldChar w:fldCharType="begin">
          <w:ffData>
            <w:name w:val=""/>
            <w:enabled/>
            <w:calcOnExit w:val="0"/>
            <w:checkBox>
              <w:sizeAuto/>
              <w:default w:val="1"/>
            </w:checkBox>
          </w:ffData>
        </w:fldChar>
      </w:r>
      <w:r>
        <w:instrText xml:space="preserve"> FORMCHECKBOX </w:instrText>
      </w:r>
      <w:r w:rsidR="00F31D64">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3CA4A0EC" w14:textId="77777777" w:rsidTr="009F3C7C">
        <w:tc>
          <w:tcPr>
            <w:tcW w:w="8658" w:type="dxa"/>
            <w:shd w:val="clear" w:color="auto" w:fill="D9D9D9" w:themeFill="background1" w:themeFillShade="D9"/>
          </w:tcPr>
          <w:p w14:paraId="6BD099AE" w14:textId="57451A80" w:rsidR="006F405C" w:rsidRPr="00121842" w:rsidRDefault="00E830CD" w:rsidP="006366B9">
            <w:pPr>
              <w:widowControl w:val="0"/>
              <w:rPr>
                <w:sz w:val="22"/>
                <w:szCs w:val="22"/>
              </w:rPr>
            </w:pPr>
            <w:r>
              <w:rPr>
                <w:sz w:val="22"/>
                <w:szCs w:val="22"/>
              </w:rPr>
              <w:t>Past medical history of case-patients will be collected</w:t>
            </w:r>
            <w:r w:rsidR="004B0B32">
              <w:rPr>
                <w:sz w:val="22"/>
                <w:szCs w:val="22"/>
              </w:rPr>
              <w:t xml:space="preserve">. </w:t>
            </w:r>
          </w:p>
        </w:tc>
      </w:tr>
    </w:tbl>
    <w:p w14:paraId="6CB0517F" w14:textId="7630C419" w:rsidR="00CE1038" w:rsidRPr="00121842" w:rsidRDefault="00E830CD" w:rsidP="005E7EED">
      <w:pPr>
        <w:pStyle w:val="Normal1space"/>
      </w:pPr>
      <w:r>
        <w:fldChar w:fldCharType="begin">
          <w:ffData>
            <w:name w:val=""/>
            <w:enabled/>
            <w:calcOnExit w:val="0"/>
            <w:checkBox>
              <w:sizeAuto/>
              <w:default w:val="1"/>
            </w:checkBox>
          </w:ffData>
        </w:fldChar>
      </w:r>
      <w:r>
        <w:instrText xml:space="preserve"> FORMCHECKBOX </w:instrText>
      </w:r>
      <w:r w:rsidR="00F31D64">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290A8CE8" w14:textId="77777777" w:rsidTr="009F3C7C">
        <w:tc>
          <w:tcPr>
            <w:tcW w:w="8658" w:type="dxa"/>
            <w:shd w:val="clear" w:color="auto" w:fill="D9D9D9" w:themeFill="background1" w:themeFillShade="D9"/>
          </w:tcPr>
          <w:p w14:paraId="12BE4931" w14:textId="1116970A" w:rsidR="006F405C" w:rsidRPr="00121842" w:rsidRDefault="00E830CD" w:rsidP="006366B9">
            <w:pPr>
              <w:widowControl w:val="0"/>
              <w:rPr>
                <w:sz w:val="22"/>
                <w:szCs w:val="22"/>
              </w:rPr>
            </w:pPr>
            <w:r>
              <w:rPr>
                <w:sz w:val="22"/>
                <w:szCs w:val="22"/>
              </w:rPr>
              <w:t>Risk factors for this illness are currently unknown. The questions are broad in order to formulate hypotheses regarding risk factors and routes of transmission</w:t>
            </w:r>
            <w:r w:rsidR="004B0B32">
              <w:rPr>
                <w:sz w:val="22"/>
                <w:szCs w:val="22"/>
              </w:rPr>
              <w:t xml:space="preserve">. </w:t>
            </w:r>
          </w:p>
        </w:tc>
      </w:tr>
    </w:tbl>
    <w:p w14:paraId="26940E84" w14:textId="065BBB9B" w:rsidR="00A91F31" w:rsidRPr="00121842" w:rsidRDefault="00E830CD" w:rsidP="005E7EED">
      <w:pPr>
        <w:pStyle w:val="Normal1space"/>
      </w:pPr>
      <w:r>
        <w:fldChar w:fldCharType="begin">
          <w:ffData>
            <w:name w:val=""/>
            <w:enabled/>
            <w:calcOnExit w:val="0"/>
            <w:checkBox>
              <w:sizeAuto/>
              <w:default w:val="1"/>
            </w:checkBox>
          </w:ffData>
        </w:fldChar>
      </w:r>
      <w:r>
        <w:instrText xml:space="preserve"> FORMCHECKBOX </w:instrText>
      </w:r>
      <w:r w:rsidR="00F31D64">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13CA28B" w14:textId="77777777" w:rsidTr="009F3C7C">
        <w:tc>
          <w:tcPr>
            <w:tcW w:w="8658" w:type="dxa"/>
            <w:shd w:val="clear" w:color="auto" w:fill="D9D9D9" w:themeFill="background1" w:themeFillShade="D9"/>
          </w:tcPr>
          <w:p w14:paraId="14CC6B4A" w14:textId="071AAE12" w:rsidR="006F405C" w:rsidRPr="00121842" w:rsidRDefault="00E830CD" w:rsidP="009E2877">
            <w:pPr>
              <w:widowControl w:val="0"/>
              <w:rPr>
                <w:sz w:val="22"/>
                <w:szCs w:val="22"/>
              </w:rPr>
            </w:pPr>
            <w:r>
              <w:rPr>
                <w:sz w:val="22"/>
                <w:szCs w:val="22"/>
              </w:rPr>
              <w:lastRenderedPageBreak/>
              <w:t>S</w:t>
            </w:r>
            <w:r w:rsidR="00C107B9">
              <w:rPr>
                <w:sz w:val="22"/>
                <w:szCs w:val="22"/>
              </w:rPr>
              <w:t>tool s</w:t>
            </w:r>
            <w:r>
              <w:rPr>
                <w:sz w:val="22"/>
                <w:szCs w:val="22"/>
              </w:rPr>
              <w:t>pecimens f</w:t>
            </w:r>
            <w:r w:rsidR="00CF202B">
              <w:rPr>
                <w:sz w:val="22"/>
                <w:szCs w:val="22"/>
              </w:rPr>
              <w:t>rom siblings of case-patients</w:t>
            </w:r>
            <w:r>
              <w:rPr>
                <w:sz w:val="22"/>
                <w:szCs w:val="22"/>
              </w:rPr>
              <w:t xml:space="preserve"> will be collected</w:t>
            </w:r>
            <w:r w:rsidR="005D675B">
              <w:rPr>
                <w:sz w:val="22"/>
                <w:szCs w:val="22"/>
              </w:rPr>
              <w:t xml:space="preserve"> for testing to include HPeV3</w:t>
            </w:r>
            <w:r w:rsidR="00C107B9">
              <w:rPr>
                <w:sz w:val="22"/>
                <w:szCs w:val="22"/>
              </w:rPr>
              <w:t xml:space="preserve"> as part of case-finding activities</w:t>
            </w:r>
            <w:r w:rsidR="00CF202B">
              <w:rPr>
                <w:sz w:val="22"/>
                <w:szCs w:val="22"/>
              </w:rPr>
              <w:t>.</w:t>
            </w:r>
          </w:p>
        </w:tc>
      </w:tr>
    </w:tbl>
    <w:p w14:paraId="538751B5" w14:textId="1FC63A75" w:rsidR="00957E47"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31D64">
        <w:fldChar w:fldCharType="separate"/>
      </w:r>
      <w:r w:rsidRPr="00121842">
        <w:fldChar w:fldCharType="end"/>
      </w:r>
      <w:r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C1ACE10" w14:textId="77777777" w:rsidTr="009F3C7C">
        <w:tc>
          <w:tcPr>
            <w:tcW w:w="8658" w:type="dxa"/>
            <w:shd w:val="clear" w:color="auto" w:fill="D9D9D9" w:themeFill="background1" w:themeFillShade="D9"/>
          </w:tcPr>
          <w:p w14:paraId="0E346BDE" w14:textId="311D783A" w:rsidR="006F405C" w:rsidRPr="00121842" w:rsidRDefault="0069206A" w:rsidP="009E2877">
            <w:pPr>
              <w:widowControl w:val="0"/>
              <w:rPr>
                <w:sz w:val="22"/>
                <w:szCs w:val="22"/>
              </w:rPr>
            </w:pPr>
            <w:r w:rsidRPr="00121842">
              <w:rPr>
                <w:sz w:val="22"/>
                <w:szCs w:val="22"/>
              </w:rPr>
              <w:fldChar w:fldCharType="begin">
                <w:ffData>
                  <w:name w:val="Text37"/>
                  <w:enabled/>
                  <w:calcOnExit w:val="0"/>
                  <w:textInput/>
                </w:ffData>
              </w:fldChar>
            </w:r>
            <w:bookmarkStart w:id="16" w:name="Text37"/>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16"/>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F31D64">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B0B4461" w14:textId="77777777" w:rsidTr="009F3C7C">
        <w:tc>
          <w:tcPr>
            <w:tcW w:w="8658" w:type="dxa"/>
            <w:shd w:val="clear" w:color="auto" w:fill="D9D9D9" w:themeFill="background1" w:themeFillShade="D9"/>
          </w:tcPr>
          <w:p w14:paraId="7B5FF372" w14:textId="575F0C95" w:rsidR="006F405C" w:rsidRPr="00121842" w:rsidRDefault="0069206A" w:rsidP="009E2877">
            <w:pPr>
              <w:widowControl w:val="0"/>
              <w:rPr>
                <w:sz w:val="22"/>
                <w:szCs w:val="22"/>
              </w:rPr>
            </w:pPr>
            <w:r w:rsidRPr="00121842">
              <w:rPr>
                <w:sz w:val="22"/>
                <w:szCs w:val="22"/>
              </w:rPr>
              <w:fldChar w:fldCharType="begin">
                <w:ffData>
                  <w:name w:val="Text38"/>
                  <w:enabled/>
                  <w:calcOnExit w:val="0"/>
                  <w:textInput/>
                </w:ffData>
              </w:fldChar>
            </w:r>
            <w:bookmarkStart w:id="17" w:name="Text38"/>
            <w:r w:rsidRPr="00121842">
              <w:rPr>
                <w:sz w:val="22"/>
                <w:szCs w:val="22"/>
              </w:rPr>
              <w:instrText xml:space="preserve"> FORMTEXT </w:instrText>
            </w:r>
            <w:r w:rsidRPr="00121842">
              <w:rPr>
                <w:sz w:val="22"/>
                <w:szCs w:val="22"/>
              </w:rPr>
            </w:r>
            <w:r w:rsidRPr="00121842">
              <w:rPr>
                <w:sz w:val="22"/>
                <w:szCs w:val="22"/>
              </w:rPr>
              <w:fldChar w:fldCharType="separate"/>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noProof/>
                <w:sz w:val="22"/>
                <w:szCs w:val="22"/>
              </w:rPr>
              <w:t> </w:t>
            </w:r>
            <w:r w:rsidRPr="00121842">
              <w:rPr>
                <w:sz w:val="22"/>
                <w:szCs w:val="22"/>
              </w:rPr>
              <w:fldChar w:fldCharType="end"/>
            </w:r>
            <w:bookmarkEnd w:id="17"/>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121842" w14:paraId="3CBFC33D" w14:textId="77777777" w:rsidTr="006F405C">
        <w:tc>
          <w:tcPr>
            <w:tcW w:w="9108" w:type="dxa"/>
            <w:shd w:val="clear" w:color="auto" w:fill="D9D9D9" w:themeFill="background1" w:themeFillShade="D9"/>
          </w:tcPr>
          <w:p w14:paraId="265F9ABB" w14:textId="385C6202" w:rsidR="006F405C" w:rsidRPr="00121842" w:rsidRDefault="007B0B71" w:rsidP="009E2877">
            <w:pPr>
              <w:widowControl w:val="0"/>
              <w:rPr>
                <w:sz w:val="22"/>
                <w:szCs w:val="22"/>
              </w:rPr>
            </w:pPr>
            <w:r>
              <w:rPr>
                <w:sz w:val="22"/>
                <w:szCs w:val="22"/>
              </w:rPr>
              <w:t>2</w:t>
            </w:r>
            <w:r w:rsidR="00E830CD">
              <w:rPr>
                <w:sz w:val="22"/>
                <w:szCs w:val="22"/>
              </w:rPr>
              <w:t xml:space="preserve"> weeks</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F31D64">
              <w:rPr>
                <w:bCs/>
                <w:sz w:val="22"/>
                <w:szCs w:val="22"/>
              </w:rPr>
            </w:r>
            <w:r w:rsidR="00F31D64">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6196ABF7" w:rsidR="00AB6867" w:rsidRPr="00121842" w:rsidRDefault="00CD5FE0"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F31D64">
              <w:rPr>
                <w:bCs/>
                <w:sz w:val="22"/>
                <w:szCs w:val="22"/>
              </w:rPr>
            </w:r>
            <w:r w:rsidR="00F31D64">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04E48FB4" w:rsidR="006F405C" w:rsidRPr="00121842" w:rsidRDefault="00CD5FE0" w:rsidP="008368EE">
            <w:pPr>
              <w:keepNext/>
              <w:keepLines/>
              <w:widowControl w:val="0"/>
              <w:rPr>
                <w:sz w:val="22"/>
                <w:szCs w:val="22"/>
              </w:rPr>
            </w:pPr>
            <w:r>
              <w:rPr>
                <w:sz w:val="22"/>
                <w:szCs w:val="22"/>
              </w:rPr>
              <w:t>Dr Claire Midgley</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21AE1EC1" w:rsidR="006F405C" w:rsidRPr="00121842" w:rsidRDefault="00CD5FE0" w:rsidP="008368EE">
            <w:pPr>
              <w:keepNext/>
              <w:keepLines/>
              <w:widowControl w:val="0"/>
              <w:rPr>
                <w:sz w:val="22"/>
                <w:szCs w:val="22"/>
              </w:rPr>
            </w:pPr>
            <w:r>
              <w:rPr>
                <w:sz w:val="22"/>
                <w:szCs w:val="22"/>
              </w:rPr>
              <w:t>EISO</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7D5A3D1B" w:rsidR="006F405C" w:rsidRPr="00121842" w:rsidRDefault="001A61F9" w:rsidP="008368EE">
            <w:pPr>
              <w:keepNext/>
              <w:keepLines/>
              <w:widowControl w:val="0"/>
              <w:rPr>
                <w:sz w:val="22"/>
                <w:szCs w:val="22"/>
              </w:rPr>
            </w:pPr>
            <w:r>
              <w:rPr>
                <w:sz w:val="22"/>
                <w:szCs w:val="22"/>
              </w:rPr>
              <w:t>NCIRD/DVD/EB</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044E7842" w:rsidR="00253F03" w:rsidRPr="00121842" w:rsidRDefault="001A61F9" w:rsidP="00B16062">
            <w:pPr>
              <w:widowControl w:val="0"/>
              <w:rPr>
                <w:sz w:val="22"/>
                <w:szCs w:val="22"/>
              </w:rPr>
            </w:pPr>
            <w:r>
              <w:rPr>
                <w:sz w:val="22"/>
                <w:szCs w:val="22"/>
              </w:rPr>
              <w:t>NCIRD/DVD/EB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26F3CFAA" w:rsidR="00253F03" w:rsidRPr="00121842" w:rsidRDefault="001A61F9" w:rsidP="00B16062">
            <w:pPr>
              <w:widowControl w:val="0"/>
              <w:rPr>
                <w:sz w:val="22"/>
                <w:szCs w:val="22"/>
              </w:rPr>
            </w:pPr>
            <w:r>
              <w:rPr>
                <w:sz w:val="22"/>
                <w:szCs w:val="22"/>
              </w:rPr>
              <w:t>John Watson</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2D40DD2A" w:rsidR="00253F03" w:rsidRPr="00121842" w:rsidRDefault="001A61F9" w:rsidP="00B16062">
            <w:pPr>
              <w:widowControl w:val="0"/>
              <w:rPr>
                <w:sz w:val="22"/>
                <w:szCs w:val="22"/>
              </w:rPr>
            </w:pPr>
            <w:r>
              <w:rPr>
                <w:sz w:val="22"/>
                <w:szCs w:val="22"/>
              </w:rPr>
              <w:t>Medical Officer, NCIRD/DVD/EB</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1A3C9C66" w:rsidR="00454AE5" w:rsidRPr="00121842" w:rsidRDefault="00997B62" w:rsidP="00454AE5">
            <w:pPr>
              <w:widowControl w:val="0"/>
              <w:rPr>
                <w:sz w:val="22"/>
                <w:szCs w:val="22"/>
              </w:rPr>
            </w:pPr>
            <w:r>
              <w:rPr>
                <w:sz w:val="22"/>
                <w:szCs w:val="22"/>
              </w:rPr>
              <w:t>John Watson</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5B02BDB8" w:rsidR="00454AE5" w:rsidRPr="00121842" w:rsidRDefault="00997B62" w:rsidP="00454AE5">
            <w:pPr>
              <w:widowControl w:val="0"/>
              <w:rPr>
                <w:sz w:val="22"/>
                <w:szCs w:val="22"/>
              </w:rPr>
            </w:pPr>
            <w:r>
              <w:rPr>
                <w:sz w:val="22"/>
                <w:szCs w:val="22"/>
              </w:rPr>
              <w:t>8/11/14</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121842" w14:paraId="68119732" w14:textId="77777777" w:rsidTr="005E0528">
        <w:tc>
          <w:tcPr>
            <w:tcW w:w="9576" w:type="dxa"/>
            <w:shd w:val="clear" w:color="auto" w:fill="D9D9D9" w:themeFill="background1" w:themeFillShade="D9"/>
          </w:tcPr>
          <w:p w14:paraId="2F22E0AA" w14:textId="0764040C" w:rsidR="005E0528" w:rsidRPr="00121842" w:rsidRDefault="00BC79D6" w:rsidP="00FE2F37">
            <w:pPr>
              <w:widowControl w:val="0"/>
              <w:rPr>
                <w:sz w:val="22"/>
                <w:szCs w:val="22"/>
              </w:rPr>
            </w:pPr>
            <w:r>
              <w:rPr>
                <w:sz w:val="22"/>
                <w:szCs w:val="22"/>
              </w:rPr>
              <w:t>8/15</w:t>
            </w:r>
            <w:r w:rsidR="00997B62">
              <w:rPr>
                <w:sz w:val="22"/>
                <w:szCs w:val="22"/>
              </w:rPr>
              <w:t>/14</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 xml:space="preserve">est Liaison (ICRL) or EIS program </w:t>
      </w:r>
      <w:r w:rsidR="006A7161">
        <w:rPr>
          <w:b/>
          <w:sz w:val="22"/>
          <w:szCs w:val="22"/>
        </w:rPr>
        <w:lastRenderedPageBreak/>
        <w:t>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E484495" w14:textId="77777777" w:rsidR="00695E96" w:rsidRDefault="00695E96">
      <w:pPr>
        <w:rPr>
          <w:b/>
          <w:i/>
          <w:color w:val="000000"/>
          <w:sz w:val="22"/>
          <w:szCs w:val="22"/>
        </w:rPr>
      </w:pPr>
      <w:r>
        <w:rPr>
          <w:b/>
          <w:i/>
          <w:color w:val="000000"/>
          <w:sz w:val="22"/>
          <w:szCs w:val="22"/>
        </w:rPr>
        <w:br w:type="page"/>
      </w:r>
    </w:p>
    <w:p w14:paraId="24499927" w14:textId="5BBE4ACB" w:rsidR="00ED225A" w:rsidRPr="00121842" w:rsidRDefault="00ED225A" w:rsidP="00ED225A">
      <w:pPr>
        <w:rPr>
          <w:b/>
          <w:i/>
          <w:color w:val="000000"/>
          <w:sz w:val="22"/>
          <w:szCs w:val="22"/>
        </w:rPr>
      </w:pPr>
      <w:r w:rsidRPr="00121842">
        <w:rPr>
          <w:b/>
          <w:i/>
          <w:color w:val="000000"/>
          <w:sz w:val="22"/>
          <w:szCs w:val="22"/>
        </w:rPr>
        <w:lastRenderedPageBreak/>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For internal use.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258"/>
        <w:gridCol w:w="270"/>
        <w:gridCol w:w="6048"/>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w:t>
            </w:r>
            <w:proofErr w:type="spellStart"/>
            <w:r w:rsidR="006A7161">
              <w:rPr>
                <w:color w:val="7F7F7F" w:themeColor="text1" w:themeTint="80"/>
                <w:sz w:val="22"/>
                <w:szCs w:val="22"/>
              </w:rPr>
              <w:t>GenIC</w:t>
            </w:r>
            <w:proofErr w:type="spellEnd"/>
            <w:r w:rsidR="006A7161">
              <w:rPr>
                <w:color w:val="7F7F7F" w:themeColor="text1" w:themeTint="80"/>
                <w:sz w:val="22"/>
                <w:szCs w:val="22"/>
              </w:rPr>
              <w:t xml:space="preserve">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17182383" w:rsidR="00ED225A" w:rsidRPr="00121842" w:rsidRDefault="00BC79D6" w:rsidP="000124C4">
            <w:pPr>
              <w:widowControl w:val="0"/>
              <w:rPr>
                <w:color w:val="7F7F7F" w:themeColor="text1" w:themeTint="80"/>
                <w:sz w:val="22"/>
                <w:szCs w:val="22"/>
              </w:rPr>
            </w:pPr>
            <w:r>
              <w:rPr>
                <w:color w:val="7F7F7F" w:themeColor="text1" w:themeTint="80"/>
                <w:sz w:val="22"/>
                <w:szCs w:val="22"/>
              </w:rPr>
              <w:t>8/11/2014, 12:45 PM</w:t>
            </w:r>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B45674" w:rsidRPr="00121842" w14:paraId="502CA856" w14:textId="77777777" w:rsidTr="00844B25">
        <w:trPr>
          <w:cantSplit/>
        </w:trPr>
        <w:tc>
          <w:tcPr>
            <w:tcW w:w="3258" w:type="dxa"/>
            <w:tcBorders>
              <w:top w:val="nil"/>
              <w:left w:val="nil"/>
              <w:bottom w:val="nil"/>
              <w:right w:val="nil"/>
            </w:tcBorders>
            <w:shd w:val="clear" w:color="auto" w:fill="FFFFFF" w:themeFill="background1"/>
          </w:tcPr>
          <w:p w14:paraId="2A0FBDC8" w14:textId="36EB023C" w:rsidR="00B45674" w:rsidRPr="00121842" w:rsidRDefault="00B45674" w:rsidP="00844B25">
            <w:pPr>
              <w:widowControl w:val="0"/>
              <w:rPr>
                <w:color w:val="7F7F7F" w:themeColor="text1" w:themeTint="80"/>
                <w:sz w:val="22"/>
                <w:szCs w:val="22"/>
              </w:rPr>
            </w:pPr>
            <w:r w:rsidRPr="00B45674">
              <w:rPr>
                <w:color w:val="7F7F7F" w:themeColor="text1" w:themeTint="80"/>
                <w:sz w:val="22"/>
                <w:szCs w:val="22"/>
              </w:rPr>
              <w:t xml:space="preserve">Date/Time final </w:t>
            </w:r>
            <w:proofErr w:type="spellStart"/>
            <w:r w:rsidRPr="00B45674">
              <w:rPr>
                <w:color w:val="7F7F7F" w:themeColor="text1" w:themeTint="80"/>
                <w:sz w:val="22"/>
                <w:szCs w:val="22"/>
              </w:rPr>
              <w:t>GenIC</w:t>
            </w:r>
            <w:proofErr w:type="spellEnd"/>
            <w:r w:rsidRPr="00B45674">
              <w:rPr>
                <w:color w:val="7F7F7F" w:themeColor="text1" w:themeTint="80"/>
                <w:sz w:val="22"/>
                <w:szCs w:val="22"/>
              </w:rPr>
              <w:t xml:space="preserve"> received by ICRL</w:t>
            </w:r>
          </w:p>
        </w:tc>
        <w:tc>
          <w:tcPr>
            <w:tcW w:w="270" w:type="dxa"/>
            <w:tcBorders>
              <w:top w:val="nil"/>
              <w:left w:val="nil"/>
              <w:bottom w:val="nil"/>
              <w:right w:val="single" w:sz="4" w:space="0" w:color="A6A6A6" w:themeColor="background1" w:themeShade="A6"/>
            </w:tcBorders>
            <w:shd w:val="clear" w:color="auto" w:fill="FFFFFF" w:themeFill="background1"/>
          </w:tcPr>
          <w:p w14:paraId="38F07A4C" w14:textId="77777777" w:rsidR="00B45674" w:rsidRPr="00121842"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908AE0" w14:textId="191DE095" w:rsidR="00B45674" w:rsidRPr="00121842" w:rsidRDefault="00BC79D6" w:rsidP="00844B25">
            <w:pPr>
              <w:widowControl w:val="0"/>
              <w:rPr>
                <w:color w:val="7F7F7F" w:themeColor="text1" w:themeTint="80"/>
                <w:sz w:val="22"/>
                <w:szCs w:val="22"/>
              </w:rPr>
            </w:pPr>
            <w:r>
              <w:rPr>
                <w:color w:val="7F7F7F" w:themeColor="text1" w:themeTint="80"/>
                <w:sz w:val="22"/>
                <w:szCs w:val="22"/>
              </w:rPr>
              <w:t>8/12/2014</w:t>
            </w:r>
            <w:r w:rsidR="00371C8A">
              <w:rPr>
                <w:color w:val="7F7F7F" w:themeColor="text1" w:themeTint="80"/>
                <w:sz w:val="22"/>
                <w:szCs w:val="22"/>
              </w:rPr>
              <w:t>, 10:28 AM</w:t>
            </w:r>
          </w:p>
        </w:tc>
      </w:tr>
      <w:tr w:rsidR="00B45674" w:rsidRPr="00121842" w14:paraId="4EA19561" w14:textId="77777777" w:rsidTr="00844B25">
        <w:trPr>
          <w:cantSplit/>
        </w:trPr>
        <w:tc>
          <w:tcPr>
            <w:tcW w:w="3258" w:type="dxa"/>
            <w:tcBorders>
              <w:top w:val="nil"/>
              <w:left w:val="nil"/>
              <w:bottom w:val="nil"/>
              <w:right w:val="nil"/>
            </w:tcBorders>
            <w:shd w:val="clear" w:color="auto" w:fill="FFFFFF" w:themeFill="background1"/>
          </w:tcPr>
          <w:p w14:paraId="5C42D9E9" w14:textId="77777777" w:rsidR="00B45674" w:rsidRPr="00121842" w:rsidRDefault="00B45674" w:rsidP="00844B25">
            <w:pPr>
              <w:pStyle w:val="Spacer4"/>
            </w:pPr>
          </w:p>
        </w:tc>
        <w:tc>
          <w:tcPr>
            <w:tcW w:w="270" w:type="dxa"/>
            <w:tcBorders>
              <w:top w:val="nil"/>
              <w:left w:val="nil"/>
              <w:bottom w:val="nil"/>
              <w:right w:val="nil"/>
            </w:tcBorders>
            <w:shd w:val="clear" w:color="auto" w:fill="FFFFFF" w:themeFill="background1"/>
          </w:tcPr>
          <w:p w14:paraId="0BAEA45A" w14:textId="77777777" w:rsidR="00B45674" w:rsidRPr="00121842" w:rsidRDefault="00B45674" w:rsidP="00844B25">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5E3C8F7" w14:textId="77777777" w:rsidR="00B45674" w:rsidRPr="00121842" w:rsidRDefault="00B45674" w:rsidP="00844B25">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63858F08" w:rsidR="00ED225A" w:rsidRPr="00121842" w:rsidRDefault="00C55A4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15CD2390" w:rsidR="00ED225A" w:rsidRPr="00A53563" w:rsidRDefault="00C55A43" w:rsidP="000124C4">
            <w:pPr>
              <w:widowControl w:val="0"/>
              <w:rPr>
                <w:color w:val="7F7F7F" w:themeColor="text1" w:themeTint="80"/>
                <w:sz w:val="22"/>
                <w:szCs w:val="22"/>
              </w:rPr>
            </w:pPr>
            <w:r w:rsidRPr="00121842">
              <w:rPr>
                <w:color w:val="7F7F7F" w:themeColor="text1" w:themeTint="80"/>
                <w:sz w:val="22"/>
                <w:szCs w:val="22"/>
              </w:rPr>
              <w:fldChar w:fldCharType="begin">
                <w:ffData>
                  <w:name w:val="Text49"/>
                  <w:enabled/>
                  <w:calcOnExit w:val="0"/>
                  <w:textInput/>
                </w:ffData>
              </w:fldChar>
            </w:r>
            <w:r w:rsidRPr="00121842">
              <w:rPr>
                <w:color w:val="7F7F7F" w:themeColor="text1" w:themeTint="80"/>
                <w:sz w:val="22"/>
                <w:szCs w:val="22"/>
              </w:rPr>
              <w:instrText xml:space="preserve"> FORMTEXT </w:instrText>
            </w:r>
            <w:r w:rsidRPr="00121842">
              <w:rPr>
                <w:color w:val="7F7F7F" w:themeColor="text1" w:themeTint="80"/>
                <w:sz w:val="22"/>
                <w:szCs w:val="22"/>
              </w:rPr>
            </w:r>
            <w:r w:rsidRPr="00121842">
              <w:rPr>
                <w:color w:val="7F7F7F" w:themeColor="text1" w:themeTint="80"/>
                <w:sz w:val="22"/>
                <w:szCs w:val="22"/>
              </w:rPr>
              <w:fldChar w:fldCharType="separate"/>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noProof/>
                <w:color w:val="7F7F7F" w:themeColor="text1" w:themeTint="80"/>
                <w:sz w:val="22"/>
                <w:szCs w:val="22"/>
              </w:rPr>
              <w:t> </w:t>
            </w:r>
            <w:r w:rsidRPr="00121842">
              <w:rPr>
                <w:color w:val="7F7F7F" w:themeColor="text1" w:themeTint="80"/>
                <w:sz w:val="22"/>
                <w:szCs w:val="22"/>
              </w:rPr>
              <w:fldChar w:fldCharType="end"/>
            </w: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0124C4">
      <w:pPr>
        <w:widowControl w:val="0"/>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default" r:id="rId10"/>
      <w:footerReference w:type="default" r:id="rId11"/>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C096B" w14:textId="77777777" w:rsidR="00BC79D6" w:rsidRDefault="00BC79D6">
      <w:r>
        <w:separator/>
      </w:r>
    </w:p>
  </w:endnote>
  <w:endnote w:type="continuationSeparator" w:id="0">
    <w:p w14:paraId="08FEB8E8" w14:textId="77777777" w:rsidR="00BC79D6" w:rsidRDefault="00BC79D6">
      <w:r>
        <w:continuationSeparator/>
      </w:r>
    </w:p>
  </w:endnote>
  <w:endnote w:type="continuationNotice" w:id="1">
    <w:p w14:paraId="6EF69F7B" w14:textId="77777777" w:rsidR="00BC79D6" w:rsidRDefault="00BC7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F1B26" w14:textId="74577DFB" w:rsidR="00BC79D6" w:rsidRDefault="00BC79D6"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31D64">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9ABBC" w14:textId="77777777" w:rsidR="00BC79D6" w:rsidRDefault="00BC79D6">
      <w:r>
        <w:separator/>
      </w:r>
    </w:p>
  </w:footnote>
  <w:footnote w:type="continuationSeparator" w:id="0">
    <w:p w14:paraId="760E0C6F" w14:textId="77777777" w:rsidR="00BC79D6" w:rsidRDefault="00BC79D6">
      <w:r>
        <w:continuationSeparator/>
      </w:r>
    </w:p>
  </w:footnote>
  <w:footnote w:type="continuationNotice" w:id="1">
    <w:p w14:paraId="5F8F2A4F" w14:textId="77777777" w:rsidR="00BC79D6" w:rsidRDefault="00BC79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EDCC6" w14:textId="5103037D" w:rsidR="00BC79D6" w:rsidRDefault="00BC79D6" w:rsidP="00642212">
    <w:pPr>
      <w:pStyle w:val="Header"/>
      <w:jc w:val="right"/>
    </w:pPr>
    <w:r>
      <w:t>File Name: 2014015</w:t>
    </w:r>
    <w:r w:rsidR="007665E9">
      <w:t>-XXX</w:t>
    </w:r>
    <w:r w:rsidR="00F31D64">
      <w:t>_Parechovirus_Multi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1">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2">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4"/>
  </w:num>
  <w:num w:numId="3">
    <w:abstractNumId w:val="33"/>
  </w:num>
  <w:num w:numId="4">
    <w:abstractNumId w:val="35"/>
  </w:num>
  <w:num w:numId="5">
    <w:abstractNumId w:val="15"/>
  </w:num>
  <w:num w:numId="6">
    <w:abstractNumId w:val="12"/>
  </w:num>
  <w:num w:numId="7">
    <w:abstractNumId w:val="22"/>
  </w:num>
  <w:num w:numId="8">
    <w:abstractNumId w:val="29"/>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0"/>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1"/>
  </w:num>
  <w:num w:numId="31">
    <w:abstractNumId w:val="32"/>
  </w:num>
  <w:num w:numId="32">
    <w:abstractNumId w:val="16"/>
  </w:num>
  <w:num w:numId="33">
    <w:abstractNumId w:val="26"/>
  </w:num>
  <w:num w:numId="34">
    <w:abstractNumId w:val="28"/>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ocumentProtection w:edit="forms" w:enforcement="0"/>
  <w:defaultTabStop w:val="72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4411"/>
    <w:rsid w:val="00005D48"/>
    <w:rsid w:val="00007014"/>
    <w:rsid w:val="000124C4"/>
    <w:rsid w:val="00013E0D"/>
    <w:rsid w:val="000149C7"/>
    <w:rsid w:val="00035B5C"/>
    <w:rsid w:val="00037197"/>
    <w:rsid w:val="00044CC5"/>
    <w:rsid w:val="000515F3"/>
    <w:rsid w:val="000528DD"/>
    <w:rsid w:val="00057EC6"/>
    <w:rsid w:val="00085F9E"/>
    <w:rsid w:val="000A525C"/>
    <w:rsid w:val="000B2020"/>
    <w:rsid w:val="000C386B"/>
    <w:rsid w:val="000D34C6"/>
    <w:rsid w:val="000F1CDA"/>
    <w:rsid w:val="000F23C5"/>
    <w:rsid w:val="00121842"/>
    <w:rsid w:val="0012286F"/>
    <w:rsid w:val="00124840"/>
    <w:rsid w:val="00126D06"/>
    <w:rsid w:val="00132EF8"/>
    <w:rsid w:val="00133E27"/>
    <w:rsid w:val="001341EE"/>
    <w:rsid w:val="00135B5E"/>
    <w:rsid w:val="00140343"/>
    <w:rsid w:val="00143C2A"/>
    <w:rsid w:val="00146732"/>
    <w:rsid w:val="001543F5"/>
    <w:rsid w:val="001555EF"/>
    <w:rsid w:val="00172A6E"/>
    <w:rsid w:val="001856FA"/>
    <w:rsid w:val="00190AA2"/>
    <w:rsid w:val="001A61F9"/>
    <w:rsid w:val="001A68F4"/>
    <w:rsid w:val="001B3D77"/>
    <w:rsid w:val="001C00CF"/>
    <w:rsid w:val="001C0117"/>
    <w:rsid w:val="001C06A5"/>
    <w:rsid w:val="001C1465"/>
    <w:rsid w:val="001C1FC4"/>
    <w:rsid w:val="001C655B"/>
    <w:rsid w:val="001D19B4"/>
    <w:rsid w:val="001E0652"/>
    <w:rsid w:val="001E5C91"/>
    <w:rsid w:val="001E71A9"/>
    <w:rsid w:val="001F09C0"/>
    <w:rsid w:val="001F1FAE"/>
    <w:rsid w:val="00204BA7"/>
    <w:rsid w:val="0021379E"/>
    <w:rsid w:val="002162D5"/>
    <w:rsid w:val="002263D8"/>
    <w:rsid w:val="00234712"/>
    <w:rsid w:val="0023691D"/>
    <w:rsid w:val="00244260"/>
    <w:rsid w:val="002506A8"/>
    <w:rsid w:val="00253F03"/>
    <w:rsid w:val="00255B16"/>
    <w:rsid w:val="00260488"/>
    <w:rsid w:val="00272DE8"/>
    <w:rsid w:val="002A2DBD"/>
    <w:rsid w:val="002C4C0B"/>
    <w:rsid w:val="002C604D"/>
    <w:rsid w:val="002C7DC0"/>
    <w:rsid w:val="002E00AC"/>
    <w:rsid w:val="002E3A32"/>
    <w:rsid w:val="003073BF"/>
    <w:rsid w:val="00316ADD"/>
    <w:rsid w:val="003270CF"/>
    <w:rsid w:val="00334037"/>
    <w:rsid w:val="00334F65"/>
    <w:rsid w:val="00336E95"/>
    <w:rsid w:val="00337B29"/>
    <w:rsid w:val="00356DF1"/>
    <w:rsid w:val="003622C2"/>
    <w:rsid w:val="00363845"/>
    <w:rsid w:val="00364051"/>
    <w:rsid w:val="00371C8A"/>
    <w:rsid w:val="00381101"/>
    <w:rsid w:val="00386D2B"/>
    <w:rsid w:val="00392637"/>
    <w:rsid w:val="003A0C50"/>
    <w:rsid w:val="003A48F2"/>
    <w:rsid w:val="003B2B91"/>
    <w:rsid w:val="003B5356"/>
    <w:rsid w:val="003B5608"/>
    <w:rsid w:val="003C5E96"/>
    <w:rsid w:val="003C6823"/>
    <w:rsid w:val="003D054A"/>
    <w:rsid w:val="003D4160"/>
    <w:rsid w:val="003E2FE8"/>
    <w:rsid w:val="003E31A4"/>
    <w:rsid w:val="003F1BDD"/>
    <w:rsid w:val="003F1C7A"/>
    <w:rsid w:val="003F24D2"/>
    <w:rsid w:val="0040012A"/>
    <w:rsid w:val="00407C60"/>
    <w:rsid w:val="00411149"/>
    <w:rsid w:val="00430E84"/>
    <w:rsid w:val="00443F0A"/>
    <w:rsid w:val="00454AE5"/>
    <w:rsid w:val="0049419A"/>
    <w:rsid w:val="00495F11"/>
    <w:rsid w:val="004B0B32"/>
    <w:rsid w:val="004B654F"/>
    <w:rsid w:val="004B694D"/>
    <w:rsid w:val="004C338F"/>
    <w:rsid w:val="004C522A"/>
    <w:rsid w:val="004D6CB5"/>
    <w:rsid w:val="004E1FEC"/>
    <w:rsid w:val="00502622"/>
    <w:rsid w:val="00505C1A"/>
    <w:rsid w:val="00512489"/>
    <w:rsid w:val="00513EF5"/>
    <w:rsid w:val="00517F9E"/>
    <w:rsid w:val="00525795"/>
    <w:rsid w:val="00534B60"/>
    <w:rsid w:val="00535D71"/>
    <w:rsid w:val="005411F0"/>
    <w:rsid w:val="00563861"/>
    <w:rsid w:val="005839F9"/>
    <w:rsid w:val="005A18A4"/>
    <w:rsid w:val="005C3741"/>
    <w:rsid w:val="005D0CA5"/>
    <w:rsid w:val="005D675B"/>
    <w:rsid w:val="005D7133"/>
    <w:rsid w:val="005E0528"/>
    <w:rsid w:val="005E09ED"/>
    <w:rsid w:val="005E23BA"/>
    <w:rsid w:val="005E4981"/>
    <w:rsid w:val="005E7EED"/>
    <w:rsid w:val="005F1B67"/>
    <w:rsid w:val="005F718A"/>
    <w:rsid w:val="00611D84"/>
    <w:rsid w:val="00621072"/>
    <w:rsid w:val="00634384"/>
    <w:rsid w:val="006366B9"/>
    <w:rsid w:val="006373F0"/>
    <w:rsid w:val="00642212"/>
    <w:rsid w:val="00650C17"/>
    <w:rsid w:val="00661BB4"/>
    <w:rsid w:val="00662E9F"/>
    <w:rsid w:val="006671CE"/>
    <w:rsid w:val="006702DB"/>
    <w:rsid w:val="00677579"/>
    <w:rsid w:val="006917D4"/>
    <w:rsid w:val="0069206A"/>
    <w:rsid w:val="0069257D"/>
    <w:rsid w:val="00695E96"/>
    <w:rsid w:val="00696B03"/>
    <w:rsid w:val="006A6CC5"/>
    <w:rsid w:val="006A7161"/>
    <w:rsid w:val="006C5D7D"/>
    <w:rsid w:val="006D2338"/>
    <w:rsid w:val="006D3B31"/>
    <w:rsid w:val="006D7929"/>
    <w:rsid w:val="006F405C"/>
    <w:rsid w:val="006F4F2B"/>
    <w:rsid w:val="0070547F"/>
    <w:rsid w:val="0071153D"/>
    <w:rsid w:val="0072214F"/>
    <w:rsid w:val="00722614"/>
    <w:rsid w:val="00725D68"/>
    <w:rsid w:val="00736155"/>
    <w:rsid w:val="007408D4"/>
    <w:rsid w:val="00744577"/>
    <w:rsid w:val="0074463A"/>
    <w:rsid w:val="00744F5B"/>
    <w:rsid w:val="00762972"/>
    <w:rsid w:val="00762C3E"/>
    <w:rsid w:val="007665E9"/>
    <w:rsid w:val="00786E59"/>
    <w:rsid w:val="007931ED"/>
    <w:rsid w:val="007A1FCD"/>
    <w:rsid w:val="007A2662"/>
    <w:rsid w:val="007A4303"/>
    <w:rsid w:val="007A4331"/>
    <w:rsid w:val="007B045B"/>
    <w:rsid w:val="007B0B71"/>
    <w:rsid w:val="007B4DB9"/>
    <w:rsid w:val="007D0028"/>
    <w:rsid w:val="00801423"/>
    <w:rsid w:val="008278CE"/>
    <w:rsid w:val="00831DE4"/>
    <w:rsid w:val="008344F9"/>
    <w:rsid w:val="008368EE"/>
    <w:rsid w:val="00844B25"/>
    <w:rsid w:val="0085037A"/>
    <w:rsid w:val="0086523C"/>
    <w:rsid w:val="00882AE4"/>
    <w:rsid w:val="008863D0"/>
    <w:rsid w:val="008874DD"/>
    <w:rsid w:val="008B2553"/>
    <w:rsid w:val="008B3D9F"/>
    <w:rsid w:val="008D7831"/>
    <w:rsid w:val="008E6145"/>
    <w:rsid w:val="008F0556"/>
    <w:rsid w:val="008F6E91"/>
    <w:rsid w:val="00910BA6"/>
    <w:rsid w:val="00920A24"/>
    <w:rsid w:val="009331F6"/>
    <w:rsid w:val="009579C8"/>
    <w:rsid w:val="00957E47"/>
    <w:rsid w:val="00962627"/>
    <w:rsid w:val="00963002"/>
    <w:rsid w:val="00965697"/>
    <w:rsid w:val="00985F9A"/>
    <w:rsid w:val="00997B62"/>
    <w:rsid w:val="009C480B"/>
    <w:rsid w:val="009C651E"/>
    <w:rsid w:val="009D40C5"/>
    <w:rsid w:val="009E2877"/>
    <w:rsid w:val="009E769E"/>
    <w:rsid w:val="009F3C7C"/>
    <w:rsid w:val="00A04442"/>
    <w:rsid w:val="00A05C3E"/>
    <w:rsid w:val="00A10C1D"/>
    <w:rsid w:val="00A10CC1"/>
    <w:rsid w:val="00A17852"/>
    <w:rsid w:val="00A26BA5"/>
    <w:rsid w:val="00A42131"/>
    <w:rsid w:val="00A44BF9"/>
    <w:rsid w:val="00A45B23"/>
    <w:rsid w:val="00A51316"/>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B2E21"/>
    <w:rsid w:val="00AB4455"/>
    <w:rsid w:val="00AB6867"/>
    <w:rsid w:val="00AB7359"/>
    <w:rsid w:val="00AD4CF2"/>
    <w:rsid w:val="00AE3596"/>
    <w:rsid w:val="00AE39D9"/>
    <w:rsid w:val="00B13C9C"/>
    <w:rsid w:val="00B16062"/>
    <w:rsid w:val="00B20F92"/>
    <w:rsid w:val="00B23AE5"/>
    <w:rsid w:val="00B40327"/>
    <w:rsid w:val="00B4311A"/>
    <w:rsid w:val="00B45674"/>
    <w:rsid w:val="00B45A27"/>
    <w:rsid w:val="00B4685E"/>
    <w:rsid w:val="00B46DC8"/>
    <w:rsid w:val="00B5321E"/>
    <w:rsid w:val="00B7096C"/>
    <w:rsid w:val="00B712AB"/>
    <w:rsid w:val="00B721B9"/>
    <w:rsid w:val="00B8108D"/>
    <w:rsid w:val="00B817F3"/>
    <w:rsid w:val="00B84D32"/>
    <w:rsid w:val="00BC79D6"/>
    <w:rsid w:val="00BD2972"/>
    <w:rsid w:val="00BD6E74"/>
    <w:rsid w:val="00BE40E0"/>
    <w:rsid w:val="00BF4E59"/>
    <w:rsid w:val="00C00B38"/>
    <w:rsid w:val="00C107B9"/>
    <w:rsid w:val="00C124F0"/>
    <w:rsid w:val="00C2223C"/>
    <w:rsid w:val="00C22E3C"/>
    <w:rsid w:val="00C243A2"/>
    <w:rsid w:val="00C24B32"/>
    <w:rsid w:val="00C33692"/>
    <w:rsid w:val="00C34336"/>
    <w:rsid w:val="00C55A43"/>
    <w:rsid w:val="00C969FE"/>
    <w:rsid w:val="00C96DE1"/>
    <w:rsid w:val="00CA3A61"/>
    <w:rsid w:val="00CB20D4"/>
    <w:rsid w:val="00CC3CF9"/>
    <w:rsid w:val="00CC7689"/>
    <w:rsid w:val="00CD5FE0"/>
    <w:rsid w:val="00CD79C2"/>
    <w:rsid w:val="00CE07E6"/>
    <w:rsid w:val="00CE1038"/>
    <w:rsid w:val="00CE57C2"/>
    <w:rsid w:val="00CE78E3"/>
    <w:rsid w:val="00CF10F4"/>
    <w:rsid w:val="00CF1796"/>
    <w:rsid w:val="00CF202B"/>
    <w:rsid w:val="00D00E91"/>
    <w:rsid w:val="00D103C3"/>
    <w:rsid w:val="00D11C57"/>
    <w:rsid w:val="00D15D5C"/>
    <w:rsid w:val="00D31748"/>
    <w:rsid w:val="00D320ED"/>
    <w:rsid w:val="00D340AB"/>
    <w:rsid w:val="00D43310"/>
    <w:rsid w:val="00D443F8"/>
    <w:rsid w:val="00D50363"/>
    <w:rsid w:val="00D542D4"/>
    <w:rsid w:val="00D558EC"/>
    <w:rsid w:val="00D62BE2"/>
    <w:rsid w:val="00D70A25"/>
    <w:rsid w:val="00D83279"/>
    <w:rsid w:val="00D851DF"/>
    <w:rsid w:val="00D9202A"/>
    <w:rsid w:val="00D97EA5"/>
    <w:rsid w:val="00DA271B"/>
    <w:rsid w:val="00DC3E77"/>
    <w:rsid w:val="00DC76EE"/>
    <w:rsid w:val="00DD1CCA"/>
    <w:rsid w:val="00DD499B"/>
    <w:rsid w:val="00DD4B7F"/>
    <w:rsid w:val="00DD6106"/>
    <w:rsid w:val="00DE619B"/>
    <w:rsid w:val="00DF0139"/>
    <w:rsid w:val="00E0014D"/>
    <w:rsid w:val="00E06BD2"/>
    <w:rsid w:val="00E13F7F"/>
    <w:rsid w:val="00E17833"/>
    <w:rsid w:val="00E215FA"/>
    <w:rsid w:val="00E26798"/>
    <w:rsid w:val="00E41914"/>
    <w:rsid w:val="00E45BA0"/>
    <w:rsid w:val="00E629FF"/>
    <w:rsid w:val="00E710B2"/>
    <w:rsid w:val="00E830CD"/>
    <w:rsid w:val="00E83DB2"/>
    <w:rsid w:val="00E85419"/>
    <w:rsid w:val="00E87DCF"/>
    <w:rsid w:val="00E915F7"/>
    <w:rsid w:val="00EA0586"/>
    <w:rsid w:val="00EA5C45"/>
    <w:rsid w:val="00EB4D1B"/>
    <w:rsid w:val="00EB7668"/>
    <w:rsid w:val="00EC3CF1"/>
    <w:rsid w:val="00ED225A"/>
    <w:rsid w:val="00EE7334"/>
    <w:rsid w:val="00EF082D"/>
    <w:rsid w:val="00EF448A"/>
    <w:rsid w:val="00F12AEE"/>
    <w:rsid w:val="00F21F72"/>
    <w:rsid w:val="00F221C4"/>
    <w:rsid w:val="00F22C5A"/>
    <w:rsid w:val="00F31D64"/>
    <w:rsid w:val="00F324AE"/>
    <w:rsid w:val="00F34EF9"/>
    <w:rsid w:val="00F3704A"/>
    <w:rsid w:val="00F473ED"/>
    <w:rsid w:val="00F60F2B"/>
    <w:rsid w:val="00F624F7"/>
    <w:rsid w:val="00F62605"/>
    <w:rsid w:val="00F64C23"/>
    <w:rsid w:val="00F67737"/>
    <w:rsid w:val="00F84108"/>
    <w:rsid w:val="00FA73A6"/>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383DA-6780-45FF-8D80-257BD5E7DBE5}">
  <ds:schemaRefs>
    <ds:schemaRef ds:uri="http://schemas.openxmlformats.org/officeDocument/2006/bibliography"/>
  </ds:schemaRefs>
</ds:datastoreItem>
</file>

<file path=customXml/itemProps2.xml><?xml version="1.0" encoding="utf-8"?>
<ds:datastoreItem xmlns:ds="http://schemas.openxmlformats.org/officeDocument/2006/customXml" ds:itemID="{54872758-3440-4A8A-9668-AFA86C8C4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2096</Words>
  <Characters>13718</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2014-08-12T14:46:00Z</dcterms:created>
  <dcterms:modified xsi:type="dcterms:W3CDTF">2014-08-12T15:24:00Z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