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7B9" w:rsidRDefault="004257B9" w:rsidP="008C4180">
      <w:pPr>
        <w:jc w:val="center"/>
        <w:rPr>
          <w:b/>
          <w:sz w:val="32"/>
          <w:szCs w:val="32"/>
        </w:rPr>
      </w:pPr>
    </w:p>
    <w:p w:rsidR="004257B9" w:rsidRPr="00CA0860" w:rsidRDefault="007A5086" w:rsidP="004257B9">
      <w:pPr>
        <w:jc w:val="center"/>
        <w:rPr>
          <w:b/>
          <w:sz w:val="32"/>
          <w:szCs w:val="32"/>
        </w:rPr>
      </w:pPr>
      <w:r>
        <w:rPr>
          <w:b/>
          <w:sz w:val="32"/>
          <w:szCs w:val="32"/>
        </w:rPr>
        <w:t xml:space="preserve">Appendix 1. </w:t>
      </w:r>
      <w:bookmarkStart w:id="0" w:name="_GoBack"/>
      <w:r w:rsidR="004257B9" w:rsidRPr="00CA0860">
        <w:rPr>
          <w:b/>
          <w:sz w:val="32"/>
          <w:szCs w:val="32"/>
        </w:rPr>
        <w:t>CDC PATIENT INTERVIEW SCRIPT</w:t>
      </w:r>
      <w:bookmarkEnd w:id="0"/>
    </w:p>
    <w:p w:rsidR="004257B9" w:rsidRDefault="004257B9" w:rsidP="004257B9">
      <w:pPr>
        <w:jc w:val="center"/>
        <w:rPr>
          <w:b/>
          <w:sz w:val="32"/>
          <w:szCs w:val="32"/>
        </w:rPr>
      </w:pPr>
    </w:p>
    <w:p w:rsidR="004257B9" w:rsidRPr="00CA0860" w:rsidRDefault="004257B9" w:rsidP="004257B9">
      <w:pPr>
        <w:jc w:val="center"/>
        <w:rPr>
          <w:b/>
          <w:sz w:val="32"/>
          <w:szCs w:val="32"/>
        </w:rPr>
      </w:pPr>
      <w:r w:rsidRPr="004257B9">
        <w:rPr>
          <w:sz w:val="32"/>
          <w:szCs w:val="32"/>
        </w:rPr>
        <w:br w:type="page"/>
      </w:r>
    </w:p>
    <w:p w:rsidR="004257B9" w:rsidRPr="00717948" w:rsidRDefault="004257B9" w:rsidP="004257B9">
      <w:pPr>
        <w:rPr>
          <w:b/>
        </w:rPr>
      </w:pPr>
    </w:p>
    <w:p w:rsidR="004257B9" w:rsidRDefault="004257B9">
      <w:pPr>
        <w:rPr>
          <w:b/>
          <w:sz w:val="32"/>
          <w:szCs w:val="32"/>
        </w:rPr>
      </w:pPr>
    </w:p>
    <w:p w:rsidR="008C4180" w:rsidRPr="00CA0860" w:rsidRDefault="008C4180" w:rsidP="008C4180">
      <w:pPr>
        <w:jc w:val="center"/>
        <w:rPr>
          <w:b/>
          <w:sz w:val="32"/>
          <w:szCs w:val="32"/>
        </w:rPr>
      </w:pPr>
      <w:r w:rsidRPr="00CA0860">
        <w:rPr>
          <w:b/>
          <w:sz w:val="32"/>
          <w:szCs w:val="32"/>
        </w:rPr>
        <w:t>CDC PATIENT INTERVIEW SCRIPT</w:t>
      </w:r>
    </w:p>
    <w:p w:rsidR="00254DA2" w:rsidRPr="008C4180" w:rsidRDefault="00254DA2" w:rsidP="00254DA2">
      <w:pPr>
        <w:rPr>
          <w:b/>
        </w:rPr>
      </w:pPr>
      <w:r w:rsidRPr="008C4180">
        <w:rPr>
          <w:b/>
        </w:rPr>
        <w:t>Patient Name:</w:t>
      </w:r>
    </w:p>
    <w:p w:rsidR="00254DA2" w:rsidRPr="008C4180" w:rsidRDefault="00254DA2" w:rsidP="00254DA2">
      <w:pPr>
        <w:rPr>
          <w:b/>
        </w:rPr>
      </w:pPr>
      <w:r>
        <w:rPr>
          <w:b/>
        </w:rPr>
        <w:t xml:space="preserve">Patient </w:t>
      </w:r>
      <w:r w:rsidRPr="008C4180">
        <w:rPr>
          <w:b/>
        </w:rPr>
        <w:t>Phone Number:</w:t>
      </w:r>
    </w:p>
    <w:p w:rsidR="00254DA2" w:rsidRPr="008C4180" w:rsidRDefault="00254DA2" w:rsidP="00254DA2">
      <w:pPr>
        <w:rPr>
          <w:b/>
        </w:rPr>
      </w:pPr>
      <w:r>
        <w:rPr>
          <w:b/>
        </w:rPr>
        <w:t>Date of last Oncology clinic visit:</w:t>
      </w:r>
    </w:p>
    <w:p w:rsidR="008C4180" w:rsidRDefault="008C4180" w:rsidP="006D1BA7"/>
    <w:p w:rsidR="006D1BA7" w:rsidRPr="008C4180" w:rsidRDefault="006D1BA7" w:rsidP="006D1BA7">
      <w:pPr>
        <w:rPr>
          <w:b/>
        </w:rPr>
      </w:pPr>
    </w:p>
    <w:tbl>
      <w:tblPr>
        <w:tblStyle w:val="TableGrid"/>
        <w:tblW w:w="0" w:type="auto"/>
        <w:tblLook w:val="04A0" w:firstRow="1" w:lastRow="0" w:firstColumn="1" w:lastColumn="0" w:noHBand="0" w:noVBand="1"/>
      </w:tblPr>
      <w:tblGrid>
        <w:gridCol w:w="1524"/>
        <w:gridCol w:w="1758"/>
        <w:gridCol w:w="3164"/>
        <w:gridCol w:w="2295"/>
        <w:gridCol w:w="2049"/>
      </w:tblGrid>
      <w:tr w:rsidR="00AC16AE" w:rsidTr="00AC16AE">
        <w:tc>
          <w:tcPr>
            <w:tcW w:w="1548" w:type="dxa"/>
          </w:tcPr>
          <w:p w:rsidR="00AC16AE" w:rsidRDefault="00AC16AE" w:rsidP="000071D4">
            <w:r>
              <w:t>First Call</w:t>
            </w:r>
          </w:p>
        </w:tc>
        <w:tc>
          <w:tcPr>
            <w:tcW w:w="1800" w:type="dxa"/>
          </w:tcPr>
          <w:p w:rsidR="00AC16AE" w:rsidRDefault="00AC16AE" w:rsidP="000071D4">
            <w:r>
              <w:t>Date:</w:t>
            </w:r>
          </w:p>
        </w:tc>
        <w:tc>
          <w:tcPr>
            <w:tcW w:w="3240" w:type="dxa"/>
          </w:tcPr>
          <w:p w:rsidR="00AC16AE" w:rsidRDefault="00AC16AE" w:rsidP="000071D4">
            <w:r>
              <w:t>Interviewer name:</w:t>
            </w:r>
          </w:p>
        </w:tc>
        <w:tc>
          <w:tcPr>
            <w:tcW w:w="2340" w:type="dxa"/>
          </w:tcPr>
          <w:p w:rsidR="00AC16AE" w:rsidRDefault="00AC16AE" w:rsidP="000071D4">
            <w:r>
              <w:t>Time (military):</w:t>
            </w:r>
          </w:p>
        </w:tc>
        <w:tc>
          <w:tcPr>
            <w:tcW w:w="2088" w:type="dxa"/>
          </w:tcPr>
          <w:p w:rsidR="00AC16AE" w:rsidRDefault="00AC16AE" w:rsidP="000071D4">
            <w:r>
              <w:t>Left message: Y  N</w:t>
            </w:r>
          </w:p>
        </w:tc>
      </w:tr>
      <w:tr w:rsidR="00AC16AE" w:rsidTr="00AC16AE">
        <w:tc>
          <w:tcPr>
            <w:tcW w:w="1548" w:type="dxa"/>
          </w:tcPr>
          <w:p w:rsidR="00AC16AE" w:rsidRDefault="00AC16AE" w:rsidP="000071D4">
            <w:r>
              <w:t>Second Call</w:t>
            </w:r>
          </w:p>
        </w:tc>
        <w:tc>
          <w:tcPr>
            <w:tcW w:w="1800" w:type="dxa"/>
          </w:tcPr>
          <w:p w:rsidR="00AC16AE" w:rsidRDefault="00AC16AE" w:rsidP="000071D4">
            <w:r>
              <w:t>Date:</w:t>
            </w:r>
          </w:p>
        </w:tc>
        <w:tc>
          <w:tcPr>
            <w:tcW w:w="3240" w:type="dxa"/>
          </w:tcPr>
          <w:p w:rsidR="00AC16AE" w:rsidRDefault="00AC16AE" w:rsidP="007A5086">
            <w:r>
              <w:t>Interviewer name:</w:t>
            </w:r>
          </w:p>
        </w:tc>
        <w:tc>
          <w:tcPr>
            <w:tcW w:w="2340" w:type="dxa"/>
          </w:tcPr>
          <w:p w:rsidR="00AC16AE" w:rsidRDefault="00AC16AE" w:rsidP="000071D4">
            <w:r>
              <w:t>Time (military):</w:t>
            </w:r>
          </w:p>
        </w:tc>
        <w:tc>
          <w:tcPr>
            <w:tcW w:w="2088" w:type="dxa"/>
          </w:tcPr>
          <w:p w:rsidR="00AC16AE" w:rsidRDefault="00AC16AE" w:rsidP="000071D4">
            <w:r>
              <w:t>Left message: Y  N</w:t>
            </w:r>
          </w:p>
        </w:tc>
      </w:tr>
      <w:tr w:rsidR="00AC16AE" w:rsidTr="00AC16AE">
        <w:tc>
          <w:tcPr>
            <w:tcW w:w="1548" w:type="dxa"/>
          </w:tcPr>
          <w:p w:rsidR="00AC16AE" w:rsidRDefault="00AC16AE" w:rsidP="000071D4">
            <w:r>
              <w:t>Third Call</w:t>
            </w:r>
          </w:p>
        </w:tc>
        <w:tc>
          <w:tcPr>
            <w:tcW w:w="1800" w:type="dxa"/>
          </w:tcPr>
          <w:p w:rsidR="00AC16AE" w:rsidRDefault="00AC16AE" w:rsidP="000071D4">
            <w:r>
              <w:t>Date:</w:t>
            </w:r>
          </w:p>
        </w:tc>
        <w:tc>
          <w:tcPr>
            <w:tcW w:w="3240" w:type="dxa"/>
          </w:tcPr>
          <w:p w:rsidR="00AC16AE" w:rsidRDefault="00AC16AE" w:rsidP="000071D4">
            <w:r>
              <w:t>Interviewer name:</w:t>
            </w:r>
          </w:p>
        </w:tc>
        <w:tc>
          <w:tcPr>
            <w:tcW w:w="2340" w:type="dxa"/>
          </w:tcPr>
          <w:p w:rsidR="00AC16AE" w:rsidRDefault="00AC16AE" w:rsidP="000071D4">
            <w:r>
              <w:t>Time (military):</w:t>
            </w:r>
          </w:p>
        </w:tc>
        <w:tc>
          <w:tcPr>
            <w:tcW w:w="2088" w:type="dxa"/>
          </w:tcPr>
          <w:p w:rsidR="00AC16AE" w:rsidRDefault="00AC16AE" w:rsidP="000071D4">
            <w:r>
              <w:t>Left message: Y  N</w:t>
            </w:r>
          </w:p>
        </w:tc>
      </w:tr>
    </w:tbl>
    <w:p w:rsidR="006D1BA7" w:rsidRDefault="006D1BA7" w:rsidP="000071D4"/>
    <w:p w:rsidR="008C4180" w:rsidRPr="008C4180" w:rsidRDefault="008C4180" w:rsidP="000071D4">
      <w:pPr>
        <w:rPr>
          <w:i/>
        </w:rPr>
      </w:pPr>
      <w:r w:rsidRPr="008C4180">
        <w:rPr>
          <w:i/>
        </w:rPr>
        <w:t>If th</w:t>
      </w:r>
      <w:r>
        <w:rPr>
          <w:i/>
        </w:rPr>
        <w:t>ere is no answer, please leave this</w:t>
      </w:r>
      <w:r w:rsidRPr="008C4180">
        <w:rPr>
          <w:i/>
        </w:rPr>
        <w:t xml:space="preserve"> message:</w:t>
      </w:r>
    </w:p>
    <w:p w:rsidR="00130D5B" w:rsidRDefault="008C4180" w:rsidP="000071D4">
      <w:r>
        <w:t>Hello, I am [NAME], and I am calling from the Centers for Disease Control and Prevention o</w:t>
      </w:r>
      <w:r w:rsidR="00130D5B">
        <w:t xml:space="preserve">n behalf of the New York City </w:t>
      </w:r>
      <w:r>
        <w:t xml:space="preserve">Department of Health. I am trying to contact [Patient Name] because according to our records, you have received a potentially contaminated medication that has been linked to an outbreak of </w:t>
      </w:r>
      <w:r w:rsidR="00545ACC">
        <w:t xml:space="preserve">severe </w:t>
      </w:r>
      <w:r>
        <w:t>infections</w:t>
      </w:r>
      <w:r w:rsidR="00B226EC">
        <w:t xml:space="preserve"> at [CLINIC NAME]</w:t>
      </w:r>
      <w:r>
        <w:t xml:space="preserve">.  </w:t>
      </w:r>
    </w:p>
    <w:p w:rsidR="00130D5B" w:rsidRDefault="00130D5B" w:rsidP="000071D4"/>
    <w:p w:rsidR="008C4180" w:rsidRDefault="00130D5B" w:rsidP="000071D4">
      <w:r>
        <w:t xml:space="preserve">We are requesting that all patients who have received at injection at the ________ clinic since March 2016 come in to get blood </w:t>
      </w:r>
      <w:r w:rsidR="00DB6C9E">
        <w:t xml:space="preserve">work </w:t>
      </w:r>
      <w:r>
        <w:t xml:space="preserve">drawn. This </w:t>
      </w:r>
      <w:r w:rsidR="00DB6C9E">
        <w:t>blood work</w:t>
      </w:r>
      <w:r>
        <w:t xml:space="preserve"> will help </w:t>
      </w:r>
      <w:r w:rsidR="00DB6C9E">
        <w:t>us determine if you have</w:t>
      </w:r>
      <w:r>
        <w:t xml:space="preserve"> this infection. </w:t>
      </w:r>
      <w:r w:rsidR="00DB6C9E">
        <w:t xml:space="preserve">We want to know if you are having any problems suggestive of infection following your injection. And that you are </w:t>
      </w:r>
      <w:proofErr w:type="spellStart"/>
      <w:r w:rsidR="00DB6C9E">
        <w:t>awawre</w:t>
      </w:r>
      <w:proofErr w:type="spellEnd"/>
      <w:r w:rsidR="00DB6C9E">
        <w:t xml:space="preserve"> of the symptoms that would suggest the need to go see a healthcare provider. </w:t>
      </w:r>
      <w:r w:rsidR="008C4180">
        <w:t>Please call</w:t>
      </w:r>
      <w:r w:rsidR="004C01FE">
        <w:t xml:space="preserve"> us back at</w:t>
      </w:r>
      <w:r w:rsidR="008C4180">
        <w:t xml:space="preserve">: </w:t>
      </w:r>
      <w:r w:rsidR="00F607D1">
        <w:t>XXXXXX</w:t>
      </w:r>
      <w:r w:rsidR="004C01FE">
        <w:t xml:space="preserve"> as soon as possible and request to speak with the </w:t>
      </w:r>
      <w:r>
        <w:t>NYC</w:t>
      </w:r>
      <w:r w:rsidR="004C01FE">
        <w:t xml:space="preserve"> Outbreak Call Center.</w:t>
      </w:r>
    </w:p>
    <w:p w:rsidR="008C4180" w:rsidRDefault="008C4180" w:rsidP="000071D4"/>
    <w:p w:rsidR="004527CE" w:rsidRDefault="00254DA2" w:rsidP="004527CE">
      <w:r w:rsidRPr="008C4180">
        <w:rPr>
          <w:i/>
        </w:rPr>
        <w:t>If th</w:t>
      </w:r>
      <w:r>
        <w:rPr>
          <w:i/>
        </w:rPr>
        <w:t>ere is an answer:</w:t>
      </w:r>
    </w:p>
    <w:p w:rsidR="00130D5B" w:rsidRDefault="00EC6C77" w:rsidP="004527CE">
      <w:r>
        <w:t xml:space="preserve">Hello, I am </w:t>
      </w:r>
      <w:r w:rsidR="008C4180">
        <w:t>[</w:t>
      </w:r>
      <w:r>
        <w:t>NAME</w:t>
      </w:r>
      <w:r w:rsidR="008C4180">
        <w:t>]</w:t>
      </w:r>
      <w:r>
        <w:t xml:space="preserve">, and I am calling </w:t>
      </w:r>
      <w:r w:rsidR="00801570">
        <w:t xml:space="preserve">from the Centers for Disease Control and Prevention </w:t>
      </w:r>
      <w:r>
        <w:t xml:space="preserve">on behalf of the </w:t>
      </w:r>
      <w:r w:rsidR="00130D5B">
        <w:t xml:space="preserve">New York City </w:t>
      </w:r>
      <w:r>
        <w:t>Department of Health.  I am</w:t>
      </w:r>
      <w:r w:rsidR="004527CE">
        <w:t xml:space="preserve"> co</w:t>
      </w:r>
      <w:r w:rsidR="00130D5B">
        <w:t xml:space="preserve">ntacting you because you had an injection or procedure at </w:t>
      </w:r>
      <w:r w:rsidR="008C4180">
        <w:t>[</w:t>
      </w:r>
      <w:r>
        <w:t>C</w:t>
      </w:r>
      <w:r w:rsidR="008C4180">
        <w:t xml:space="preserve">LINIC </w:t>
      </w:r>
      <w:r>
        <w:t>NAME</w:t>
      </w:r>
      <w:r w:rsidR="008C4180">
        <w:t>]</w:t>
      </w:r>
      <w:r>
        <w:t xml:space="preserve"> on </w:t>
      </w:r>
      <w:r w:rsidR="008C4180">
        <w:t>[</w:t>
      </w:r>
      <w:r>
        <w:t>DATE</w:t>
      </w:r>
      <w:r w:rsidR="008C4180">
        <w:t xml:space="preserve">] </w:t>
      </w:r>
      <w:r w:rsidR="004527CE">
        <w:t xml:space="preserve">of a potentially contaminated medication that has been linked to an outbreak of </w:t>
      </w:r>
      <w:r w:rsidR="008E3DDA">
        <w:t>infections</w:t>
      </w:r>
      <w:r w:rsidR="00801570">
        <w:t>.</w:t>
      </w:r>
      <w:r w:rsidR="008E3DDA">
        <w:t xml:space="preserve">  The infection is called </w:t>
      </w:r>
      <w:proofErr w:type="spellStart"/>
      <w:r w:rsidR="00130D5B">
        <w:rPr>
          <w:i/>
        </w:rPr>
        <w:t>Exophiala</w:t>
      </w:r>
      <w:proofErr w:type="spellEnd"/>
      <w:r w:rsidR="00130D5B">
        <w:rPr>
          <w:i/>
        </w:rPr>
        <w:t xml:space="preserve"> </w:t>
      </w:r>
      <w:proofErr w:type="spellStart"/>
      <w:r w:rsidR="00130D5B">
        <w:rPr>
          <w:i/>
        </w:rPr>
        <w:t>dermatitidis</w:t>
      </w:r>
      <w:proofErr w:type="spellEnd"/>
      <w:r w:rsidR="00801570">
        <w:t xml:space="preserve">, a type of </w:t>
      </w:r>
      <w:r w:rsidR="00254DA2">
        <w:t xml:space="preserve">fungal </w:t>
      </w:r>
      <w:r w:rsidR="00130D5B">
        <w:t>bloodstream</w:t>
      </w:r>
      <w:r w:rsidR="00801570">
        <w:t xml:space="preserve"> infection</w:t>
      </w:r>
      <w:r w:rsidR="004527CE">
        <w:t>.</w:t>
      </w:r>
      <w:r w:rsidR="006D1BA7">
        <w:t xml:space="preserve">  </w:t>
      </w:r>
    </w:p>
    <w:p w:rsidR="00254DA2" w:rsidRDefault="00254DA2" w:rsidP="004527CE"/>
    <w:p w:rsidR="00DB6C9E" w:rsidRDefault="00DB6C9E" w:rsidP="004527CE">
      <w:r>
        <w:t>W</w:t>
      </w:r>
      <w:r w:rsidR="00130D5B">
        <w:t xml:space="preserve">e are recommending that all patients who received an injection at this clinic between March and May 2016 come in to get blood work drawn. The blood work will help us determine if you have this infection. </w:t>
      </w:r>
      <w:r w:rsidR="00157E1F">
        <w:t>I know that this information may be alarming, but n</w:t>
      </w:r>
      <w:r w:rsidR="00EC6C77">
        <w:t>ot all of the patients who received injections have become ill</w:t>
      </w:r>
      <w:r w:rsidR="00157E1F">
        <w:t>.</w:t>
      </w:r>
      <w:r w:rsidR="00EC6C77">
        <w:t xml:space="preserve"> </w:t>
      </w:r>
      <w:r w:rsidR="00801570">
        <w:t>O</w:t>
      </w:r>
      <w:r w:rsidR="00157E1F">
        <w:t>f</w:t>
      </w:r>
      <w:r w:rsidR="00EC6C77">
        <w:t xml:space="preserve"> those who did,</w:t>
      </w:r>
      <w:r w:rsidR="008E3DDA">
        <w:t xml:space="preserve"> some developed symptoms within </w:t>
      </w:r>
      <w:r w:rsidR="006D1BA7" w:rsidRPr="006D1BA7">
        <w:t>several</w:t>
      </w:r>
      <w:r w:rsidR="006D1BA7">
        <w:t xml:space="preserve"> </w:t>
      </w:r>
      <w:r w:rsidR="00130D5B">
        <w:t xml:space="preserve">days to </w:t>
      </w:r>
      <w:r w:rsidR="008E3DDA">
        <w:t>week</w:t>
      </w:r>
      <w:r w:rsidR="00801570">
        <w:t>s</w:t>
      </w:r>
      <w:r w:rsidR="004C30E0">
        <w:t xml:space="preserve"> after their injection. </w:t>
      </w:r>
    </w:p>
    <w:p w:rsidR="00DB6C9E" w:rsidRDefault="00DB6C9E" w:rsidP="004527CE"/>
    <w:p w:rsidR="00EC6C77" w:rsidRDefault="00DB6C9E" w:rsidP="004527CE">
      <w:r>
        <w:lastRenderedPageBreak/>
        <w:t xml:space="preserve">We </w:t>
      </w:r>
      <w:r w:rsidR="00254DA2">
        <w:t xml:space="preserve">also </w:t>
      </w:r>
      <w:r>
        <w:t xml:space="preserve">want to know if you are having any problems suggestive of infection following your injection. </w:t>
      </w:r>
      <w:r w:rsidR="004527CE">
        <w:t xml:space="preserve">I am going to ask you a series of questions regarding your health.  </w:t>
      </w:r>
      <w:r w:rsidR="002D0728">
        <w:t>Before I do, do you have any questions for me?</w:t>
      </w:r>
    </w:p>
    <w:p w:rsidR="00EC6C77" w:rsidRDefault="00EC6C77" w:rsidP="004527CE"/>
    <w:p w:rsidR="004527CE" w:rsidRDefault="004527CE" w:rsidP="004527CE">
      <w:r>
        <w:t>Please stop me if you have any concerns or questions as we are going through these.</w:t>
      </w:r>
    </w:p>
    <w:p w:rsidR="004527CE" w:rsidRDefault="004527CE" w:rsidP="004527CE"/>
    <w:p w:rsidR="00274EC7" w:rsidRDefault="00274EC7" w:rsidP="00757DED">
      <w:pPr>
        <w:ind w:left="720"/>
      </w:pPr>
    </w:p>
    <w:p w:rsidR="00130D5B" w:rsidRDefault="00130D5B" w:rsidP="00757DED">
      <w:pPr>
        <w:ind w:left="720"/>
        <w:rPr>
          <w:b/>
        </w:rPr>
      </w:pPr>
      <w:r>
        <w:rPr>
          <w:b/>
        </w:rPr>
        <w:t>Since your last visit to the oncology clinic:</w:t>
      </w:r>
    </w:p>
    <w:p w:rsidR="00130D5B" w:rsidRDefault="00130D5B" w:rsidP="00757DED">
      <w:pPr>
        <w:ind w:left="720"/>
        <w:rPr>
          <w:b/>
        </w:rPr>
      </w:pPr>
    </w:p>
    <w:p w:rsidR="00460EEB" w:rsidRDefault="00460EEB" w:rsidP="00757DED">
      <w:pPr>
        <w:ind w:left="720"/>
        <w:rPr>
          <w:b/>
        </w:rPr>
      </w:pPr>
      <w:r w:rsidRPr="008C4180">
        <w:rPr>
          <w:b/>
        </w:rPr>
        <w:t>Have you had fever?</w:t>
      </w:r>
    </w:p>
    <w:p w:rsidR="00130D5B" w:rsidRDefault="00130D5B" w:rsidP="00757DED">
      <w:pPr>
        <w:ind w:left="720"/>
        <w:rPr>
          <w:b/>
        </w:rPr>
      </w:pPr>
    </w:p>
    <w:p w:rsidR="00130D5B" w:rsidRDefault="00130D5B" w:rsidP="00757DED">
      <w:pPr>
        <w:ind w:left="720"/>
        <w:rPr>
          <w:b/>
        </w:rPr>
      </w:pPr>
      <w:r w:rsidRPr="008C4180">
        <w:rPr>
          <w:b/>
        </w:rPr>
        <w:t xml:space="preserve">Have you had </w:t>
      </w:r>
      <w:r>
        <w:rPr>
          <w:b/>
        </w:rPr>
        <w:t>chills</w:t>
      </w:r>
      <w:r w:rsidRPr="008C4180">
        <w:rPr>
          <w:b/>
        </w:rPr>
        <w:t>?</w:t>
      </w:r>
    </w:p>
    <w:p w:rsidR="00130D5B" w:rsidRDefault="00130D5B" w:rsidP="00757DED">
      <w:pPr>
        <w:ind w:left="720"/>
        <w:rPr>
          <w:b/>
        </w:rPr>
      </w:pPr>
    </w:p>
    <w:p w:rsidR="00130D5B" w:rsidRPr="008C4180" w:rsidRDefault="00130D5B" w:rsidP="00757DED">
      <w:pPr>
        <w:ind w:left="720"/>
        <w:rPr>
          <w:b/>
        </w:rPr>
      </w:pPr>
      <w:r>
        <w:rPr>
          <w:b/>
        </w:rPr>
        <w:t>Have you had malaise</w:t>
      </w:r>
      <w:r w:rsidRPr="008C4180">
        <w:rPr>
          <w:b/>
        </w:rPr>
        <w:t>?</w:t>
      </w:r>
    </w:p>
    <w:p w:rsidR="006C56F6" w:rsidRPr="008C4180" w:rsidRDefault="006C56F6" w:rsidP="00757DED">
      <w:pPr>
        <w:ind w:left="720"/>
        <w:rPr>
          <w:b/>
        </w:rPr>
      </w:pPr>
    </w:p>
    <w:p w:rsidR="004527CE" w:rsidRPr="008C4180" w:rsidRDefault="00130D5B" w:rsidP="00757DED">
      <w:pPr>
        <w:ind w:left="720"/>
        <w:rPr>
          <w:b/>
        </w:rPr>
      </w:pPr>
      <w:r>
        <w:rPr>
          <w:b/>
        </w:rPr>
        <w:t xml:space="preserve">Do you have any new neurologic symptoms, such as headache, </w:t>
      </w:r>
      <w:r w:rsidR="004527CE" w:rsidRPr="008C4180">
        <w:rPr>
          <w:b/>
        </w:rPr>
        <w:t>weakness or numbness in any part of your body?</w:t>
      </w:r>
    </w:p>
    <w:p w:rsidR="00274EC7" w:rsidRPr="008C4180" w:rsidRDefault="00274EC7" w:rsidP="00274EC7">
      <w:pPr>
        <w:ind w:left="720"/>
        <w:rPr>
          <w:b/>
        </w:rPr>
      </w:pPr>
    </w:p>
    <w:p w:rsidR="00274EC7" w:rsidRDefault="00274EC7" w:rsidP="00274EC7">
      <w:pPr>
        <w:ind w:left="720"/>
      </w:pPr>
      <w:r w:rsidRPr="008C4180">
        <w:rPr>
          <w:b/>
        </w:rPr>
        <w:t>Have you had any increased pain, redness, warmth or swelling at your injection</w:t>
      </w:r>
      <w:r w:rsidR="00130D5B">
        <w:rPr>
          <w:b/>
        </w:rPr>
        <w:t>/port</w:t>
      </w:r>
      <w:r w:rsidRPr="008C4180">
        <w:rPr>
          <w:b/>
        </w:rPr>
        <w:t xml:space="preserve"> site?</w:t>
      </w:r>
    </w:p>
    <w:p w:rsidR="00274EC7" w:rsidRDefault="00274EC7" w:rsidP="00757DED">
      <w:pPr>
        <w:ind w:left="720"/>
      </w:pPr>
    </w:p>
    <w:p w:rsidR="004527CE" w:rsidRPr="008C4180" w:rsidRDefault="004527CE" w:rsidP="004527CE">
      <w:pPr>
        <w:rPr>
          <w:b/>
        </w:rPr>
      </w:pPr>
    </w:p>
    <w:p w:rsidR="004527CE" w:rsidRPr="008C4180" w:rsidRDefault="004527CE" w:rsidP="004527CE">
      <w:pPr>
        <w:rPr>
          <w:u w:val="single"/>
        </w:rPr>
      </w:pPr>
      <w:r w:rsidRPr="008C4180">
        <w:rPr>
          <w:i/>
          <w:u w:val="single"/>
        </w:rPr>
        <w:t xml:space="preserve">If patient said </w:t>
      </w:r>
      <w:r w:rsidR="008C4180" w:rsidRPr="008C4180">
        <w:rPr>
          <w:b/>
          <w:i/>
          <w:u w:val="single"/>
        </w:rPr>
        <w:t>YES</w:t>
      </w:r>
      <w:r w:rsidRPr="008C4180">
        <w:rPr>
          <w:i/>
          <w:u w:val="single"/>
        </w:rPr>
        <w:t xml:space="preserve"> to any of the above questions</w:t>
      </w:r>
      <w:r w:rsidR="008C4180" w:rsidRPr="008C4180">
        <w:rPr>
          <w:u w:val="single"/>
        </w:rPr>
        <w:t>:</w:t>
      </w:r>
    </w:p>
    <w:p w:rsidR="00130D5B" w:rsidRDefault="004527CE" w:rsidP="006D1BA7">
      <w:r>
        <w:t>Given the feedback you have provided me today, I think it would be best if you are evaluated by a healthcare provider</w:t>
      </w:r>
      <w:r w:rsidR="009B1531">
        <w:t xml:space="preserve"> as soon as possible</w:t>
      </w:r>
      <w:r>
        <w:t xml:space="preserve">.  </w:t>
      </w:r>
      <w:r w:rsidR="00254DA2">
        <w:t xml:space="preserve">You may have been exposed to potentially contaminated medicine and could have a fungal infection of the bloodstream. </w:t>
      </w:r>
      <w:r w:rsidR="00DB6C9E">
        <w:t>We recommend you go to ___ Hospital as the doctors there are aware of this outbreak and will be knowledgeable about what to do. Wherever you chose to go, you should let your healthcare provider know that you may have</w:t>
      </w:r>
      <w:r w:rsidR="00254DA2">
        <w:t xml:space="preserve"> been exposed to a contaminated medication</w:t>
      </w:r>
      <w:r w:rsidR="00DB6C9E">
        <w:t xml:space="preserve"> and that there is an outbreak of </w:t>
      </w:r>
      <w:proofErr w:type="spellStart"/>
      <w:r w:rsidR="00DB6C9E" w:rsidRPr="00DB6C9E">
        <w:rPr>
          <w:i/>
        </w:rPr>
        <w:t>Exophiala</w:t>
      </w:r>
      <w:proofErr w:type="spellEnd"/>
      <w:r w:rsidR="00DB6C9E">
        <w:t xml:space="preserve"> fungal bloodstream infections associated with the contaminated medications. </w:t>
      </w:r>
      <w:r>
        <w:t xml:space="preserve">The doctor </w:t>
      </w:r>
      <w:r w:rsidR="009B1531">
        <w:t xml:space="preserve">can contact the health department </w:t>
      </w:r>
      <w:r w:rsidR="00DB6C9E">
        <w:t xml:space="preserve">at XXXXXX for more information. </w:t>
      </w:r>
      <w:r>
        <w:t>We know that this information may be alarming, but we also know that getting evaluated early is critical</w:t>
      </w:r>
      <w:r w:rsidR="00DB6D6C">
        <w:t>, so you can start treatment right away</w:t>
      </w:r>
      <w:r>
        <w:t xml:space="preserve">.  </w:t>
      </w:r>
    </w:p>
    <w:p w:rsidR="00DB6C9E" w:rsidRDefault="00DB6C9E" w:rsidP="006D1BA7"/>
    <w:p w:rsidR="00DB6C9E" w:rsidRPr="008C4180" w:rsidRDefault="00DB6C9E" w:rsidP="00DB6C9E">
      <w:pPr>
        <w:rPr>
          <w:u w:val="single"/>
        </w:rPr>
      </w:pPr>
      <w:r w:rsidRPr="008C4180">
        <w:rPr>
          <w:i/>
          <w:u w:val="single"/>
        </w:rPr>
        <w:t xml:space="preserve">If patient said </w:t>
      </w:r>
      <w:r>
        <w:rPr>
          <w:b/>
          <w:i/>
          <w:u w:val="single"/>
        </w:rPr>
        <w:t>NO</w:t>
      </w:r>
      <w:r>
        <w:rPr>
          <w:i/>
          <w:u w:val="single"/>
        </w:rPr>
        <w:t xml:space="preserve"> to all</w:t>
      </w:r>
      <w:r w:rsidRPr="008C4180">
        <w:rPr>
          <w:i/>
          <w:u w:val="single"/>
        </w:rPr>
        <w:t xml:space="preserve"> of the above questions</w:t>
      </w:r>
      <w:r w:rsidRPr="008C4180">
        <w:rPr>
          <w:u w:val="single"/>
        </w:rPr>
        <w:t>:</w:t>
      </w:r>
    </w:p>
    <w:p w:rsidR="00DB6C9E" w:rsidRDefault="00DB6C9E" w:rsidP="006D1BA7">
      <w:r>
        <w:t xml:space="preserve">Arrange for a time and provide instructions on how to get blood work done. </w:t>
      </w:r>
    </w:p>
    <w:p w:rsidR="00DB6C9E" w:rsidRDefault="00DB6C9E" w:rsidP="006D1BA7"/>
    <w:p w:rsidR="00DB6C9E" w:rsidRPr="00DB6C9E" w:rsidRDefault="00DB6C9E" w:rsidP="006D1BA7">
      <w:r>
        <w:t xml:space="preserve">We also want you to know that having a blood test now that does not show evidence of infection does not mean that you may not develop it in the future, although the chances are lower the longer it has been since your last injection. You should seek health care immediately if you feel unwell in any way. The signs and symptoms of this bloodstream infection can be subtle and non-specific. When you seek healthcare, you should notify the provider about possible exposure to contaminated medications and the </w:t>
      </w:r>
      <w:proofErr w:type="spellStart"/>
      <w:r>
        <w:t>possiblity</w:t>
      </w:r>
      <w:proofErr w:type="spellEnd"/>
      <w:r>
        <w:t xml:space="preserve"> of </w:t>
      </w:r>
      <w:proofErr w:type="spellStart"/>
      <w:r>
        <w:rPr>
          <w:i/>
        </w:rPr>
        <w:t>Exophiala</w:t>
      </w:r>
      <w:proofErr w:type="spellEnd"/>
      <w:r>
        <w:rPr>
          <w:i/>
        </w:rPr>
        <w:t xml:space="preserve"> </w:t>
      </w:r>
      <w:r>
        <w:t>blood stream infection.</w:t>
      </w:r>
    </w:p>
    <w:p w:rsidR="00130D5B" w:rsidRDefault="00130D5B" w:rsidP="006D1BA7"/>
    <w:p w:rsidR="006D1BA7" w:rsidRPr="00F70D79" w:rsidRDefault="006D1BA7" w:rsidP="006D1BA7">
      <w:pPr>
        <w:rPr>
          <w:sz w:val="22"/>
          <w:szCs w:val="22"/>
        </w:rPr>
      </w:pPr>
      <w:r>
        <w:lastRenderedPageBreak/>
        <w:t xml:space="preserve">Do you have any questions about any of the information I have provided you?  </w:t>
      </w:r>
    </w:p>
    <w:p w:rsidR="004527CE" w:rsidRDefault="004527CE" w:rsidP="004527CE"/>
    <w:p w:rsidR="00E663A1" w:rsidRDefault="00E663A1" w:rsidP="00E663A1"/>
    <w:p w:rsidR="00E02B4B" w:rsidRDefault="00E02B4B" w:rsidP="00FF4669"/>
    <w:p w:rsidR="00E02B4B" w:rsidRPr="00F70D79" w:rsidRDefault="008C4180" w:rsidP="00FF4669">
      <w:pPr>
        <w:rPr>
          <w:sz w:val="22"/>
          <w:szCs w:val="22"/>
        </w:rPr>
      </w:pPr>
      <w:r>
        <w:t>Notes: ______________________________________________________________________________</w:t>
      </w:r>
    </w:p>
    <w:sectPr w:rsidR="00E02B4B" w:rsidRPr="00F70D79" w:rsidSect="00EB0974">
      <w:headerReference w:type="default" r:id="rId8"/>
      <w:footerReference w:type="default" r:id="rId9"/>
      <w:pgSz w:w="12240" w:h="15840" w:code="1"/>
      <w:pgMar w:top="720" w:right="720" w:bottom="720" w:left="720" w:header="720" w:footer="17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086" w:rsidRDefault="007A5086">
      <w:r>
        <w:separator/>
      </w:r>
    </w:p>
  </w:endnote>
  <w:endnote w:type="continuationSeparator" w:id="0">
    <w:p w:rsidR="007A5086" w:rsidRDefault="007A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86" w:rsidRPr="000B57E7" w:rsidRDefault="007A5086">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Pr="008B7C2D">
      <w:rPr>
        <w:sz w:val="16"/>
        <w:szCs w:val="16"/>
      </w:rPr>
      <w:t xml:space="preserve">10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086" w:rsidRDefault="007A5086">
      <w:r>
        <w:separator/>
      </w:r>
    </w:p>
  </w:footnote>
  <w:footnote w:type="continuationSeparator" w:id="0">
    <w:p w:rsidR="007A5086" w:rsidRDefault="007A5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086" w:rsidRDefault="007A5086" w:rsidP="004257B9">
    <w:pPr>
      <w:jc w:val="right"/>
      <w:rPr>
        <w:sz w:val="20"/>
        <w:szCs w:val="20"/>
      </w:rPr>
    </w:pPr>
    <w:r>
      <w:rPr>
        <w:sz w:val="20"/>
        <w:szCs w:val="20"/>
      </w:rPr>
      <w:t>Form Approved</w:t>
    </w:r>
  </w:p>
  <w:p w:rsidR="007A5086" w:rsidRPr="008B5E1B" w:rsidRDefault="007A5086" w:rsidP="004257B9">
    <w:pPr>
      <w:jc w:val="right"/>
      <w:rPr>
        <w:sz w:val="20"/>
        <w:szCs w:val="20"/>
      </w:rPr>
    </w:pPr>
    <w:r w:rsidRPr="008B5E1B">
      <w:rPr>
        <w:sz w:val="20"/>
        <w:szCs w:val="20"/>
      </w:rPr>
      <w:t>OMB No. 0920-</w:t>
    </w:r>
    <w:r>
      <w:rPr>
        <w:sz w:val="20"/>
        <w:szCs w:val="20"/>
      </w:rPr>
      <w:t>1011</w:t>
    </w:r>
  </w:p>
  <w:p w:rsidR="007A5086" w:rsidRPr="008B5E1B" w:rsidRDefault="007A5086" w:rsidP="004257B9">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7A5086" w:rsidRDefault="007A5086">
    <w:pPr>
      <w:pStyle w:val="Header"/>
    </w:pPr>
  </w:p>
  <w:p w:rsidR="007A5086" w:rsidRDefault="007A5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D27"/>
    <w:multiLevelType w:val="hybridMultilevel"/>
    <w:tmpl w:val="D0D0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A38AC"/>
    <w:multiLevelType w:val="hybridMultilevel"/>
    <w:tmpl w:val="95369E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5BF0FAE"/>
    <w:multiLevelType w:val="hybridMultilevel"/>
    <w:tmpl w:val="8AE03EC6"/>
    <w:lvl w:ilvl="0" w:tplc="A36255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77F20"/>
    <w:multiLevelType w:val="hybridMultilevel"/>
    <w:tmpl w:val="6750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25EF2"/>
    <w:multiLevelType w:val="multilevel"/>
    <w:tmpl w:val="9830FBDA"/>
    <w:lvl w:ilvl="0">
      <w:start w:val="1"/>
      <w:numFmt w:val="bullet"/>
      <w:lvlText w:val=""/>
      <w:lvlJc w:val="left"/>
      <w:pPr>
        <w:tabs>
          <w:tab w:val="num" w:pos="1420"/>
        </w:tabs>
        <w:ind w:left="1420" w:hanging="360"/>
      </w:pPr>
      <w:rPr>
        <w:rFonts w:ascii="Symbol" w:hAnsi="Symbol" w:hint="default"/>
        <w:sz w:val="20"/>
      </w:rPr>
    </w:lvl>
    <w:lvl w:ilvl="1" w:tentative="1">
      <w:start w:val="1"/>
      <w:numFmt w:val="bullet"/>
      <w:lvlText w:val="o"/>
      <w:lvlJc w:val="left"/>
      <w:pPr>
        <w:tabs>
          <w:tab w:val="num" w:pos="2140"/>
        </w:tabs>
        <w:ind w:left="2140" w:hanging="360"/>
      </w:pPr>
      <w:rPr>
        <w:rFonts w:ascii="Courier New" w:hAnsi="Courier New" w:hint="default"/>
        <w:sz w:val="20"/>
      </w:rPr>
    </w:lvl>
    <w:lvl w:ilvl="2" w:tentative="1">
      <w:start w:val="1"/>
      <w:numFmt w:val="bullet"/>
      <w:lvlText w:val=""/>
      <w:lvlJc w:val="left"/>
      <w:pPr>
        <w:tabs>
          <w:tab w:val="num" w:pos="2860"/>
        </w:tabs>
        <w:ind w:left="2860" w:hanging="360"/>
      </w:pPr>
      <w:rPr>
        <w:rFonts w:ascii="Wingdings" w:hAnsi="Wingdings" w:hint="default"/>
        <w:sz w:val="20"/>
      </w:rPr>
    </w:lvl>
    <w:lvl w:ilvl="3" w:tentative="1">
      <w:start w:val="1"/>
      <w:numFmt w:val="bullet"/>
      <w:lvlText w:val=""/>
      <w:lvlJc w:val="left"/>
      <w:pPr>
        <w:tabs>
          <w:tab w:val="num" w:pos="3580"/>
        </w:tabs>
        <w:ind w:left="3580" w:hanging="360"/>
      </w:pPr>
      <w:rPr>
        <w:rFonts w:ascii="Wingdings" w:hAnsi="Wingdings" w:hint="default"/>
        <w:sz w:val="20"/>
      </w:rPr>
    </w:lvl>
    <w:lvl w:ilvl="4" w:tentative="1">
      <w:start w:val="1"/>
      <w:numFmt w:val="bullet"/>
      <w:lvlText w:val=""/>
      <w:lvlJc w:val="left"/>
      <w:pPr>
        <w:tabs>
          <w:tab w:val="num" w:pos="4300"/>
        </w:tabs>
        <w:ind w:left="4300" w:hanging="360"/>
      </w:pPr>
      <w:rPr>
        <w:rFonts w:ascii="Wingdings" w:hAnsi="Wingdings" w:hint="default"/>
        <w:sz w:val="20"/>
      </w:rPr>
    </w:lvl>
    <w:lvl w:ilvl="5" w:tentative="1">
      <w:start w:val="1"/>
      <w:numFmt w:val="bullet"/>
      <w:lvlText w:val=""/>
      <w:lvlJc w:val="left"/>
      <w:pPr>
        <w:tabs>
          <w:tab w:val="num" w:pos="5020"/>
        </w:tabs>
        <w:ind w:left="5020" w:hanging="360"/>
      </w:pPr>
      <w:rPr>
        <w:rFonts w:ascii="Wingdings" w:hAnsi="Wingdings" w:hint="default"/>
        <w:sz w:val="20"/>
      </w:rPr>
    </w:lvl>
    <w:lvl w:ilvl="6" w:tentative="1">
      <w:start w:val="1"/>
      <w:numFmt w:val="bullet"/>
      <w:lvlText w:val=""/>
      <w:lvlJc w:val="left"/>
      <w:pPr>
        <w:tabs>
          <w:tab w:val="num" w:pos="5740"/>
        </w:tabs>
        <w:ind w:left="5740" w:hanging="360"/>
      </w:pPr>
      <w:rPr>
        <w:rFonts w:ascii="Wingdings" w:hAnsi="Wingdings" w:hint="default"/>
        <w:sz w:val="20"/>
      </w:rPr>
    </w:lvl>
    <w:lvl w:ilvl="7" w:tentative="1">
      <w:start w:val="1"/>
      <w:numFmt w:val="bullet"/>
      <w:lvlText w:val=""/>
      <w:lvlJc w:val="left"/>
      <w:pPr>
        <w:tabs>
          <w:tab w:val="num" w:pos="6460"/>
        </w:tabs>
        <w:ind w:left="6460" w:hanging="360"/>
      </w:pPr>
      <w:rPr>
        <w:rFonts w:ascii="Wingdings" w:hAnsi="Wingdings" w:hint="default"/>
        <w:sz w:val="20"/>
      </w:rPr>
    </w:lvl>
    <w:lvl w:ilvl="8" w:tentative="1">
      <w:start w:val="1"/>
      <w:numFmt w:val="bullet"/>
      <w:lvlText w:val=""/>
      <w:lvlJc w:val="left"/>
      <w:pPr>
        <w:tabs>
          <w:tab w:val="num" w:pos="7180"/>
        </w:tabs>
        <w:ind w:left="7180" w:hanging="360"/>
      </w:pPr>
      <w:rPr>
        <w:rFonts w:ascii="Wingdings" w:hAnsi="Wingdings" w:hint="default"/>
        <w:sz w:val="20"/>
      </w:rPr>
    </w:lvl>
  </w:abstractNum>
  <w:abstractNum w:abstractNumId="5" w15:restartNumberingAfterBreak="0">
    <w:nsid w:val="627D28EB"/>
    <w:multiLevelType w:val="hybridMultilevel"/>
    <w:tmpl w:val="E488B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92229A"/>
    <w:multiLevelType w:val="hybridMultilevel"/>
    <w:tmpl w:val="E9FC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85FAF"/>
    <w:multiLevelType w:val="hybridMultilevel"/>
    <w:tmpl w:val="73445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0b3d9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86"/>
    <w:rsid w:val="000071D4"/>
    <w:rsid w:val="0001092E"/>
    <w:rsid w:val="00012985"/>
    <w:rsid w:val="00014D25"/>
    <w:rsid w:val="00015841"/>
    <w:rsid w:val="00020CA1"/>
    <w:rsid w:val="00024387"/>
    <w:rsid w:val="000412DA"/>
    <w:rsid w:val="000452F9"/>
    <w:rsid w:val="000503CF"/>
    <w:rsid w:val="00050D5E"/>
    <w:rsid w:val="00053216"/>
    <w:rsid w:val="00070B1D"/>
    <w:rsid w:val="00074460"/>
    <w:rsid w:val="00084A13"/>
    <w:rsid w:val="00085A3C"/>
    <w:rsid w:val="000A0F0B"/>
    <w:rsid w:val="000A3012"/>
    <w:rsid w:val="000A5255"/>
    <w:rsid w:val="000A5C05"/>
    <w:rsid w:val="000A70A9"/>
    <w:rsid w:val="000A7609"/>
    <w:rsid w:val="000B57E7"/>
    <w:rsid w:val="000D3BA6"/>
    <w:rsid w:val="000D55AC"/>
    <w:rsid w:val="000E04C1"/>
    <w:rsid w:val="000E1C45"/>
    <w:rsid w:val="000E535B"/>
    <w:rsid w:val="00105262"/>
    <w:rsid w:val="00113F8F"/>
    <w:rsid w:val="001215AD"/>
    <w:rsid w:val="00126F7E"/>
    <w:rsid w:val="00130D5B"/>
    <w:rsid w:val="0014017D"/>
    <w:rsid w:val="001513A5"/>
    <w:rsid w:val="00157E1F"/>
    <w:rsid w:val="0016279B"/>
    <w:rsid w:val="00186A81"/>
    <w:rsid w:val="001A048F"/>
    <w:rsid w:val="001A261F"/>
    <w:rsid w:val="001A5749"/>
    <w:rsid w:val="001B0543"/>
    <w:rsid w:val="001B07F0"/>
    <w:rsid w:val="001C2B05"/>
    <w:rsid w:val="001E23FC"/>
    <w:rsid w:val="001E4DD0"/>
    <w:rsid w:val="0022730F"/>
    <w:rsid w:val="00253F42"/>
    <w:rsid w:val="00254DA2"/>
    <w:rsid w:val="00266B3E"/>
    <w:rsid w:val="00274EC7"/>
    <w:rsid w:val="00287041"/>
    <w:rsid w:val="002A0DB8"/>
    <w:rsid w:val="002A3DDB"/>
    <w:rsid w:val="002B4520"/>
    <w:rsid w:val="002D0728"/>
    <w:rsid w:val="002E0929"/>
    <w:rsid w:val="002E515B"/>
    <w:rsid w:val="002F0FA3"/>
    <w:rsid w:val="003008E2"/>
    <w:rsid w:val="00303334"/>
    <w:rsid w:val="003126FB"/>
    <w:rsid w:val="003264B2"/>
    <w:rsid w:val="0033036E"/>
    <w:rsid w:val="003325CB"/>
    <w:rsid w:val="00332D17"/>
    <w:rsid w:val="003330F3"/>
    <w:rsid w:val="00342586"/>
    <w:rsid w:val="00347313"/>
    <w:rsid w:val="00366578"/>
    <w:rsid w:val="003A2CE4"/>
    <w:rsid w:val="003A4D88"/>
    <w:rsid w:val="003A6534"/>
    <w:rsid w:val="003B7614"/>
    <w:rsid w:val="003E16E1"/>
    <w:rsid w:val="003E4A16"/>
    <w:rsid w:val="003E6BEF"/>
    <w:rsid w:val="003E7B4C"/>
    <w:rsid w:val="00401D58"/>
    <w:rsid w:val="004257B9"/>
    <w:rsid w:val="0042595A"/>
    <w:rsid w:val="00440949"/>
    <w:rsid w:val="00444145"/>
    <w:rsid w:val="00447E9B"/>
    <w:rsid w:val="00450BB0"/>
    <w:rsid w:val="004527CE"/>
    <w:rsid w:val="004554C7"/>
    <w:rsid w:val="00460EEB"/>
    <w:rsid w:val="00466FC3"/>
    <w:rsid w:val="00473C3A"/>
    <w:rsid w:val="00476313"/>
    <w:rsid w:val="00491565"/>
    <w:rsid w:val="00492115"/>
    <w:rsid w:val="004934B4"/>
    <w:rsid w:val="004A203E"/>
    <w:rsid w:val="004B40C0"/>
    <w:rsid w:val="004B7327"/>
    <w:rsid w:val="004C01FE"/>
    <w:rsid w:val="004C084D"/>
    <w:rsid w:val="004C30E0"/>
    <w:rsid w:val="004C7753"/>
    <w:rsid w:val="004F4D51"/>
    <w:rsid w:val="004F647D"/>
    <w:rsid w:val="005110B1"/>
    <w:rsid w:val="00517B78"/>
    <w:rsid w:val="0053406E"/>
    <w:rsid w:val="005343E7"/>
    <w:rsid w:val="00545ACC"/>
    <w:rsid w:val="005503A7"/>
    <w:rsid w:val="00565DC0"/>
    <w:rsid w:val="0057161E"/>
    <w:rsid w:val="00584491"/>
    <w:rsid w:val="00587735"/>
    <w:rsid w:val="005A009F"/>
    <w:rsid w:val="005C60A0"/>
    <w:rsid w:val="005D2110"/>
    <w:rsid w:val="005D5824"/>
    <w:rsid w:val="005D6D22"/>
    <w:rsid w:val="005E2627"/>
    <w:rsid w:val="005E6EE8"/>
    <w:rsid w:val="00607AF6"/>
    <w:rsid w:val="00613D75"/>
    <w:rsid w:val="00632F8B"/>
    <w:rsid w:val="0064086C"/>
    <w:rsid w:val="00641A7F"/>
    <w:rsid w:val="00661D15"/>
    <w:rsid w:val="006657DE"/>
    <w:rsid w:val="006662BD"/>
    <w:rsid w:val="006730EE"/>
    <w:rsid w:val="0068494F"/>
    <w:rsid w:val="006A2F97"/>
    <w:rsid w:val="006C260F"/>
    <w:rsid w:val="006C56F6"/>
    <w:rsid w:val="006D1BA7"/>
    <w:rsid w:val="006D3538"/>
    <w:rsid w:val="0072036E"/>
    <w:rsid w:val="007321EB"/>
    <w:rsid w:val="00757DED"/>
    <w:rsid w:val="00764744"/>
    <w:rsid w:val="00784EF8"/>
    <w:rsid w:val="007938B2"/>
    <w:rsid w:val="007A2D53"/>
    <w:rsid w:val="007A5086"/>
    <w:rsid w:val="007C052C"/>
    <w:rsid w:val="007C426D"/>
    <w:rsid w:val="007D49C6"/>
    <w:rsid w:val="007D5699"/>
    <w:rsid w:val="007E79EB"/>
    <w:rsid w:val="007F1F95"/>
    <w:rsid w:val="007F3BB9"/>
    <w:rsid w:val="00800944"/>
    <w:rsid w:val="00801570"/>
    <w:rsid w:val="00807C70"/>
    <w:rsid w:val="008208DD"/>
    <w:rsid w:val="00840FFB"/>
    <w:rsid w:val="00842BFC"/>
    <w:rsid w:val="008432F0"/>
    <w:rsid w:val="008443D1"/>
    <w:rsid w:val="00845415"/>
    <w:rsid w:val="0085004E"/>
    <w:rsid w:val="0087014D"/>
    <w:rsid w:val="00870B7C"/>
    <w:rsid w:val="00872339"/>
    <w:rsid w:val="00872E99"/>
    <w:rsid w:val="0088642C"/>
    <w:rsid w:val="00893254"/>
    <w:rsid w:val="00896BB9"/>
    <w:rsid w:val="008A5A68"/>
    <w:rsid w:val="008B7C2D"/>
    <w:rsid w:val="008C4180"/>
    <w:rsid w:val="008C72A3"/>
    <w:rsid w:val="008E1396"/>
    <w:rsid w:val="008E361B"/>
    <w:rsid w:val="008E3DDA"/>
    <w:rsid w:val="00906579"/>
    <w:rsid w:val="00914940"/>
    <w:rsid w:val="00953943"/>
    <w:rsid w:val="009557E7"/>
    <w:rsid w:val="00957364"/>
    <w:rsid w:val="009631E9"/>
    <w:rsid w:val="00972FEA"/>
    <w:rsid w:val="00974414"/>
    <w:rsid w:val="0099742A"/>
    <w:rsid w:val="009B1531"/>
    <w:rsid w:val="009B4170"/>
    <w:rsid w:val="009C211B"/>
    <w:rsid w:val="009E3442"/>
    <w:rsid w:val="009E3EC4"/>
    <w:rsid w:val="009E4742"/>
    <w:rsid w:val="009F1B4A"/>
    <w:rsid w:val="009F32E1"/>
    <w:rsid w:val="00A018E7"/>
    <w:rsid w:val="00A170E2"/>
    <w:rsid w:val="00A24D1C"/>
    <w:rsid w:val="00A25ADC"/>
    <w:rsid w:val="00A42E8E"/>
    <w:rsid w:val="00A437B2"/>
    <w:rsid w:val="00A5202F"/>
    <w:rsid w:val="00A53B12"/>
    <w:rsid w:val="00A5578E"/>
    <w:rsid w:val="00A83DC3"/>
    <w:rsid w:val="00A8428B"/>
    <w:rsid w:val="00A8703E"/>
    <w:rsid w:val="00A874BB"/>
    <w:rsid w:val="00A91CA9"/>
    <w:rsid w:val="00A92608"/>
    <w:rsid w:val="00A95A6D"/>
    <w:rsid w:val="00A95AE6"/>
    <w:rsid w:val="00AB6F34"/>
    <w:rsid w:val="00AC056C"/>
    <w:rsid w:val="00AC16AE"/>
    <w:rsid w:val="00AC2BE7"/>
    <w:rsid w:val="00AC5954"/>
    <w:rsid w:val="00AD064D"/>
    <w:rsid w:val="00AD2E51"/>
    <w:rsid w:val="00AD2E71"/>
    <w:rsid w:val="00B0340B"/>
    <w:rsid w:val="00B222DF"/>
    <w:rsid w:val="00B226EC"/>
    <w:rsid w:val="00B42565"/>
    <w:rsid w:val="00B429A4"/>
    <w:rsid w:val="00B52186"/>
    <w:rsid w:val="00B523E7"/>
    <w:rsid w:val="00B54D72"/>
    <w:rsid w:val="00BB181F"/>
    <w:rsid w:val="00BC065D"/>
    <w:rsid w:val="00BC5FD6"/>
    <w:rsid w:val="00BD5A6F"/>
    <w:rsid w:val="00BF6403"/>
    <w:rsid w:val="00C3187E"/>
    <w:rsid w:val="00C333B8"/>
    <w:rsid w:val="00C34E8F"/>
    <w:rsid w:val="00C35243"/>
    <w:rsid w:val="00C407E1"/>
    <w:rsid w:val="00C43A76"/>
    <w:rsid w:val="00C528DE"/>
    <w:rsid w:val="00C7390D"/>
    <w:rsid w:val="00C818FD"/>
    <w:rsid w:val="00C86505"/>
    <w:rsid w:val="00C8768F"/>
    <w:rsid w:val="00CA0860"/>
    <w:rsid w:val="00CA578D"/>
    <w:rsid w:val="00CB0F6A"/>
    <w:rsid w:val="00CB154C"/>
    <w:rsid w:val="00CC12DE"/>
    <w:rsid w:val="00CC4C53"/>
    <w:rsid w:val="00CE108A"/>
    <w:rsid w:val="00CE2F73"/>
    <w:rsid w:val="00D34FB7"/>
    <w:rsid w:val="00D51D2D"/>
    <w:rsid w:val="00D70CA7"/>
    <w:rsid w:val="00D71322"/>
    <w:rsid w:val="00D76698"/>
    <w:rsid w:val="00D97048"/>
    <w:rsid w:val="00DB38C1"/>
    <w:rsid w:val="00DB6A13"/>
    <w:rsid w:val="00DB6C9E"/>
    <w:rsid w:val="00DB6D6C"/>
    <w:rsid w:val="00DC695C"/>
    <w:rsid w:val="00DD0D60"/>
    <w:rsid w:val="00DE6472"/>
    <w:rsid w:val="00DF7E89"/>
    <w:rsid w:val="00E016B4"/>
    <w:rsid w:val="00E02B4B"/>
    <w:rsid w:val="00E15DE3"/>
    <w:rsid w:val="00E26E39"/>
    <w:rsid w:val="00E43C66"/>
    <w:rsid w:val="00E454F9"/>
    <w:rsid w:val="00E533DE"/>
    <w:rsid w:val="00E54866"/>
    <w:rsid w:val="00E64C6F"/>
    <w:rsid w:val="00E663A1"/>
    <w:rsid w:val="00E7019B"/>
    <w:rsid w:val="00E713A8"/>
    <w:rsid w:val="00E85E70"/>
    <w:rsid w:val="00E95C64"/>
    <w:rsid w:val="00EA3A9A"/>
    <w:rsid w:val="00EB0974"/>
    <w:rsid w:val="00EB345D"/>
    <w:rsid w:val="00EB64CB"/>
    <w:rsid w:val="00EC6C77"/>
    <w:rsid w:val="00EF41B1"/>
    <w:rsid w:val="00EF4B1D"/>
    <w:rsid w:val="00EF5554"/>
    <w:rsid w:val="00F0248A"/>
    <w:rsid w:val="00F025D7"/>
    <w:rsid w:val="00F10F11"/>
    <w:rsid w:val="00F12A8E"/>
    <w:rsid w:val="00F2473F"/>
    <w:rsid w:val="00F355A7"/>
    <w:rsid w:val="00F607D1"/>
    <w:rsid w:val="00F61A1B"/>
    <w:rsid w:val="00F650EF"/>
    <w:rsid w:val="00F70D79"/>
    <w:rsid w:val="00F72059"/>
    <w:rsid w:val="00F76EE2"/>
    <w:rsid w:val="00F77DC0"/>
    <w:rsid w:val="00F90AD4"/>
    <w:rsid w:val="00FA16E7"/>
    <w:rsid w:val="00FA4F25"/>
    <w:rsid w:val="00FC077F"/>
    <w:rsid w:val="00FC76FF"/>
    <w:rsid w:val="00FF3184"/>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b3d91"/>
    </o:shapedefaults>
    <o:shapelayout v:ext="edit">
      <o:idmap v:ext="edit" data="1"/>
    </o:shapelayout>
  </w:shapeDefaults>
  <w:decimalSymbol w:val="."/>
  <w:listSeparator w:val=","/>
  <w15:docId w15:val="{B6311E6A-31CF-4C1D-B636-9455C5C8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0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2586"/>
    <w:pPr>
      <w:tabs>
        <w:tab w:val="center" w:pos="4320"/>
        <w:tab w:val="right" w:pos="8640"/>
      </w:tabs>
    </w:pPr>
  </w:style>
  <w:style w:type="paragraph" w:styleId="Footer">
    <w:name w:val="footer"/>
    <w:basedOn w:val="Normal"/>
    <w:link w:val="FooterChar"/>
    <w:uiPriority w:val="99"/>
    <w:rsid w:val="00342586"/>
    <w:pPr>
      <w:tabs>
        <w:tab w:val="center" w:pos="4320"/>
        <w:tab w:val="right" w:pos="8640"/>
      </w:tabs>
    </w:pPr>
  </w:style>
  <w:style w:type="character" w:styleId="Hyperlink">
    <w:name w:val="Hyperlink"/>
    <w:rsid w:val="00C35243"/>
    <w:rPr>
      <w:rFonts w:cs="Times New Roman"/>
      <w:color w:val="0000FF"/>
      <w:u w:val="single"/>
    </w:rPr>
  </w:style>
  <w:style w:type="character" w:styleId="CommentReference">
    <w:name w:val="annotation reference"/>
    <w:semiHidden/>
    <w:rsid w:val="005A009F"/>
    <w:rPr>
      <w:sz w:val="16"/>
      <w:szCs w:val="16"/>
    </w:rPr>
  </w:style>
  <w:style w:type="paragraph" w:styleId="CommentText">
    <w:name w:val="annotation text"/>
    <w:basedOn w:val="Normal"/>
    <w:link w:val="CommentTextChar"/>
    <w:semiHidden/>
    <w:rsid w:val="005A009F"/>
    <w:rPr>
      <w:sz w:val="20"/>
      <w:szCs w:val="20"/>
    </w:rPr>
  </w:style>
  <w:style w:type="paragraph" w:styleId="BalloonText">
    <w:name w:val="Balloon Text"/>
    <w:basedOn w:val="Normal"/>
    <w:semiHidden/>
    <w:rsid w:val="005A009F"/>
    <w:rPr>
      <w:rFonts w:ascii="Tahoma" w:hAnsi="Tahoma" w:cs="Tahoma"/>
      <w:sz w:val="16"/>
      <w:szCs w:val="16"/>
    </w:rPr>
  </w:style>
  <w:style w:type="character" w:styleId="FollowedHyperlink">
    <w:name w:val="FollowedHyperlink"/>
    <w:rsid w:val="00EF5554"/>
    <w:rPr>
      <w:color w:val="800080"/>
      <w:u w:val="single"/>
    </w:rPr>
  </w:style>
  <w:style w:type="character" w:styleId="Strong">
    <w:name w:val="Strong"/>
    <w:uiPriority w:val="22"/>
    <w:qFormat/>
    <w:rsid w:val="0099742A"/>
    <w:rPr>
      <w:b/>
      <w:bCs/>
    </w:rPr>
  </w:style>
  <w:style w:type="paragraph" w:styleId="NormalWeb">
    <w:name w:val="Normal (Web)"/>
    <w:basedOn w:val="Normal"/>
    <w:uiPriority w:val="99"/>
    <w:unhideWhenUsed/>
    <w:rsid w:val="00A95A6D"/>
    <w:pPr>
      <w:spacing w:after="180"/>
    </w:pPr>
  </w:style>
  <w:style w:type="paragraph" w:customStyle="1" w:styleId="Default">
    <w:name w:val="Default"/>
    <w:rsid w:val="00A95A6D"/>
    <w:pPr>
      <w:autoSpaceDE w:val="0"/>
      <w:autoSpaceDN w:val="0"/>
      <w:adjustRightInd w:val="0"/>
    </w:pPr>
    <w:rPr>
      <w:rFonts w:ascii="Myriad Pro Light" w:hAnsi="Myriad Pro Light" w:cs="Myriad Pro Light"/>
      <w:color w:val="000000"/>
      <w:sz w:val="24"/>
      <w:szCs w:val="24"/>
    </w:rPr>
  </w:style>
  <w:style w:type="character" w:styleId="HTMLTypewriter">
    <w:name w:val="HTML Typewriter"/>
    <w:uiPriority w:val="99"/>
    <w:unhideWhenUsed/>
    <w:rsid w:val="008208DD"/>
    <w:rPr>
      <w:rFonts w:ascii="Courier New" w:eastAsia="Calibri" w:hAnsi="Courier New" w:cs="Courier New" w:hint="default"/>
      <w:sz w:val="20"/>
      <w:szCs w:val="20"/>
    </w:rPr>
  </w:style>
  <w:style w:type="character" w:styleId="Emphasis">
    <w:name w:val="Emphasis"/>
    <w:uiPriority w:val="20"/>
    <w:qFormat/>
    <w:rsid w:val="006730EE"/>
    <w:rPr>
      <w:i/>
      <w:iCs/>
    </w:rPr>
  </w:style>
  <w:style w:type="paragraph" w:styleId="ListParagraph">
    <w:name w:val="List Paragraph"/>
    <w:basedOn w:val="Normal"/>
    <w:uiPriority w:val="34"/>
    <w:qFormat/>
    <w:rsid w:val="00253F42"/>
    <w:pPr>
      <w:spacing w:after="200" w:line="276" w:lineRule="auto"/>
      <w:ind w:left="720"/>
      <w:contextualSpacing/>
    </w:pPr>
    <w:rPr>
      <w:rFonts w:ascii="Calibri" w:hAnsi="Calibri"/>
      <w:sz w:val="22"/>
      <w:szCs w:val="22"/>
    </w:rPr>
  </w:style>
  <w:style w:type="paragraph" w:styleId="CommentSubject">
    <w:name w:val="annotation subject"/>
    <w:basedOn w:val="CommentText"/>
    <w:next w:val="CommentText"/>
    <w:link w:val="CommentSubjectChar"/>
    <w:rsid w:val="00F70D79"/>
    <w:rPr>
      <w:b/>
      <w:bCs/>
    </w:rPr>
  </w:style>
  <w:style w:type="character" w:customStyle="1" w:styleId="CommentTextChar">
    <w:name w:val="Comment Text Char"/>
    <w:basedOn w:val="DefaultParagraphFont"/>
    <w:link w:val="CommentText"/>
    <w:semiHidden/>
    <w:rsid w:val="00F70D79"/>
  </w:style>
  <w:style w:type="character" w:customStyle="1" w:styleId="CommentSubjectChar">
    <w:name w:val="Comment Subject Char"/>
    <w:link w:val="CommentSubject"/>
    <w:rsid w:val="00F70D79"/>
    <w:rPr>
      <w:b/>
      <w:bCs/>
    </w:rPr>
  </w:style>
  <w:style w:type="table" w:styleId="TableGrid">
    <w:name w:val="Table Grid"/>
    <w:basedOn w:val="TableNormal"/>
    <w:rsid w:val="00CA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2F73"/>
    <w:rPr>
      <w:sz w:val="24"/>
      <w:szCs w:val="24"/>
    </w:rPr>
  </w:style>
  <w:style w:type="character" w:customStyle="1" w:styleId="FooterChar">
    <w:name w:val="Footer Char"/>
    <w:basedOn w:val="DefaultParagraphFont"/>
    <w:link w:val="Footer"/>
    <w:uiPriority w:val="99"/>
    <w:rsid w:val="004257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1106">
      <w:bodyDiv w:val="1"/>
      <w:marLeft w:val="0"/>
      <w:marRight w:val="0"/>
      <w:marTop w:val="0"/>
      <w:marBottom w:val="0"/>
      <w:divBdr>
        <w:top w:val="none" w:sz="0" w:space="0" w:color="auto"/>
        <w:left w:val="none" w:sz="0" w:space="0" w:color="auto"/>
        <w:bottom w:val="none" w:sz="0" w:space="0" w:color="auto"/>
        <w:right w:val="none" w:sz="0" w:space="0" w:color="auto"/>
      </w:divBdr>
    </w:div>
    <w:div w:id="1143766354">
      <w:bodyDiv w:val="1"/>
      <w:marLeft w:val="4"/>
      <w:marRight w:val="4"/>
      <w:marTop w:val="4"/>
      <w:marBottom w:val="4"/>
      <w:divBdr>
        <w:top w:val="none" w:sz="0" w:space="0" w:color="auto"/>
        <w:left w:val="none" w:sz="0" w:space="0" w:color="auto"/>
        <w:bottom w:val="none" w:sz="0" w:space="0" w:color="auto"/>
        <w:right w:val="none" w:sz="0" w:space="0" w:color="auto"/>
      </w:divBdr>
      <w:divsChild>
        <w:div w:id="300621568">
          <w:marLeft w:val="0"/>
          <w:marRight w:val="0"/>
          <w:marTop w:val="0"/>
          <w:marBottom w:val="0"/>
          <w:divBdr>
            <w:top w:val="none" w:sz="0" w:space="0" w:color="auto"/>
            <w:left w:val="none" w:sz="0" w:space="0" w:color="auto"/>
            <w:bottom w:val="none" w:sz="0" w:space="0" w:color="auto"/>
            <w:right w:val="none" w:sz="0" w:space="0" w:color="auto"/>
          </w:divBdr>
          <w:divsChild>
            <w:div w:id="1274168989">
              <w:marLeft w:val="0"/>
              <w:marRight w:val="0"/>
              <w:marTop w:val="0"/>
              <w:marBottom w:val="0"/>
              <w:divBdr>
                <w:top w:val="none" w:sz="0" w:space="0" w:color="auto"/>
                <w:left w:val="none" w:sz="0" w:space="0" w:color="auto"/>
                <w:bottom w:val="none" w:sz="0" w:space="0" w:color="auto"/>
                <w:right w:val="none" w:sz="0" w:space="0" w:color="auto"/>
              </w:divBdr>
              <w:divsChild>
                <w:div w:id="246381111">
                  <w:marLeft w:val="0"/>
                  <w:marRight w:val="0"/>
                  <w:marTop w:val="0"/>
                  <w:marBottom w:val="180"/>
                  <w:divBdr>
                    <w:top w:val="none" w:sz="0" w:space="0" w:color="auto"/>
                    <w:left w:val="none" w:sz="0" w:space="0" w:color="auto"/>
                    <w:bottom w:val="none" w:sz="0" w:space="0" w:color="auto"/>
                    <w:right w:val="none" w:sz="0" w:space="0" w:color="auto"/>
                  </w:divBdr>
                  <w:divsChild>
                    <w:div w:id="207835682">
                      <w:marLeft w:val="0"/>
                      <w:marRight w:val="0"/>
                      <w:marTop w:val="0"/>
                      <w:marBottom w:val="0"/>
                      <w:divBdr>
                        <w:top w:val="none" w:sz="0" w:space="0" w:color="auto"/>
                        <w:left w:val="none" w:sz="0" w:space="0" w:color="auto"/>
                        <w:bottom w:val="none" w:sz="0" w:space="0" w:color="auto"/>
                        <w:right w:val="none" w:sz="0" w:space="0" w:color="auto"/>
                      </w:divBdr>
                      <w:divsChild>
                        <w:div w:id="968971801">
                          <w:marLeft w:val="0"/>
                          <w:marRight w:val="0"/>
                          <w:marTop w:val="0"/>
                          <w:marBottom w:val="0"/>
                          <w:divBdr>
                            <w:top w:val="none" w:sz="0" w:space="0" w:color="auto"/>
                            <w:left w:val="none" w:sz="0" w:space="0" w:color="auto"/>
                            <w:bottom w:val="none" w:sz="0" w:space="0" w:color="auto"/>
                            <w:right w:val="none" w:sz="0" w:space="0" w:color="auto"/>
                          </w:divBdr>
                          <w:divsChild>
                            <w:div w:id="7917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529529">
      <w:bodyDiv w:val="1"/>
      <w:marLeft w:val="0"/>
      <w:marRight w:val="0"/>
      <w:marTop w:val="0"/>
      <w:marBottom w:val="0"/>
      <w:divBdr>
        <w:top w:val="none" w:sz="0" w:space="0" w:color="auto"/>
        <w:left w:val="none" w:sz="0" w:space="0" w:color="auto"/>
        <w:bottom w:val="none" w:sz="0" w:space="0" w:color="auto"/>
        <w:right w:val="none" w:sz="0" w:space="0" w:color="auto"/>
      </w:divBdr>
    </w:div>
    <w:div w:id="1447001744">
      <w:bodyDiv w:val="1"/>
      <w:marLeft w:val="0"/>
      <w:marRight w:val="0"/>
      <w:marTop w:val="0"/>
      <w:marBottom w:val="0"/>
      <w:divBdr>
        <w:top w:val="none" w:sz="0" w:space="0" w:color="auto"/>
        <w:left w:val="none" w:sz="0" w:space="0" w:color="auto"/>
        <w:bottom w:val="none" w:sz="0" w:space="0" w:color="auto"/>
        <w:right w:val="none" w:sz="0" w:space="0" w:color="auto"/>
      </w:divBdr>
    </w:div>
    <w:div w:id="16398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A160-5E84-4FFA-9AED-F9324928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754</Words>
  <Characters>3756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MASO</Company>
  <LinksUpToDate>false</LinksUpToDate>
  <CharactersWithSpaces>4501</CharactersWithSpaces>
  <SharedDoc>false</SharedDoc>
  <HLinks>
    <vt:vector size="48" baseType="variant">
      <vt:variant>
        <vt:i4>2162809</vt:i4>
      </vt:variant>
      <vt:variant>
        <vt:i4>21</vt:i4>
      </vt:variant>
      <vt:variant>
        <vt:i4>0</vt:i4>
      </vt:variant>
      <vt:variant>
        <vt:i4>5</vt:i4>
      </vt:variant>
      <vt:variant>
        <vt:lpwstr>http://www.hhs.gov/</vt:lpwstr>
      </vt:variant>
      <vt:variant>
        <vt:lpwstr/>
      </vt:variant>
      <vt:variant>
        <vt:i4>8060969</vt:i4>
      </vt:variant>
      <vt:variant>
        <vt:i4>18</vt:i4>
      </vt:variant>
      <vt:variant>
        <vt:i4>0</vt:i4>
      </vt:variant>
      <vt:variant>
        <vt:i4>5</vt:i4>
      </vt:variant>
      <vt:variant>
        <vt:lpwstr>http://www.healthcare.gov/compare/partnership-for-patients/</vt:lpwstr>
      </vt:variant>
      <vt:variant>
        <vt:lpwstr/>
      </vt:variant>
      <vt:variant>
        <vt:i4>7798905</vt:i4>
      </vt:variant>
      <vt:variant>
        <vt:i4>15</vt:i4>
      </vt:variant>
      <vt:variant>
        <vt:i4>0</vt:i4>
      </vt:variant>
      <vt:variant>
        <vt:i4>5</vt:i4>
      </vt:variant>
      <vt:variant>
        <vt:lpwstr>http://www.nhlbi.nih.gov/health/health-topics/topics/cabg/</vt:lpwstr>
      </vt:variant>
      <vt:variant>
        <vt:lpwstr/>
      </vt:variant>
      <vt:variant>
        <vt:i4>6881407</vt:i4>
      </vt:variant>
      <vt:variant>
        <vt:i4>12</vt:i4>
      </vt:variant>
      <vt:variant>
        <vt:i4>0</vt:i4>
      </vt:variant>
      <vt:variant>
        <vt:i4>5</vt:i4>
      </vt:variant>
      <vt:variant>
        <vt:lpwstr>http://www.cdc.gov/about/leadership/leaders/Frieden.htm</vt:lpwstr>
      </vt:variant>
      <vt:variant>
        <vt:lpwstr/>
      </vt:variant>
      <vt:variant>
        <vt:i4>4849758</vt:i4>
      </vt:variant>
      <vt:variant>
        <vt:i4>9</vt:i4>
      </vt:variant>
      <vt:variant>
        <vt:i4>0</vt:i4>
      </vt:variant>
      <vt:variant>
        <vt:i4>5</vt:i4>
      </vt:variant>
      <vt:variant>
        <vt:lpwstr>http://www.cdc.gov/media/releases/2011/p1019_healthcare_infections.html</vt:lpwstr>
      </vt:variant>
      <vt:variant>
        <vt:lpwstr/>
      </vt:variant>
      <vt:variant>
        <vt:i4>2555954</vt:i4>
      </vt:variant>
      <vt:variant>
        <vt:i4>6</vt:i4>
      </vt:variant>
      <vt:variant>
        <vt:i4>0</vt:i4>
      </vt:variant>
      <vt:variant>
        <vt:i4>5</vt:i4>
      </vt:variant>
      <vt:variant>
        <vt:lpwstr>http://www.cdc.gov/nhsn</vt:lpwstr>
      </vt:variant>
      <vt:variant>
        <vt:lpwstr/>
      </vt:variant>
      <vt:variant>
        <vt:i4>5505076</vt:i4>
      </vt:variant>
      <vt:variant>
        <vt:i4>3</vt:i4>
      </vt:variant>
      <vt:variant>
        <vt:i4>0</vt:i4>
      </vt:variant>
      <vt:variant>
        <vt:i4>5</vt:i4>
      </vt:variant>
      <vt:variant>
        <vt:lpwstr>http://www.cdc.gov/HAI/surveillance/QA_stateSummary.html</vt:lpwstr>
      </vt:variant>
      <vt:variant>
        <vt:lpwstr/>
      </vt:variant>
      <vt:variant>
        <vt:i4>5374038</vt:i4>
      </vt:variant>
      <vt:variant>
        <vt:i4>0</vt:i4>
      </vt:variant>
      <vt:variant>
        <vt:i4>0</vt:i4>
      </vt:variant>
      <vt:variant>
        <vt:i4>5</vt:i4>
      </vt:variant>
      <vt:variant>
        <vt:lpwstr>http://www.cdc.gov/media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Gronostaj, Michael (CDC/OID/NCEZID)</cp:lastModifiedBy>
  <cp:revision>3</cp:revision>
  <cp:lastPrinted>2012-10-08T15:19:00Z</cp:lastPrinted>
  <dcterms:created xsi:type="dcterms:W3CDTF">2016-05-29T00:33:00Z</dcterms:created>
  <dcterms:modified xsi:type="dcterms:W3CDTF">2016-05-29T01:01:00Z</dcterms:modified>
</cp:coreProperties>
</file>