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75F2F0" w14:textId="127AC4C6" w:rsidR="00A53E6E" w:rsidRPr="00A53E6E" w:rsidRDefault="00A53E6E" w:rsidP="00157DF9">
      <w:pPr>
        <w:jc w:val="center"/>
        <w:rPr>
          <w:b/>
          <w:bCs/>
          <w:sz w:val="28"/>
        </w:rPr>
      </w:pPr>
      <w:r w:rsidRPr="00A53E6E">
        <w:rPr>
          <w:b/>
          <w:bCs/>
          <w:sz w:val="28"/>
        </w:rPr>
        <w:t xml:space="preserve">Request for Approval </w:t>
      </w:r>
      <w:proofErr w:type="gramStart"/>
      <w:r w:rsidR="002B3B52">
        <w:rPr>
          <w:b/>
          <w:bCs/>
          <w:sz w:val="28"/>
        </w:rPr>
        <w:t>U</w:t>
      </w:r>
      <w:r w:rsidRPr="00A53E6E">
        <w:rPr>
          <w:b/>
          <w:bCs/>
          <w:sz w:val="28"/>
        </w:rPr>
        <w:t>nder</w:t>
      </w:r>
      <w:proofErr w:type="gramEnd"/>
      <w:r w:rsidRPr="00A53E6E">
        <w:rPr>
          <w:b/>
          <w:bCs/>
          <w:sz w:val="28"/>
        </w:rPr>
        <w:t xml:space="preserve"> Generic Clearance for</w:t>
      </w:r>
      <w:r w:rsidR="008B4F7C" w:rsidRPr="00A53E6E">
        <w:rPr>
          <w:b/>
          <w:bCs/>
          <w:sz w:val="28"/>
        </w:rPr>
        <w:t xml:space="preserve"> CDC Fellowship Programs </w:t>
      </w:r>
      <w:r w:rsidR="0094583B">
        <w:rPr>
          <w:b/>
          <w:bCs/>
          <w:sz w:val="28"/>
        </w:rPr>
        <w:t xml:space="preserve">Assessments </w:t>
      </w:r>
      <w:r w:rsidRPr="00A53E6E">
        <w:rPr>
          <w:b/>
          <w:bCs/>
          <w:sz w:val="28"/>
        </w:rPr>
        <w:t>(OMB Control Number: 0920-</w:t>
      </w:r>
      <w:r w:rsidR="0029178B">
        <w:rPr>
          <w:b/>
          <w:bCs/>
          <w:sz w:val="28"/>
        </w:rPr>
        <w:t>1163</w:t>
      </w:r>
      <w:r w:rsidRPr="00A53E6E">
        <w:rPr>
          <w:b/>
          <w:bCs/>
          <w:sz w:val="28"/>
        </w:rPr>
        <w:t>)</w:t>
      </w:r>
    </w:p>
    <w:p w14:paraId="0EF5E810" w14:textId="77777777" w:rsidR="00B46F2C" w:rsidRDefault="00E2594A" w:rsidP="00157DF9">
      <w:r>
        <w:rPr>
          <w:noProof/>
        </w:rPr>
        <mc:AlternateContent>
          <mc:Choice Requires="wps">
            <w:drawing>
              <wp:anchor distT="0" distB="0" distL="114300" distR="114300" simplePos="0" relativeHeight="251659264" behindDoc="0" locked="0" layoutInCell="0" allowOverlap="1" wp14:anchorId="3D71BBDA" wp14:editId="4F4068A5">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64118" id="Line 3" o:spid="_x0000_s1026" alt="Title: Title Underline - Description: Underlining of Titl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p>
    <w:p w14:paraId="683B482B" w14:textId="6037DA8B" w:rsidR="008B4F7C" w:rsidRPr="00066462" w:rsidRDefault="008B4F7C" w:rsidP="008B4F7C">
      <w:pPr>
        <w:rPr>
          <w:i/>
          <w:color w:val="0070C0"/>
        </w:rPr>
      </w:pPr>
      <w:r w:rsidRPr="00434E33">
        <w:rPr>
          <w:b/>
        </w:rPr>
        <w:t>TITLE OF INFORMATION COLLECTION:</w:t>
      </w:r>
      <w:r>
        <w:t xml:space="preserve"> </w:t>
      </w:r>
      <w:r w:rsidR="00066462" w:rsidRPr="00066462">
        <w:rPr>
          <w:color w:val="0070C0"/>
        </w:rPr>
        <w:t xml:space="preserve">Public Health Associate Program (PHAP) Host </w:t>
      </w:r>
      <w:r w:rsidR="0029178B">
        <w:rPr>
          <w:color w:val="0070C0"/>
        </w:rPr>
        <w:t>S</w:t>
      </w:r>
      <w:r w:rsidR="00066462" w:rsidRPr="00066462">
        <w:rPr>
          <w:color w:val="0070C0"/>
        </w:rPr>
        <w:t xml:space="preserve">ite Supervisor Survey. </w:t>
      </w:r>
    </w:p>
    <w:p w14:paraId="78F47BC7" w14:textId="77777777" w:rsidR="008B4F7C" w:rsidRDefault="008B4F7C" w:rsidP="001D5C61">
      <w:pPr>
        <w:widowControl w:val="0"/>
        <w:rPr>
          <w:i/>
        </w:rPr>
      </w:pPr>
    </w:p>
    <w:p w14:paraId="6CFE97DA" w14:textId="08BDAF3A" w:rsidR="0051395E" w:rsidRPr="0051395E" w:rsidRDefault="00A53E6E" w:rsidP="0077102C">
      <w:pPr>
        <w:widowControl w:val="0"/>
        <w:rPr>
          <w:i/>
        </w:rPr>
      </w:pPr>
      <w:r>
        <w:rPr>
          <w:i/>
        </w:rPr>
        <w:t xml:space="preserve">Instruction: </w:t>
      </w:r>
      <w:r w:rsidRPr="00FA73A6">
        <w:rPr>
          <w:i/>
        </w:rPr>
        <w:t xml:space="preserve">This form should be completed by the primary </w:t>
      </w:r>
      <w:r w:rsidR="007A57BC">
        <w:rPr>
          <w:i/>
        </w:rPr>
        <w:t xml:space="preserve">project representative </w:t>
      </w:r>
      <w:r w:rsidR="002E60DC">
        <w:rPr>
          <w:i/>
        </w:rPr>
        <w:t>at</w:t>
      </w:r>
      <w:r w:rsidRPr="00FA73A6">
        <w:rPr>
          <w:i/>
        </w:rPr>
        <w:t xml:space="preserve"> the CIO sponsoring the </w:t>
      </w:r>
      <w:proofErr w:type="spellStart"/>
      <w:r w:rsidR="00473D1E">
        <w:rPr>
          <w:i/>
        </w:rPr>
        <w:t>genIC</w:t>
      </w:r>
      <w:proofErr w:type="spellEnd"/>
      <w:r w:rsidR="001D5C61">
        <w:rPr>
          <w:i/>
        </w:rPr>
        <w:t>,</w:t>
      </w:r>
      <w:r w:rsidR="003E10FC">
        <w:rPr>
          <w:i/>
        </w:rPr>
        <w:t xml:space="preserve"> after consultation with </w:t>
      </w:r>
      <w:r w:rsidR="00F8478C">
        <w:rPr>
          <w:i/>
        </w:rPr>
        <w:t xml:space="preserve">the </w:t>
      </w:r>
      <w:r w:rsidR="008B4F7C">
        <w:rPr>
          <w:i/>
        </w:rPr>
        <w:t>Center, Institute, or Office (</w:t>
      </w:r>
      <w:r w:rsidR="008B4F7C" w:rsidRPr="00FA73A6">
        <w:rPr>
          <w:i/>
        </w:rPr>
        <w:t>CIO</w:t>
      </w:r>
      <w:r w:rsidR="008B4F7C">
        <w:rPr>
          <w:i/>
        </w:rPr>
        <w:t>)</w:t>
      </w:r>
      <w:r w:rsidR="008B4F7C" w:rsidRPr="00FA73A6">
        <w:rPr>
          <w:i/>
        </w:rPr>
        <w:t xml:space="preserve"> </w:t>
      </w:r>
      <w:r w:rsidR="003E10FC">
        <w:rPr>
          <w:i/>
        </w:rPr>
        <w:t xml:space="preserve">PRA contact. </w:t>
      </w:r>
      <w:r w:rsidR="00D76EBA">
        <w:rPr>
          <w:i/>
        </w:rPr>
        <w:t>A</w:t>
      </w:r>
      <w:r w:rsidR="00C21E47" w:rsidRPr="00C21E47">
        <w:rPr>
          <w:i/>
        </w:rPr>
        <w:t>n FTE is required to serve as the primary investigator for all information collection requests</w:t>
      </w:r>
      <w:r w:rsidR="00C21E47">
        <w:rPr>
          <w:i/>
        </w:rPr>
        <w:t>.</w:t>
      </w:r>
      <w:r w:rsidR="00C21E47" w:rsidRPr="00C21E47">
        <w:rPr>
          <w:i/>
        </w:rPr>
        <w:t xml:space="preserve"> </w:t>
      </w:r>
      <w:r w:rsidR="00D76EBA">
        <w:rPr>
          <w:i/>
        </w:rPr>
        <w:t xml:space="preserve">The completed form should be routed from the </w:t>
      </w:r>
      <w:r w:rsidR="006C3FB9" w:rsidRPr="008B4F7C">
        <w:rPr>
          <w:i/>
        </w:rPr>
        <w:t xml:space="preserve">PRA </w:t>
      </w:r>
      <w:r w:rsidR="008B4F7C" w:rsidRPr="008B4F7C">
        <w:rPr>
          <w:i/>
        </w:rPr>
        <w:t>contact</w:t>
      </w:r>
      <w:r w:rsidR="00C21E47" w:rsidRPr="00C21E47">
        <w:rPr>
          <w:i/>
        </w:rPr>
        <w:t xml:space="preserve"> to </w:t>
      </w:r>
      <w:r w:rsidR="006C3FB9">
        <w:rPr>
          <w:i/>
        </w:rPr>
        <w:t xml:space="preserve">DSEPD </w:t>
      </w:r>
      <w:r w:rsidR="006C3FB9" w:rsidRPr="006C3FB9">
        <w:rPr>
          <w:i/>
        </w:rPr>
        <w:t>Information Collection Request Liaison</w:t>
      </w:r>
      <w:r w:rsidR="008B4F7C">
        <w:rPr>
          <w:i/>
        </w:rPr>
        <w:t xml:space="preserve"> </w:t>
      </w:r>
      <w:proofErr w:type="spellStart"/>
      <w:r w:rsidR="008B4F7C" w:rsidRPr="008B4F7C">
        <w:rPr>
          <w:i/>
        </w:rPr>
        <w:t>Fátima</w:t>
      </w:r>
      <w:proofErr w:type="spellEnd"/>
      <w:r w:rsidR="008B4F7C" w:rsidRPr="008B4F7C">
        <w:rPr>
          <w:i/>
        </w:rPr>
        <w:t xml:space="preserve"> Coronado</w:t>
      </w:r>
      <w:r w:rsidR="008B4F7C">
        <w:rPr>
          <w:i/>
        </w:rPr>
        <w:t xml:space="preserve">, </w:t>
      </w:r>
      <w:hyperlink r:id="rId7" w:history="1">
        <w:r w:rsidR="008B4F7C" w:rsidRPr="008B4F7C">
          <w:rPr>
            <w:rStyle w:val="Hyperlink"/>
            <w:i/>
          </w:rPr>
          <w:t>fcoronado@cdc.gov</w:t>
        </w:r>
      </w:hyperlink>
      <w:r w:rsidR="008B4F7C">
        <w:rPr>
          <w:i/>
        </w:rPr>
        <w:t>.</w:t>
      </w:r>
      <w:r w:rsidR="0077102C">
        <w:rPr>
          <w:i/>
        </w:rPr>
        <w:t xml:space="preserve"> </w:t>
      </w:r>
      <w:r w:rsidR="0051395E" w:rsidRPr="0051395E">
        <w:rPr>
          <w:i/>
        </w:rPr>
        <w:t>Instruction: Ple</w:t>
      </w:r>
      <w:r w:rsidR="004364A2">
        <w:rPr>
          <w:i/>
        </w:rPr>
        <w:t xml:space="preserve">ase provide no more than two </w:t>
      </w:r>
      <w:r w:rsidR="0051395E" w:rsidRPr="0051395E">
        <w:rPr>
          <w:i/>
        </w:rPr>
        <w:t>sentences for each item in th</w:t>
      </w:r>
      <w:r w:rsidR="002B3B52">
        <w:rPr>
          <w:i/>
        </w:rPr>
        <w:t>is</w:t>
      </w:r>
      <w:r w:rsidR="0051395E" w:rsidRPr="0051395E">
        <w:rPr>
          <w:i/>
        </w:rPr>
        <w:t xml:space="preserve"> box.</w:t>
      </w:r>
    </w:p>
    <w:p w14:paraId="7835E533" w14:textId="1D61D7C9" w:rsidR="00114B3E" w:rsidRDefault="0051395E" w:rsidP="00114B3E">
      <w:pPr>
        <w:pBdr>
          <w:top w:val="single" w:sz="4" w:space="1" w:color="auto"/>
          <w:left w:val="single" w:sz="4" w:space="4" w:color="auto"/>
          <w:bottom w:val="single" w:sz="4" w:space="1" w:color="auto"/>
          <w:right w:val="single" w:sz="4" w:space="4" w:color="auto"/>
        </w:pBdr>
        <w:rPr>
          <w:color w:val="0000FF"/>
        </w:rPr>
      </w:pPr>
      <w:r>
        <w:t>Goal of the study:</w:t>
      </w:r>
      <w:r w:rsidR="00380B2D">
        <w:t xml:space="preserve"> </w:t>
      </w:r>
      <w:r w:rsidR="00380B2D" w:rsidRPr="008E5913">
        <w:rPr>
          <w:color w:val="0070C0"/>
        </w:rPr>
        <w:t>The p</w:t>
      </w:r>
      <w:r w:rsidR="00233F24" w:rsidRPr="008E5913">
        <w:rPr>
          <w:color w:val="0070C0"/>
        </w:rPr>
        <w:t>urpose</w:t>
      </w:r>
      <w:r w:rsidR="00114B3E">
        <w:rPr>
          <w:color w:val="0070C0"/>
        </w:rPr>
        <w:t>s</w:t>
      </w:r>
      <w:r w:rsidR="00233F24" w:rsidRPr="008E5913">
        <w:rPr>
          <w:color w:val="0070C0"/>
        </w:rPr>
        <w:t xml:space="preserve"> of this data collection</w:t>
      </w:r>
      <w:r w:rsidR="00380B2D" w:rsidRPr="008E5913">
        <w:rPr>
          <w:color w:val="0070C0"/>
        </w:rPr>
        <w:t xml:space="preserve"> </w:t>
      </w:r>
      <w:r w:rsidR="00114B3E">
        <w:rPr>
          <w:color w:val="0070C0"/>
        </w:rPr>
        <w:t xml:space="preserve">are to gather host site supervisors’ perceptions of PHAP’s value to their agencies and suggestions to improve the program. </w:t>
      </w:r>
      <w:r w:rsidR="00380B2D" w:rsidRPr="008E5913">
        <w:rPr>
          <w:color w:val="0070C0"/>
        </w:rPr>
        <w:t xml:space="preserve"> </w:t>
      </w:r>
    </w:p>
    <w:p w14:paraId="46A6C685" w14:textId="77777777" w:rsidR="00114B3E" w:rsidRDefault="00114B3E" w:rsidP="0051395E">
      <w:pPr>
        <w:pBdr>
          <w:top w:val="single" w:sz="4" w:space="1" w:color="auto"/>
          <w:left w:val="single" w:sz="4" w:space="4" w:color="auto"/>
          <w:bottom w:val="single" w:sz="4" w:space="1" w:color="auto"/>
          <w:right w:val="single" w:sz="4" w:space="4" w:color="auto"/>
        </w:pBdr>
        <w:rPr>
          <w:color w:val="0000FF"/>
        </w:rPr>
      </w:pPr>
    </w:p>
    <w:p w14:paraId="2699F939" w14:textId="12CEE514" w:rsidR="004364A2" w:rsidRPr="00233F24" w:rsidRDefault="0051395E" w:rsidP="0051395E">
      <w:pPr>
        <w:pBdr>
          <w:top w:val="single" w:sz="4" w:space="1" w:color="auto"/>
          <w:left w:val="single" w:sz="4" w:space="4" w:color="auto"/>
          <w:bottom w:val="single" w:sz="4" w:space="1" w:color="auto"/>
          <w:right w:val="single" w:sz="4" w:space="4" w:color="auto"/>
        </w:pBdr>
      </w:pPr>
      <w:r>
        <w:t>Intended use of resulting data:</w:t>
      </w:r>
      <w:r w:rsidR="00380B2D">
        <w:t xml:space="preserve"> </w:t>
      </w:r>
      <w:r w:rsidR="00114B3E" w:rsidRPr="00114B3E">
        <w:rPr>
          <w:color w:val="0070C0"/>
        </w:rPr>
        <w:t>The results will enable the PHAP program to quickly 1) learn how PHAP benefits host agencies and 2) enable PHAP staff to adjust and improve key program processes. Specifically, PHAP staff will use the results to assist host sites in providing more meaningful learning and development opportunities, augment training received at host sites by exploring additional CDC training opportunities, improve communications between CDC and host site supervisors, and utilize findings to otherwise improve the overall coordination and management of PHAP.</w:t>
      </w:r>
    </w:p>
    <w:p w14:paraId="10E18F0F" w14:textId="77777777" w:rsidR="00996961" w:rsidRPr="00233F24" w:rsidRDefault="00996961" w:rsidP="0051395E">
      <w:pPr>
        <w:pBdr>
          <w:top w:val="single" w:sz="4" w:space="1" w:color="auto"/>
          <w:left w:val="single" w:sz="4" w:space="4" w:color="auto"/>
          <w:bottom w:val="single" w:sz="4" w:space="1" w:color="auto"/>
          <w:right w:val="single" w:sz="4" w:space="4" w:color="auto"/>
        </w:pBdr>
      </w:pPr>
    </w:p>
    <w:p w14:paraId="55E61C3E" w14:textId="776CB2C4" w:rsidR="0051395E" w:rsidRPr="008E5913" w:rsidRDefault="0051395E" w:rsidP="00036FFC">
      <w:pPr>
        <w:pBdr>
          <w:top w:val="single" w:sz="4" w:space="1" w:color="auto"/>
          <w:left w:val="single" w:sz="4" w:space="4" w:color="auto"/>
          <w:bottom w:val="single" w:sz="4" w:space="1" w:color="auto"/>
          <w:right w:val="single" w:sz="4" w:space="4" w:color="auto"/>
        </w:pBdr>
        <w:rPr>
          <w:color w:val="0070C0"/>
        </w:rPr>
      </w:pPr>
      <w:r>
        <w:t>Methods to be used to collect</w:t>
      </w:r>
      <w:r w:rsidR="008B4F7C">
        <w:t xml:space="preserve"> data</w:t>
      </w:r>
      <w:r>
        <w:t>:</w:t>
      </w:r>
      <w:r w:rsidR="00036FFC">
        <w:t xml:space="preserve"> </w:t>
      </w:r>
      <w:r w:rsidR="00233F24" w:rsidRPr="008E5913">
        <w:rPr>
          <w:color w:val="0070C0"/>
        </w:rPr>
        <w:t xml:space="preserve">web-based survey consisting of quantitative and qualitative items. </w:t>
      </w:r>
    </w:p>
    <w:p w14:paraId="7BFAD2A6" w14:textId="77777777" w:rsidR="004364A2" w:rsidRDefault="004364A2" w:rsidP="0051395E">
      <w:pPr>
        <w:pBdr>
          <w:top w:val="single" w:sz="4" w:space="1" w:color="auto"/>
          <w:left w:val="single" w:sz="4" w:space="4" w:color="auto"/>
          <w:bottom w:val="single" w:sz="4" w:space="1" w:color="auto"/>
          <w:right w:val="single" w:sz="4" w:space="4" w:color="auto"/>
        </w:pBdr>
      </w:pPr>
    </w:p>
    <w:p w14:paraId="363C4E51" w14:textId="51F60FA7" w:rsidR="00233F24" w:rsidRDefault="0051395E" w:rsidP="0051395E">
      <w:pPr>
        <w:pBdr>
          <w:top w:val="single" w:sz="4" w:space="1" w:color="auto"/>
          <w:left w:val="single" w:sz="4" w:space="4" w:color="auto"/>
          <w:bottom w:val="single" w:sz="4" w:space="1" w:color="auto"/>
          <w:right w:val="single" w:sz="4" w:space="4" w:color="auto"/>
        </w:pBdr>
      </w:pPr>
      <w:r>
        <w:t>Subpopulation to be studied:</w:t>
      </w:r>
      <w:r w:rsidR="00036FFC" w:rsidRPr="00036FFC">
        <w:t xml:space="preserve"> </w:t>
      </w:r>
      <w:r w:rsidR="00233F24" w:rsidRPr="008E5913">
        <w:rPr>
          <w:color w:val="0070C0"/>
        </w:rPr>
        <w:t>Up to 400 PHAP host site supervisors working in state, tribal, local, territorial or federal governmental agencies or non-governmental (i.e., non-profit) organizations. Host site supervisors may possess a variety of different titles including</w:t>
      </w:r>
      <w:r w:rsidR="005E4635">
        <w:rPr>
          <w:color w:val="0070C0"/>
        </w:rPr>
        <w:t xml:space="preserve"> (but not limited to)</w:t>
      </w:r>
      <w:r w:rsidR="00233F24" w:rsidRPr="008E5913">
        <w:rPr>
          <w:color w:val="0070C0"/>
        </w:rPr>
        <w:t xml:space="preserve">: </w:t>
      </w:r>
      <w:r w:rsidR="005E4635">
        <w:rPr>
          <w:color w:val="0070C0"/>
        </w:rPr>
        <w:t>epidemiologist, health department director, TB control program director, quarantine officer, health program director</w:t>
      </w:r>
      <w:r w:rsidR="005E4635" w:rsidRPr="00F4454D">
        <w:rPr>
          <w:color w:val="0070C0"/>
        </w:rPr>
        <w:t>.</w:t>
      </w:r>
    </w:p>
    <w:p w14:paraId="72B14B84" w14:textId="77777777" w:rsidR="00233F24" w:rsidRDefault="00233F24" w:rsidP="0051395E">
      <w:pPr>
        <w:pBdr>
          <w:top w:val="single" w:sz="4" w:space="1" w:color="auto"/>
          <w:left w:val="single" w:sz="4" w:space="4" w:color="auto"/>
          <w:bottom w:val="single" w:sz="4" w:space="1" w:color="auto"/>
          <w:right w:val="single" w:sz="4" w:space="4" w:color="auto"/>
        </w:pBdr>
      </w:pPr>
    </w:p>
    <w:p w14:paraId="4A8BAA01" w14:textId="7B619638" w:rsidR="004364A2" w:rsidRPr="00233F24" w:rsidRDefault="0051395E" w:rsidP="0051395E">
      <w:pPr>
        <w:pBdr>
          <w:top w:val="single" w:sz="4" w:space="1" w:color="auto"/>
          <w:left w:val="single" w:sz="4" w:space="4" w:color="auto"/>
          <w:bottom w:val="single" w:sz="4" w:space="1" w:color="auto"/>
          <w:right w:val="single" w:sz="4" w:space="4" w:color="auto"/>
        </w:pBdr>
        <w:rPr>
          <w:color w:val="0000FF"/>
        </w:rPr>
      </w:pPr>
      <w:r>
        <w:t>How data will be analyzed:</w:t>
      </w:r>
      <w:r w:rsidR="00826C9A" w:rsidRPr="008E5913">
        <w:rPr>
          <w:color w:val="0070C0"/>
        </w:rPr>
        <w:t xml:space="preserve"> </w:t>
      </w:r>
      <w:r w:rsidR="00233F24" w:rsidRPr="008E5913">
        <w:rPr>
          <w:color w:val="0070C0"/>
        </w:rPr>
        <w:t xml:space="preserve">Descriptive analyses will be employed for quantitative items to report frequencies, trends, etc. Thematic analysis will be utilized for qualitative items. All results will be reported in the aggregate.  </w:t>
      </w:r>
    </w:p>
    <w:p w14:paraId="5C524AEA" w14:textId="77777777" w:rsidR="00551BF3" w:rsidRDefault="00551BF3" w:rsidP="00551BF3"/>
    <w:p w14:paraId="1B2C3AC5" w14:textId="2A23C387" w:rsidR="008B4F7C" w:rsidRPr="002A591A" w:rsidRDefault="008B4F7C" w:rsidP="008B4F7C">
      <w:pPr>
        <w:widowControl w:val="0"/>
        <w:rPr>
          <w:b/>
          <w:color w:val="0070C0"/>
        </w:rPr>
      </w:pPr>
      <w:r>
        <w:rPr>
          <w:b/>
        </w:rPr>
        <w:t>CIO or Division PRA Contact</w:t>
      </w:r>
      <w:r>
        <w:rPr>
          <w:b/>
        </w:rPr>
        <w:br/>
      </w:r>
      <w:r w:rsidRPr="002A591A">
        <w:rPr>
          <w:color w:val="0070C0"/>
        </w:rPr>
        <w:t xml:space="preserve">Name: </w:t>
      </w:r>
      <w:r w:rsidR="005A579B" w:rsidRPr="002A591A">
        <w:rPr>
          <w:color w:val="0070C0"/>
        </w:rPr>
        <w:t>Timothy Van Wave</w:t>
      </w:r>
      <w:r w:rsidRPr="002A591A">
        <w:rPr>
          <w:color w:val="0070C0"/>
        </w:rPr>
        <w:br/>
        <w:t xml:space="preserve">Email: </w:t>
      </w:r>
      <w:r w:rsidR="005A579B" w:rsidRPr="002A591A">
        <w:rPr>
          <w:color w:val="0070C0"/>
        </w:rPr>
        <w:t>tbv5@cdc.gov</w:t>
      </w:r>
      <w:r w:rsidRPr="002A591A">
        <w:rPr>
          <w:color w:val="0070C0"/>
        </w:rPr>
        <w:br/>
        <w:t xml:space="preserve">Phone: </w:t>
      </w:r>
      <w:r w:rsidR="00F06CCD" w:rsidRPr="002A591A">
        <w:rPr>
          <w:color w:val="0070C0"/>
        </w:rPr>
        <w:t>404.498.</w:t>
      </w:r>
      <w:r w:rsidR="005A579B" w:rsidRPr="002A591A">
        <w:rPr>
          <w:color w:val="0070C0"/>
        </w:rPr>
        <w:t>0336</w:t>
      </w:r>
    </w:p>
    <w:p w14:paraId="0AD74979" w14:textId="77777777" w:rsidR="008B4F7C" w:rsidRDefault="008B4F7C" w:rsidP="008B4F7C">
      <w:pPr>
        <w:widowControl w:val="0"/>
        <w:rPr>
          <w:b/>
        </w:rPr>
      </w:pPr>
    </w:p>
    <w:p w14:paraId="5983CAA2" w14:textId="77777777" w:rsidR="008B4F7C" w:rsidRDefault="008B4F7C" w:rsidP="008B4F7C">
      <w:pPr>
        <w:widowControl w:val="0"/>
        <w:rPr>
          <w:b/>
        </w:rPr>
      </w:pPr>
      <w:r>
        <w:rPr>
          <w:b/>
        </w:rPr>
        <w:t>Project Representative</w:t>
      </w:r>
    </w:p>
    <w:p w14:paraId="73B3E7CE" w14:textId="30019ECA" w:rsidR="008B4F7C" w:rsidRDefault="008B4F7C" w:rsidP="008B4F7C">
      <w:pPr>
        <w:widowControl w:val="0"/>
        <w:rPr>
          <w:i/>
        </w:rPr>
      </w:pPr>
      <w:r w:rsidRPr="00316ADD">
        <w:rPr>
          <w:i/>
        </w:rPr>
        <w:t xml:space="preserve">Instruction: </w:t>
      </w:r>
      <w:r>
        <w:rPr>
          <w:i/>
        </w:rPr>
        <w:t>Complete the fields below with information about the project lead.</w:t>
      </w:r>
    </w:p>
    <w:p w14:paraId="7CF86363" w14:textId="448E2306" w:rsidR="008B4F7C" w:rsidRPr="002A591A" w:rsidRDefault="008B4F7C" w:rsidP="008B4F7C">
      <w:pPr>
        <w:widowControl w:val="0"/>
        <w:rPr>
          <w:color w:val="0070C0"/>
        </w:rPr>
      </w:pPr>
      <w:r w:rsidRPr="002A591A">
        <w:rPr>
          <w:color w:val="0070C0"/>
        </w:rPr>
        <w:t xml:space="preserve">Name: </w:t>
      </w:r>
      <w:r w:rsidR="00AD4F49" w:rsidRPr="002A591A">
        <w:rPr>
          <w:color w:val="0070C0"/>
        </w:rPr>
        <w:t xml:space="preserve">Corinne Wigington </w:t>
      </w:r>
    </w:p>
    <w:p w14:paraId="6009CC31" w14:textId="571CED98" w:rsidR="008B4F7C" w:rsidRPr="002A591A" w:rsidRDefault="008B4F7C" w:rsidP="008B4F7C">
      <w:pPr>
        <w:widowControl w:val="0"/>
        <w:rPr>
          <w:color w:val="0070C0"/>
        </w:rPr>
      </w:pPr>
      <w:r w:rsidRPr="002A591A">
        <w:rPr>
          <w:color w:val="0070C0"/>
        </w:rPr>
        <w:t xml:space="preserve">Title: </w:t>
      </w:r>
      <w:r w:rsidR="00F06CCD" w:rsidRPr="002A591A">
        <w:rPr>
          <w:color w:val="0070C0"/>
        </w:rPr>
        <w:t>Health Scientist</w:t>
      </w:r>
    </w:p>
    <w:p w14:paraId="72EB5E1F" w14:textId="576442CA" w:rsidR="008B4F7C" w:rsidRPr="002A591A" w:rsidRDefault="008B4F7C" w:rsidP="008B4F7C">
      <w:pPr>
        <w:widowControl w:val="0"/>
        <w:rPr>
          <w:color w:val="0070C0"/>
        </w:rPr>
      </w:pPr>
      <w:r w:rsidRPr="002A591A">
        <w:rPr>
          <w:color w:val="0070C0"/>
        </w:rPr>
        <w:t xml:space="preserve">Affiliation (CIO/Division): </w:t>
      </w:r>
      <w:r w:rsidR="00F06CCD" w:rsidRPr="002A591A">
        <w:rPr>
          <w:color w:val="0070C0"/>
        </w:rPr>
        <w:t>OSTLTS/DPHPI/ASREB</w:t>
      </w:r>
    </w:p>
    <w:p w14:paraId="4A86C1CC" w14:textId="418EE896" w:rsidR="008B4F7C" w:rsidRPr="002A591A" w:rsidRDefault="008B4F7C" w:rsidP="008B4F7C">
      <w:pPr>
        <w:widowControl w:val="0"/>
        <w:rPr>
          <w:color w:val="0070C0"/>
        </w:rPr>
      </w:pPr>
      <w:r w:rsidRPr="002A591A">
        <w:rPr>
          <w:color w:val="0070C0"/>
        </w:rPr>
        <w:t>Email:</w:t>
      </w:r>
      <w:r w:rsidR="00C26C4C" w:rsidRPr="002A591A">
        <w:rPr>
          <w:color w:val="0070C0"/>
        </w:rPr>
        <w:t xml:space="preserve"> </w:t>
      </w:r>
      <w:r w:rsidR="00F06CCD" w:rsidRPr="002A591A">
        <w:rPr>
          <w:color w:val="0070C0"/>
        </w:rPr>
        <w:t>jgi2@cdc.gov</w:t>
      </w:r>
    </w:p>
    <w:p w14:paraId="2EC596BD" w14:textId="2ABB0A54" w:rsidR="008B4F7C" w:rsidRPr="002A591A" w:rsidRDefault="008B4F7C" w:rsidP="008B4F7C">
      <w:pPr>
        <w:widowControl w:val="0"/>
        <w:rPr>
          <w:color w:val="0070C0"/>
        </w:rPr>
      </w:pPr>
      <w:r w:rsidRPr="002A591A">
        <w:rPr>
          <w:color w:val="0070C0"/>
        </w:rPr>
        <w:t>Phone:</w:t>
      </w:r>
      <w:r w:rsidR="00C26C4C" w:rsidRPr="002A591A">
        <w:rPr>
          <w:color w:val="0070C0"/>
        </w:rPr>
        <w:t xml:space="preserve"> </w:t>
      </w:r>
      <w:r w:rsidR="00F06CCD" w:rsidRPr="002A591A">
        <w:rPr>
          <w:color w:val="0070C0"/>
        </w:rPr>
        <w:t>404.498.0223</w:t>
      </w:r>
    </w:p>
    <w:p w14:paraId="6DEAED50" w14:textId="77777777" w:rsidR="0051395E" w:rsidRPr="00155B5C" w:rsidRDefault="0051395E" w:rsidP="00157DF9"/>
    <w:p w14:paraId="42EF044A" w14:textId="77777777" w:rsidR="00891C66" w:rsidRPr="00FF1F4E" w:rsidRDefault="00891C66" w:rsidP="0034147D">
      <w:pPr>
        <w:keepNext/>
        <w:jc w:val="center"/>
        <w:rPr>
          <w:b/>
          <w:sz w:val="28"/>
          <w:szCs w:val="28"/>
          <w:u w:val="single"/>
        </w:rPr>
      </w:pPr>
      <w:r w:rsidRPr="00FF1F4E">
        <w:rPr>
          <w:b/>
          <w:sz w:val="28"/>
          <w:szCs w:val="28"/>
          <w:u w:val="single"/>
        </w:rPr>
        <w:lastRenderedPageBreak/>
        <w:t>Abb</w:t>
      </w:r>
      <w:r w:rsidR="00473D1E" w:rsidRPr="00FF1F4E">
        <w:rPr>
          <w:b/>
          <w:sz w:val="28"/>
          <w:szCs w:val="28"/>
          <w:u w:val="single"/>
        </w:rPr>
        <w:t>reviated Supporting Statement A</w:t>
      </w:r>
    </w:p>
    <w:p w14:paraId="66846851" w14:textId="77777777" w:rsidR="00626592" w:rsidRPr="00626592" w:rsidRDefault="00626592" w:rsidP="0034147D">
      <w:pPr>
        <w:keepNext/>
        <w:rPr>
          <w:b/>
          <w:u w:val="single"/>
        </w:rPr>
      </w:pPr>
    </w:p>
    <w:p w14:paraId="00A2D8AD" w14:textId="77777777" w:rsidR="00626592" w:rsidRDefault="00A53E6E" w:rsidP="0034147D">
      <w:pPr>
        <w:keepNext/>
        <w:widowControl w:val="0"/>
        <w:rPr>
          <w:b/>
        </w:rPr>
      </w:pPr>
      <w:r w:rsidRPr="00124840">
        <w:rPr>
          <w:b/>
        </w:rPr>
        <w:t xml:space="preserve">DETERMINE IF YOUR </w:t>
      </w:r>
      <w:r>
        <w:rPr>
          <w:b/>
        </w:rPr>
        <w:t xml:space="preserve">INVESTIGATION </w:t>
      </w:r>
      <w:r w:rsidRPr="00124840">
        <w:rPr>
          <w:b/>
        </w:rPr>
        <w:t xml:space="preserve">IS APPROPRIATE FOR </w:t>
      </w:r>
      <w:r w:rsidRPr="003B5356">
        <w:rPr>
          <w:b/>
        </w:rPr>
        <w:t>THIS</w:t>
      </w:r>
      <w:r>
        <w:rPr>
          <w:b/>
        </w:rPr>
        <w:t xml:space="preserve"> </w:t>
      </w:r>
      <w:r w:rsidR="00626592">
        <w:rPr>
          <w:b/>
        </w:rPr>
        <w:t>GENERIC CLEARANCE MECHANISM</w:t>
      </w:r>
    </w:p>
    <w:p w14:paraId="025F11E2" w14:textId="75E5C9D8" w:rsidR="00A53E6E" w:rsidRDefault="00A53E6E" w:rsidP="00157DF9">
      <w:pPr>
        <w:widowControl w:val="0"/>
        <w:rPr>
          <w:b/>
        </w:rPr>
      </w:pPr>
      <w:r w:rsidRPr="00124840">
        <w:rPr>
          <w:i/>
        </w:rPr>
        <w:t>Instruction: Before completing</w:t>
      </w:r>
      <w:r>
        <w:rPr>
          <w:i/>
        </w:rPr>
        <w:t xml:space="preserve"> and submitting</w:t>
      </w:r>
      <w:r w:rsidRPr="00124840">
        <w:rPr>
          <w:i/>
        </w:rPr>
        <w:t xml:space="preserve"> this form, </w:t>
      </w:r>
      <w:r w:rsidR="002B3B52" w:rsidRPr="00124840">
        <w:rPr>
          <w:i/>
        </w:rPr>
        <w:t xml:space="preserve">first </w:t>
      </w:r>
      <w:r w:rsidRPr="00124840">
        <w:rPr>
          <w:i/>
        </w:rPr>
        <w:t xml:space="preserve">determine if the proposed investigation is appropriate for the </w:t>
      </w:r>
      <w:r>
        <w:rPr>
          <w:i/>
        </w:rPr>
        <w:t>Data Collection for CDC Fellowship Programs</w:t>
      </w:r>
      <w:r w:rsidRPr="00124840">
        <w:rPr>
          <w:i/>
        </w:rPr>
        <w:t xml:space="preserve"> Generic </w:t>
      </w:r>
      <w:r>
        <w:rPr>
          <w:i/>
        </w:rPr>
        <w:t xml:space="preserve">ICR </w:t>
      </w:r>
      <w:r w:rsidR="001D5C61">
        <w:rPr>
          <w:i/>
        </w:rPr>
        <w:t xml:space="preserve">mechanism. </w:t>
      </w:r>
      <w:r w:rsidRPr="00124840">
        <w:rPr>
          <w:i/>
        </w:rPr>
        <w:t>Complete the checklist belo</w:t>
      </w:r>
      <w:r w:rsidR="001D5C61">
        <w:rPr>
          <w:i/>
        </w:rPr>
        <w:t xml:space="preserve">w. </w:t>
      </w:r>
      <w:r>
        <w:rPr>
          <w:i/>
        </w:rPr>
        <w:t xml:space="preserve">If you select “yes” to all </w:t>
      </w:r>
      <w:r w:rsidRPr="00124840">
        <w:rPr>
          <w:i/>
        </w:rPr>
        <w:t xml:space="preserve">criteria in Column A, the </w:t>
      </w:r>
      <w:r w:rsidR="00473D1E">
        <w:rPr>
          <w:i/>
        </w:rPr>
        <w:t xml:space="preserve">Data Collection for </w:t>
      </w:r>
      <w:r w:rsidR="00473D1E" w:rsidRPr="00473D1E">
        <w:rPr>
          <w:i/>
        </w:rPr>
        <w:t xml:space="preserve">CDC Fellowship Programs </w:t>
      </w:r>
      <w:r w:rsidRPr="00473D1E">
        <w:rPr>
          <w:i/>
        </w:rPr>
        <w:t xml:space="preserve">Generic IR mechanism </w:t>
      </w:r>
      <w:r w:rsidRPr="00FF1F4E">
        <w:rPr>
          <w:b/>
          <w:i/>
        </w:rPr>
        <w:t>can</w:t>
      </w:r>
      <w:r w:rsidRPr="002B3B52">
        <w:rPr>
          <w:i/>
        </w:rPr>
        <w:t xml:space="preserve"> </w:t>
      </w:r>
      <w:r w:rsidRPr="00473D1E">
        <w:rPr>
          <w:i/>
        </w:rPr>
        <w:t xml:space="preserve">be used. If you select “yes” to any criterion in Column B, the </w:t>
      </w:r>
      <w:r w:rsidR="00473D1E" w:rsidRPr="00473D1E">
        <w:rPr>
          <w:i/>
        </w:rPr>
        <w:t xml:space="preserve">Data Collection for CDC Fellowship Programs </w:t>
      </w:r>
      <w:r w:rsidRPr="00473D1E">
        <w:rPr>
          <w:i/>
        </w:rPr>
        <w:t xml:space="preserve">Generic ICR mechanism </w:t>
      </w:r>
      <w:r w:rsidRPr="00FF1F4E">
        <w:rPr>
          <w:b/>
          <w:i/>
        </w:rPr>
        <w:t>cannot</w:t>
      </w:r>
      <w:r w:rsidRPr="00473D1E">
        <w:rPr>
          <w:i/>
        </w:rPr>
        <w:t xml:space="preserve"> be used.</w:t>
      </w:r>
    </w:p>
    <w:p w14:paraId="143DC4F3" w14:textId="77777777" w:rsidR="00A53E6E" w:rsidRDefault="00A53E6E" w:rsidP="00157DF9"/>
    <w:tbl>
      <w:tblPr>
        <w:tblStyle w:val="TableGrid"/>
        <w:tblW w:w="0" w:type="auto"/>
        <w:tblLook w:val="04A0" w:firstRow="1" w:lastRow="0" w:firstColumn="1" w:lastColumn="0" w:noHBand="0" w:noVBand="1"/>
      </w:tblPr>
      <w:tblGrid>
        <w:gridCol w:w="4675"/>
        <w:gridCol w:w="4675"/>
      </w:tblGrid>
      <w:tr w:rsidR="00A53E6E" w14:paraId="305E3BA6" w14:textId="77777777" w:rsidTr="001D5C61">
        <w:trPr>
          <w:cantSplit/>
        </w:trPr>
        <w:tc>
          <w:tcPr>
            <w:tcW w:w="4788" w:type="dxa"/>
          </w:tcPr>
          <w:p w14:paraId="20B965F2" w14:textId="77777777" w:rsidR="00A53E6E" w:rsidRPr="00CF1796" w:rsidRDefault="00A53E6E" w:rsidP="00FF1F4E">
            <w:pPr>
              <w:keepNext/>
              <w:widowControl w:val="0"/>
              <w:rPr>
                <w:b/>
              </w:rPr>
            </w:pPr>
            <w:r w:rsidRPr="00CF1796">
              <w:rPr>
                <w:b/>
              </w:rPr>
              <w:t>Column A</w:t>
            </w:r>
          </w:p>
        </w:tc>
        <w:tc>
          <w:tcPr>
            <w:tcW w:w="4788" w:type="dxa"/>
          </w:tcPr>
          <w:p w14:paraId="0388C0EF" w14:textId="77777777" w:rsidR="00A53E6E" w:rsidRPr="00CF1796" w:rsidRDefault="00A53E6E" w:rsidP="00FF1F4E">
            <w:pPr>
              <w:keepNext/>
              <w:widowControl w:val="0"/>
              <w:rPr>
                <w:b/>
              </w:rPr>
            </w:pPr>
            <w:r w:rsidRPr="00CF1796">
              <w:rPr>
                <w:b/>
              </w:rPr>
              <w:t>Column B</w:t>
            </w:r>
          </w:p>
        </w:tc>
      </w:tr>
      <w:tr w:rsidR="00A53E6E" w14:paraId="2DFC8C99" w14:textId="77777777" w:rsidTr="001D5C61">
        <w:trPr>
          <w:cantSplit/>
        </w:trPr>
        <w:tc>
          <w:tcPr>
            <w:tcW w:w="4788" w:type="dxa"/>
          </w:tcPr>
          <w:p w14:paraId="2A230E95" w14:textId="77777777" w:rsidR="00A53E6E" w:rsidRPr="00F06CCD" w:rsidRDefault="00891C66" w:rsidP="00157DF9">
            <w:r w:rsidRPr="00F06CCD">
              <w:t>Information gathered is intended for CDC fellowship service improvement and program management purposes</w:t>
            </w:r>
            <w:r w:rsidR="00272529" w:rsidRPr="00F06CCD">
              <w:t>.</w:t>
            </w:r>
          </w:p>
          <w:p w14:paraId="1DF33FF6" w14:textId="3CA4865D" w:rsidR="00272529" w:rsidRPr="00F06CCD" w:rsidRDefault="00272529" w:rsidP="00F636E0">
            <w:r w:rsidRPr="002A591A">
              <w:rPr>
                <w:color w:val="0070C0"/>
              </w:rPr>
              <w:t xml:space="preserve">[ </w:t>
            </w:r>
            <w:r w:rsidR="00F636E0" w:rsidRPr="002A591A">
              <w:rPr>
                <w:color w:val="0070C0"/>
              </w:rPr>
              <w:t>X</w:t>
            </w:r>
            <w:r w:rsidRPr="002A591A">
              <w:rPr>
                <w:color w:val="0070C0"/>
              </w:rPr>
              <w:t xml:space="preserve"> ] </w:t>
            </w:r>
            <w:r w:rsidR="00D64EFA" w:rsidRPr="002A591A">
              <w:rPr>
                <w:color w:val="0070C0"/>
              </w:rPr>
              <w:t>Y</w:t>
            </w:r>
            <w:r w:rsidRPr="002A591A">
              <w:rPr>
                <w:color w:val="0070C0"/>
              </w:rPr>
              <w:t xml:space="preserve">es    </w:t>
            </w:r>
            <w:r w:rsidRPr="00F06CCD">
              <w:t xml:space="preserve">[   ] </w:t>
            </w:r>
            <w:r w:rsidR="00D64EFA" w:rsidRPr="00F06CCD">
              <w:t>N</w:t>
            </w:r>
            <w:r w:rsidRPr="00F06CCD">
              <w:t>o</w:t>
            </w:r>
          </w:p>
        </w:tc>
        <w:tc>
          <w:tcPr>
            <w:tcW w:w="4788" w:type="dxa"/>
          </w:tcPr>
          <w:p w14:paraId="17E989B0" w14:textId="77777777" w:rsidR="00272529" w:rsidRPr="00F06CCD" w:rsidRDefault="00272529" w:rsidP="00157DF9">
            <w:pPr>
              <w:pStyle w:val="Body1"/>
              <w:rPr>
                <w:color w:val="auto"/>
                <w:szCs w:val="24"/>
              </w:rPr>
            </w:pPr>
            <w:r w:rsidRPr="00F06CCD">
              <w:rPr>
                <w:color w:val="auto"/>
                <w:szCs w:val="24"/>
              </w:rPr>
              <w:t xml:space="preserve">The investigation is conducted to contribute to generalizable knowledge. </w:t>
            </w:r>
          </w:p>
          <w:p w14:paraId="7553E170" w14:textId="69082A7E" w:rsidR="00A53E6E" w:rsidRPr="00F06CCD" w:rsidRDefault="00272529" w:rsidP="00157DF9">
            <w:r w:rsidRPr="00F06CCD">
              <w:t xml:space="preserve">[   ] Yes    </w:t>
            </w:r>
            <w:r w:rsidR="00F636E0" w:rsidRPr="00221D72">
              <w:rPr>
                <w:color w:val="0070C0"/>
              </w:rPr>
              <w:t xml:space="preserve">[ X </w:t>
            </w:r>
            <w:r w:rsidRPr="00221D72">
              <w:rPr>
                <w:color w:val="0070C0"/>
              </w:rPr>
              <w:t>] No</w:t>
            </w:r>
          </w:p>
        </w:tc>
      </w:tr>
      <w:tr w:rsidR="00272529" w14:paraId="21210044" w14:textId="77777777" w:rsidTr="001D5C61">
        <w:trPr>
          <w:cantSplit/>
        </w:trPr>
        <w:tc>
          <w:tcPr>
            <w:tcW w:w="4788" w:type="dxa"/>
          </w:tcPr>
          <w:p w14:paraId="4CAA920A" w14:textId="77777777" w:rsidR="00272529" w:rsidRPr="00F06CCD" w:rsidRDefault="00272529" w:rsidP="00157DF9">
            <w:pPr>
              <w:widowControl w:val="0"/>
            </w:pPr>
            <w:r w:rsidRPr="00F06CCD">
              <w:t>Data collection will be completed in 90 days or less.</w:t>
            </w:r>
          </w:p>
          <w:p w14:paraId="46B155E9" w14:textId="0E5C5CD7" w:rsidR="00272529" w:rsidRPr="00F06CCD" w:rsidRDefault="00F636E0" w:rsidP="00F636E0">
            <w:pPr>
              <w:widowControl w:val="0"/>
            </w:pPr>
            <w:r w:rsidRPr="002A591A">
              <w:rPr>
                <w:color w:val="0070C0"/>
              </w:rPr>
              <w:t xml:space="preserve">[ X </w:t>
            </w:r>
            <w:r w:rsidR="00272529" w:rsidRPr="002A591A">
              <w:rPr>
                <w:color w:val="0070C0"/>
              </w:rPr>
              <w:t xml:space="preserve">] Yes    </w:t>
            </w:r>
            <w:r w:rsidR="00272529" w:rsidRPr="00F06CCD">
              <w:t>[   ] No</w:t>
            </w:r>
          </w:p>
        </w:tc>
        <w:tc>
          <w:tcPr>
            <w:tcW w:w="4788" w:type="dxa"/>
          </w:tcPr>
          <w:p w14:paraId="1C39A20A" w14:textId="5061A62E" w:rsidR="00272529" w:rsidRPr="00F06CCD" w:rsidRDefault="00272529" w:rsidP="00157DF9">
            <w:pPr>
              <w:widowControl w:val="0"/>
            </w:pPr>
            <w:r w:rsidRPr="00F06CCD">
              <w:t xml:space="preserve">Data collection </w:t>
            </w:r>
            <w:r w:rsidR="002B3B52" w:rsidRPr="00F06CCD">
              <w:t xml:space="preserve">is </w:t>
            </w:r>
            <w:r w:rsidRPr="00F06CCD">
              <w:t xml:space="preserve">expected to require greater than 90 days. </w:t>
            </w:r>
          </w:p>
          <w:p w14:paraId="6A0A1DAA" w14:textId="022FBB70" w:rsidR="00272529" w:rsidRPr="00F06CCD" w:rsidRDefault="00272529" w:rsidP="00157DF9">
            <w:pPr>
              <w:widowControl w:val="0"/>
              <w:rPr>
                <w:b/>
              </w:rPr>
            </w:pPr>
            <w:r w:rsidRPr="00F06CCD">
              <w:t xml:space="preserve">[   ] Yes    </w:t>
            </w:r>
            <w:r w:rsidR="00F636E0" w:rsidRPr="00221D72">
              <w:rPr>
                <w:color w:val="0070C0"/>
              </w:rPr>
              <w:t>[ X</w:t>
            </w:r>
            <w:r w:rsidRPr="00221D72">
              <w:rPr>
                <w:color w:val="0070C0"/>
              </w:rPr>
              <w:t xml:space="preserve"> ] No</w:t>
            </w:r>
          </w:p>
        </w:tc>
      </w:tr>
      <w:tr w:rsidR="00A53E6E" w14:paraId="11EAF21E" w14:textId="77777777" w:rsidTr="001D5C61">
        <w:trPr>
          <w:cantSplit/>
        </w:trPr>
        <w:tc>
          <w:tcPr>
            <w:tcW w:w="4788" w:type="dxa"/>
          </w:tcPr>
          <w:p w14:paraId="0A13EDB3" w14:textId="25FC22D6" w:rsidR="00473D1E" w:rsidRPr="00F06CCD" w:rsidRDefault="00473D1E" w:rsidP="00157DF9">
            <w:r w:rsidRPr="00F06CCD">
              <w:t>No incentive (e.g., money</w:t>
            </w:r>
            <w:r w:rsidR="002B3B52" w:rsidRPr="00F06CCD">
              <w:t>,</w:t>
            </w:r>
            <w:r w:rsidRPr="00F06CCD">
              <w:t xml:space="preserve"> reimbursement of expenses, token of appreciation) will be provided to participants.</w:t>
            </w:r>
          </w:p>
          <w:p w14:paraId="399299F6" w14:textId="3EFD89DB" w:rsidR="00A53E6E" w:rsidRPr="00F06CCD" w:rsidRDefault="00473D1E" w:rsidP="00F636E0">
            <w:r w:rsidRPr="002A591A">
              <w:rPr>
                <w:color w:val="0070C0"/>
              </w:rPr>
              <w:t xml:space="preserve">[ </w:t>
            </w:r>
            <w:r w:rsidR="00F636E0" w:rsidRPr="002A591A">
              <w:rPr>
                <w:color w:val="0070C0"/>
              </w:rPr>
              <w:t>X</w:t>
            </w:r>
            <w:r w:rsidRPr="002A591A">
              <w:rPr>
                <w:color w:val="0070C0"/>
              </w:rPr>
              <w:t xml:space="preserve"> ] Yes    </w:t>
            </w:r>
            <w:r w:rsidRPr="00F06CCD">
              <w:t>[   ] No</w:t>
            </w:r>
          </w:p>
        </w:tc>
        <w:tc>
          <w:tcPr>
            <w:tcW w:w="4788" w:type="dxa"/>
          </w:tcPr>
          <w:p w14:paraId="4829331B" w14:textId="54D1340C" w:rsidR="00A53E6E" w:rsidRPr="00F06CCD" w:rsidRDefault="00626592" w:rsidP="00157DF9">
            <w:r w:rsidRPr="00F06CCD">
              <w:t>A</w:t>
            </w:r>
            <w:r w:rsidR="00155B5C" w:rsidRPr="00F06CCD">
              <w:t>n incentive (e.g., money</w:t>
            </w:r>
            <w:r w:rsidR="002B3B52" w:rsidRPr="00F06CCD">
              <w:t xml:space="preserve">, </w:t>
            </w:r>
            <w:r w:rsidR="00155B5C" w:rsidRPr="00F06CCD">
              <w:t>reimbursement of expenses, token of appreci</w:t>
            </w:r>
            <w:r w:rsidRPr="00F06CCD">
              <w:t>ation) will be provided to participants.</w:t>
            </w:r>
          </w:p>
          <w:p w14:paraId="6F9A6A3F" w14:textId="4E16234E" w:rsidR="00155B5C" w:rsidRPr="00F06CCD" w:rsidRDefault="00155B5C" w:rsidP="00F636E0">
            <w:r w:rsidRPr="00F06CCD">
              <w:t xml:space="preserve">[   ] Yes    </w:t>
            </w:r>
            <w:r w:rsidRPr="00221D72">
              <w:rPr>
                <w:color w:val="0070C0"/>
              </w:rPr>
              <w:t xml:space="preserve">[ </w:t>
            </w:r>
            <w:r w:rsidR="00F636E0" w:rsidRPr="00221D72">
              <w:rPr>
                <w:color w:val="0070C0"/>
              </w:rPr>
              <w:t>X</w:t>
            </w:r>
            <w:r w:rsidRPr="00221D72">
              <w:rPr>
                <w:color w:val="0070C0"/>
              </w:rPr>
              <w:t xml:space="preserve"> ] No</w:t>
            </w:r>
          </w:p>
        </w:tc>
      </w:tr>
    </w:tbl>
    <w:p w14:paraId="41599E57" w14:textId="77777777" w:rsidR="00A53E6E" w:rsidRDefault="00A53E6E" w:rsidP="00157DF9"/>
    <w:p w14:paraId="261C422E" w14:textId="42553616" w:rsidR="003E10FC" w:rsidRPr="008344F9" w:rsidRDefault="003E10FC" w:rsidP="00157DF9">
      <w:pPr>
        <w:widowControl w:val="0"/>
      </w:pPr>
      <w:r>
        <w:t>Did you select “</w:t>
      </w:r>
      <w:r w:rsidR="005076BF" w:rsidRPr="005076BF">
        <w:t>y</w:t>
      </w:r>
      <w:r w:rsidRPr="005076BF">
        <w:t>es</w:t>
      </w:r>
      <w:r>
        <w:t xml:space="preserve">” to </w:t>
      </w:r>
      <w:r w:rsidRPr="00FF1F4E">
        <w:rPr>
          <w:b/>
        </w:rPr>
        <w:t>all</w:t>
      </w:r>
      <w:r>
        <w:t xml:space="preserve"> criteri</w:t>
      </w:r>
      <w:r w:rsidRPr="008344F9">
        <w:t>a in Column A</w:t>
      </w:r>
      <w:r w:rsidRPr="00F06CCD">
        <w:t xml:space="preserve">? </w:t>
      </w:r>
      <w:r w:rsidR="00F636E0" w:rsidRPr="00F06CCD">
        <w:t xml:space="preserve"> YES</w:t>
      </w:r>
    </w:p>
    <w:p w14:paraId="252398A2" w14:textId="77777777" w:rsidR="00D158AD" w:rsidRDefault="00D158AD" w:rsidP="00157DF9">
      <w:pPr>
        <w:widowControl w:val="0"/>
        <w:ind w:left="450"/>
      </w:pPr>
    </w:p>
    <w:p w14:paraId="61A341FC" w14:textId="4EADB023" w:rsidR="003E10FC" w:rsidRDefault="003E10FC" w:rsidP="00157DF9">
      <w:pPr>
        <w:widowControl w:val="0"/>
        <w:ind w:left="446"/>
      </w:pPr>
      <w:r>
        <w:t xml:space="preserve">If </w:t>
      </w:r>
      <w:r w:rsidR="005076BF">
        <w:t>so</w:t>
      </w:r>
      <w:r>
        <w:t xml:space="preserve">, the </w:t>
      </w:r>
      <w:r w:rsidR="00D158AD">
        <w:rPr>
          <w:i/>
        </w:rPr>
        <w:t xml:space="preserve">Data Collection for </w:t>
      </w:r>
      <w:r w:rsidR="00D158AD" w:rsidRPr="00473D1E">
        <w:rPr>
          <w:i/>
        </w:rPr>
        <w:t xml:space="preserve">CDC Fellowship Programs </w:t>
      </w:r>
      <w:r>
        <w:t>Generic ICR m</w:t>
      </w:r>
      <w:r w:rsidR="005076BF">
        <w:t>ight</w:t>
      </w:r>
      <w:r>
        <w:t xml:space="preserve"> be</w:t>
      </w:r>
      <w:r w:rsidRPr="008344F9">
        <w:t xml:space="preserve"> approp</w:t>
      </w:r>
      <w:r>
        <w:t>riate for your investigation. You may proceed with this form.</w:t>
      </w:r>
    </w:p>
    <w:p w14:paraId="4F275728" w14:textId="77777777" w:rsidR="003E10FC" w:rsidRDefault="003E10FC" w:rsidP="00157DF9">
      <w:pPr>
        <w:widowControl w:val="0"/>
      </w:pPr>
    </w:p>
    <w:p w14:paraId="334787FA" w14:textId="5A08C029" w:rsidR="003E10FC" w:rsidRPr="002A2DBD" w:rsidRDefault="003E10FC" w:rsidP="00157DF9">
      <w:pPr>
        <w:widowControl w:val="0"/>
      </w:pPr>
      <w:r>
        <w:t>Did you select “</w:t>
      </w:r>
      <w:r w:rsidR="00D64EFA">
        <w:t>y</w:t>
      </w:r>
      <w:r>
        <w:t>es” to</w:t>
      </w:r>
      <w:r w:rsidRPr="00FF1F4E">
        <w:rPr>
          <w:b/>
        </w:rPr>
        <w:t xml:space="preserve"> any</w:t>
      </w:r>
      <w:r>
        <w:t xml:space="preserve"> criterion in Column </w:t>
      </w:r>
      <w:r w:rsidRPr="00F06CCD">
        <w:t>B?</w:t>
      </w:r>
      <w:r w:rsidR="00F636E0" w:rsidRPr="00F06CCD">
        <w:t xml:space="preserve"> NO</w:t>
      </w:r>
    </w:p>
    <w:p w14:paraId="5A38519E" w14:textId="77777777" w:rsidR="00D158AD" w:rsidRDefault="00D158AD" w:rsidP="00157DF9">
      <w:pPr>
        <w:widowControl w:val="0"/>
        <w:ind w:left="450"/>
      </w:pPr>
    </w:p>
    <w:p w14:paraId="3DA00566" w14:textId="4FCFF9E5" w:rsidR="003E10FC" w:rsidRPr="008344F9" w:rsidRDefault="003E10FC" w:rsidP="00157DF9">
      <w:pPr>
        <w:widowControl w:val="0"/>
        <w:ind w:left="450"/>
      </w:pPr>
      <w:r>
        <w:t xml:space="preserve">If </w:t>
      </w:r>
      <w:r w:rsidR="005076BF">
        <w:t>so</w:t>
      </w:r>
      <w:r>
        <w:t xml:space="preserve">, </w:t>
      </w:r>
      <w:r w:rsidRPr="008344F9">
        <w:t xml:space="preserve">the </w:t>
      </w:r>
      <w:r w:rsidR="00D158AD">
        <w:rPr>
          <w:i/>
        </w:rPr>
        <w:t xml:space="preserve">Data Collection for </w:t>
      </w:r>
      <w:r w:rsidR="00D158AD" w:rsidRPr="00473D1E">
        <w:rPr>
          <w:i/>
        </w:rPr>
        <w:t xml:space="preserve">CDC Fellowship Programs </w:t>
      </w:r>
      <w:r w:rsidRPr="008344F9">
        <w:t>Generic</w:t>
      </w:r>
      <w:r>
        <w:t xml:space="preserve"> ICR</w:t>
      </w:r>
      <w:r w:rsidRPr="008344F9">
        <w:t xml:space="preserve"> is not appropriate for your investigation.</w:t>
      </w:r>
      <w:r>
        <w:t xml:space="preserve"> </w:t>
      </w:r>
      <w:r w:rsidRPr="002A2DBD">
        <w:t xml:space="preserve">Stop completing </w:t>
      </w:r>
      <w:r>
        <w:t xml:space="preserve">this </w:t>
      </w:r>
      <w:r w:rsidRPr="002A2DBD">
        <w:t>form now</w:t>
      </w:r>
      <w:r w:rsidR="00F8478C">
        <w:t xml:space="preserve"> and consult your PRA contact about alternatives.</w:t>
      </w:r>
    </w:p>
    <w:p w14:paraId="172FE700" w14:textId="77777777" w:rsidR="00A53E6E" w:rsidRDefault="00A53E6E" w:rsidP="00157DF9"/>
    <w:p w14:paraId="23BDB70E" w14:textId="77777777" w:rsidR="003E10FC" w:rsidRDefault="003E10FC" w:rsidP="00157DF9"/>
    <w:p w14:paraId="40245593" w14:textId="7763B43C" w:rsidR="00B46F2C" w:rsidRPr="00BF0013" w:rsidRDefault="00B46F2C" w:rsidP="00157DF9">
      <w:pPr>
        <w:rPr>
          <w:b/>
          <w:color w:val="FF0000"/>
        </w:rPr>
      </w:pPr>
      <w:r w:rsidRPr="00AD4F49">
        <w:rPr>
          <w:b/>
        </w:rPr>
        <w:t>PURPOSE</w:t>
      </w:r>
      <w:r w:rsidR="00BF0013" w:rsidRPr="00AD4F49">
        <w:rPr>
          <w:b/>
        </w:rPr>
        <w:t xml:space="preserve"> </w:t>
      </w:r>
    </w:p>
    <w:p w14:paraId="4CF3B8CD" w14:textId="030E30A9" w:rsidR="00B46F2C" w:rsidRDefault="00626592" w:rsidP="00157DF9">
      <w:pPr>
        <w:pStyle w:val="Header"/>
        <w:tabs>
          <w:tab w:val="clear" w:pos="4320"/>
          <w:tab w:val="clear" w:pos="8640"/>
        </w:tabs>
        <w:rPr>
          <w:i/>
        </w:rPr>
      </w:pPr>
      <w:r w:rsidRPr="00626592">
        <w:rPr>
          <w:i/>
        </w:rPr>
        <w:t xml:space="preserve">Instruction: Provide a brief description of the </w:t>
      </w:r>
      <w:r w:rsidR="005076BF">
        <w:rPr>
          <w:i/>
        </w:rPr>
        <w:t xml:space="preserve">collection </w:t>
      </w:r>
      <w:r w:rsidRPr="00626592">
        <w:rPr>
          <w:i/>
        </w:rPr>
        <w:t>pu</w:t>
      </w:r>
      <w:r w:rsidR="00563D3E">
        <w:rPr>
          <w:i/>
        </w:rPr>
        <w:t xml:space="preserve">rpose and how it will be used. </w:t>
      </w:r>
      <w:r w:rsidRPr="00626592">
        <w:rPr>
          <w:i/>
        </w:rPr>
        <w:t>If this is part of a larger study or effort, please include this in your explanation.</w:t>
      </w:r>
    </w:p>
    <w:p w14:paraId="41F178B2" w14:textId="77777777" w:rsidR="000C4EDD" w:rsidRDefault="000C4EDD" w:rsidP="00157DF9">
      <w:pPr>
        <w:pStyle w:val="Header"/>
        <w:tabs>
          <w:tab w:val="clear" w:pos="4320"/>
          <w:tab w:val="clear" w:pos="8640"/>
        </w:tabs>
        <w:rPr>
          <w:i/>
        </w:rPr>
      </w:pPr>
    </w:p>
    <w:p w14:paraId="1085BBC5" w14:textId="161190D8" w:rsidR="009777EC" w:rsidRDefault="00F06CCD" w:rsidP="00D71F5C">
      <w:pPr>
        <w:pStyle w:val="Header"/>
        <w:rPr>
          <w:color w:val="0070C0"/>
        </w:rPr>
      </w:pPr>
      <w:r w:rsidRPr="00BC054B">
        <w:rPr>
          <w:color w:val="0070C0"/>
        </w:rPr>
        <w:t xml:space="preserve">The Public Health Associate Program (PHAP) program is a two year service-learning training program </w:t>
      </w:r>
      <w:r w:rsidR="004355BC">
        <w:rPr>
          <w:color w:val="0070C0"/>
        </w:rPr>
        <w:t>managed by the</w:t>
      </w:r>
      <w:r w:rsidRPr="00BC054B">
        <w:rPr>
          <w:color w:val="0070C0"/>
        </w:rPr>
        <w:t xml:space="preserve"> Center</w:t>
      </w:r>
      <w:r w:rsidR="004355BC">
        <w:rPr>
          <w:color w:val="0070C0"/>
        </w:rPr>
        <w:t>s</w:t>
      </w:r>
      <w:r w:rsidRPr="00BC054B">
        <w:rPr>
          <w:color w:val="0070C0"/>
        </w:rPr>
        <w:t xml:space="preserve"> for Disease Control and Prevention</w:t>
      </w:r>
      <w:r w:rsidR="009777EC">
        <w:rPr>
          <w:color w:val="0070C0"/>
        </w:rPr>
        <w:t>’s Office for State, Tribal, Local and Territorial Support</w:t>
      </w:r>
      <w:r w:rsidRPr="00BC054B">
        <w:rPr>
          <w:color w:val="0070C0"/>
        </w:rPr>
        <w:t>.</w:t>
      </w:r>
      <w:r w:rsidR="004355BC" w:rsidRPr="004355BC">
        <w:rPr>
          <w:color w:val="0070C0"/>
          <w:vertAlign w:val="superscript"/>
        </w:rPr>
        <w:t>1</w:t>
      </w:r>
      <w:r w:rsidRPr="00BC054B">
        <w:rPr>
          <w:color w:val="0070C0"/>
        </w:rPr>
        <w:t xml:space="preserve"> </w:t>
      </w:r>
      <w:r w:rsidR="009777EC">
        <w:rPr>
          <w:color w:val="0070C0"/>
        </w:rPr>
        <w:t xml:space="preserve">The purpose of PHAP is to </w:t>
      </w:r>
      <w:r w:rsidR="009777EC" w:rsidRPr="009777EC">
        <w:rPr>
          <w:color w:val="0070C0"/>
        </w:rPr>
        <w:t xml:space="preserve">train </w:t>
      </w:r>
      <w:r w:rsidR="009777EC">
        <w:rPr>
          <w:color w:val="0070C0"/>
        </w:rPr>
        <w:t xml:space="preserve">and provide </w:t>
      </w:r>
      <w:r w:rsidR="009777EC" w:rsidRPr="009777EC">
        <w:rPr>
          <w:color w:val="0070C0"/>
        </w:rPr>
        <w:t>experiential learning to early-career professionals who contribute to the public health workforce.</w:t>
      </w:r>
      <w:r w:rsidR="009777EC">
        <w:rPr>
          <w:color w:val="0070C0"/>
        </w:rPr>
        <w:t xml:space="preserve"> </w:t>
      </w:r>
      <w:r w:rsidRPr="00BC054B">
        <w:rPr>
          <w:color w:val="0070C0"/>
        </w:rPr>
        <w:t xml:space="preserve">PHAP recruits recent college graduates with a bachelor’s or master’s degree. Once accepted into the program, program participants, referred to as “associates,” work as CDC employees. Associates </w:t>
      </w:r>
      <w:r w:rsidR="009777EC">
        <w:rPr>
          <w:color w:val="0070C0"/>
        </w:rPr>
        <w:t xml:space="preserve">are placed in field </w:t>
      </w:r>
      <w:r w:rsidRPr="00BC054B">
        <w:rPr>
          <w:color w:val="0070C0"/>
        </w:rPr>
        <w:t>assignments in health departments or nonprofit organizations</w:t>
      </w:r>
      <w:r w:rsidR="009777EC">
        <w:rPr>
          <w:color w:val="0070C0"/>
        </w:rPr>
        <w:t xml:space="preserve"> (</w:t>
      </w:r>
      <w:r w:rsidRPr="00BC054B">
        <w:rPr>
          <w:color w:val="0070C0"/>
        </w:rPr>
        <w:t>referred to as “host sites”</w:t>
      </w:r>
      <w:r w:rsidR="009777EC">
        <w:rPr>
          <w:color w:val="0070C0"/>
        </w:rPr>
        <w:t>) across the country for the duration of their two year assignment</w:t>
      </w:r>
      <w:r w:rsidR="00D507CE">
        <w:rPr>
          <w:color w:val="0070C0"/>
        </w:rPr>
        <w:t>s</w:t>
      </w:r>
      <w:r w:rsidR="009777EC">
        <w:rPr>
          <w:color w:val="0070C0"/>
        </w:rPr>
        <w:t>.</w:t>
      </w:r>
      <w:r w:rsidRPr="00BC054B">
        <w:rPr>
          <w:color w:val="0070C0"/>
        </w:rPr>
        <w:t xml:space="preserve"> At host sites, associates gain hands-on </w:t>
      </w:r>
      <w:r w:rsidR="009777EC">
        <w:rPr>
          <w:color w:val="0070C0"/>
        </w:rPr>
        <w:lastRenderedPageBreak/>
        <w:t xml:space="preserve">public health and learning </w:t>
      </w:r>
      <w:r w:rsidRPr="00BC054B">
        <w:rPr>
          <w:color w:val="0070C0"/>
        </w:rPr>
        <w:t>experience</w:t>
      </w:r>
      <w:r w:rsidR="009777EC">
        <w:rPr>
          <w:color w:val="0070C0"/>
        </w:rPr>
        <w:t>s and</w:t>
      </w:r>
      <w:r w:rsidRPr="00BC054B">
        <w:rPr>
          <w:color w:val="0070C0"/>
        </w:rPr>
        <w:t xml:space="preserve"> are mentored by members of the public health workforce</w:t>
      </w:r>
      <w:r w:rsidR="00CA6A98">
        <w:rPr>
          <w:color w:val="0070C0"/>
        </w:rPr>
        <w:t xml:space="preserve"> (referred to as “host site supervisors”)</w:t>
      </w:r>
      <w:r w:rsidRPr="00BC054B">
        <w:rPr>
          <w:color w:val="0070C0"/>
        </w:rPr>
        <w:t>.</w:t>
      </w:r>
      <w:r w:rsidR="009777EC" w:rsidRPr="009777EC">
        <w:rPr>
          <w:color w:val="0070C0"/>
          <w:vertAlign w:val="superscript"/>
        </w:rPr>
        <w:t>2</w:t>
      </w:r>
      <w:r w:rsidRPr="00BC054B">
        <w:rPr>
          <w:color w:val="0070C0"/>
        </w:rPr>
        <w:t xml:space="preserve"> </w:t>
      </w:r>
      <w:proofErr w:type="gramStart"/>
      <w:r w:rsidR="009777EC">
        <w:rPr>
          <w:color w:val="0070C0"/>
        </w:rPr>
        <w:t>Every</w:t>
      </w:r>
      <w:proofErr w:type="gramEnd"/>
      <w:r w:rsidR="009777EC">
        <w:rPr>
          <w:color w:val="0070C0"/>
        </w:rPr>
        <w:t xml:space="preserve"> year, PHAP recruits and hires up to 200 associates. Therefore, as PHAP is a 2 year program, up to 400 associates are active in the program in any given year. </w:t>
      </w:r>
    </w:p>
    <w:p w14:paraId="7581341A" w14:textId="77777777" w:rsidR="009777EC" w:rsidRPr="00BC054B" w:rsidRDefault="009777EC" w:rsidP="00D71F5C">
      <w:pPr>
        <w:pStyle w:val="Header"/>
        <w:rPr>
          <w:color w:val="0070C0"/>
        </w:rPr>
      </w:pPr>
    </w:p>
    <w:p w14:paraId="5C178EDE" w14:textId="47790033" w:rsidR="00134572" w:rsidRDefault="004B209E" w:rsidP="000B52A0">
      <w:pPr>
        <w:pStyle w:val="Header"/>
        <w:rPr>
          <w:color w:val="0070C0"/>
        </w:rPr>
      </w:pPr>
      <w:r>
        <w:rPr>
          <w:color w:val="0070C0"/>
        </w:rPr>
        <w:t xml:space="preserve">The proposed data collection is a one-time </w:t>
      </w:r>
      <w:r w:rsidR="0077102C">
        <w:rPr>
          <w:color w:val="0070C0"/>
        </w:rPr>
        <w:t>c</w:t>
      </w:r>
      <w:r>
        <w:rPr>
          <w:color w:val="0070C0"/>
        </w:rPr>
        <w:t xml:space="preserve">ollection focused on gathering the perspectives of those individuals who serve as host site supervisors of associates. </w:t>
      </w:r>
      <w:r w:rsidR="00134572">
        <w:rPr>
          <w:color w:val="0070C0"/>
        </w:rPr>
        <w:t xml:space="preserve">As host site supervisors are a key stakeholder </w:t>
      </w:r>
      <w:r w:rsidR="0077102C">
        <w:rPr>
          <w:color w:val="0070C0"/>
        </w:rPr>
        <w:t>for</w:t>
      </w:r>
      <w:r w:rsidR="00134572">
        <w:rPr>
          <w:color w:val="0070C0"/>
        </w:rPr>
        <w:t xml:space="preserve"> PHAP</w:t>
      </w:r>
      <w:r w:rsidR="0077102C">
        <w:rPr>
          <w:color w:val="0070C0"/>
        </w:rPr>
        <w:t>,</w:t>
      </w:r>
      <w:r w:rsidR="00134572">
        <w:rPr>
          <w:color w:val="0070C0"/>
        </w:rPr>
        <w:t xml:space="preserve"> it is important to assess their perspectives and gather suggestions for improvement to ensure the program </w:t>
      </w:r>
      <w:r w:rsidR="0077102C">
        <w:rPr>
          <w:color w:val="0070C0"/>
        </w:rPr>
        <w:t xml:space="preserve">is most effective in facilitating a meaningful host site experience </w:t>
      </w:r>
      <w:r w:rsidR="0009457C">
        <w:rPr>
          <w:color w:val="0070C0"/>
        </w:rPr>
        <w:t xml:space="preserve">(and overall PHAP experience) </w:t>
      </w:r>
      <w:r w:rsidR="0077102C">
        <w:rPr>
          <w:color w:val="0070C0"/>
        </w:rPr>
        <w:t>for all involved</w:t>
      </w:r>
      <w:r w:rsidR="00134572">
        <w:rPr>
          <w:color w:val="0070C0"/>
        </w:rPr>
        <w:t>. Thus</w:t>
      </w:r>
      <w:r w:rsidR="00DD7F68">
        <w:rPr>
          <w:color w:val="0070C0"/>
        </w:rPr>
        <w:t>,</w:t>
      </w:r>
      <w:r w:rsidR="00134572">
        <w:rPr>
          <w:color w:val="0070C0"/>
        </w:rPr>
        <w:t xml:space="preserve"> the two main purposes of this data collection are to: </w:t>
      </w:r>
    </w:p>
    <w:p w14:paraId="4DC4F283" w14:textId="69A95204" w:rsidR="00134572" w:rsidRDefault="00134572" w:rsidP="00134572">
      <w:pPr>
        <w:pStyle w:val="Header"/>
        <w:numPr>
          <w:ilvl w:val="0"/>
          <w:numId w:val="32"/>
        </w:numPr>
        <w:spacing w:before="120" w:after="120"/>
        <w:rPr>
          <w:color w:val="0070C0"/>
        </w:rPr>
      </w:pPr>
      <w:r>
        <w:rPr>
          <w:color w:val="0070C0"/>
        </w:rPr>
        <w:t>Gather host site supervisor’s perceptions of PHAP’s value to their agencies;</w:t>
      </w:r>
    </w:p>
    <w:p w14:paraId="0FB46327" w14:textId="70CC536C" w:rsidR="00134572" w:rsidRDefault="00134572" w:rsidP="00134572">
      <w:pPr>
        <w:pStyle w:val="Header"/>
        <w:numPr>
          <w:ilvl w:val="0"/>
          <w:numId w:val="32"/>
        </w:numPr>
        <w:spacing w:before="120" w:after="120"/>
        <w:rPr>
          <w:color w:val="0070C0"/>
        </w:rPr>
      </w:pPr>
      <w:r>
        <w:rPr>
          <w:color w:val="0070C0"/>
        </w:rPr>
        <w:t xml:space="preserve">Gather host site supervisors’ suggestions to improve the program. </w:t>
      </w:r>
    </w:p>
    <w:p w14:paraId="4FEFDE13" w14:textId="7263C596" w:rsidR="00DD7F68" w:rsidRDefault="00775437" w:rsidP="000B52A0">
      <w:pPr>
        <w:pStyle w:val="Header"/>
        <w:rPr>
          <w:color w:val="0070C0"/>
        </w:rPr>
      </w:pPr>
      <w:r>
        <w:rPr>
          <w:color w:val="0070C0"/>
        </w:rPr>
        <w:t>The results will enable the PHAP program to</w:t>
      </w:r>
      <w:r w:rsidR="00DD7F68">
        <w:rPr>
          <w:color w:val="0070C0"/>
        </w:rPr>
        <w:t xml:space="preserve"> quickly</w:t>
      </w:r>
      <w:r>
        <w:rPr>
          <w:color w:val="0070C0"/>
        </w:rPr>
        <w:t xml:space="preserve"> 1) </w:t>
      </w:r>
      <w:r w:rsidR="00DD7F68">
        <w:rPr>
          <w:color w:val="0070C0"/>
        </w:rPr>
        <w:t>learn</w:t>
      </w:r>
      <w:r w:rsidR="004B209E">
        <w:rPr>
          <w:color w:val="0070C0"/>
        </w:rPr>
        <w:t xml:space="preserve"> how </w:t>
      </w:r>
      <w:r>
        <w:rPr>
          <w:color w:val="0070C0"/>
        </w:rPr>
        <w:t>PHAP</w:t>
      </w:r>
      <w:r w:rsidR="004B209E">
        <w:rPr>
          <w:color w:val="0070C0"/>
        </w:rPr>
        <w:t xml:space="preserve"> benefits host agencies and </w:t>
      </w:r>
      <w:r>
        <w:rPr>
          <w:color w:val="0070C0"/>
        </w:rPr>
        <w:t xml:space="preserve">2) </w:t>
      </w:r>
      <w:r w:rsidR="004B209E">
        <w:rPr>
          <w:color w:val="0070C0"/>
        </w:rPr>
        <w:t xml:space="preserve">enable </w:t>
      </w:r>
      <w:r w:rsidR="00DD7F68">
        <w:rPr>
          <w:color w:val="0070C0"/>
        </w:rPr>
        <w:t xml:space="preserve">PHAP staff to </w:t>
      </w:r>
      <w:r w:rsidR="004B209E">
        <w:rPr>
          <w:color w:val="0070C0"/>
        </w:rPr>
        <w:t xml:space="preserve">adjust and improve </w:t>
      </w:r>
      <w:r>
        <w:rPr>
          <w:color w:val="0070C0"/>
        </w:rPr>
        <w:t xml:space="preserve">key </w:t>
      </w:r>
      <w:r w:rsidR="00DD7F68">
        <w:rPr>
          <w:color w:val="0070C0"/>
        </w:rPr>
        <w:t xml:space="preserve">program processes. Specifically, PHAP staff will use the results to assist host sites in providing more meaningful learning and development opportunities, augment training received at host sites by exploring additional CDC training opportunities, improve communications between CDC and host site supervisors, and utilize findings to otherwise improve the overall coordination and management of PHAP. </w:t>
      </w:r>
    </w:p>
    <w:p w14:paraId="78A002B3" w14:textId="77777777" w:rsidR="00DD7F68" w:rsidRDefault="00DD7F68" w:rsidP="000B52A0">
      <w:pPr>
        <w:pStyle w:val="Header"/>
        <w:rPr>
          <w:color w:val="0070C0"/>
        </w:rPr>
      </w:pPr>
    </w:p>
    <w:p w14:paraId="6B0110F9" w14:textId="2119CD73" w:rsidR="00DD7F68" w:rsidRDefault="00DD7F68" w:rsidP="000B52A0">
      <w:pPr>
        <w:pStyle w:val="Header"/>
        <w:rPr>
          <w:color w:val="0070C0"/>
        </w:rPr>
      </w:pPr>
      <w:r>
        <w:rPr>
          <w:color w:val="0070C0"/>
        </w:rPr>
        <w:t xml:space="preserve">This rapid data collection will be instrumental in helping PHAP staff learn about this important stakeholder perspective and will yield immediate results that can be quickly put to use by program staff. </w:t>
      </w:r>
      <w:r w:rsidR="00CA6A98">
        <w:rPr>
          <w:color w:val="0070C0"/>
        </w:rPr>
        <w:t>Please note: this data collection is a quick, low-burden assessment focused on addressing short-term outcomes and is not a full evaluation of the</w:t>
      </w:r>
      <w:bookmarkStart w:id="0" w:name="_GoBack"/>
      <w:bookmarkEnd w:id="0"/>
      <w:r w:rsidR="00CA6A98">
        <w:rPr>
          <w:color w:val="0070C0"/>
        </w:rPr>
        <w:t xml:space="preserve"> entire PHAP program. </w:t>
      </w:r>
    </w:p>
    <w:p w14:paraId="111EFACA" w14:textId="77777777" w:rsidR="00CA6A98" w:rsidRDefault="00CA6A98" w:rsidP="000B52A0">
      <w:pPr>
        <w:pStyle w:val="Header"/>
        <w:rPr>
          <w:color w:val="0070C0"/>
        </w:rPr>
      </w:pPr>
    </w:p>
    <w:p w14:paraId="283AFD44" w14:textId="77777777" w:rsidR="00626592" w:rsidRDefault="00B46F2C" w:rsidP="00157DF9">
      <w:pPr>
        <w:pStyle w:val="Header"/>
        <w:tabs>
          <w:tab w:val="clear" w:pos="4320"/>
          <w:tab w:val="clear" w:pos="8640"/>
        </w:tabs>
      </w:pPr>
      <w:r w:rsidRPr="00434E33">
        <w:rPr>
          <w:b/>
        </w:rPr>
        <w:t>DESCRIPTION OF RESPONDENTS</w:t>
      </w:r>
    </w:p>
    <w:p w14:paraId="7A12D4D1" w14:textId="20C61459" w:rsidR="00626592" w:rsidRPr="00626592" w:rsidRDefault="00626592" w:rsidP="00157DF9">
      <w:pPr>
        <w:pStyle w:val="Header"/>
        <w:tabs>
          <w:tab w:val="clear" w:pos="4320"/>
          <w:tab w:val="clear" w:pos="8640"/>
        </w:tabs>
        <w:rPr>
          <w:i/>
        </w:rPr>
      </w:pPr>
      <w:r w:rsidRPr="00626592">
        <w:rPr>
          <w:i/>
        </w:rPr>
        <w:t xml:space="preserve">Instruction: Provide a brief description of the </w:t>
      </w:r>
      <w:r w:rsidR="005076BF" w:rsidRPr="00626592">
        <w:rPr>
          <w:i/>
        </w:rPr>
        <w:t>group</w:t>
      </w:r>
      <w:r w:rsidR="005076BF">
        <w:rPr>
          <w:i/>
        </w:rPr>
        <w:t>(s)</w:t>
      </w:r>
      <w:r w:rsidR="005076BF" w:rsidRPr="00626592">
        <w:rPr>
          <w:i/>
        </w:rPr>
        <w:t xml:space="preserve"> </w:t>
      </w:r>
      <w:r w:rsidRPr="00626592">
        <w:rPr>
          <w:i/>
        </w:rPr>
        <w:t xml:space="preserve">targeted for this </w:t>
      </w:r>
      <w:r w:rsidR="005076BF">
        <w:rPr>
          <w:i/>
        </w:rPr>
        <w:t xml:space="preserve">information </w:t>
      </w:r>
      <w:r w:rsidRPr="00626592">
        <w:rPr>
          <w:i/>
        </w:rPr>
        <w:t>collection</w:t>
      </w:r>
      <w:r w:rsidR="005076BF">
        <w:rPr>
          <w:i/>
        </w:rPr>
        <w:t>.</w:t>
      </w:r>
      <w:r w:rsidRPr="00626592">
        <w:rPr>
          <w:i/>
        </w:rPr>
        <w:t xml:space="preserve"> These groups must have experience with the program.</w:t>
      </w:r>
    </w:p>
    <w:p w14:paraId="3F7B6231" w14:textId="3A683483" w:rsidR="00840FCA" w:rsidRDefault="003E10FC" w:rsidP="00157DF9">
      <w:pPr>
        <w:pStyle w:val="Header"/>
        <w:tabs>
          <w:tab w:val="clear" w:pos="4320"/>
          <w:tab w:val="clear" w:pos="8640"/>
        </w:tabs>
      </w:pPr>
      <w:r w:rsidRPr="00FF1F4E">
        <w:rPr>
          <w:i/>
        </w:rPr>
        <w:t>Check all that apply</w:t>
      </w:r>
      <w:r w:rsidR="005076BF">
        <w:t>.</w:t>
      </w:r>
    </w:p>
    <w:p w14:paraId="7B72CCD6" w14:textId="68124E9F" w:rsidR="00840FCA" w:rsidRPr="003E10FC" w:rsidRDefault="003E10FC" w:rsidP="00157DF9">
      <w:pPr>
        <w:pStyle w:val="Header"/>
        <w:tabs>
          <w:tab w:val="clear" w:pos="4320"/>
          <w:tab w:val="clear" w:pos="8640"/>
        </w:tabs>
        <w:ind w:left="720"/>
      </w:pPr>
      <w:r w:rsidRPr="003E10FC">
        <w:t>[  ] Potential applicants</w:t>
      </w:r>
      <w:r w:rsidR="0094583B">
        <w:t xml:space="preserve"> or </w:t>
      </w:r>
      <w:r w:rsidR="001D5C61">
        <w:t>applicants</w:t>
      </w:r>
    </w:p>
    <w:p w14:paraId="7E29222D" w14:textId="77777777" w:rsidR="003E10FC" w:rsidRPr="003E10FC" w:rsidRDefault="003E10FC" w:rsidP="00157DF9">
      <w:pPr>
        <w:pStyle w:val="Header"/>
        <w:tabs>
          <w:tab w:val="clear" w:pos="4320"/>
          <w:tab w:val="clear" w:pos="8640"/>
        </w:tabs>
        <w:ind w:left="720"/>
      </w:pPr>
      <w:r w:rsidRPr="003E10FC">
        <w:t>[  ] Current fellows (nonfederal employees)</w:t>
      </w:r>
    </w:p>
    <w:p w14:paraId="0B11230B" w14:textId="215F2565" w:rsidR="003E10FC" w:rsidRPr="003E10FC" w:rsidRDefault="003E10FC" w:rsidP="00157DF9">
      <w:pPr>
        <w:pStyle w:val="Header"/>
        <w:tabs>
          <w:tab w:val="clear" w:pos="4320"/>
          <w:tab w:val="clear" w:pos="8640"/>
        </w:tabs>
        <w:ind w:left="720"/>
      </w:pPr>
      <w:r w:rsidRPr="003E10FC">
        <w:t>[  ] Alumni</w:t>
      </w:r>
      <w:r w:rsidR="001D5C61">
        <w:t xml:space="preserve"> </w:t>
      </w:r>
    </w:p>
    <w:p w14:paraId="2B7A18DE" w14:textId="03AE943E" w:rsidR="003E10FC" w:rsidRPr="00BC054B" w:rsidRDefault="00D5491C" w:rsidP="00157DF9">
      <w:pPr>
        <w:pStyle w:val="Header"/>
        <w:tabs>
          <w:tab w:val="clear" w:pos="4320"/>
          <w:tab w:val="clear" w:pos="8640"/>
        </w:tabs>
        <w:ind w:left="720"/>
        <w:rPr>
          <w:color w:val="0070C0"/>
        </w:rPr>
      </w:pPr>
      <w:r w:rsidRPr="00BC054B">
        <w:rPr>
          <w:color w:val="0070C0"/>
        </w:rPr>
        <w:t>[X</w:t>
      </w:r>
      <w:r w:rsidR="0094583B" w:rsidRPr="00BC054B">
        <w:rPr>
          <w:color w:val="0070C0"/>
        </w:rPr>
        <w:t xml:space="preserve">] Mentors or </w:t>
      </w:r>
      <w:r w:rsidR="003E10FC" w:rsidRPr="00BC054B">
        <w:rPr>
          <w:color w:val="0070C0"/>
        </w:rPr>
        <w:t>supervisors</w:t>
      </w:r>
    </w:p>
    <w:p w14:paraId="0618B526" w14:textId="77777777" w:rsidR="003E10FC" w:rsidRDefault="003E10FC" w:rsidP="00157DF9">
      <w:pPr>
        <w:pStyle w:val="Header"/>
        <w:tabs>
          <w:tab w:val="clear" w:pos="4320"/>
          <w:tab w:val="clear" w:pos="8640"/>
        </w:tabs>
        <w:ind w:left="720"/>
      </w:pPr>
      <w:r w:rsidRPr="003E10FC">
        <w:t>[  ] Employers</w:t>
      </w:r>
      <w:r>
        <w:t xml:space="preserve"> of alumni</w:t>
      </w:r>
    </w:p>
    <w:p w14:paraId="7CEA24A1" w14:textId="77777777" w:rsidR="003E10FC" w:rsidRPr="003E10FC" w:rsidRDefault="003E10FC" w:rsidP="00157DF9">
      <w:pPr>
        <w:pStyle w:val="Header"/>
        <w:tabs>
          <w:tab w:val="clear" w:pos="4320"/>
          <w:tab w:val="clear" w:pos="8640"/>
        </w:tabs>
        <w:ind w:left="720"/>
      </w:pPr>
      <w:r>
        <w:t>[  ] Other (describe</w:t>
      </w:r>
      <w:r w:rsidRPr="007B6EB9">
        <w:t>):</w:t>
      </w:r>
      <w:r>
        <w:t xml:space="preserve"> ____________________</w:t>
      </w:r>
    </w:p>
    <w:p w14:paraId="3D8C2CAC" w14:textId="77777777" w:rsidR="00B46F2C" w:rsidRDefault="00B46F2C" w:rsidP="00157DF9">
      <w:pPr>
        <w:rPr>
          <w:b/>
        </w:rPr>
      </w:pPr>
    </w:p>
    <w:p w14:paraId="459AA9CF" w14:textId="77777777" w:rsidR="00D158AD" w:rsidRDefault="00D158AD" w:rsidP="00157DF9">
      <w:pPr>
        <w:rPr>
          <w:b/>
        </w:rPr>
      </w:pPr>
    </w:p>
    <w:p w14:paraId="5971568B" w14:textId="77777777" w:rsidR="00B46F2C" w:rsidRDefault="00B46F2C" w:rsidP="00563D3E">
      <w:pPr>
        <w:keepNext/>
      </w:pPr>
      <w:r>
        <w:rPr>
          <w:b/>
        </w:rPr>
        <w:lastRenderedPageBreak/>
        <w:t>TYPE OF COLLECTION</w:t>
      </w:r>
    </w:p>
    <w:p w14:paraId="0A6485B9" w14:textId="4AA05261" w:rsidR="00626592" w:rsidRPr="004364A2" w:rsidRDefault="004364A2" w:rsidP="00563D3E">
      <w:pPr>
        <w:keepNext/>
        <w:rPr>
          <w:i/>
        </w:rPr>
      </w:pPr>
      <w:r>
        <w:rPr>
          <w:i/>
        </w:rPr>
        <w:t>Instruction: Check all that apply.</w:t>
      </w:r>
    </w:p>
    <w:p w14:paraId="4D6AC1E1" w14:textId="4AB35337" w:rsidR="00B46F2C" w:rsidRDefault="00530D17" w:rsidP="00563D3E">
      <w:pPr>
        <w:pStyle w:val="BodyTextIndent"/>
        <w:keepNext/>
        <w:tabs>
          <w:tab w:val="left" w:pos="360"/>
        </w:tabs>
        <w:ind w:left="720"/>
      </w:pPr>
      <w:r w:rsidRPr="00530D17">
        <w:rPr>
          <w:bCs/>
          <w:sz w:val="24"/>
        </w:rPr>
        <w:t xml:space="preserve">[  ] </w:t>
      </w:r>
      <w:r w:rsidR="00B46F2C">
        <w:rPr>
          <w:bCs/>
          <w:sz w:val="24"/>
        </w:rPr>
        <w:t xml:space="preserve">Focus </w:t>
      </w:r>
      <w:r w:rsidR="005076BF">
        <w:rPr>
          <w:bCs/>
          <w:sz w:val="24"/>
        </w:rPr>
        <w:t>g</w:t>
      </w:r>
      <w:r w:rsidR="00B46F2C">
        <w:rPr>
          <w:bCs/>
          <w:sz w:val="24"/>
        </w:rPr>
        <w:t>roup</w:t>
      </w:r>
    </w:p>
    <w:p w14:paraId="139CAD02" w14:textId="5C8C45B6" w:rsidR="00530D17" w:rsidRDefault="00530D17" w:rsidP="00563D3E">
      <w:pPr>
        <w:keepNext/>
        <w:widowControl w:val="0"/>
        <w:ind w:firstLine="720"/>
      </w:pPr>
      <w:r w:rsidRPr="007B6EB9">
        <w:t xml:space="preserve">[  ] Face-to-face </w:t>
      </w:r>
      <w:r w:rsidR="005076BF">
        <w:t>i</w:t>
      </w:r>
      <w:r w:rsidRPr="007B6EB9">
        <w:t>nterview</w:t>
      </w:r>
      <w:r w:rsidR="003E10FC">
        <w:t xml:space="preserve"> </w:t>
      </w:r>
    </w:p>
    <w:p w14:paraId="7CA5D826" w14:textId="0C5B4411" w:rsidR="00530D17" w:rsidRDefault="00530D17" w:rsidP="00563D3E">
      <w:pPr>
        <w:keepNext/>
        <w:widowControl w:val="0"/>
        <w:ind w:firstLine="720"/>
      </w:pPr>
      <w:r w:rsidRPr="007B6EB9">
        <w:t xml:space="preserve">[  ] Telephone </w:t>
      </w:r>
      <w:r w:rsidR="005076BF">
        <w:t>i</w:t>
      </w:r>
      <w:r w:rsidRPr="007B6EB9">
        <w:t>nterview</w:t>
      </w:r>
      <w:r w:rsidR="003E10FC">
        <w:t xml:space="preserve"> </w:t>
      </w:r>
    </w:p>
    <w:p w14:paraId="01623361" w14:textId="6C9828A6" w:rsidR="00530D17" w:rsidRDefault="00530D17" w:rsidP="00563D3E">
      <w:pPr>
        <w:keepNext/>
        <w:widowControl w:val="0"/>
        <w:ind w:firstLine="720"/>
      </w:pPr>
      <w:r>
        <w:t xml:space="preserve">[  ] Self-administered </w:t>
      </w:r>
      <w:r w:rsidR="005076BF">
        <w:t>hard copy q</w:t>
      </w:r>
      <w:r w:rsidR="003E10FC">
        <w:t xml:space="preserve">uestionnaire </w:t>
      </w:r>
    </w:p>
    <w:p w14:paraId="2F59B03C" w14:textId="05FB306C" w:rsidR="00530D17" w:rsidRPr="00BC054B" w:rsidRDefault="00D5491C" w:rsidP="00563D3E">
      <w:pPr>
        <w:keepNext/>
        <w:widowControl w:val="0"/>
        <w:ind w:firstLine="720"/>
        <w:rPr>
          <w:color w:val="0070C0"/>
        </w:rPr>
      </w:pPr>
      <w:r w:rsidRPr="00BC054B">
        <w:rPr>
          <w:color w:val="0070C0"/>
        </w:rPr>
        <w:t>[</w:t>
      </w:r>
      <w:r w:rsidR="00573871" w:rsidRPr="00BC054B">
        <w:rPr>
          <w:color w:val="0070C0"/>
        </w:rPr>
        <w:t>X</w:t>
      </w:r>
      <w:r w:rsidR="00530D17" w:rsidRPr="00BC054B">
        <w:rPr>
          <w:color w:val="0070C0"/>
        </w:rPr>
        <w:t>] Self-administered Internet</w:t>
      </w:r>
      <w:r w:rsidR="003E10FC" w:rsidRPr="00BC054B">
        <w:rPr>
          <w:color w:val="0070C0"/>
        </w:rPr>
        <w:t xml:space="preserve"> </w:t>
      </w:r>
      <w:r w:rsidR="005076BF" w:rsidRPr="00BC054B">
        <w:rPr>
          <w:color w:val="0070C0"/>
        </w:rPr>
        <w:t>q</w:t>
      </w:r>
      <w:r w:rsidR="003E10FC" w:rsidRPr="00BC054B">
        <w:rPr>
          <w:color w:val="0070C0"/>
        </w:rPr>
        <w:t xml:space="preserve">uestionnaire </w:t>
      </w:r>
    </w:p>
    <w:p w14:paraId="1ECAB6C8" w14:textId="107D6585" w:rsidR="003E10FC" w:rsidRPr="00D26F49" w:rsidRDefault="00D5491C" w:rsidP="00563D3E">
      <w:pPr>
        <w:keepNext/>
        <w:widowControl w:val="0"/>
        <w:ind w:firstLine="720"/>
        <w:rPr>
          <w:b/>
        </w:rPr>
      </w:pPr>
      <w:r>
        <w:t>[</w:t>
      </w:r>
      <w:r w:rsidR="00573871">
        <w:t xml:space="preserve"> </w:t>
      </w:r>
      <w:r w:rsidR="003E10FC" w:rsidRPr="007B6EB9">
        <w:t xml:space="preserve">] Self-administered </w:t>
      </w:r>
      <w:r w:rsidR="005076BF">
        <w:t>e</w:t>
      </w:r>
      <w:r w:rsidR="003E10FC">
        <w:t xml:space="preserve">lectronic </w:t>
      </w:r>
      <w:r w:rsidR="005076BF">
        <w:t>q</w:t>
      </w:r>
      <w:r w:rsidR="003E10FC">
        <w:t>uestionnaire (e.g., fillable form</w:t>
      </w:r>
      <w:r w:rsidR="003E10FC" w:rsidRPr="00E83396">
        <w:t>)</w:t>
      </w:r>
      <w:r w:rsidR="00960CCF">
        <w:t xml:space="preserve"> </w:t>
      </w:r>
    </w:p>
    <w:p w14:paraId="61D2D27C" w14:textId="77777777" w:rsidR="00530D17" w:rsidRDefault="00530D17" w:rsidP="00157DF9">
      <w:pPr>
        <w:widowControl w:val="0"/>
        <w:ind w:left="270" w:firstLine="450"/>
      </w:pPr>
      <w:r>
        <w:t>[  ] Other (describe</w:t>
      </w:r>
      <w:r w:rsidRPr="007B6EB9">
        <w:t>):</w:t>
      </w:r>
      <w:r>
        <w:t xml:space="preserve"> ____________________</w:t>
      </w:r>
    </w:p>
    <w:p w14:paraId="67C36470" w14:textId="77777777" w:rsidR="005E4635" w:rsidRDefault="005E4635" w:rsidP="00157DF9">
      <w:pPr>
        <w:rPr>
          <w:b/>
        </w:rPr>
      </w:pPr>
    </w:p>
    <w:p w14:paraId="39A86AE6" w14:textId="77777777" w:rsidR="00CA6A98" w:rsidRDefault="00CA6A98" w:rsidP="00157DF9">
      <w:pPr>
        <w:rPr>
          <w:b/>
        </w:rPr>
      </w:pPr>
    </w:p>
    <w:p w14:paraId="0D19BE0B" w14:textId="77777777" w:rsidR="00CA6A98" w:rsidRDefault="00CA6A98" w:rsidP="00157DF9">
      <w:pPr>
        <w:rPr>
          <w:b/>
        </w:rPr>
      </w:pPr>
    </w:p>
    <w:p w14:paraId="524D7835" w14:textId="77777777" w:rsidR="00B46F2C" w:rsidRDefault="00473D1E" w:rsidP="00157DF9">
      <w:pPr>
        <w:rPr>
          <w:b/>
        </w:rPr>
      </w:pPr>
      <w:r w:rsidRPr="002D47EE">
        <w:rPr>
          <w:b/>
        </w:rPr>
        <w:t>CERTIFICATION</w:t>
      </w:r>
    </w:p>
    <w:p w14:paraId="0109596E" w14:textId="77777777" w:rsidR="00473D1E" w:rsidRPr="00473D1E" w:rsidRDefault="00473D1E" w:rsidP="00157DF9">
      <w:pPr>
        <w:rPr>
          <w:b/>
          <w:i/>
        </w:rPr>
      </w:pPr>
      <w:r w:rsidRPr="00473D1E">
        <w:rPr>
          <w:i/>
        </w:rPr>
        <w:t>Instruction: Please read the certification carefully.  If you incorrectly certify, the collection will be returned as improperly submitted or it will be disapproved.</w:t>
      </w:r>
    </w:p>
    <w:p w14:paraId="5EB89212" w14:textId="77777777" w:rsidR="00473D1E" w:rsidRDefault="00473D1E" w:rsidP="00157DF9"/>
    <w:p w14:paraId="69C8B6D2" w14:textId="77777777" w:rsidR="00B46F2C" w:rsidRPr="009C13B9" w:rsidRDefault="00B46F2C" w:rsidP="00157DF9">
      <w:r>
        <w:t xml:space="preserve">I certify the following to be true: </w:t>
      </w:r>
    </w:p>
    <w:p w14:paraId="541A8C60" w14:textId="77777777" w:rsidR="00B46F2C" w:rsidRDefault="00B46F2C" w:rsidP="00157DF9">
      <w:pPr>
        <w:pStyle w:val="ListParagraph"/>
        <w:numPr>
          <w:ilvl w:val="0"/>
          <w:numId w:val="14"/>
        </w:numPr>
      </w:pPr>
      <w:r>
        <w:t>The collection is voluntary.</w:t>
      </w:r>
      <w:r w:rsidRPr="00C14CC4">
        <w:t xml:space="preserve"> </w:t>
      </w:r>
    </w:p>
    <w:p w14:paraId="198822E8" w14:textId="0EDF1597" w:rsidR="00891C66" w:rsidRDefault="00891C66" w:rsidP="00D60DB1">
      <w:pPr>
        <w:pStyle w:val="ListParagraph"/>
        <w:numPr>
          <w:ilvl w:val="0"/>
          <w:numId w:val="14"/>
        </w:numPr>
      </w:pPr>
      <w:r>
        <w:t>The collection is low</w:t>
      </w:r>
      <w:r w:rsidR="004C2819">
        <w:t xml:space="preserve"> </w:t>
      </w:r>
      <w:r>
        <w:t>burden for respondents and low</w:t>
      </w:r>
      <w:r w:rsidR="004C2819">
        <w:t xml:space="preserve"> </w:t>
      </w:r>
      <w:r>
        <w:t>cost for the Federal Government.</w:t>
      </w:r>
    </w:p>
    <w:p w14:paraId="16AFE491" w14:textId="3EC7DE4B" w:rsidR="00B46F2C" w:rsidRPr="00893DEF" w:rsidRDefault="00B46F2C" w:rsidP="008B1331">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893DEF">
        <w:t xml:space="preserve">not raise issues of concern to other </w:t>
      </w:r>
      <w:r w:rsidR="004C2819">
        <w:t>F</w:t>
      </w:r>
      <w:r w:rsidRPr="00893DEF">
        <w:t>ederal agencies.</w:t>
      </w:r>
    </w:p>
    <w:p w14:paraId="74E050AF" w14:textId="14A7C614" w:rsidR="00B46F2C" w:rsidRPr="00893DEF" w:rsidRDefault="00530D17" w:rsidP="008B1331">
      <w:pPr>
        <w:pStyle w:val="ListParagraph"/>
        <w:numPr>
          <w:ilvl w:val="0"/>
          <w:numId w:val="14"/>
        </w:numPr>
      </w:pPr>
      <w:r w:rsidRPr="00893DEF">
        <w:t xml:space="preserve">Information gathered will be used </w:t>
      </w:r>
      <w:r w:rsidR="004C2819" w:rsidRPr="00893DEF">
        <w:t xml:space="preserve">primarily </w:t>
      </w:r>
      <w:r w:rsidRPr="00893DEF">
        <w:t xml:space="preserve">to inform programs of efficiency and effectiveness of fellowship programs and </w:t>
      </w:r>
      <w:r w:rsidR="00B46F2C" w:rsidRPr="00893DEF">
        <w:t xml:space="preserve">will not be used for the purpose of substantially informing influential policy decisions. </w:t>
      </w:r>
    </w:p>
    <w:p w14:paraId="5C844AC0" w14:textId="77777777" w:rsidR="00B46F2C" w:rsidRDefault="00B46F2C" w:rsidP="008B1331">
      <w:pPr>
        <w:pStyle w:val="ListParagraph"/>
        <w:numPr>
          <w:ilvl w:val="0"/>
          <w:numId w:val="14"/>
        </w:numPr>
      </w:pPr>
      <w:r>
        <w:t>The collection is targeted to the solicitation of opinions from respondents who have experience with the program or may have experience with the program in the future.</w:t>
      </w:r>
    </w:p>
    <w:p w14:paraId="5A348748" w14:textId="77777777" w:rsidR="00272529" w:rsidRDefault="00272529" w:rsidP="00EE5E02">
      <w:pPr>
        <w:pStyle w:val="ListParagraph"/>
        <w:numPr>
          <w:ilvl w:val="0"/>
          <w:numId w:val="14"/>
        </w:numPr>
      </w:pPr>
      <w:r w:rsidRPr="002E0D86">
        <w:t xml:space="preserve">With the exception of information needed to </w:t>
      </w:r>
      <w:r>
        <w:t>contact</w:t>
      </w:r>
      <w:r w:rsidRPr="002E0D86">
        <w:t xml:space="preserve"> participants, personally identifiable information (PII) is collected only to the extent necessary and is not retained.</w:t>
      </w:r>
    </w:p>
    <w:p w14:paraId="27376CDA" w14:textId="4F056D95" w:rsidR="00A23B50" w:rsidRPr="00A23B50" w:rsidRDefault="001B64DA" w:rsidP="00EE5E02">
      <w:pPr>
        <w:pStyle w:val="ListParagraph"/>
        <w:numPr>
          <w:ilvl w:val="0"/>
          <w:numId w:val="14"/>
        </w:numPr>
      </w:pPr>
      <w:r>
        <w:rPr>
          <w:color w:val="000000"/>
        </w:rPr>
        <w:t>If this G</w:t>
      </w:r>
      <w:r w:rsidR="00A23B50">
        <w:rPr>
          <w:color w:val="000000"/>
        </w:rPr>
        <w:t>enIC</w:t>
      </w:r>
      <w:r w:rsidR="00A23B50" w:rsidRPr="00A23B50">
        <w:rPr>
          <w:color w:val="000000"/>
        </w:rPr>
        <w:t xml:space="preserve"> requires collect</w:t>
      </w:r>
      <w:r w:rsidR="00A23B50">
        <w:rPr>
          <w:color w:val="000000"/>
        </w:rPr>
        <w:t xml:space="preserve">ions of race and ethnicity data, </w:t>
      </w:r>
      <w:r w:rsidR="00A23B50" w:rsidRPr="00A23B50">
        <w:rPr>
          <w:color w:val="000000"/>
        </w:rPr>
        <w:t xml:space="preserve">the questions </w:t>
      </w:r>
      <w:r w:rsidR="00A23B50">
        <w:rPr>
          <w:color w:val="000000"/>
        </w:rPr>
        <w:t xml:space="preserve">are </w:t>
      </w:r>
      <w:r w:rsidR="00A23B50" w:rsidRPr="00A23B50">
        <w:rPr>
          <w:color w:val="000000"/>
        </w:rPr>
        <w:t>consistent with HHS policy and standard OMB classifications.</w:t>
      </w:r>
    </w:p>
    <w:p w14:paraId="53E17F4E" w14:textId="4CBD45AC" w:rsidR="00A23B50" w:rsidRPr="003608A6" w:rsidRDefault="00A23B50" w:rsidP="00EE5E02">
      <w:pPr>
        <w:pStyle w:val="ListParagraph"/>
        <w:numPr>
          <w:ilvl w:val="0"/>
          <w:numId w:val="14"/>
        </w:numPr>
      </w:pPr>
      <w:r w:rsidRPr="003608A6">
        <w:t xml:space="preserve">A copy of the IRB approval or exemption determination with description of participation consent and secure collection, storage, and management of participant data and information is attached. </w:t>
      </w:r>
      <w:r w:rsidR="00135148" w:rsidRPr="003608A6">
        <w:rPr>
          <w:color w:val="FF0000"/>
        </w:rPr>
        <w:t xml:space="preserve"> </w:t>
      </w:r>
    </w:p>
    <w:p w14:paraId="5053477C" w14:textId="168CE408" w:rsidR="0090242C" w:rsidRDefault="0090242C" w:rsidP="0090242C">
      <w:pPr>
        <w:pStyle w:val="ListParagraph"/>
        <w:numPr>
          <w:ilvl w:val="0"/>
          <w:numId w:val="14"/>
        </w:numPr>
      </w:pPr>
      <w:r>
        <w:t xml:space="preserve">A </w:t>
      </w:r>
      <w:r w:rsidRPr="00D354C9">
        <w:t>currently valid OMB control number</w:t>
      </w:r>
      <w:r>
        <w:t xml:space="preserve"> and expiration date is displayed in the upper</w:t>
      </w:r>
      <w:r w:rsidR="004C2819">
        <w:t xml:space="preserve">-right </w:t>
      </w:r>
      <w:r>
        <w:t xml:space="preserve">corner at the beginning of the data collection instrument. </w:t>
      </w:r>
    </w:p>
    <w:p w14:paraId="591846D7" w14:textId="6CB322A1" w:rsidR="0034147D" w:rsidRDefault="0034147D" w:rsidP="0034147D">
      <w:pPr>
        <w:pStyle w:val="ListParagraph"/>
        <w:numPr>
          <w:ilvl w:val="0"/>
          <w:numId w:val="14"/>
        </w:numPr>
      </w:pPr>
      <w:r>
        <w:t>The following statement is displayed at the bottom of the first page of the data collection instrument or will be read to the participant prior to data collection: “</w:t>
      </w:r>
      <w:r w:rsidRPr="00D354C9">
        <w:t xml:space="preserve">Public reporting burden of this collection of information is estimated to average </w:t>
      </w:r>
      <w:r w:rsidR="00BC054B">
        <w:t>20</w:t>
      </w:r>
      <w:r w:rsidRPr="00D354C9">
        <w:t xml:space="preserve"> minutes per response, including the time for reviewing instructions, searching</w:t>
      </w:r>
      <w:r>
        <w:t xml:space="preserve"> </w:t>
      </w:r>
      <w:r w:rsidRPr="00D354C9">
        <w:t>existing data sources, gathering and maintaining the data needed, and completing and reviewing the collection of information. An agency may not conduct or sponsor,</w:t>
      </w:r>
      <w:r>
        <w:t xml:space="preserve"> </w:t>
      </w:r>
      <w:r w:rsidRPr="00D354C9">
        <w:t>and a person is not required to respond to a collection of information unless it displays a currently valid OMB control number. Send comments regarding this burden</w:t>
      </w:r>
      <w:r>
        <w:t xml:space="preserve"> </w:t>
      </w:r>
      <w:r w:rsidRPr="00D354C9">
        <w:t>estimate or any other aspect of this collection of information including suggestions for reducing this burden to CDC/ATSDR Reports Clearance Officer; 1600 Clifton</w:t>
      </w:r>
      <w:r>
        <w:t xml:space="preserve"> </w:t>
      </w:r>
      <w:r w:rsidRPr="00D354C9">
        <w:t>Road NE, MS D-74 Atlanta, Georgia 30333; ATTN: PRA (0920</w:t>
      </w:r>
      <w:r w:rsidRPr="00066462">
        <w:t>-XXXX).”</w:t>
      </w:r>
      <w:r>
        <w:t xml:space="preserve"> </w:t>
      </w:r>
    </w:p>
    <w:p w14:paraId="13629587" w14:textId="0893C91C" w:rsidR="0034147D" w:rsidRPr="002D47EE" w:rsidRDefault="0034147D" w:rsidP="00960CCF">
      <w:pPr>
        <w:pStyle w:val="ListParagraph"/>
        <w:numPr>
          <w:ilvl w:val="1"/>
          <w:numId w:val="14"/>
        </w:numPr>
        <w:rPr>
          <w:b/>
        </w:rPr>
      </w:pPr>
      <w:r w:rsidRPr="002D47EE">
        <w:t>If the Privacy Act applies, the following statement is also included: “The Privacy Act applies to this information collection. The requested information is used toward assessment and continuous quality improvement of CDC fellowship activities and services. CDC will treat data/information in a secure manner and will not disclose, unless otherwise compelled by law.”</w:t>
      </w:r>
      <w:r w:rsidR="00D26F49" w:rsidRPr="002D47EE">
        <w:t xml:space="preserve"> </w:t>
      </w:r>
    </w:p>
    <w:p w14:paraId="67BED10C" w14:textId="2F447DB0" w:rsidR="00B85A6E" w:rsidRPr="00066462" w:rsidRDefault="00B85A6E" w:rsidP="00D354C9">
      <w:pPr>
        <w:pStyle w:val="ListParagraph"/>
        <w:numPr>
          <w:ilvl w:val="0"/>
          <w:numId w:val="14"/>
        </w:numPr>
      </w:pPr>
      <w:r w:rsidRPr="00066462">
        <w:t>A Part II Worksheet is included in this submission.</w:t>
      </w:r>
      <w:r w:rsidR="00E83396" w:rsidRPr="00066462">
        <w:t xml:space="preserve"> </w:t>
      </w:r>
    </w:p>
    <w:p w14:paraId="2C36C5B3" w14:textId="77777777" w:rsidR="00B46F2C" w:rsidRDefault="00B46F2C" w:rsidP="00B05E4B"/>
    <w:p w14:paraId="4C4B371F" w14:textId="53831574" w:rsidR="00155B5C" w:rsidRDefault="001D5C61" w:rsidP="00563D3E">
      <w:pPr>
        <w:widowControl w:val="0"/>
        <w:ind w:left="360"/>
      </w:pPr>
      <w:r>
        <w:t xml:space="preserve">Certified by </w:t>
      </w:r>
      <w:r w:rsidR="00155B5C">
        <w:t>CDC Sponsoring Program Division o</w:t>
      </w:r>
      <w:r>
        <w:t xml:space="preserve">r </w:t>
      </w:r>
      <w:r w:rsidR="008B4F7C">
        <w:t>CIO</w:t>
      </w:r>
      <w:r>
        <w:t xml:space="preserve"> PRA Oversight Official</w:t>
      </w:r>
      <w:r w:rsidR="008B4F7C">
        <w:t>:</w:t>
      </w:r>
    </w:p>
    <w:p w14:paraId="76CB6E90" w14:textId="77777777" w:rsidR="005B2028" w:rsidRDefault="005B2028" w:rsidP="005B2028">
      <w:pPr>
        <w:widowControl w:val="0"/>
      </w:pPr>
    </w:p>
    <w:p w14:paraId="7C8E8AF5" w14:textId="3BFBE189" w:rsidR="00155B5C" w:rsidRPr="00573871" w:rsidRDefault="005B2028" w:rsidP="00563D3E">
      <w:pPr>
        <w:widowControl w:val="0"/>
        <w:ind w:left="1080"/>
      </w:pPr>
      <w:r w:rsidRPr="00573871">
        <w:t xml:space="preserve">Name:  Timothy Van Wave </w:t>
      </w:r>
    </w:p>
    <w:p w14:paraId="5920AEC3" w14:textId="25DDC101" w:rsidR="00B46F2C" w:rsidRPr="00573871" w:rsidRDefault="001D5C61" w:rsidP="00563D3E">
      <w:pPr>
        <w:widowControl w:val="0"/>
        <w:ind w:left="1080"/>
      </w:pPr>
      <w:r w:rsidRPr="00573871">
        <w:t xml:space="preserve">Date of Certification </w:t>
      </w:r>
      <w:r w:rsidR="0029178B">
        <w:t>02/09/2017</w:t>
      </w:r>
    </w:p>
    <w:p w14:paraId="55DD4B9A" w14:textId="7335A547" w:rsidR="000E7BF6" w:rsidRPr="00573871" w:rsidRDefault="008B4F7C" w:rsidP="00563D3E">
      <w:pPr>
        <w:ind w:left="1080"/>
      </w:pPr>
      <w:r w:rsidRPr="00573871">
        <w:t>Email:</w:t>
      </w:r>
      <w:r w:rsidR="00B74175" w:rsidRPr="00573871">
        <w:t xml:space="preserve"> </w:t>
      </w:r>
      <w:r w:rsidR="005B2028" w:rsidRPr="00573871">
        <w:t xml:space="preserve">tbv5@cdc.gov </w:t>
      </w:r>
      <w:r w:rsidRPr="00573871">
        <w:br/>
        <w:t>Phone:</w:t>
      </w:r>
      <w:r w:rsidR="00B74175" w:rsidRPr="00573871">
        <w:t xml:space="preserve"> </w:t>
      </w:r>
      <w:r w:rsidR="005B2028" w:rsidRPr="00573871">
        <w:t>404 498 0336</w:t>
      </w:r>
    </w:p>
    <w:p w14:paraId="25AA27D7" w14:textId="77777777" w:rsidR="000E7BF6" w:rsidRDefault="000E7BF6"/>
    <w:p w14:paraId="0BC7353B" w14:textId="1F59B4FD" w:rsidR="00B46F2C" w:rsidRDefault="00B46F2C">
      <w:r>
        <w:t>To assist review, please provide answers to the following question</w:t>
      </w:r>
      <w:r w:rsidR="007A57BC">
        <w:t>s</w:t>
      </w:r>
      <w:r>
        <w:t>:</w:t>
      </w:r>
    </w:p>
    <w:p w14:paraId="7451CEE7" w14:textId="77777777" w:rsidR="00B46F2C" w:rsidRDefault="00B46F2C">
      <w:pPr>
        <w:pStyle w:val="ListParagraph"/>
        <w:ind w:left="360"/>
      </w:pPr>
    </w:p>
    <w:p w14:paraId="017B7626" w14:textId="06B6B4EE" w:rsidR="00B46F2C" w:rsidRPr="0051051B" w:rsidRDefault="00B46F2C">
      <w:pPr>
        <w:rPr>
          <w:b/>
          <w:color w:val="FF0000"/>
        </w:rPr>
      </w:pPr>
      <w:r w:rsidRPr="002D47EE">
        <w:rPr>
          <w:b/>
        </w:rPr>
        <w:t>Personally Identifiable Information</w:t>
      </w:r>
      <w:r w:rsidR="0051051B" w:rsidRPr="002D47EE">
        <w:rPr>
          <w:b/>
        </w:rPr>
        <w:t xml:space="preserve"> </w:t>
      </w:r>
      <w:r w:rsidR="00960CCF" w:rsidRPr="002D47EE">
        <w:rPr>
          <w:b/>
          <w:color w:val="FF0000"/>
        </w:rPr>
        <w:t xml:space="preserve"> </w:t>
      </w:r>
    </w:p>
    <w:p w14:paraId="78703797" w14:textId="2971CE74" w:rsidR="00B46F2C" w:rsidRDefault="00B46F2C">
      <w:pPr>
        <w:pStyle w:val="ListParagraph"/>
        <w:numPr>
          <w:ilvl w:val="0"/>
          <w:numId w:val="18"/>
        </w:numPr>
      </w:pPr>
      <w:r>
        <w:t xml:space="preserve">Is personally identifiable information (PII) collected?  [  ] </w:t>
      </w:r>
      <w:r w:rsidRPr="00573871">
        <w:t xml:space="preserve">Yes  </w:t>
      </w:r>
      <w:r w:rsidRPr="00BC054B">
        <w:rPr>
          <w:color w:val="0070C0"/>
        </w:rPr>
        <w:t xml:space="preserve">[ </w:t>
      </w:r>
      <w:r w:rsidR="00224962" w:rsidRPr="00BC054B">
        <w:rPr>
          <w:color w:val="0070C0"/>
        </w:rPr>
        <w:t>X</w:t>
      </w:r>
      <w:r w:rsidR="00155B5C" w:rsidRPr="00BC054B">
        <w:rPr>
          <w:color w:val="0070C0"/>
        </w:rPr>
        <w:t xml:space="preserve"> </w:t>
      </w:r>
      <w:r w:rsidRPr="00BC054B">
        <w:rPr>
          <w:color w:val="0070C0"/>
        </w:rPr>
        <w:t xml:space="preserve">]  No </w:t>
      </w:r>
    </w:p>
    <w:p w14:paraId="04118702" w14:textId="4E5A29DB" w:rsidR="00896498" w:rsidRPr="002D47EE" w:rsidRDefault="00B46F2C">
      <w:pPr>
        <w:pStyle w:val="ListParagraph"/>
        <w:numPr>
          <w:ilvl w:val="0"/>
          <w:numId w:val="18"/>
        </w:numPr>
      </w:pPr>
      <w:r w:rsidRPr="002D47EE">
        <w:t>If Yes</w:t>
      </w:r>
      <w:r w:rsidR="00896498" w:rsidRPr="002D47EE">
        <w:t>:</w:t>
      </w:r>
    </w:p>
    <w:p w14:paraId="2F750D00" w14:textId="3F434C46" w:rsidR="00B46F2C" w:rsidRDefault="00896498" w:rsidP="00B05E4B">
      <w:pPr>
        <w:pStyle w:val="ListParagraph"/>
        <w:numPr>
          <w:ilvl w:val="1"/>
          <w:numId w:val="18"/>
        </w:numPr>
      </w:pPr>
      <w:r>
        <w:t>I</w:t>
      </w:r>
      <w:r w:rsidR="00B46F2C">
        <w:t xml:space="preserve">s the information that will be collected included in records that are subject to the Privacy Act of 1974?   </w:t>
      </w:r>
      <w:r w:rsidR="001D5C61">
        <w:br/>
      </w:r>
      <w:r w:rsidR="00B46F2C">
        <w:t xml:space="preserve">[  ] Yes [  ] No  </w:t>
      </w:r>
    </w:p>
    <w:p w14:paraId="38809876" w14:textId="77777777" w:rsidR="00896498" w:rsidRPr="002D47EE" w:rsidRDefault="00896498" w:rsidP="00B05E4B">
      <w:pPr>
        <w:pStyle w:val="ListParagraph"/>
        <w:numPr>
          <w:ilvl w:val="1"/>
          <w:numId w:val="18"/>
        </w:numPr>
      </w:pPr>
      <w:r w:rsidRPr="002D47EE">
        <w:t>Please provide justification for collecting PII: _____________________</w:t>
      </w:r>
    </w:p>
    <w:p w14:paraId="7E0131B0" w14:textId="57217084" w:rsidR="0051395E" w:rsidRPr="002D47EE" w:rsidRDefault="0051395E" w:rsidP="0090242C">
      <w:pPr>
        <w:pStyle w:val="ListParagraph"/>
        <w:numPr>
          <w:ilvl w:val="1"/>
          <w:numId w:val="18"/>
        </w:numPr>
      </w:pPr>
      <w:r w:rsidRPr="002D47EE">
        <w:t xml:space="preserve">Please describe efforts to use existing PII to avoid duplication (e.g., information from the Fellowship Management System [OMB No. </w:t>
      </w:r>
      <w:r w:rsidR="0090242C" w:rsidRPr="002D47EE">
        <w:t>0920-0765</w:t>
      </w:r>
      <w:r w:rsidRPr="002D47EE">
        <w:t>]</w:t>
      </w:r>
      <w:r w:rsidR="008B4F7C" w:rsidRPr="002D47EE">
        <w:t xml:space="preserve">, </w:t>
      </w:r>
      <w:proofErr w:type="spellStart"/>
      <w:r w:rsidR="008B4F7C" w:rsidRPr="002D47EE">
        <w:t>FedScope</w:t>
      </w:r>
      <w:proofErr w:type="spellEnd"/>
      <w:r w:rsidRPr="002D47EE">
        <w:t>): ________________</w:t>
      </w:r>
    </w:p>
    <w:p w14:paraId="3865AA14" w14:textId="65379828" w:rsidR="00896498" w:rsidRPr="00742A70" w:rsidRDefault="00896498" w:rsidP="00B05E4B">
      <w:pPr>
        <w:pStyle w:val="ListParagraph"/>
        <w:numPr>
          <w:ilvl w:val="1"/>
          <w:numId w:val="18"/>
        </w:numPr>
      </w:pPr>
      <w:r w:rsidRPr="00896498">
        <w:rPr>
          <w:color w:val="000000"/>
        </w:rPr>
        <w:t>In advance of any data collection, the following statement will be provided directly to the participant (e.g., in a written statement on a survey tool prior to beginning a questionnaire</w:t>
      </w:r>
      <w:r w:rsidR="0034147D">
        <w:rPr>
          <w:color w:val="000000"/>
        </w:rPr>
        <w:t>, read to participant prior to interview</w:t>
      </w:r>
      <w:r w:rsidRPr="00896498">
        <w:rPr>
          <w:color w:val="000000"/>
        </w:rPr>
        <w:t>): “The Privacy Act applies to this information collection. The requested information is used toward assessment and continuous quality improvement of CDC fellowship activities and services. CDC will treat data/information in a secure manner and will not disclose, unless otherwise compelled by law.”</w:t>
      </w:r>
    </w:p>
    <w:p w14:paraId="26911444" w14:textId="77777777" w:rsidR="00742A70" w:rsidRDefault="00742A70" w:rsidP="00742A70"/>
    <w:p w14:paraId="5693B44B" w14:textId="339C6E1D" w:rsidR="00742A70" w:rsidRPr="00224962" w:rsidRDefault="00742A70" w:rsidP="00742A70">
      <w:pPr>
        <w:rPr>
          <w:b/>
          <w:color w:val="FF0000"/>
        </w:rPr>
      </w:pPr>
      <w:r w:rsidRPr="002D47EE">
        <w:rPr>
          <w:b/>
        </w:rPr>
        <w:t>Sensitive Questions</w:t>
      </w:r>
      <w:r w:rsidR="00224962" w:rsidRPr="002D47EE">
        <w:rPr>
          <w:b/>
        </w:rPr>
        <w:t xml:space="preserve"> </w:t>
      </w:r>
      <w:r w:rsidR="00960CCF">
        <w:rPr>
          <w:b/>
          <w:color w:val="FF0000"/>
        </w:rPr>
        <w:t xml:space="preserve"> </w:t>
      </w:r>
    </w:p>
    <w:p w14:paraId="7B78959B" w14:textId="0C13CF67" w:rsidR="00742A70" w:rsidRDefault="00742A70" w:rsidP="00742A70">
      <w:pPr>
        <w:rPr>
          <w:i/>
          <w:color w:val="000000"/>
        </w:rPr>
      </w:pPr>
      <w:r w:rsidRPr="00742A70">
        <w:rPr>
          <w:i/>
          <w:color w:val="000000"/>
        </w:rPr>
        <w:t>Instruction: If sensitive questions will be asked, provide justification and specific use.</w:t>
      </w:r>
    </w:p>
    <w:p w14:paraId="6F08476E" w14:textId="5637BEB8" w:rsidR="00742A70" w:rsidRPr="00573871" w:rsidRDefault="002D47EE" w:rsidP="00742A70">
      <w:r w:rsidRPr="00573871">
        <w:t>There will be no sensitive questions included in this data collection request.</w:t>
      </w:r>
    </w:p>
    <w:p w14:paraId="2F3A987C" w14:textId="77777777" w:rsidR="00155B5C" w:rsidRDefault="00155B5C" w:rsidP="00157DF9">
      <w:pPr>
        <w:rPr>
          <w:b/>
        </w:rPr>
      </w:pPr>
    </w:p>
    <w:p w14:paraId="75F89101" w14:textId="2D9412B3" w:rsidR="00B46F2C" w:rsidRPr="00E83396" w:rsidRDefault="00B46F2C" w:rsidP="00157DF9">
      <w:pPr>
        <w:rPr>
          <w:color w:val="FF0000"/>
        </w:rPr>
      </w:pPr>
      <w:r w:rsidRPr="002D47EE">
        <w:rPr>
          <w:b/>
        </w:rPr>
        <w:t>BURDEN HOURS</w:t>
      </w:r>
      <w:r>
        <w:t xml:space="preserve"> </w:t>
      </w:r>
    </w:p>
    <w:p w14:paraId="5BDFC9E6" w14:textId="5B7B33E6" w:rsidR="00473D1E" w:rsidRPr="00473D1E" w:rsidRDefault="00473D1E" w:rsidP="00157DF9">
      <w:pPr>
        <w:rPr>
          <w:i/>
        </w:rPr>
      </w:pPr>
      <w:r w:rsidRPr="00473D1E">
        <w:rPr>
          <w:i/>
        </w:rPr>
        <w:t>Instruction:</w:t>
      </w:r>
      <w:r w:rsidR="001D5C61">
        <w:rPr>
          <w:i/>
        </w:rPr>
        <w:t xml:space="preserve"> Complete Table 1 using the following column headings to calculate the burden hours for respondents. </w:t>
      </w:r>
    </w:p>
    <w:p w14:paraId="6F931D20" w14:textId="77777777" w:rsidR="007A57BC" w:rsidRDefault="007A57BC" w:rsidP="006E010C">
      <w:pPr>
        <w:rPr>
          <w:b/>
          <w:i/>
        </w:rPr>
      </w:pPr>
    </w:p>
    <w:p w14:paraId="3351642E" w14:textId="5E741143" w:rsidR="00473D1E" w:rsidRPr="00563D3E" w:rsidRDefault="00473D1E" w:rsidP="00563D3E">
      <w:pPr>
        <w:pStyle w:val="ListParagraph"/>
        <w:numPr>
          <w:ilvl w:val="0"/>
          <w:numId w:val="22"/>
        </w:numPr>
        <w:rPr>
          <w:i/>
        </w:rPr>
      </w:pPr>
      <w:r w:rsidRPr="00563D3E">
        <w:rPr>
          <w:b/>
        </w:rPr>
        <w:t>Category of Respondents:</w:t>
      </w:r>
      <w:r w:rsidRPr="00563D3E">
        <w:rPr>
          <w:i/>
        </w:rPr>
        <w:t xml:space="preserve"> Identify who you expect the respondents to be in terms of the following categories: (1) </w:t>
      </w:r>
      <w:r w:rsidR="006E010C" w:rsidRPr="00563D3E">
        <w:rPr>
          <w:i/>
        </w:rPr>
        <w:t>Potential applicants</w:t>
      </w:r>
      <w:r w:rsidR="001D5C61" w:rsidRPr="00563D3E">
        <w:rPr>
          <w:i/>
        </w:rPr>
        <w:t>/applicants</w:t>
      </w:r>
      <w:r w:rsidR="006E010C" w:rsidRPr="00563D3E">
        <w:rPr>
          <w:i/>
        </w:rPr>
        <w:t xml:space="preserve">, (2) Current fellows (nonfederal employees), (3) Alumni, (4) </w:t>
      </w:r>
      <w:r w:rsidR="0029688B" w:rsidRPr="00563D3E">
        <w:rPr>
          <w:i/>
        </w:rPr>
        <w:t xml:space="preserve">Mentors or </w:t>
      </w:r>
      <w:r w:rsidR="006E010C" w:rsidRPr="00563D3E">
        <w:rPr>
          <w:i/>
        </w:rPr>
        <w:t xml:space="preserve">supervisors, (5) Employers of alumni, (6) </w:t>
      </w:r>
      <w:proofErr w:type="gramStart"/>
      <w:r w:rsidR="006E010C" w:rsidRPr="00563D3E">
        <w:rPr>
          <w:i/>
        </w:rPr>
        <w:t>Other</w:t>
      </w:r>
      <w:proofErr w:type="gramEnd"/>
      <w:r w:rsidR="006E010C" w:rsidRPr="00563D3E">
        <w:rPr>
          <w:i/>
        </w:rPr>
        <w:t xml:space="preserve"> (please describe).</w:t>
      </w:r>
    </w:p>
    <w:p w14:paraId="3DD2FFBF" w14:textId="77777777" w:rsidR="007A57BC" w:rsidRDefault="007A57BC" w:rsidP="006E010C">
      <w:pPr>
        <w:rPr>
          <w:b/>
          <w:i/>
        </w:rPr>
      </w:pPr>
    </w:p>
    <w:p w14:paraId="63800A62" w14:textId="363F0710" w:rsidR="006E010C" w:rsidRPr="002D47EE" w:rsidRDefault="006E010C" w:rsidP="00FF1F4E">
      <w:pPr>
        <w:pStyle w:val="ListParagraph"/>
        <w:numPr>
          <w:ilvl w:val="0"/>
          <w:numId w:val="21"/>
        </w:numPr>
        <w:rPr>
          <w:i/>
        </w:rPr>
      </w:pPr>
      <w:r w:rsidRPr="002D47EE">
        <w:rPr>
          <w:b/>
        </w:rPr>
        <w:t>Form Name</w:t>
      </w:r>
      <w:r w:rsidRPr="002D47EE">
        <w:rPr>
          <w:i/>
        </w:rPr>
        <w:t>: Include the type of data collection (e.g., “Electronic survey of fellowship applicants,” “Telephone interview of recent graduates”).</w:t>
      </w:r>
      <w:r w:rsidR="008E680C" w:rsidRPr="002D47EE">
        <w:rPr>
          <w:i/>
        </w:rPr>
        <w:t xml:space="preserve"> </w:t>
      </w:r>
    </w:p>
    <w:p w14:paraId="65A01B66" w14:textId="77777777" w:rsidR="007A57BC" w:rsidRPr="00E83396" w:rsidRDefault="007A57BC" w:rsidP="00157DF9">
      <w:pPr>
        <w:rPr>
          <w:b/>
        </w:rPr>
      </w:pPr>
    </w:p>
    <w:p w14:paraId="547D1A91" w14:textId="36658725" w:rsidR="00473D1E" w:rsidRPr="00E83396" w:rsidRDefault="00473D1E" w:rsidP="00FF1F4E">
      <w:pPr>
        <w:pStyle w:val="ListParagraph"/>
        <w:numPr>
          <w:ilvl w:val="0"/>
          <w:numId w:val="21"/>
        </w:numPr>
        <w:rPr>
          <w:i/>
        </w:rPr>
      </w:pPr>
      <w:r w:rsidRPr="00E83396">
        <w:rPr>
          <w:b/>
        </w:rPr>
        <w:t>No. of Respondents</w:t>
      </w:r>
      <w:r w:rsidRPr="00E83396">
        <w:rPr>
          <w:b/>
          <w:i/>
        </w:rPr>
        <w:t>:</w:t>
      </w:r>
      <w:r w:rsidRPr="00E83396">
        <w:rPr>
          <w:i/>
        </w:rPr>
        <w:t xml:space="preserve"> Provide an estim</w:t>
      </w:r>
      <w:r w:rsidR="006E010C" w:rsidRPr="00E83396">
        <w:rPr>
          <w:i/>
        </w:rPr>
        <w:t>ate of the n</w:t>
      </w:r>
      <w:r w:rsidRPr="00E83396">
        <w:rPr>
          <w:i/>
        </w:rPr>
        <w:t>umber of respondents.</w:t>
      </w:r>
    </w:p>
    <w:p w14:paraId="1358538C" w14:textId="77777777" w:rsidR="007A57BC" w:rsidRPr="00E83396" w:rsidRDefault="007A57BC" w:rsidP="00157DF9">
      <w:pPr>
        <w:rPr>
          <w:b/>
          <w:i/>
        </w:rPr>
      </w:pPr>
    </w:p>
    <w:p w14:paraId="16B9D476" w14:textId="7BFBA662" w:rsidR="006E010C" w:rsidRPr="00E83396" w:rsidRDefault="006E010C" w:rsidP="00FF1F4E">
      <w:pPr>
        <w:pStyle w:val="ListParagraph"/>
        <w:numPr>
          <w:ilvl w:val="0"/>
          <w:numId w:val="21"/>
        </w:numPr>
        <w:rPr>
          <w:i/>
        </w:rPr>
      </w:pPr>
      <w:r w:rsidRPr="00E83396">
        <w:rPr>
          <w:b/>
        </w:rPr>
        <w:t>No. of Responses per Respondent</w:t>
      </w:r>
      <w:r w:rsidRPr="00E83396">
        <w:rPr>
          <w:b/>
          <w:i/>
        </w:rPr>
        <w:t xml:space="preserve">: </w:t>
      </w:r>
      <w:r w:rsidR="00775981" w:rsidRPr="00E83396">
        <w:rPr>
          <w:i/>
        </w:rPr>
        <w:t>Provide the number of times the same respondent will be contacted for data/information collection.</w:t>
      </w:r>
    </w:p>
    <w:p w14:paraId="397FB890" w14:textId="77777777" w:rsidR="007A57BC" w:rsidRPr="00E83396" w:rsidRDefault="007A57BC" w:rsidP="00157DF9">
      <w:pPr>
        <w:rPr>
          <w:b/>
          <w:i/>
        </w:rPr>
      </w:pPr>
    </w:p>
    <w:p w14:paraId="5E710F0E" w14:textId="377554AD" w:rsidR="00473D1E" w:rsidRPr="00E83396" w:rsidRDefault="00775981" w:rsidP="00FF1F4E">
      <w:pPr>
        <w:pStyle w:val="ListParagraph"/>
        <w:numPr>
          <w:ilvl w:val="0"/>
          <w:numId w:val="21"/>
        </w:numPr>
        <w:rPr>
          <w:b/>
          <w:i/>
        </w:rPr>
      </w:pPr>
      <w:r w:rsidRPr="00E83396">
        <w:rPr>
          <w:b/>
        </w:rPr>
        <w:t>Average Burden per Respondent (in hours)</w:t>
      </w:r>
      <w:r w:rsidR="00473D1E" w:rsidRPr="00E83396">
        <w:rPr>
          <w:b/>
        </w:rPr>
        <w:t>:</w:t>
      </w:r>
      <w:r w:rsidR="00473D1E" w:rsidRPr="00E83396">
        <w:rPr>
          <w:b/>
          <w:i/>
        </w:rPr>
        <w:t xml:space="preserve"> </w:t>
      </w:r>
      <w:r w:rsidR="00473D1E" w:rsidRPr="00E83396">
        <w:rPr>
          <w:i/>
        </w:rPr>
        <w:t xml:space="preserve">Provide an estimate of the amount of time required for a </w:t>
      </w:r>
      <w:r w:rsidRPr="00E83396">
        <w:rPr>
          <w:i/>
        </w:rPr>
        <w:t xml:space="preserve">respondent to participate (e.g., time required to </w:t>
      </w:r>
      <w:r w:rsidR="00473D1E" w:rsidRPr="00E83396">
        <w:rPr>
          <w:i/>
        </w:rPr>
        <w:t xml:space="preserve">fill out a survey </w:t>
      </w:r>
      <w:r w:rsidRPr="00E83396">
        <w:rPr>
          <w:i/>
        </w:rPr>
        <w:t>or participate in a focus group).</w:t>
      </w:r>
      <w:r w:rsidR="0061200C" w:rsidRPr="00E83396">
        <w:t xml:space="preserve">  </w:t>
      </w:r>
    </w:p>
    <w:p w14:paraId="413105DE" w14:textId="77777777" w:rsidR="007A57BC" w:rsidRPr="00E83396" w:rsidRDefault="007A57BC" w:rsidP="00157DF9">
      <w:pPr>
        <w:rPr>
          <w:b/>
          <w:i/>
        </w:rPr>
      </w:pPr>
    </w:p>
    <w:p w14:paraId="325B78E2" w14:textId="2B3E3AD7" w:rsidR="00473D1E" w:rsidRPr="00E83396" w:rsidRDefault="00775981" w:rsidP="00327A99">
      <w:pPr>
        <w:pStyle w:val="ListParagraph"/>
        <w:numPr>
          <w:ilvl w:val="0"/>
          <w:numId w:val="21"/>
        </w:numPr>
        <w:rPr>
          <w:b/>
          <w:i/>
        </w:rPr>
      </w:pPr>
      <w:r w:rsidRPr="00E83396">
        <w:rPr>
          <w:b/>
        </w:rPr>
        <w:t xml:space="preserve">Total </w:t>
      </w:r>
      <w:r w:rsidR="00473D1E" w:rsidRPr="00E83396">
        <w:rPr>
          <w:b/>
        </w:rPr>
        <w:t>Burden</w:t>
      </w:r>
      <w:r w:rsidRPr="00E83396">
        <w:rPr>
          <w:b/>
        </w:rPr>
        <w:t xml:space="preserve"> Hours</w:t>
      </w:r>
      <w:r w:rsidR="00473D1E" w:rsidRPr="00E83396">
        <w:rPr>
          <w:b/>
        </w:rPr>
        <w:t>:</w:t>
      </w:r>
      <w:r w:rsidR="00473D1E" w:rsidRPr="00E83396">
        <w:rPr>
          <w:i/>
        </w:rPr>
        <w:t xml:space="preserve"> Provide the </w:t>
      </w:r>
      <w:r w:rsidRPr="00E83396">
        <w:rPr>
          <w:i/>
        </w:rPr>
        <w:t>total</w:t>
      </w:r>
      <w:r w:rsidR="0090242C" w:rsidRPr="00E83396">
        <w:rPr>
          <w:i/>
        </w:rPr>
        <w:t xml:space="preserve"> burden hours by</w:t>
      </w:r>
      <w:r w:rsidR="00473D1E" w:rsidRPr="00E83396">
        <w:rPr>
          <w:i/>
        </w:rPr>
        <w:t xml:space="preserve"> </w:t>
      </w:r>
      <w:r w:rsidR="0090242C" w:rsidRPr="00E83396">
        <w:rPr>
          <w:i/>
        </w:rPr>
        <w:t>m</w:t>
      </w:r>
      <w:r w:rsidRPr="00E83396">
        <w:rPr>
          <w:i/>
        </w:rPr>
        <w:t>ultiply</w:t>
      </w:r>
      <w:r w:rsidR="0090242C" w:rsidRPr="00E83396">
        <w:rPr>
          <w:i/>
        </w:rPr>
        <w:t>ing</w:t>
      </w:r>
      <w:r w:rsidRPr="00E83396">
        <w:rPr>
          <w:i/>
        </w:rPr>
        <w:t xml:space="preserve"> </w:t>
      </w:r>
      <w:r w:rsidR="00E543A9" w:rsidRPr="00E83396">
        <w:rPr>
          <w:i/>
        </w:rPr>
        <w:t>as follows:</w:t>
      </w:r>
      <w:r w:rsidR="00563D3E" w:rsidRPr="00E83396">
        <w:rPr>
          <w:i/>
        </w:rPr>
        <w:t xml:space="preserve"> </w:t>
      </w:r>
      <w:r w:rsidR="00563D3E" w:rsidRPr="00E83396">
        <w:rPr>
          <w:i/>
        </w:rPr>
        <w:br/>
      </w:r>
      <w:r w:rsidR="00E543A9" w:rsidRPr="00E83396">
        <w:rPr>
          <w:i/>
        </w:rPr>
        <w:t>([</w:t>
      </w:r>
      <w:r w:rsidRPr="00E83396">
        <w:rPr>
          <w:i/>
        </w:rPr>
        <w:t>N</w:t>
      </w:r>
      <w:r w:rsidR="00E543A9" w:rsidRPr="00E83396">
        <w:rPr>
          <w:i/>
        </w:rPr>
        <w:t>o.</w:t>
      </w:r>
      <w:r w:rsidRPr="00E83396">
        <w:rPr>
          <w:i/>
        </w:rPr>
        <w:t xml:space="preserve"> of Respondents</w:t>
      </w:r>
      <w:r w:rsidR="00E543A9" w:rsidRPr="00E83396">
        <w:rPr>
          <w:i/>
        </w:rPr>
        <w:t>] x</w:t>
      </w:r>
      <w:r w:rsidRPr="00E83396">
        <w:rPr>
          <w:i/>
        </w:rPr>
        <w:t xml:space="preserve"> </w:t>
      </w:r>
      <w:r w:rsidR="00E543A9" w:rsidRPr="00E83396">
        <w:rPr>
          <w:i/>
        </w:rPr>
        <w:t>[</w:t>
      </w:r>
      <w:r w:rsidRPr="00E83396">
        <w:rPr>
          <w:i/>
        </w:rPr>
        <w:t>N</w:t>
      </w:r>
      <w:r w:rsidR="00E543A9" w:rsidRPr="00E83396">
        <w:rPr>
          <w:i/>
        </w:rPr>
        <w:t>o.</w:t>
      </w:r>
      <w:r w:rsidRPr="00E83396">
        <w:rPr>
          <w:i/>
        </w:rPr>
        <w:t xml:space="preserve"> of Responses</w:t>
      </w:r>
      <w:r w:rsidR="00E543A9" w:rsidRPr="00E83396">
        <w:rPr>
          <w:i/>
        </w:rPr>
        <w:t xml:space="preserve"> per </w:t>
      </w:r>
      <w:r w:rsidRPr="00E83396">
        <w:rPr>
          <w:i/>
        </w:rPr>
        <w:t>Respondent</w:t>
      </w:r>
      <w:r w:rsidR="00E543A9" w:rsidRPr="00E83396">
        <w:rPr>
          <w:i/>
        </w:rPr>
        <w:t>] x [</w:t>
      </w:r>
      <w:r w:rsidRPr="00E83396">
        <w:rPr>
          <w:i/>
        </w:rPr>
        <w:t>Average Burden per Respondent</w:t>
      </w:r>
      <w:r w:rsidR="00E543A9" w:rsidRPr="00E83396">
        <w:rPr>
          <w:i/>
        </w:rPr>
        <w:t>])</w:t>
      </w:r>
      <w:r w:rsidRPr="00E83396">
        <w:rPr>
          <w:i/>
        </w:rPr>
        <w:t xml:space="preserve"> in each row</w:t>
      </w:r>
      <w:r w:rsidR="00473D1E" w:rsidRPr="00E83396">
        <w:rPr>
          <w:i/>
        </w:rPr>
        <w:t>.</w:t>
      </w:r>
      <w:r w:rsidR="00E543A9" w:rsidRPr="00E83396">
        <w:rPr>
          <w:i/>
        </w:rPr>
        <w:t xml:space="preserve"> Then total the rows.</w:t>
      </w:r>
      <w:r w:rsidR="0061200C" w:rsidRPr="00E83396">
        <w:rPr>
          <w:i/>
        </w:rPr>
        <w:t xml:space="preserve"> </w:t>
      </w:r>
    </w:p>
    <w:p w14:paraId="35F60816" w14:textId="391340E0" w:rsidR="00B46F2C" w:rsidRDefault="00B46F2C" w:rsidP="00157DF9">
      <w:pPr>
        <w:keepNext/>
        <w:keepLines/>
        <w:rPr>
          <w:b/>
        </w:rPr>
      </w:pPr>
    </w:p>
    <w:p w14:paraId="102C1B2B" w14:textId="7E5AE73E" w:rsidR="00694F08" w:rsidRPr="00BB4F6B" w:rsidRDefault="00694F08" w:rsidP="00157DF9">
      <w:pPr>
        <w:keepNext/>
        <w:keepLines/>
        <w:rPr>
          <w:b/>
          <w:color w:val="FF0000"/>
        </w:rPr>
      </w:pPr>
      <w:r w:rsidRPr="009A20A9">
        <w:rPr>
          <w:b/>
        </w:rPr>
        <w:t xml:space="preserve">Table 1. </w:t>
      </w:r>
      <w:r w:rsidR="001D5C61" w:rsidRPr="009A20A9">
        <w:rPr>
          <w:b/>
        </w:rPr>
        <w:t>Estimated Burden</w:t>
      </w:r>
      <w:r w:rsidR="001D5C61">
        <w:rPr>
          <w:b/>
        </w:rPr>
        <w:t xml:space="preserve"> </w:t>
      </w:r>
      <w:r w:rsidR="009A20A9">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9"/>
        <w:gridCol w:w="1948"/>
        <w:gridCol w:w="1523"/>
        <w:gridCol w:w="1430"/>
        <w:gridCol w:w="1430"/>
        <w:gridCol w:w="990"/>
      </w:tblGrid>
      <w:tr w:rsidR="00626592" w14:paraId="26F4B4E9" w14:textId="77777777" w:rsidTr="00BC054B">
        <w:trPr>
          <w:cantSplit/>
          <w:trHeight w:val="274"/>
        </w:trPr>
        <w:tc>
          <w:tcPr>
            <w:tcW w:w="1085" w:type="pct"/>
          </w:tcPr>
          <w:p w14:paraId="3AA1152D" w14:textId="0449B791" w:rsidR="00626592" w:rsidRPr="00626592" w:rsidRDefault="006E010C" w:rsidP="00F22AAC">
            <w:pPr>
              <w:rPr>
                <w:b/>
              </w:rPr>
            </w:pPr>
            <w:r w:rsidRPr="00512CA7">
              <w:rPr>
                <w:b/>
              </w:rPr>
              <w:t>Category of Respondent</w:t>
            </w:r>
          </w:p>
        </w:tc>
        <w:tc>
          <w:tcPr>
            <w:tcW w:w="1042" w:type="pct"/>
          </w:tcPr>
          <w:p w14:paraId="50B62960" w14:textId="77777777" w:rsidR="00626592" w:rsidRPr="00626592" w:rsidRDefault="00626592" w:rsidP="00F22AAC">
            <w:pPr>
              <w:rPr>
                <w:b/>
              </w:rPr>
            </w:pPr>
            <w:r w:rsidRPr="00626592">
              <w:rPr>
                <w:b/>
              </w:rPr>
              <w:t>Form Name</w:t>
            </w:r>
          </w:p>
        </w:tc>
        <w:tc>
          <w:tcPr>
            <w:tcW w:w="814" w:type="pct"/>
          </w:tcPr>
          <w:p w14:paraId="775E3365" w14:textId="77777777" w:rsidR="00626592" w:rsidRPr="00626592" w:rsidRDefault="00626592" w:rsidP="00F22AAC">
            <w:pPr>
              <w:rPr>
                <w:b/>
              </w:rPr>
            </w:pPr>
            <w:r w:rsidRPr="009A20A9">
              <w:rPr>
                <w:b/>
              </w:rPr>
              <w:t>No. of Respondents</w:t>
            </w:r>
          </w:p>
        </w:tc>
        <w:tc>
          <w:tcPr>
            <w:tcW w:w="765" w:type="pct"/>
          </w:tcPr>
          <w:p w14:paraId="73E69CA1" w14:textId="77777777" w:rsidR="00626592" w:rsidRPr="00626592" w:rsidRDefault="00626592" w:rsidP="00F22AAC">
            <w:pPr>
              <w:rPr>
                <w:b/>
              </w:rPr>
            </w:pPr>
            <w:r w:rsidRPr="00626592">
              <w:rPr>
                <w:b/>
              </w:rPr>
              <w:t xml:space="preserve">No. of Responses per Respondent </w:t>
            </w:r>
          </w:p>
        </w:tc>
        <w:tc>
          <w:tcPr>
            <w:tcW w:w="765" w:type="pct"/>
          </w:tcPr>
          <w:p w14:paraId="7113BEE7" w14:textId="77777777" w:rsidR="00626592" w:rsidRPr="00626592" w:rsidRDefault="00626592" w:rsidP="00F22AAC">
            <w:pPr>
              <w:rPr>
                <w:b/>
              </w:rPr>
            </w:pPr>
            <w:r w:rsidRPr="00626592">
              <w:rPr>
                <w:b/>
              </w:rPr>
              <w:t>Average Burden per Respondent (in hours)</w:t>
            </w:r>
          </w:p>
        </w:tc>
        <w:tc>
          <w:tcPr>
            <w:tcW w:w="529" w:type="pct"/>
          </w:tcPr>
          <w:p w14:paraId="1D8F8BD9" w14:textId="77777777" w:rsidR="00626592" w:rsidRPr="00626592" w:rsidRDefault="00626592" w:rsidP="00F22AAC">
            <w:pPr>
              <w:rPr>
                <w:b/>
              </w:rPr>
            </w:pPr>
            <w:r>
              <w:rPr>
                <w:b/>
              </w:rPr>
              <w:t>Total Burden Hours</w:t>
            </w:r>
          </w:p>
        </w:tc>
      </w:tr>
      <w:tr w:rsidR="0031661F" w14:paraId="7D1EFA58" w14:textId="77777777" w:rsidTr="00BC054B">
        <w:trPr>
          <w:cantSplit/>
          <w:trHeight w:val="274"/>
        </w:trPr>
        <w:tc>
          <w:tcPr>
            <w:tcW w:w="1148" w:type="pct"/>
          </w:tcPr>
          <w:p w14:paraId="14CD2783" w14:textId="14642A4B" w:rsidR="0031661F" w:rsidRPr="00BC054B" w:rsidRDefault="0057102D" w:rsidP="00157DF9">
            <w:pPr>
              <w:rPr>
                <w:color w:val="0070C0"/>
              </w:rPr>
            </w:pPr>
            <w:r w:rsidRPr="00BC054B">
              <w:rPr>
                <w:color w:val="0070C0"/>
              </w:rPr>
              <w:t>Mentors or Supervisors (i.e., PHAP host site supervisors)</w:t>
            </w:r>
          </w:p>
        </w:tc>
        <w:tc>
          <w:tcPr>
            <w:tcW w:w="1105" w:type="pct"/>
          </w:tcPr>
          <w:p w14:paraId="1D719067" w14:textId="3F8F76BE" w:rsidR="0031661F" w:rsidRPr="00BC054B" w:rsidRDefault="0057102D" w:rsidP="00157DF9">
            <w:pPr>
              <w:rPr>
                <w:color w:val="0070C0"/>
              </w:rPr>
            </w:pPr>
            <w:r w:rsidRPr="00BC054B">
              <w:rPr>
                <w:color w:val="0070C0"/>
              </w:rPr>
              <w:t xml:space="preserve">Electronic survey of Mentors or Supervisors (i.e., </w:t>
            </w:r>
            <w:r w:rsidR="002D47EE" w:rsidRPr="00BC054B">
              <w:rPr>
                <w:color w:val="0070C0"/>
              </w:rPr>
              <w:t xml:space="preserve">PHAP </w:t>
            </w:r>
            <w:r w:rsidR="008E680C" w:rsidRPr="00BC054B">
              <w:rPr>
                <w:color w:val="0070C0"/>
              </w:rPr>
              <w:t>Host Site Supervisor Survey</w:t>
            </w:r>
            <w:r w:rsidRPr="00BC054B">
              <w:rPr>
                <w:color w:val="0070C0"/>
              </w:rPr>
              <w:t>)</w:t>
            </w:r>
          </w:p>
        </w:tc>
        <w:tc>
          <w:tcPr>
            <w:tcW w:w="779" w:type="pct"/>
            <w:vAlign w:val="center"/>
          </w:tcPr>
          <w:p w14:paraId="28BD81A8" w14:textId="7968C592" w:rsidR="0031661F" w:rsidRPr="00BC054B" w:rsidRDefault="0057102D" w:rsidP="00BC054B">
            <w:pPr>
              <w:jc w:val="center"/>
              <w:rPr>
                <w:color w:val="0070C0"/>
              </w:rPr>
            </w:pPr>
            <w:r w:rsidRPr="00BC054B">
              <w:rPr>
                <w:color w:val="0070C0"/>
              </w:rPr>
              <w:t>400</w:t>
            </w:r>
          </w:p>
        </w:tc>
        <w:tc>
          <w:tcPr>
            <w:tcW w:w="731" w:type="pct"/>
            <w:vAlign w:val="center"/>
          </w:tcPr>
          <w:p w14:paraId="0923D364" w14:textId="3711C6A8" w:rsidR="0061200C" w:rsidRPr="00BC054B" w:rsidRDefault="0061200C" w:rsidP="00BC054B">
            <w:pPr>
              <w:jc w:val="center"/>
              <w:rPr>
                <w:color w:val="0070C0"/>
              </w:rPr>
            </w:pPr>
            <w:r w:rsidRPr="00BC054B">
              <w:rPr>
                <w:color w:val="0070C0"/>
              </w:rPr>
              <w:t>1</w:t>
            </w:r>
          </w:p>
        </w:tc>
        <w:tc>
          <w:tcPr>
            <w:tcW w:w="731" w:type="pct"/>
            <w:vAlign w:val="center"/>
          </w:tcPr>
          <w:p w14:paraId="3E715023" w14:textId="4C4E8119" w:rsidR="0031661F" w:rsidRPr="00BC054B" w:rsidRDefault="0057102D" w:rsidP="00BC054B">
            <w:pPr>
              <w:jc w:val="center"/>
              <w:rPr>
                <w:color w:val="0070C0"/>
              </w:rPr>
            </w:pPr>
            <w:r w:rsidRPr="00BC054B">
              <w:rPr>
                <w:color w:val="0070C0"/>
              </w:rPr>
              <w:t>20/60</w:t>
            </w:r>
          </w:p>
        </w:tc>
        <w:tc>
          <w:tcPr>
            <w:tcW w:w="506" w:type="pct"/>
            <w:vAlign w:val="center"/>
          </w:tcPr>
          <w:p w14:paraId="1C1C1A05" w14:textId="03ECD8D1" w:rsidR="0031661F" w:rsidRPr="00BC054B" w:rsidRDefault="0057102D" w:rsidP="00BC054B">
            <w:pPr>
              <w:jc w:val="center"/>
              <w:rPr>
                <w:b/>
                <w:color w:val="0070C0"/>
              </w:rPr>
            </w:pPr>
            <w:r w:rsidRPr="00BC054B">
              <w:rPr>
                <w:b/>
                <w:color w:val="0070C0"/>
              </w:rPr>
              <w:t>133</w:t>
            </w:r>
          </w:p>
        </w:tc>
      </w:tr>
      <w:tr w:rsidR="0031661F" w14:paraId="4623241A" w14:textId="77777777" w:rsidTr="00BC054B">
        <w:trPr>
          <w:cantSplit/>
          <w:trHeight w:val="289"/>
        </w:trPr>
        <w:tc>
          <w:tcPr>
            <w:tcW w:w="1148" w:type="pct"/>
          </w:tcPr>
          <w:p w14:paraId="4251ECAD" w14:textId="77777777" w:rsidR="0031661F" w:rsidRPr="009E3B84" w:rsidRDefault="0031661F" w:rsidP="00157DF9">
            <w:pPr>
              <w:rPr>
                <w:b/>
                <w:highlight w:val="yellow"/>
              </w:rPr>
            </w:pPr>
            <w:r w:rsidRPr="009A20A9">
              <w:rPr>
                <w:b/>
              </w:rPr>
              <w:t>Totals</w:t>
            </w:r>
          </w:p>
        </w:tc>
        <w:tc>
          <w:tcPr>
            <w:tcW w:w="1105" w:type="pct"/>
          </w:tcPr>
          <w:p w14:paraId="5BF176A0" w14:textId="77777777" w:rsidR="0031661F" w:rsidRPr="009E3B84" w:rsidRDefault="0031661F" w:rsidP="00157DF9">
            <w:pPr>
              <w:rPr>
                <w:b/>
              </w:rPr>
            </w:pPr>
          </w:p>
        </w:tc>
        <w:tc>
          <w:tcPr>
            <w:tcW w:w="779" w:type="pct"/>
          </w:tcPr>
          <w:p w14:paraId="5960B76F" w14:textId="5B3EC3C6" w:rsidR="0031661F" w:rsidRPr="00BC054B" w:rsidRDefault="0057102D" w:rsidP="00157DF9">
            <w:pPr>
              <w:rPr>
                <w:b/>
                <w:color w:val="0070C0"/>
              </w:rPr>
            </w:pPr>
            <w:r w:rsidRPr="00BC054B">
              <w:rPr>
                <w:b/>
                <w:color w:val="0070C0"/>
              </w:rPr>
              <w:t>400</w:t>
            </w:r>
          </w:p>
        </w:tc>
        <w:tc>
          <w:tcPr>
            <w:tcW w:w="731" w:type="pct"/>
          </w:tcPr>
          <w:p w14:paraId="6E69F8F6" w14:textId="56E7DD30" w:rsidR="0031661F" w:rsidRPr="00BC054B" w:rsidRDefault="0031661F" w:rsidP="009A20A9">
            <w:pPr>
              <w:jc w:val="center"/>
              <w:rPr>
                <w:color w:val="0070C0"/>
              </w:rPr>
            </w:pPr>
          </w:p>
        </w:tc>
        <w:tc>
          <w:tcPr>
            <w:tcW w:w="731" w:type="pct"/>
          </w:tcPr>
          <w:p w14:paraId="7280D4D3" w14:textId="1CDC9FB6" w:rsidR="0031661F" w:rsidRPr="00BC054B" w:rsidRDefault="0031661F" w:rsidP="00157DF9">
            <w:pPr>
              <w:rPr>
                <w:color w:val="0070C0"/>
              </w:rPr>
            </w:pPr>
          </w:p>
        </w:tc>
        <w:tc>
          <w:tcPr>
            <w:tcW w:w="506" w:type="pct"/>
          </w:tcPr>
          <w:p w14:paraId="53718C60" w14:textId="27F97525" w:rsidR="0031661F" w:rsidRPr="00BC054B" w:rsidRDefault="0057102D" w:rsidP="00157DF9">
            <w:pPr>
              <w:rPr>
                <w:b/>
                <w:color w:val="0070C0"/>
              </w:rPr>
            </w:pPr>
            <w:r w:rsidRPr="00BC054B">
              <w:rPr>
                <w:b/>
                <w:color w:val="0070C0"/>
              </w:rPr>
              <w:t>133</w:t>
            </w:r>
          </w:p>
        </w:tc>
      </w:tr>
    </w:tbl>
    <w:p w14:paraId="4D2CE27F" w14:textId="34E6FF4B" w:rsidR="00B46F2C" w:rsidRPr="00BC054B" w:rsidRDefault="00BC054B" w:rsidP="00157DF9">
      <w:pPr>
        <w:rPr>
          <w:i/>
          <w:color w:val="0070C0"/>
        </w:rPr>
      </w:pPr>
      <w:r w:rsidRPr="00BC054B">
        <w:rPr>
          <w:i/>
          <w:color w:val="0070C0"/>
        </w:rPr>
        <w:t xml:space="preserve">Note: numbers reflect estimated annualized burden hours. </w:t>
      </w:r>
    </w:p>
    <w:p w14:paraId="30E8E684" w14:textId="77777777" w:rsidR="00694F08" w:rsidRDefault="00694F08" w:rsidP="00157DF9"/>
    <w:p w14:paraId="08504E00" w14:textId="0AF9D892" w:rsidR="00B46F2C" w:rsidRPr="00BB4F6B" w:rsidRDefault="00E01CBD" w:rsidP="00551BF3">
      <w:pPr>
        <w:keepNext/>
        <w:rPr>
          <w:color w:val="FF0000"/>
        </w:rPr>
      </w:pPr>
      <w:r w:rsidRPr="009A20A9">
        <w:rPr>
          <w:b/>
        </w:rPr>
        <w:t>FEDERAL COST</w:t>
      </w:r>
    </w:p>
    <w:p w14:paraId="0BCCFD31" w14:textId="77777777" w:rsidR="00626592" w:rsidRDefault="00626592" w:rsidP="00551BF3">
      <w:pPr>
        <w:keepNext/>
      </w:pPr>
    </w:p>
    <w:p w14:paraId="71E0175D" w14:textId="1EE4DE71" w:rsidR="00694F08" w:rsidRPr="001D5C61" w:rsidRDefault="00694F08" w:rsidP="00551BF3">
      <w:pPr>
        <w:keepNext/>
        <w:rPr>
          <w:b/>
        </w:rPr>
      </w:pPr>
      <w:r w:rsidRPr="001D5C61">
        <w:rPr>
          <w:b/>
        </w:rPr>
        <w:t xml:space="preserve">Table 2. </w:t>
      </w:r>
      <w:r w:rsidR="001D5C61" w:rsidRPr="001D5C61">
        <w:rPr>
          <w:b/>
        </w:rPr>
        <w:t xml:space="preserve">Estimated </w:t>
      </w:r>
      <w:r w:rsidRPr="001D5C61">
        <w:rPr>
          <w:b/>
        </w:rPr>
        <w:t>Cost to the Government</w:t>
      </w:r>
    </w:p>
    <w:tbl>
      <w:tblPr>
        <w:tblStyle w:val="TableGrid2"/>
        <w:tblW w:w="5000" w:type="pct"/>
        <w:tblLook w:val="0000" w:firstRow="0" w:lastRow="0" w:firstColumn="0" w:lastColumn="0" w:noHBand="0" w:noVBand="0"/>
      </w:tblPr>
      <w:tblGrid>
        <w:gridCol w:w="4409"/>
        <w:gridCol w:w="1442"/>
        <w:gridCol w:w="1588"/>
        <w:gridCol w:w="1911"/>
      </w:tblGrid>
      <w:tr w:rsidR="00032F89" w:rsidRPr="00074D4A" w14:paraId="668C764B" w14:textId="77777777" w:rsidTr="00032F89">
        <w:trPr>
          <w:trHeight w:val="356"/>
        </w:trPr>
        <w:tc>
          <w:tcPr>
            <w:tcW w:w="2358" w:type="pct"/>
          </w:tcPr>
          <w:p w14:paraId="5219F433" w14:textId="77777777" w:rsidR="00032F89" w:rsidRPr="00074D4A" w:rsidRDefault="00032F89" w:rsidP="000E1FEC">
            <w:pPr>
              <w:keepNext/>
              <w:rPr>
                <w:b/>
              </w:rPr>
            </w:pPr>
            <w:r w:rsidRPr="00074D4A">
              <w:rPr>
                <w:b/>
              </w:rPr>
              <w:t>Staff or Contractor</w:t>
            </w:r>
          </w:p>
        </w:tc>
        <w:tc>
          <w:tcPr>
            <w:tcW w:w="771" w:type="pct"/>
          </w:tcPr>
          <w:p w14:paraId="48BA3998" w14:textId="77777777" w:rsidR="00032F89" w:rsidRPr="00074D4A" w:rsidRDefault="00032F89" w:rsidP="00F22AAC">
            <w:pPr>
              <w:keepNext/>
              <w:rPr>
                <w:b/>
              </w:rPr>
            </w:pPr>
            <w:r w:rsidRPr="00074D4A">
              <w:rPr>
                <w:b/>
              </w:rPr>
              <w:t>Average Hours</w:t>
            </w:r>
          </w:p>
        </w:tc>
        <w:tc>
          <w:tcPr>
            <w:tcW w:w="849" w:type="pct"/>
          </w:tcPr>
          <w:p w14:paraId="2B4059BB" w14:textId="77777777" w:rsidR="00032F89" w:rsidRPr="00074D4A" w:rsidRDefault="00032F89" w:rsidP="00F22AAC">
            <w:pPr>
              <w:keepNext/>
              <w:rPr>
                <w:b/>
              </w:rPr>
            </w:pPr>
            <w:r w:rsidRPr="00074D4A">
              <w:rPr>
                <w:b/>
              </w:rPr>
              <w:t>Average Hourly Rate</w:t>
            </w:r>
          </w:p>
        </w:tc>
        <w:tc>
          <w:tcPr>
            <w:tcW w:w="1022" w:type="pct"/>
          </w:tcPr>
          <w:p w14:paraId="5EBF28C8" w14:textId="77777777" w:rsidR="00032F89" w:rsidRPr="00074D4A" w:rsidRDefault="00032F89" w:rsidP="00F22AAC">
            <w:pPr>
              <w:keepNext/>
              <w:rPr>
                <w:b/>
              </w:rPr>
            </w:pPr>
            <w:r w:rsidRPr="00F504D3">
              <w:rPr>
                <w:rFonts w:eastAsia="Arial Unicode MS"/>
                <w:b/>
                <w:u w:color="000000"/>
              </w:rPr>
              <w:t>Total Cost</w:t>
            </w:r>
          </w:p>
        </w:tc>
      </w:tr>
      <w:tr w:rsidR="008B4F7C" w:rsidRPr="00074D4A" w14:paraId="0D45F6DF" w14:textId="77777777" w:rsidTr="00A603EE">
        <w:trPr>
          <w:trHeight w:val="356"/>
        </w:trPr>
        <w:tc>
          <w:tcPr>
            <w:tcW w:w="2358" w:type="pct"/>
          </w:tcPr>
          <w:p w14:paraId="35A2FBD4" w14:textId="50750B5F" w:rsidR="008B4F7C" w:rsidRPr="006936CE" w:rsidRDefault="00A603EE" w:rsidP="00A603EE">
            <w:pPr>
              <w:rPr>
                <w:color w:val="0070C0"/>
              </w:rPr>
            </w:pPr>
            <w:r w:rsidRPr="006936CE">
              <w:rPr>
                <w:color w:val="0070C0"/>
              </w:rPr>
              <w:t xml:space="preserve">GS-14 </w:t>
            </w:r>
            <w:r w:rsidR="008B4F7C" w:rsidRPr="006936CE">
              <w:rPr>
                <w:color w:val="0070C0"/>
              </w:rPr>
              <w:t xml:space="preserve">FTE: </w:t>
            </w:r>
            <w:r w:rsidRPr="006936CE">
              <w:rPr>
                <w:color w:val="0070C0"/>
              </w:rPr>
              <w:t xml:space="preserve">Project oversight, technical assistance on data collection, analysis, reporting.  </w:t>
            </w:r>
          </w:p>
        </w:tc>
        <w:tc>
          <w:tcPr>
            <w:tcW w:w="771" w:type="pct"/>
            <w:vAlign w:val="center"/>
          </w:tcPr>
          <w:p w14:paraId="48A3D306" w14:textId="2DC8636D" w:rsidR="008B4F7C" w:rsidRPr="006936CE" w:rsidRDefault="00BC054B" w:rsidP="00A603EE">
            <w:pPr>
              <w:jc w:val="center"/>
              <w:rPr>
                <w:color w:val="0070C0"/>
              </w:rPr>
            </w:pPr>
            <w:r w:rsidRPr="006936CE">
              <w:rPr>
                <w:color w:val="0070C0"/>
              </w:rPr>
              <w:t>10</w:t>
            </w:r>
            <w:r w:rsidR="002275B3" w:rsidRPr="006936CE">
              <w:rPr>
                <w:color w:val="0070C0"/>
              </w:rPr>
              <w:t xml:space="preserve"> hours</w:t>
            </w:r>
          </w:p>
        </w:tc>
        <w:tc>
          <w:tcPr>
            <w:tcW w:w="849" w:type="pct"/>
            <w:vAlign w:val="center"/>
          </w:tcPr>
          <w:p w14:paraId="4FE3734E" w14:textId="6465E29D" w:rsidR="008B4F7C" w:rsidRPr="006936CE" w:rsidRDefault="00A603EE" w:rsidP="00A603EE">
            <w:pPr>
              <w:jc w:val="center"/>
              <w:rPr>
                <w:color w:val="0070C0"/>
              </w:rPr>
            </w:pPr>
            <w:r w:rsidRPr="006936CE">
              <w:rPr>
                <w:color w:val="0070C0"/>
              </w:rPr>
              <w:t>50.97</w:t>
            </w:r>
          </w:p>
        </w:tc>
        <w:tc>
          <w:tcPr>
            <w:tcW w:w="1022" w:type="pct"/>
            <w:vAlign w:val="center"/>
          </w:tcPr>
          <w:p w14:paraId="63CB6747" w14:textId="25BBFB56" w:rsidR="008B4F7C" w:rsidRPr="006936CE" w:rsidRDefault="00A603EE" w:rsidP="00BC054B">
            <w:pPr>
              <w:jc w:val="center"/>
              <w:rPr>
                <w:rFonts w:eastAsia="Arial Unicode MS"/>
                <w:color w:val="0070C0"/>
                <w:u w:color="000000"/>
              </w:rPr>
            </w:pPr>
            <w:r w:rsidRPr="006936CE">
              <w:rPr>
                <w:rFonts w:eastAsia="Arial Unicode MS"/>
                <w:color w:val="0070C0"/>
                <w:u w:color="000000"/>
              </w:rPr>
              <w:t>$</w:t>
            </w:r>
            <w:r w:rsidR="00BC054B" w:rsidRPr="006936CE">
              <w:rPr>
                <w:rFonts w:eastAsia="Arial Unicode MS"/>
                <w:color w:val="0070C0"/>
                <w:u w:color="000000"/>
              </w:rPr>
              <w:t>509.70</w:t>
            </w:r>
          </w:p>
        </w:tc>
      </w:tr>
      <w:tr w:rsidR="008B4F7C" w:rsidRPr="00074D4A" w14:paraId="79F2B305" w14:textId="77777777" w:rsidTr="00A603EE">
        <w:trPr>
          <w:trHeight w:val="356"/>
        </w:trPr>
        <w:tc>
          <w:tcPr>
            <w:tcW w:w="2358" w:type="pct"/>
          </w:tcPr>
          <w:p w14:paraId="501C87F3" w14:textId="108FD648" w:rsidR="008B4F7C" w:rsidRPr="006936CE" w:rsidRDefault="00A603EE" w:rsidP="00A603EE">
            <w:pPr>
              <w:rPr>
                <w:color w:val="0070C0"/>
              </w:rPr>
            </w:pPr>
            <w:r w:rsidRPr="006936CE">
              <w:rPr>
                <w:color w:val="0070C0"/>
              </w:rPr>
              <w:t>G</w:t>
            </w:r>
            <w:r w:rsidR="008B4F7C" w:rsidRPr="006936CE">
              <w:rPr>
                <w:color w:val="0070C0"/>
              </w:rPr>
              <w:t>S-1</w:t>
            </w:r>
            <w:r w:rsidR="002275B3" w:rsidRPr="006936CE">
              <w:rPr>
                <w:color w:val="0070C0"/>
              </w:rPr>
              <w:t>3</w:t>
            </w:r>
            <w:r w:rsidRPr="006936CE">
              <w:rPr>
                <w:color w:val="0070C0"/>
              </w:rPr>
              <w:t xml:space="preserve"> FTE: data collection, analysis, reporting</w:t>
            </w:r>
          </w:p>
        </w:tc>
        <w:tc>
          <w:tcPr>
            <w:tcW w:w="771" w:type="pct"/>
            <w:vAlign w:val="center"/>
          </w:tcPr>
          <w:p w14:paraId="7198654B" w14:textId="40E77BEB" w:rsidR="008B4F7C" w:rsidRPr="006936CE" w:rsidRDefault="00BC054B" w:rsidP="00A603EE">
            <w:pPr>
              <w:jc w:val="center"/>
              <w:rPr>
                <w:color w:val="0070C0"/>
              </w:rPr>
            </w:pPr>
            <w:r w:rsidRPr="006936CE">
              <w:rPr>
                <w:color w:val="0070C0"/>
              </w:rPr>
              <w:t>4</w:t>
            </w:r>
            <w:r w:rsidR="002275B3" w:rsidRPr="006936CE">
              <w:rPr>
                <w:color w:val="0070C0"/>
              </w:rPr>
              <w:t>0 hours</w:t>
            </w:r>
          </w:p>
        </w:tc>
        <w:tc>
          <w:tcPr>
            <w:tcW w:w="849" w:type="pct"/>
            <w:vAlign w:val="center"/>
          </w:tcPr>
          <w:p w14:paraId="7E72DD49" w14:textId="5BF51650" w:rsidR="008B4F7C" w:rsidRPr="006936CE" w:rsidRDefault="00A603EE" w:rsidP="00A603EE">
            <w:pPr>
              <w:jc w:val="center"/>
              <w:rPr>
                <w:color w:val="0070C0"/>
              </w:rPr>
            </w:pPr>
            <w:r w:rsidRPr="006936CE">
              <w:rPr>
                <w:color w:val="0070C0"/>
              </w:rPr>
              <w:t>43.14</w:t>
            </w:r>
          </w:p>
        </w:tc>
        <w:tc>
          <w:tcPr>
            <w:tcW w:w="1022" w:type="pct"/>
            <w:vAlign w:val="center"/>
          </w:tcPr>
          <w:p w14:paraId="17A04138" w14:textId="2B968A81" w:rsidR="008B4F7C" w:rsidRPr="006936CE" w:rsidRDefault="00A603EE" w:rsidP="00BC054B">
            <w:pPr>
              <w:jc w:val="center"/>
              <w:rPr>
                <w:rFonts w:eastAsia="Arial Unicode MS"/>
                <w:color w:val="0070C0"/>
                <w:u w:color="000000"/>
              </w:rPr>
            </w:pPr>
            <w:r w:rsidRPr="006936CE">
              <w:rPr>
                <w:rFonts w:eastAsia="Arial Unicode MS"/>
                <w:color w:val="0070C0"/>
                <w:u w:color="000000"/>
              </w:rPr>
              <w:t>$</w:t>
            </w:r>
            <w:r w:rsidR="00BC054B" w:rsidRPr="006936CE">
              <w:rPr>
                <w:rFonts w:eastAsia="Arial Unicode MS"/>
                <w:color w:val="0070C0"/>
                <w:u w:color="000000"/>
              </w:rPr>
              <w:t>1725.60</w:t>
            </w:r>
          </w:p>
        </w:tc>
      </w:tr>
      <w:tr w:rsidR="002275B3" w:rsidRPr="00074D4A" w14:paraId="16D4E1DF" w14:textId="77777777" w:rsidTr="00A603EE">
        <w:trPr>
          <w:trHeight w:val="356"/>
        </w:trPr>
        <w:tc>
          <w:tcPr>
            <w:tcW w:w="2358" w:type="pct"/>
          </w:tcPr>
          <w:p w14:paraId="2A57F383" w14:textId="2AF15792" w:rsidR="002275B3" w:rsidRPr="006936CE" w:rsidRDefault="00A603EE" w:rsidP="00A603EE">
            <w:pPr>
              <w:rPr>
                <w:color w:val="0070C0"/>
              </w:rPr>
            </w:pPr>
            <w:r w:rsidRPr="006936CE">
              <w:rPr>
                <w:color w:val="0070C0"/>
              </w:rPr>
              <w:t>ORISE Contractor (GS-12 step 1 equivalent): data collection, analysis, reporting.</w:t>
            </w:r>
          </w:p>
        </w:tc>
        <w:tc>
          <w:tcPr>
            <w:tcW w:w="771" w:type="pct"/>
            <w:vAlign w:val="center"/>
          </w:tcPr>
          <w:p w14:paraId="0B25C042" w14:textId="08441DB4" w:rsidR="002275B3" w:rsidRPr="006936CE" w:rsidRDefault="00BC054B" w:rsidP="00A603EE">
            <w:pPr>
              <w:jc w:val="center"/>
              <w:rPr>
                <w:color w:val="0070C0"/>
              </w:rPr>
            </w:pPr>
            <w:r w:rsidRPr="006936CE">
              <w:rPr>
                <w:color w:val="0070C0"/>
              </w:rPr>
              <w:t>80</w:t>
            </w:r>
            <w:r w:rsidR="002275B3" w:rsidRPr="006936CE">
              <w:rPr>
                <w:color w:val="0070C0"/>
              </w:rPr>
              <w:t xml:space="preserve"> hours</w:t>
            </w:r>
          </w:p>
        </w:tc>
        <w:tc>
          <w:tcPr>
            <w:tcW w:w="849" w:type="pct"/>
            <w:vAlign w:val="center"/>
          </w:tcPr>
          <w:p w14:paraId="424D6B62" w14:textId="33B37BED" w:rsidR="002275B3" w:rsidRPr="006936CE" w:rsidRDefault="00A603EE" w:rsidP="00A603EE">
            <w:pPr>
              <w:jc w:val="center"/>
              <w:rPr>
                <w:color w:val="0070C0"/>
              </w:rPr>
            </w:pPr>
            <w:r w:rsidRPr="006936CE">
              <w:rPr>
                <w:color w:val="0070C0"/>
              </w:rPr>
              <w:t>36.27</w:t>
            </w:r>
          </w:p>
        </w:tc>
        <w:tc>
          <w:tcPr>
            <w:tcW w:w="1022" w:type="pct"/>
            <w:vAlign w:val="center"/>
          </w:tcPr>
          <w:p w14:paraId="2F1D6C6A" w14:textId="65A2AC73" w:rsidR="002275B3" w:rsidRPr="006936CE" w:rsidRDefault="00A603EE" w:rsidP="00BC054B">
            <w:pPr>
              <w:jc w:val="center"/>
              <w:rPr>
                <w:rFonts w:eastAsia="Arial Unicode MS"/>
                <w:color w:val="0070C0"/>
                <w:u w:color="000000"/>
              </w:rPr>
            </w:pPr>
            <w:r w:rsidRPr="006936CE">
              <w:rPr>
                <w:rFonts w:eastAsia="Arial Unicode MS"/>
                <w:color w:val="0070C0"/>
                <w:u w:color="000000"/>
              </w:rPr>
              <w:t>$</w:t>
            </w:r>
            <w:r w:rsidR="00BC054B" w:rsidRPr="006936CE">
              <w:rPr>
                <w:rFonts w:eastAsia="Arial Unicode MS"/>
                <w:color w:val="0070C0"/>
                <w:u w:color="000000"/>
              </w:rPr>
              <w:t>2,901.60</w:t>
            </w:r>
          </w:p>
        </w:tc>
      </w:tr>
      <w:tr w:rsidR="00E01CBD" w:rsidRPr="00074D4A" w14:paraId="25C2A37F" w14:textId="77777777" w:rsidTr="00A603EE">
        <w:trPr>
          <w:trHeight w:val="356"/>
        </w:trPr>
        <w:tc>
          <w:tcPr>
            <w:tcW w:w="2358" w:type="pct"/>
          </w:tcPr>
          <w:p w14:paraId="3B855FA3" w14:textId="37071202" w:rsidR="00E01CBD" w:rsidRPr="006936CE" w:rsidRDefault="00E01CBD" w:rsidP="00157DF9">
            <w:pPr>
              <w:rPr>
                <w:b/>
                <w:color w:val="0070C0"/>
              </w:rPr>
            </w:pPr>
            <w:r w:rsidRPr="006936CE">
              <w:rPr>
                <w:b/>
                <w:color w:val="0070C0"/>
              </w:rPr>
              <w:t>Total</w:t>
            </w:r>
          </w:p>
        </w:tc>
        <w:tc>
          <w:tcPr>
            <w:tcW w:w="771" w:type="pct"/>
            <w:vAlign w:val="center"/>
          </w:tcPr>
          <w:p w14:paraId="06B2BA66" w14:textId="445FAA34" w:rsidR="00E01CBD" w:rsidRPr="006936CE" w:rsidRDefault="00BC054B" w:rsidP="00A603EE">
            <w:pPr>
              <w:jc w:val="center"/>
              <w:rPr>
                <w:color w:val="0070C0"/>
              </w:rPr>
            </w:pPr>
            <w:r w:rsidRPr="006936CE">
              <w:rPr>
                <w:color w:val="0070C0"/>
              </w:rPr>
              <w:t>110</w:t>
            </w:r>
            <w:r w:rsidR="002275B3" w:rsidRPr="006936CE">
              <w:rPr>
                <w:color w:val="0070C0"/>
              </w:rPr>
              <w:t xml:space="preserve"> hours</w:t>
            </w:r>
          </w:p>
        </w:tc>
        <w:tc>
          <w:tcPr>
            <w:tcW w:w="849" w:type="pct"/>
            <w:vAlign w:val="center"/>
          </w:tcPr>
          <w:p w14:paraId="11A587CA" w14:textId="17A62563" w:rsidR="00E01CBD" w:rsidRPr="006936CE" w:rsidRDefault="00E01CBD" w:rsidP="00A603EE">
            <w:pPr>
              <w:jc w:val="center"/>
              <w:rPr>
                <w:color w:val="0070C0"/>
              </w:rPr>
            </w:pPr>
          </w:p>
        </w:tc>
        <w:tc>
          <w:tcPr>
            <w:tcW w:w="1022" w:type="pct"/>
            <w:vAlign w:val="center"/>
          </w:tcPr>
          <w:p w14:paraId="165714B8" w14:textId="47CA4AC5" w:rsidR="00E01CBD" w:rsidRPr="006936CE" w:rsidRDefault="00A603EE" w:rsidP="00BC054B">
            <w:pPr>
              <w:jc w:val="center"/>
              <w:rPr>
                <w:rFonts w:eastAsia="Arial Unicode MS"/>
                <w:color w:val="0070C0"/>
                <w:u w:color="000000"/>
              </w:rPr>
            </w:pPr>
            <w:r w:rsidRPr="006936CE">
              <w:rPr>
                <w:rFonts w:eastAsia="Arial Unicode MS"/>
                <w:color w:val="0070C0"/>
                <w:u w:color="000000"/>
              </w:rPr>
              <w:t>$</w:t>
            </w:r>
            <w:r w:rsidR="00BC054B" w:rsidRPr="006936CE">
              <w:rPr>
                <w:rFonts w:eastAsia="Arial Unicode MS"/>
                <w:color w:val="0070C0"/>
                <w:u w:color="000000"/>
              </w:rPr>
              <w:t>5,136.90</w:t>
            </w:r>
          </w:p>
        </w:tc>
      </w:tr>
    </w:tbl>
    <w:p w14:paraId="6ECAB110" w14:textId="6FFBF14E" w:rsidR="00B46F2C" w:rsidRDefault="00D75C2F" w:rsidP="00157DF9">
      <w:pPr>
        <w:rPr>
          <w:bCs/>
        </w:rPr>
      </w:pPr>
      <w:r w:rsidRPr="00D75C2F">
        <w:rPr>
          <w:bCs/>
        </w:rPr>
        <w:t>Link to</w:t>
      </w:r>
      <w:r>
        <w:rPr>
          <w:bCs/>
        </w:rPr>
        <w:t xml:space="preserve"> U.S. Office of Personnel Management Pay Tables</w:t>
      </w:r>
      <w:r w:rsidRPr="00D75C2F">
        <w:rPr>
          <w:bCs/>
        </w:rPr>
        <w:t xml:space="preserve">: </w:t>
      </w:r>
      <w:hyperlink r:id="rId8" w:history="1">
        <w:r w:rsidRPr="00941330">
          <w:rPr>
            <w:rStyle w:val="Hyperlink"/>
            <w:bCs/>
          </w:rPr>
          <w:t>https://www.opm.gov/policy-data-oversight/pay-leave/salaries-wages/2016/general-schedule/</w:t>
        </w:r>
      </w:hyperlink>
      <w:r>
        <w:rPr>
          <w:bCs/>
        </w:rPr>
        <w:t>.</w:t>
      </w:r>
    </w:p>
    <w:p w14:paraId="3FFEF2C6" w14:textId="13E0B108" w:rsidR="00BC054B" w:rsidRPr="00F4454D" w:rsidRDefault="00BC054B" w:rsidP="00157DF9">
      <w:pPr>
        <w:rPr>
          <w:bCs/>
          <w:i/>
          <w:color w:val="0070C0"/>
        </w:rPr>
      </w:pPr>
      <w:r w:rsidRPr="00F4454D">
        <w:rPr>
          <w:bCs/>
          <w:i/>
          <w:color w:val="0070C0"/>
        </w:rPr>
        <w:t xml:space="preserve">Note: numbers reflect </w:t>
      </w:r>
      <w:r w:rsidR="00F4454D" w:rsidRPr="00F4454D">
        <w:rPr>
          <w:bCs/>
          <w:i/>
          <w:color w:val="0070C0"/>
        </w:rPr>
        <w:t xml:space="preserve">the estimated annual cost to the government. </w:t>
      </w:r>
    </w:p>
    <w:p w14:paraId="4BC03AF7" w14:textId="77777777" w:rsidR="005E4635" w:rsidRDefault="005E4635" w:rsidP="00E01CBD">
      <w:pPr>
        <w:spacing w:line="276" w:lineRule="auto"/>
        <w:rPr>
          <w:b/>
        </w:rPr>
      </w:pPr>
    </w:p>
    <w:p w14:paraId="67230EA6" w14:textId="2A38EDD3" w:rsidR="00157DF9" w:rsidRPr="009A3B31" w:rsidRDefault="00157DF9" w:rsidP="00E01CBD">
      <w:pPr>
        <w:spacing w:line="276" w:lineRule="auto"/>
        <w:rPr>
          <w:b/>
        </w:rPr>
      </w:pPr>
      <w:r w:rsidRPr="009A20A9">
        <w:rPr>
          <w:b/>
        </w:rPr>
        <w:t>PROJECT SCHEDULE</w:t>
      </w:r>
    </w:p>
    <w:p w14:paraId="46F5EF04" w14:textId="2DF62099" w:rsidR="00157DF9" w:rsidRPr="003F6548" w:rsidRDefault="00157DF9" w:rsidP="00E01CBD">
      <w:pPr>
        <w:spacing w:line="276" w:lineRule="auto"/>
        <w:rPr>
          <w:b/>
          <w:color w:val="C00000"/>
        </w:rPr>
      </w:pPr>
      <w:r w:rsidRPr="009A3B31">
        <w:rPr>
          <w:i/>
        </w:rPr>
        <w:t xml:space="preserve">Instruction: Provide an estimated schedule indicating </w:t>
      </w:r>
      <w:r w:rsidR="00E543A9">
        <w:rPr>
          <w:i/>
        </w:rPr>
        <w:t xml:space="preserve">start </w:t>
      </w:r>
      <w:r w:rsidRPr="009A3B31">
        <w:rPr>
          <w:i/>
        </w:rPr>
        <w:t>dates, allowing sufficient time for delays and unforeseen circumstances</w:t>
      </w:r>
      <w:r>
        <w:rPr>
          <w:i/>
        </w:rPr>
        <w:t>.</w:t>
      </w:r>
      <w:r w:rsidR="00563D3E">
        <w:rPr>
          <w:i/>
        </w:rPr>
        <w:t xml:space="preserve"> Sample activities and time schedules are provided; please modify as needed. </w:t>
      </w:r>
    </w:p>
    <w:p w14:paraId="1AA583FD" w14:textId="77777777" w:rsidR="00157DF9" w:rsidRPr="00157DF9" w:rsidRDefault="00157DF9" w:rsidP="009A3B31">
      <w:pPr>
        <w:spacing w:line="276" w:lineRule="auto"/>
      </w:pPr>
    </w:p>
    <w:tbl>
      <w:tblPr>
        <w:tblStyle w:val="TableGrid"/>
        <w:tblW w:w="5000" w:type="pct"/>
        <w:tblLook w:val="04A0" w:firstRow="1" w:lastRow="0" w:firstColumn="1" w:lastColumn="0" w:noHBand="0" w:noVBand="1"/>
      </w:tblPr>
      <w:tblGrid>
        <w:gridCol w:w="4314"/>
        <w:gridCol w:w="5036"/>
      </w:tblGrid>
      <w:tr w:rsidR="00E023E1" w14:paraId="3FAE6C72" w14:textId="77777777" w:rsidTr="00563D3E">
        <w:trPr>
          <w:cantSplit/>
          <w:trHeight w:val="720"/>
        </w:trPr>
        <w:tc>
          <w:tcPr>
            <w:tcW w:w="5000" w:type="pct"/>
            <w:gridSpan w:val="2"/>
          </w:tcPr>
          <w:p w14:paraId="1D040E89" w14:textId="77777777" w:rsidR="00E023E1" w:rsidRPr="00293B96" w:rsidRDefault="00E023E1" w:rsidP="003B3EB6">
            <w:pPr>
              <w:keepNext/>
              <w:spacing w:line="480" w:lineRule="auto"/>
              <w:jc w:val="center"/>
              <w:rPr>
                <w:b/>
              </w:rPr>
            </w:pPr>
            <w:r>
              <w:rPr>
                <w:b/>
              </w:rPr>
              <w:t>Project Time Schedule</w:t>
            </w:r>
          </w:p>
        </w:tc>
      </w:tr>
      <w:tr w:rsidR="00E023E1" w14:paraId="5C30C36F" w14:textId="77777777" w:rsidTr="00563D3E">
        <w:trPr>
          <w:cantSplit/>
          <w:trHeight w:val="720"/>
        </w:trPr>
        <w:tc>
          <w:tcPr>
            <w:tcW w:w="2307" w:type="pct"/>
          </w:tcPr>
          <w:p w14:paraId="2183209E" w14:textId="77777777" w:rsidR="00E023E1" w:rsidRPr="00293B96" w:rsidRDefault="00E023E1" w:rsidP="006C0A26">
            <w:pPr>
              <w:spacing w:line="480" w:lineRule="auto"/>
              <w:rPr>
                <w:b/>
              </w:rPr>
            </w:pPr>
            <w:r>
              <w:rPr>
                <w:b/>
              </w:rPr>
              <w:t>Activity</w:t>
            </w:r>
          </w:p>
        </w:tc>
        <w:tc>
          <w:tcPr>
            <w:tcW w:w="2693" w:type="pct"/>
          </w:tcPr>
          <w:p w14:paraId="3E8700A6" w14:textId="77777777" w:rsidR="00E023E1" w:rsidRPr="00293B96" w:rsidRDefault="00E023E1" w:rsidP="006C0A26">
            <w:pPr>
              <w:spacing w:line="480" w:lineRule="auto"/>
              <w:rPr>
                <w:b/>
              </w:rPr>
            </w:pPr>
            <w:r>
              <w:rPr>
                <w:b/>
              </w:rPr>
              <w:t>Time Schedule</w:t>
            </w:r>
          </w:p>
        </w:tc>
      </w:tr>
      <w:tr w:rsidR="00E023E1" w14:paraId="76039F76" w14:textId="77777777" w:rsidTr="00563D3E">
        <w:trPr>
          <w:cantSplit/>
          <w:trHeight w:val="720"/>
        </w:trPr>
        <w:tc>
          <w:tcPr>
            <w:tcW w:w="2307" w:type="pct"/>
          </w:tcPr>
          <w:p w14:paraId="55C65F13" w14:textId="77777777" w:rsidR="00E023E1" w:rsidRPr="000E3671" w:rsidRDefault="00E023E1" w:rsidP="006C0A26">
            <w:r w:rsidRPr="000E3671">
              <w:t xml:space="preserve">Identify </w:t>
            </w:r>
            <w:r>
              <w:t>whether collection of IIF is needed</w:t>
            </w:r>
          </w:p>
        </w:tc>
        <w:tc>
          <w:tcPr>
            <w:tcW w:w="2693" w:type="pct"/>
          </w:tcPr>
          <w:p w14:paraId="363A4F5E" w14:textId="77777777" w:rsidR="00E023E1" w:rsidRPr="002841E4" w:rsidRDefault="00E023E1" w:rsidP="006C0A26">
            <w:r>
              <w:t xml:space="preserve">At least 6 months prior to data collection to allow time to plan and collect IIF </w:t>
            </w:r>
          </w:p>
        </w:tc>
      </w:tr>
      <w:tr w:rsidR="00E023E1" w14:paraId="131C38E3" w14:textId="77777777" w:rsidTr="00563D3E">
        <w:trPr>
          <w:cantSplit/>
          <w:trHeight w:val="720"/>
        </w:trPr>
        <w:tc>
          <w:tcPr>
            <w:tcW w:w="2307" w:type="pct"/>
          </w:tcPr>
          <w:p w14:paraId="04097BAA" w14:textId="77777777" w:rsidR="00E023E1" w:rsidRPr="000E3671" w:rsidRDefault="00E023E1" w:rsidP="006C0A26">
            <w:r>
              <w:t>Design methods and data collection instruments</w:t>
            </w:r>
          </w:p>
        </w:tc>
        <w:tc>
          <w:tcPr>
            <w:tcW w:w="2693" w:type="pct"/>
          </w:tcPr>
          <w:p w14:paraId="7AD9DDBB" w14:textId="77777777" w:rsidR="00E023E1" w:rsidRDefault="00E023E1" w:rsidP="006C0A26">
            <w:pPr>
              <w:rPr>
                <w:u w:val="single"/>
              </w:rPr>
            </w:pPr>
            <w:r>
              <w:t>At least 5 months prior to data collection</w:t>
            </w:r>
          </w:p>
        </w:tc>
      </w:tr>
      <w:tr w:rsidR="00ED2B35" w14:paraId="2A9D024A" w14:textId="77777777" w:rsidTr="00563D3E">
        <w:trPr>
          <w:cantSplit/>
          <w:trHeight w:val="720"/>
        </w:trPr>
        <w:tc>
          <w:tcPr>
            <w:tcW w:w="2307" w:type="pct"/>
          </w:tcPr>
          <w:p w14:paraId="4EDE2BA9" w14:textId="646D9238" w:rsidR="00ED2B35" w:rsidRDefault="00ED2B35" w:rsidP="006C0A26">
            <w:r>
              <w:t>IRB determination</w:t>
            </w:r>
          </w:p>
        </w:tc>
        <w:tc>
          <w:tcPr>
            <w:tcW w:w="2693" w:type="pct"/>
          </w:tcPr>
          <w:p w14:paraId="3C3DD18E" w14:textId="5A8F572B" w:rsidR="00ED2B35" w:rsidRDefault="00ED2B35" w:rsidP="006C0A26">
            <w:r>
              <w:t>At least 4-5 months prior to data collection</w:t>
            </w:r>
          </w:p>
        </w:tc>
      </w:tr>
      <w:tr w:rsidR="00E023E1" w14:paraId="3226C316" w14:textId="77777777" w:rsidTr="00563D3E">
        <w:trPr>
          <w:cantSplit/>
          <w:trHeight w:val="720"/>
        </w:trPr>
        <w:tc>
          <w:tcPr>
            <w:tcW w:w="2307" w:type="pct"/>
          </w:tcPr>
          <w:p w14:paraId="3CBF09F2" w14:textId="6A729084" w:rsidR="00E023E1" w:rsidRDefault="00E023E1" w:rsidP="006C0A26">
            <w:r w:rsidRPr="000E3671">
              <w:t>Pilot tes</w:t>
            </w:r>
            <w:r w:rsidR="00F4454D">
              <w:t>t instrument</w:t>
            </w:r>
          </w:p>
          <w:p w14:paraId="07ED6C93" w14:textId="77777777" w:rsidR="00E023E1" w:rsidRPr="000E3671" w:rsidRDefault="00E023E1" w:rsidP="006C0A26"/>
        </w:tc>
        <w:tc>
          <w:tcPr>
            <w:tcW w:w="2693" w:type="pct"/>
          </w:tcPr>
          <w:p w14:paraId="3A6AE6D8" w14:textId="77777777" w:rsidR="00E023E1" w:rsidRPr="002841E4" w:rsidRDefault="00E023E1" w:rsidP="006C0A26">
            <w:r>
              <w:t>At least 4 months prior to data collection</w:t>
            </w:r>
          </w:p>
        </w:tc>
      </w:tr>
      <w:tr w:rsidR="00E023E1" w14:paraId="35285A6D" w14:textId="77777777" w:rsidTr="00563D3E">
        <w:trPr>
          <w:cantSplit/>
          <w:trHeight w:val="720"/>
        </w:trPr>
        <w:tc>
          <w:tcPr>
            <w:tcW w:w="2307" w:type="pct"/>
          </w:tcPr>
          <w:p w14:paraId="1416FBEF" w14:textId="77777777" w:rsidR="00E023E1" w:rsidRPr="000E3671" w:rsidRDefault="00E023E1" w:rsidP="006C0A26">
            <w:pPr>
              <w:tabs>
                <w:tab w:val="left" w:pos="3173"/>
              </w:tabs>
            </w:pPr>
            <w:r>
              <w:t xml:space="preserve">Develop </w:t>
            </w:r>
            <w:proofErr w:type="spellStart"/>
            <w:r>
              <w:t>genIC</w:t>
            </w:r>
            <w:proofErr w:type="spellEnd"/>
            <w:r>
              <w:t xml:space="preserve"> request</w:t>
            </w:r>
          </w:p>
        </w:tc>
        <w:tc>
          <w:tcPr>
            <w:tcW w:w="2693" w:type="pct"/>
          </w:tcPr>
          <w:p w14:paraId="50CBCA9A" w14:textId="77777777" w:rsidR="00E023E1" w:rsidRPr="002841E4" w:rsidRDefault="00E023E1" w:rsidP="006C0A26">
            <w:r>
              <w:t>At least 3-4 months prior to data collection</w:t>
            </w:r>
          </w:p>
        </w:tc>
      </w:tr>
      <w:tr w:rsidR="00E023E1" w14:paraId="614B4F51" w14:textId="77777777" w:rsidTr="00563D3E">
        <w:trPr>
          <w:cantSplit/>
          <w:trHeight w:val="720"/>
        </w:trPr>
        <w:tc>
          <w:tcPr>
            <w:tcW w:w="2307" w:type="pct"/>
          </w:tcPr>
          <w:p w14:paraId="6821D153" w14:textId="77777777" w:rsidR="00E023E1" w:rsidRDefault="00E023E1" w:rsidP="006C0A26">
            <w:pPr>
              <w:tabs>
                <w:tab w:val="left" w:pos="3173"/>
              </w:tabs>
            </w:pPr>
            <w:r>
              <w:t xml:space="preserve">Submit </w:t>
            </w:r>
            <w:proofErr w:type="spellStart"/>
            <w:r>
              <w:t>genIC</w:t>
            </w:r>
            <w:proofErr w:type="spellEnd"/>
            <w:r>
              <w:t xml:space="preserve"> to ICRO (then ICRO into ROCIS)</w:t>
            </w:r>
          </w:p>
        </w:tc>
        <w:tc>
          <w:tcPr>
            <w:tcW w:w="2693" w:type="pct"/>
          </w:tcPr>
          <w:p w14:paraId="74685329" w14:textId="77777777" w:rsidR="00E023E1" w:rsidRDefault="00E023E1" w:rsidP="006C0A26">
            <w:r>
              <w:t>3 months prior to data collection</w:t>
            </w:r>
          </w:p>
        </w:tc>
      </w:tr>
      <w:tr w:rsidR="00E023E1" w14:paraId="5F128C96" w14:textId="77777777" w:rsidTr="00563D3E">
        <w:trPr>
          <w:cantSplit/>
          <w:trHeight w:val="720"/>
        </w:trPr>
        <w:tc>
          <w:tcPr>
            <w:tcW w:w="2307" w:type="pct"/>
          </w:tcPr>
          <w:p w14:paraId="212EC758" w14:textId="77777777" w:rsidR="00E023E1" w:rsidRDefault="00E023E1" w:rsidP="006C0A26">
            <w:r>
              <w:t xml:space="preserve">Receive OMB approval for </w:t>
            </w:r>
            <w:proofErr w:type="spellStart"/>
            <w:r>
              <w:t>genIC</w:t>
            </w:r>
            <w:proofErr w:type="spellEnd"/>
          </w:p>
        </w:tc>
        <w:tc>
          <w:tcPr>
            <w:tcW w:w="2693" w:type="pct"/>
          </w:tcPr>
          <w:p w14:paraId="1AA24A8C" w14:textId="77777777" w:rsidR="00E023E1" w:rsidRPr="002841E4" w:rsidRDefault="00E023E1" w:rsidP="006C0A26">
            <w:r>
              <w:t>At least 1 month prior to data collection</w:t>
            </w:r>
          </w:p>
        </w:tc>
      </w:tr>
      <w:tr w:rsidR="00E023E1" w14:paraId="0C479325" w14:textId="77777777" w:rsidTr="00563D3E">
        <w:trPr>
          <w:cantSplit/>
          <w:trHeight w:val="720"/>
        </w:trPr>
        <w:tc>
          <w:tcPr>
            <w:tcW w:w="2307" w:type="pct"/>
          </w:tcPr>
          <w:p w14:paraId="65A84B61" w14:textId="77777777" w:rsidR="00E023E1" w:rsidRPr="00E955F5" w:rsidRDefault="00E023E1" w:rsidP="006C0A26">
            <w:r w:rsidRPr="00E955F5">
              <w:t>Implement data recruitment and collection</w:t>
            </w:r>
          </w:p>
        </w:tc>
        <w:tc>
          <w:tcPr>
            <w:tcW w:w="2693" w:type="pct"/>
          </w:tcPr>
          <w:p w14:paraId="0460AFDE" w14:textId="77777777" w:rsidR="00E023E1" w:rsidRPr="00E955F5" w:rsidRDefault="00E023E1" w:rsidP="006C0A26">
            <w:r w:rsidRPr="00E955F5">
              <w:t xml:space="preserve">As soon as </w:t>
            </w:r>
            <w:proofErr w:type="spellStart"/>
            <w:r w:rsidRPr="00E955F5">
              <w:t>genIC</w:t>
            </w:r>
            <w:proofErr w:type="spellEnd"/>
            <w:r w:rsidRPr="00E955F5">
              <w:t xml:space="preserve"> is approved or as indicated by the </w:t>
            </w:r>
            <w:proofErr w:type="spellStart"/>
            <w:r w:rsidRPr="00E955F5">
              <w:t>genIC</w:t>
            </w:r>
            <w:proofErr w:type="spellEnd"/>
            <w:r w:rsidRPr="00E955F5">
              <w:t xml:space="preserve"> data collection plan</w:t>
            </w:r>
          </w:p>
        </w:tc>
      </w:tr>
      <w:tr w:rsidR="00E023E1" w14:paraId="048978ED" w14:textId="77777777" w:rsidTr="00563D3E">
        <w:trPr>
          <w:cantSplit/>
          <w:trHeight w:val="720"/>
        </w:trPr>
        <w:tc>
          <w:tcPr>
            <w:tcW w:w="2307" w:type="pct"/>
          </w:tcPr>
          <w:p w14:paraId="30E4AE76" w14:textId="77777777" w:rsidR="00E023E1" w:rsidRPr="00E955F5" w:rsidRDefault="00E023E1" w:rsidP="006C0A26">
            <w:r w:rsidRPr="00E955F5">
              <w:t>Analyze data as planned</w:t>
            </w:r>
          </w:p>
        </w:tc>
        <w:tc>
          <w:tcPr>
            <w:tcW w:w="2693" w:type="pct"/>
          </w:tcPr>
          <w:p w14:paraId="5005AB4D" w14:textId="77777777" w:rsidR="00E023E1" w:rsidRPr="00E955F5" w:rsidRDefault="00E023E1" w:rsidP="006C0A26">
            <w:r w:rsidRPr="00E955F5">
              <w:t>Approximately within 3 months of close of data collection</w:t>
            </w:r>
          </w:p>
        </w:tc>
      </w:tr>
      <w:tr w:rsidR="00E023E1" w14:paraId="7F4ABDCD" w14:textId="77777777" w:rsidTr="00563D3E">
        <w:trPr>
          <w:cantSplit/>
          <w:trHeight w:val="720"/>
        </w:trPr>
        <w:tc>
          <w:tcPr>
            <w:tcW w:w="2307" w:type="pct"/>
          </w:tcPr>
          <w:p w14:paraId="28F0C84F" w14:textId="28E634A7" w:rsidR="00E023E1" w:rsidRPr="00E955F5" w:rsidRDefault="0039127D" w:rsidP="006C0A26">
            <w:pPr>
              <w:rPr>
                <w:b/>
                <w:color w:val="FF0000"/>
              </w:rPr>
            </w:pPr>
            <w:r w:rsidRPr="00E955F5">
              <w:t>Produce technical report</w:t>
            </w:r>
          </w:p>
          <w:p w14:paraId="3841389F" w14:textId="77777777" w:rsidR="00E023E1" w:rsidRPr="00E955F5" w:rsidRDefault="00E023E1" w:rsidP="006C0A26">
            <w:pPr>
              <w:tabs>
                <w:tab w:val="left" w:pos="1333"/>
              </w:tabs>
            </w:pPr>
            <w:r w:rsidRPr="00E955F5">
              <w:tab/>
            </w:r>
          </w:p>
        </w:tc>
        <w:tc>
          <w:tcPr>
            <w:tcW w:w="2693" w:type="pct"/>
          </w:tcPr>
          <w:p w14:paraId="3925EEE6" w14:textId="77777777" w:rsidR="00E023E1" w:rsidRPr="00E955F5" w:rsidRDefault="00E023E1" w:rsidP="006C0A26">
            <w:r w:rsidRPr="00E955F5">
              <w:t>Approximately within 6 months of close of data collection: communicate to leadership, program, or stakeholders about results and recommendations for improvement or actions</w:t>
            </w:r>
          </w:p>
        </w:tc>
      </w:tr>
      <w:tr w:rsidR="00E023E1" w14:paraId="2C86AE70" w14:textId="77777777" w:rsidTr="00563D3E">
        <w:trPr>
          <w:cantSplit/>
          <w:trHeight w:val="720"/>
        </w:trPr>
        <w:tc>
          <w:tcPr>
            <w:tcW w:w="2307" w:type="pct"/>
          </w:tcPr>
          <w:p w14:paraId="71604FEA" w14:textId="6255E7A7" w:rsidR="00E023E1" w:rsidRPr="00E955F5" w:rsidRDefault="00E023E1" w:rsidP="0039127D">
            <w:pPr>
              <w:rPr>
                <w:b/>
                <w:color w:val="FF0000"/>
              </w:rPr>
            </w:pPr>
            <w:r w:rsidRPr="00E955F5">
              <w:t>Submit findings for scientific publications, manuscript, or presentation</w:t>
            </w:r>
            <w:r w:rsidR="0039127D" w:rsidRPr="00E955F5">
              <w:t xml:space="preserve"> (TBD).</w:t>
            </w:r>
          </w:p>
        </w:tc>
        <w:tc>
          <w:tcPr>
            <w:tcW w:w="2693" w:type="pct"/>
          </w:tcPr>
          <w:p w14:paraId="16E6BA53" w14:textId="23B1A637" w:rsidR="00E023E1" w:rsidRPr="00E955F5" w:rsidRDefault="0039127D" w:rsidP="0039127D">
            <w:r w:rsidRPr="00E955F5">
              <w:t xml:space="preserve">The project team will determine if this step is appropriate based on data analysis. If appropriate, finding will be submitted </w:t>
            </w:r>
            <w:r w:rsidR="00E023E1" w:rsidRPr="00E955F5">
              <w:t>6 months or more from close of data collection</w:t>
            </w:r>
            <w:r w:rsidRPr="00E955F5">
              <w:t>.</w:t>
            </w:r>
          </w:p>
        </w:tc>
      </w:tr>
    </w:tbl>
    <w:p w14:paraId="5AC5416C" w14:textId="77777777" w:rsidR="00917F0B" w:rsidRDefault="00917F0B" w:rsidP="00157DF9">
      <w:pPr>
        <w:rPr>
          <w:b/>
          <w:bCs/>
          <w:u w:val="single"/>
        </w:rPr>
      </w:pPr>
    </w:p>
    <w:p w14:paraId="48643ED4" w14:textId="77777777" w:rsidR="00563D3E" w:rsidRDefault="00563D3E" w:rsidP="00E023E1">
      <w:pPr>
        <w:keepNext/>
        <w:jc w:val="center"/>
        <w:rPr>
          <w:b/>
          <w:sz w:val="28"/>
          <w:szCs w:val="28"/>
          <w:u w:val="single"/>
        </w:rPr>
      </w:pPr>
    </w:p>
    <w:p w14:paraId="1AB6618F" w14:textId="77777777" w:rsidR="0039127D" w:rsidRDefault="0039127D">
      <w:pPr>
        <w:rPr>
          <w:b/>
          <w:sz w:val="28"/>
          <w:szCs w:val="28"/>
          <w:u w:val="single"/>
        </w:rPr>
      </w:pPr>
      <w:r>
        <w:rPr>
          <w:b/>
          <w:sz w:val="28"/>
          <w:szCs w:val="28"/>
          <w:u w:val="single"/>
        </w:rPr>
        <w:br w:type="page"/>
      </w:r>
    </w:p>
    <w:p w14:paraId="004AE81F" w14:textId="714261FF" w:rsidR="00510B13" w:rsidRPr="00F22AAC" w:rsidRDefault="00510B13" w:rsidP="00E023E1">
      <w:pPr>
        <w:keepNext/>
        <w:jc w:val="center"/>
        <w:rPr>
          <w:b/>
          <w:sz w:val="28"/>
          <w:szCs w:val="28"/>
          <w:u w:val="single"/>
        </w:rPr>
      </w:pPr>
      <w:r w:rsidRPr="00F22AAC">
        <w:rPr>
          <w:b/>
          <w:sz w:val="28"/>
          <w:szCs w:val="28"/>
          <w:u w:val="single"/>
        </w:rPr>
        <w:t>Abbreviated Supporting Statement B</w:t>
      </w:r>
    </w:p>
    <w:p w14:paraId="1A9A4ABB" w14:textId="1CB4B79B" w:rsidR="00B46F2C" w:rsidRDefault="00B46F2C" w:rsidP="00E023E1">
      <w:pPr>
        <w:keepNext/>
        <w:rPr>
          <w:b/>
        </w:rPr>
      </w:pPr>
    </w:p>
    <w:p w14:paraId="2C31A261" w14:textId="5A2DA896" w:rsidR="00B46F2C" w:rsidRDefault="000E1FEC" w:rsidP="00F22AAC">
      <w:pPr>
        <w:keepNext/>
        <w:rPr>
          <w:b/>
        </w:rPr>
      </w:pPr>
      <w:r w:rsidRPr="009A20A9">
        <w:rPr>
          <w:b/>
        </w:rPr>
        <w:t>S</w:t>
      </w:r>
      <w:r w:rsidR="00B46F2C" w:rsidRPr="009A20A9">
        <w:rPr>
          <w:b/>
        </w:rPr>
        <w:t>election of targeted respondents</w:t>
      </w:r>
    </w:p>
    <w:p w14:paraId="65A00695" w14:textId="77777777" w:rsidR="0039127D" w:rsidRDefault="00473D1E" w:rsidP="009A20A9">
      <w:pPr>
        <w:keepNext/>
        <w:rPr>
          <w:i/>
        </w:rPr>
      </w:pPr>
      <w:r w:rsidRPr="00473D1E">
        <w:rPr>
          <w:i/>
        </w:rPr>
        <w:t>Instruction: Please provide a description of how you plan to identify your potential group of respondents and how you will select them.</w:t>
      </w:r>
    </w:p>
    <w:p w14:paraId="1AFEB0A5" w14:textId="77777777" w:rsidR="0039127D" w:rsidRDefault="0039127D" w:rsidP="009A20A9">
      <w:pPr>
        <w:keepNext/>
        <w:rPr>
          <w:i/>
        </w:rPr>
      </w:pPr>
    </w:p>
    <w:p w14:paraId="3646092C" w14:textId="0026F0F8" w:rsidR="00E955F5" w:rsidRPr="00A96C05" w:rsidRDefault="0039127D" w:rsidP="009A20A9">
      <w:pPr>
        <w:keepNext/>
        <w:rPr>
          <w:color w:val="0070C0"/>
        </w:rPr>
      </w:pPr>
      <w:r w:rsidRPr="00F4454D">
        <w:rPr>
          <w:color w:val="0070C0"/>
        </w:rPr>
        <w:t>Respondents will consist of individuals who serve as host site supervisors of associates currently participating in PHAP. Respondents will be employees of state, tribal, local, territorial, or federal government agencies or non-governmental organizations. Official titles will vary</w:t>
      </w:r>
      <w:r w:rsidR="006936CE">
        <w:rPr>
          <w:color w:val="0070C0"/>
        </w:rPr>
        <w:t>; exampl</w:t>
      </w:r>
      <w:r w:rsidR="00E955F5">
        <w:rPr>
          <w:color w:val="0070C0"/>
        </w:rPr>
        <w:t>es of respondent titles include (but are not limited to):</w:t>
      </w:r>
      <w:r w:rsidR="006936CE">
        <w:rPr>
          <w:color w:val="0070C0"/>
        </w:rPr>
        <w:t xml:space="preserve"> </w:t>
      </w:r>
      <w:r w:rsidR="00E955F5">
        <w:rPr>
          <w:color w:val="0070C0"/>
        </w:rPr>
        <w:t xml:space="preserve">epidemiologist, health department director, TB control program director, quarantine </w:t>
      </w:r>
      <w:r w:rsidR="00E955F5" w:rsidRPr="00A96C05">
        <w:rPr>
          <w:color w:val="0070C0"/>
        </w:rPr>
        <w:t>officer, health program director</w:t>
      </w:r>
      <w:r w:rsidRPr="00A96C05">
        <w:rPr>
          <w:color w:val="0070C0"/>
        </w:rPr>
        <w:t xml:space="preserve">. </w:t>
      </w:r>
      <w:r w:rsidR="000442F9" w:rsidRPr="00A96C05">
        <w:rPr>
          <w:color w:val="0070C0"/>
        </w:rPr>
        <w:t xml:space="preserve">Up to 400 respondents will be invited to </w:t>
      </w:r>
      <w:r w:rsidR="00E955F5" w:rsidRPr="00A96C05">
        <w:rPr>
          <w:color w:val="0070C0"/>
        </w:rPr>
        <w:t xml:space="preserve">participate </w:t>
      </w:r>
      <w:r w:rsidR="00775437">
        <w:rPr>
          <w:color w:val="0070C0"/>
        </w:rPr>
        <w:t xml:space="preserve">this one time data collection </w:t>
      </w:r>
      <w:r w:rsidR="00A96C05" w:rsidRPr="00A96C05">
        <w:rPr>
          <w:color w:val="0070C0"/>
        </w:rPr>
        <w:t>(</w:t>
      </w:r>
      <w:r w:rsidR="00A96C05" w:rsidRPr="00A96C05">
        <w:rPr>
          <w:b/>
          <w:color w:val="0070C0"/>
        </w:rPr>
        <w:t>see Attachment A: PHAP Host Site Supervisor Survey Respondent Information</w:t>
      </w:r>
      <w:r w:rsidR="0009457C">
        <w:rPr>
          <w:b/>
          <w:color w:val="0070C0"/>
        </w:rPr>
        <w:t>_031517</w:t>
      </w:r>
      <w:r w:rsidR="00A96C05" w:rsidRPr="00A96C05">
        <w:rPr>
          <w:color w:val="0070C0"/>
        </w:rPr>
        <w:t>)</w:t>
      </w:r>
      <w:r w:rsidR="000442F9" w:rsidRPr="00A96C05">
        <w:rPr>
          <w:color w:val="0070C0"/>
        </w:rPr>
        <w:t xml:space="preserve"> N</w:t>
      </w:r>
      <w:r w:rsidRPr="00A96C05">
        <w:rPr>
          <w:color w:val="0070C0"/>
        </w:rPr>
        <w:t xml:space="preserve">o sampling will be employed.  </w:t>
      </w:r>
    </w:p>
    <w:p w14:paraId="37DAADD5" w14:textId="77777777" w:rsidR="00E955F5" w:rsidRPr="00A96C05" w:rsidRDefault="00E955F5" w:rsidP="009A20A9">
      <w:pPr>
        <w:keepNext/>
        <w:rPr>
          <w:color w:val="0070C0"/>
        </w:rPr>
      </w:pPr>
    </w:p>
    <w:p w14:paraId="5ABCB707" w14:textId="2C281169" w:rsidR="00B46F2C" w:rsidRPr="00A96C05" w:rsidRDefault="00B46F2C" w:rsidP="003B3EB6">
      <w:pPr>
        <w:keepNext/>
        <w:rPr>
          <w:i/>
        </w:rPr>
      </w:pPr>
      <w:r w:rsidRPr="00A96C05">
        <w:rPr>
          <w:b/>
        </w:rPr>
        <w:t xml:space="preserve">Administration of the </w:t>
      </w:r>
      <w:r w:rsidR="001F6FDA" w:rsidRPr="00A96C05">
        <w:rPr>
          <w:b/>
        </w:rPr>
        <w:t>i</w:t>
      </w:r>
      <w:r w:rsidRPr="00A96C05">
        <w:rPr>
          <w:b/>
        </w:rPr>
        <w:t>nstrument</w:t>
      </w:r>
    </w:p>
    <w:p w14:paraId="14C6735E" w14:textId="2A387775" w:rsidR="00473D1E" w:rsidRPr="00A96C05" w:rsidRDefault="00473D1E" w:rsidP="003B3EB6">
      <w:pPr>
        <w:keepNext/>
        <w:rPr>
          <w:i/>
        </w:rPr>
      </w:pPr>
      <w:r w:rsidRPr="00A96C05">
        <w:rPr>
          <w:i/>
        </w:rPr>
        <w:t xml:space="preserve">Instruction: Identify how the </w:t>
      </w:r>
      <w:r w:rsidR="0081501C" w:rsidRPr="00A96C05">
        <w:rPr>
          <w:i/>
        </w:rPr>
        <w:t xml:space="preserve">information will be collected. </w:t>
      </w:r>
    </w:p>
    <w:p w14:paraId="1C449F3D" w14:textId="77777777" w:rsidR="00B46F2C" w:rsidRPr="00A96C05" w:rsidRDefault="00B46F2C" w:rsidP="003B3EB6">
      <w:pPr>
        <w:pStyle w:val="ListParagraph"/>
        <w:keepNext/>
        <w:numPr>
          <w:ilvl w:val="0"/>
          <w:numId w:val="17"/>
        </w:numPr>
      </w:pPr>
      <w:r w:rsidRPr="00A96C05">
        <w:t>How will you collect the information? (Check all that apply)</w:t>
      </w:r>
    </w:p>
    <w:p w14:paraId="6DA012DC" w14:textId="5517766C" w:rsidR="00A318D9" w:rsidRPr="00F4454D" w:rsidRDefault="004E0E23" w:rsidP="003B3EB6">
      <w:pPr>
        <w:keepNext/>
        <w:ind w:left="720"/>
        <w:rPr>
          <w:color w:val="0070C0"/>
        </w:rPr>
      </w:pPr>
      <w:r w:rsidRPr="00A96C05">
        <w:rPr>
          <w:color w:val="0070C0"/>
        </w:rPr>
        <w:t>[</w:t>
      </w:r>
      <w:r w:rsidR="001D3C77" w:rsidRPr="00A96C05">
        <w:rPr>
          <w:color w:val="0070C0"/>
        </w:rPr>
        <w:t>X</w:t>
      </w:r>
      <w:r w:rsidR="00115A14" w:rsidRPr="00A96C05">
        <w:rPr>
          <w:color w:val="0070C0"/>
        </w:rPr>
        <w:t xml:space="preserve">] </w:t>
      </w:r>
      <w:r w:rsidR="00CC31F0" w:rsidRPr="00A96C05">
        <w:rPr>
          <w:color w:val="0070C0"/>
        </w:rPr>
        <w:t>E</w:t>
      </w:r>
      <w:r w:rsidR="00AE662C" w:rsidRPr="00A96C05">
        <w:rPr>
          <w:color w:val="0070C0"/>
        </w:rPr>
        <w:t>lectronic</w:t>
      </w:r>
      <w:r w:rsidR="00026F00" w:rsidRPr="00A96C05">
        <w:rPr>
          <w:color w:val="0070C0"/>
        </w:rPr>
        <w:t xml:space="preserve"> (</w:t>
      </w:r>
      <w:r w:rsidR="00026F00" w:rsidRPr="00A96C05">
        <w:rPr>
          <w:b/>
          <w:color w:val="0070C0"/>
        </w:rPr>
        <w:t xml:space="preserve">see Attachments </w:t>
      </w:r>
      <w:r w:rsidR="00A96C05" w:rsidRPr="00A96C05">
        <w:rPr>
          <w:b/>
          <w:color w:val="0070C0"/>
        </w:rPr>
        <w:t>B: PHAP Host Site Supervisor Survey Word Version</w:t>
      </w:r>
      <w:r w:rsidR="0009457C">
        <w:rPr>
          <w:b/>
          <w:color w:val="0070C0"/>
        </w:rPr>
        <w:t>_031517</w:t>
      </w:r>
      <w:r w:rsidR="00A96C05" w:rsidRPr="00A96C05">
        <w:rPr>
          <w:b/>
          <w:color w:val="0070C0"/>
        </w:rPr>
        <w:t xml:space="preserve"> – Attachment C: PHAP Host Site Supervisor Web Version</w:t>
      </w:r>
      <w:r w:rsidR="0009457C">
        <w:rPr>
          <w:b/>
          <w:color w:val="0070C0"/>
        </w:rPr>
        <w:t>_031517</w:t>
      </w:r>
      <w:r w:rsidR="00026F00" w:rsidRPr="00A96C05">
        <w:rPr>
          <w:color w:val="0070C0"/>
        </w:rPr>
        <w:t>)</w:t>
      </w:r>
    </w:p>
    <w:p w14:paraId="2D72E32E" w14:textId="5EDF62B3" w:rsidR="00B46F2C" w:rsidRDefault="009A625C" w:rsidP="003B3EB6">
      <w:pPr>
        <w:keepNext/>
        <w:ind w:left="720"/>
      </w:pPr>
      <w:r>
        <w:t>[  ] Telephone</w:t>
      </w:r>
    </w:p>
    <w:p w14:paraId="2B822644" w14:textId="7C087C87" w:rsidR="00B46F2C" w:rsidRDefault="00B46F2C" w:rsidP="003B3EB6">
      <w:pPr>
        <w:keepNext/>
        <w:ind w:left="720"/>
      </w:pPr>
      <w:r>
        <w:t>[  ] In</w:t>
      </w:r>
      <w:r w:rsidR="009A625C">
        <w:t>-person</w:t>
      </w:r>
    </w:p>
    <w:p w14:paraId="3B02CE47" w14:textId="621E17D7" w:rsidR="00B46F2C" w:rsidRDefault="00B46F2C" w:rsidP="003B3EB6">
      <w:pPr>
        <w:keepNext/>
        <w:ind w:left="720"/>
      </w:pPr>
      <w:r>
        <w:t xml:space="preserve">[  ] </w:t>
      </w:r>
      <w:r w:rsidR="00BA2A1D">
        <w:t>Hard copy</w:t>
      </w:r>
    </w:p>
    <w:p w14:paraId="75B04FE2" w14:textId="3F443EF8" w:rsidR="00B46F2C" w:rsidRDefault="00B46F2C">
      <w:pPr>
        <w:ind w:left="720"/>
      </w:pPr>
      <w:r>
        <w:t xml:space="preserve">[ </w:t>
      </w:r>
      <w:r w:rsidR="00A318D9">
        <w:t xml:space="preserve"> ] Other, e</w:t>
      </w:r>
      <w:r>
        <w:t>xplain</w:t>
      </w:r>
      <w:r w:rsidR="00A10991" w:rsidRPr="007B6EB9">
        <w:t>:</w:t>
      </w:r>
      <w:r w:rsidR="00A10991">
        <w:t xml:space="preserve"> ____________________</w:t>
      </w:r>
    </w:p>
    <w:p w14:paraId="07F585FE" w14:textId="77777777" w:rsidR="00A10991" w:rsidRDefault="00A10991" w:rsidP="005E4635"/>
    <w:p w14:paraId="47D5F1FB" w14:textId="00631352" w:rsidR="005E4635" w:rsidRPr="00F4454D" w:rsidRDefault="00775437" w:rsidP="005E4635">
      <w:pPr>
        <w:rPr>
          <w:color w:val="0070C0"/>
        </w:rPr>
      </w:pPr>
      <w:r>
        <w:rPr>
          <w:color w:val="0070C0"/>
        </w:rPr>
        <w:t>The following procedural steps will be followed to conduct the data collection</w:t>
      </w:r>
      <w:r w:rsidR="005E4635">
        <w:rPr>
          <w:color w:val="0070C0"/>
        </w:rPr>
        <w:t xml:space="preserve">: </w:t>
      </w:r>
    </w:p>
    <w:p w14:paraId="75B0FBB4" w14:textId="47AC8056" w:rsidR="005E4635" w:rsidRPr="00F4454D" w:rsidRDefault="005E4635" w:rsidP="005E4635">
      <w:pPr>
        <w:pStyle w:val="ListParagraph"/>
        <w:numPr>
          <w:ilvl w:val="0"/>
          <w:numId w:val="30"/>
        </w:numPr>
        <w:spacing w:before="120" w:after="120"/>
        <w:contextualSpacing w:val="0"/>
        <w:rPr>
          <w:color w:val="0070C0"/>
        </w:rPr>
      </w:pPr>
      <w:r w:rsidRPr="00F4454D">
        <w:rPr>
          <w:color w:val="0070C0"/>
        </w:rPr>
        <w:t xml:space="preserve">A list of all active PHAP host site supervisors will be </w:t>
      </w:r>
      <w:r w:rsidR="00775437">
        <w:rPr>
          <w:color w:val="0070C0"/>
        </w:rPr>
        <w:t>obtained</w:t>
      </w:r>
      <w:r w:rsidRPr="00F4454D">
        <w:rPr>
          <w:color w:val="0070C0"/>
        </w:rPr>
        <w:t xml:space="preserve"> via the PHAP program staff (will include name, email address, host site name, host site type). </w:t>
      </w:r>
    </w:p>
    <w:p w14:paraId="3BBB39CC" w14:textId="7A6F9AED" w:rsidR="005E4635" w:rsidRPr="0077102C" w:rsidRDefault="005E4635" w:rsidP="005E4635">
      <w:pPr>
        <w:pStyle w:val="ListParagraph"/>
        <w:numPr>
          <w:ilvl w:val="0"/>
          <w:numId w:val="30"/>
        </w:numPr>
        <w:spacing w:before="120" w:after="120"/>
        <w:contextualSpacing w:val="0"/>
        <w:rPr>
          <w:color w:val="0070C0"/>
        </w:rPr>
      </w:pPr>
      <w:r w:rsidRPr="00A96C05">
        <w:rPr>
          <w:color w:val="0070C0"/>
        </w:rPr>
        <w:t>The web-based survey (</w:t>
      </w:r>
      <w:r w:rsidRPr="0077102C">
        <w:rPr>
          <w:color w:val="0070C0"/>
        </w:rPr>
        <w:t xml:space="preserve">developed in </w:t>
      </w:r>
      <w:proofErr w:type="spellStart"/>
      <w:r w:rsidRPr="0077102C">
        <w:rPr>
          <w:color w:val="0070C0"/>
        </w:rPr>
        <w:t>SurveyMonkey</w:t>
      </w:r>
      <w:proofErr w:type="spellEnd"/>
      <w:r w:rsidRPr="0077102C">
        <w:rPr>
          <w:color w:val="0070C0"/>
        </w:rPr>
        <w:t xml:space="preserve">) will be sent to all active host site supervisors via an email invitation </w:t>
      </w:r>
      <w:r w:rsidR="00A96C05" w:rsidRPr="0077102C">
        <w:rPr>
          <w:color w:val="0070C0"/>
        </w:rPr>
        <w:t>(</w:t>
      </w:r>
      <w:r w:rsidR="00A96C05" w:rsidRPr="0077102C">
        <w:rPr>
          <w:b/>
          <w:color w:val="0070C0"/>
        </w:rPr>
        <w:t xml:space="preserve">see Attachment </w:t>
      </w:r>
      <w:r w:rsidR="0077102C">
        <w:rPr>
          <w:b/>
          <w:color w:val="0070C0"/>
        </w:rPr>
        <w:t>D</w:t>
      </w:r>
      <w:r w:rsidR="00A96C05" w:rsidRPr="0077102C">
        <w:rPr>
          <w:b/>
          <w:color w:val="0070C0"/>
        </w:rPr>
        <w:t>: PHAP Host Site Supervisor Survey Email Invitation</w:t>
      </w:r>
      <w:r w:rsidR="0077102C">
        <w:rPr>
          <w:b/>
          <w:color w:val="0070C0"/>
        </w:rPr>
        <w:t>_031517</w:t>
      </w:r>
      <w:r w:rsidRPr="0077102C">
        <w:rPr>
          <w:color w:val="0070C0"/>
        </w:rPr>
        <w:t xml:space="preserve">). </w:t>
      </w:r>
    </w:p>
    <w:p w14:paraId="18A51915" w14:textId="77777777" w:rsidR="005E4635" w:rsidRPr="00A96C05" w:rsidRDefault="005E4635" w:rsidP="005E4635">
      <w:pPr>
        <w:pStyle w:val="ListParagraph"/>
        <w:numPr>
          <w:ilvl w:val="0"/>
          <w:numId w:val="30"/>
        </w:numPr>
        <w:spacing w:before="120" w:after="120"/>
        <w:contextualSpacing w:val="0"/>
        <w:rPr>
          <w:color w:val="0070C0"/>
        </w:rPr>
      </w:pPr>
      <w:r w:rsidRPr="0077102C">
        <w:rPr>
          <w:color w:val="0070C0"/>
        </w:rPr>
        <w:t>Host Site Supervisors will have 10</w:t>
      </w:r>
      <w:r w:rsidRPr="00A96C05">
        <w:rPr>
          <w:color w:val="0070C0"/>
        </w:rPr>
        <w:t xml:space="preserve"> business days to respond to the web-based survey. </w:t>
      </w:r>
    </w:p>
    <w:p w14:paraId="10C00988" w14:textId="21D22F2D" w:rsidR="005E4635" w:rsidRPr="00A96C05" w:rsidRDefault="005E4635" w:rsidP="005E4635">
      <w:pPr>
        <w:pStyle w:val="ListParagraph"/>
        <w:numPr>
          <w:ilvl w:val="0"/>
          <w:numId w:val="30"/>
        </w:numPr>
        <w:spacing w:before="120" w:after="120"/>
        <w:contextualSpacing w:val="0"/>
        <w:rPr>
          <w:color w:val="0070C0"/>
        </w:rPr>
      </w:pPr>
      <w:r w:rsidRPr="00A96C05">
        <w:rPr>
          <w:color w:val="0070C0"/>
        </w:rPr>
        <w:t xml:space="preserve">Because the survey is anonymous, up to three reminder emails will be sent prior to the survey close date to all respondents encouraging participation </w:t>
      </w:r>
      <w:r w:rsidR="00A96C05" w:rsidRPr="00A96C05">
        <w:rPr>
          <w:color w:val="0070C0"/>
        </w:rPr>
        <w:t>(</w:t>
      </w:r>
      <w:r w:rsidR="0077102C">
        <w:rPr>
          <w:b/>
          <w:color w:val="0070C0"/>
        </w:rPr>
        <w:t>see Attachments E-G</w:t>
      </w:r>
      <w:r w:rsidR="00A96C05" w:rsidRPr="00A96C05">
        <w:rPr>
          <w:b/>
          <w:color w:val="0070C0"/>
        </w:rPr>
        <w:t>: PHAP Host Site Supervisor Survey Reminder Email</w:t>
      </w:r>
      <w:r w:rsidR="0077102C">
        <w:rPr>
          <w:b/>
          <w:color w:val="0070C0"/>
        </w:rPr>
        <w:t>_031517</w:t>
      </w:r>
      <w:r w:rsidRPr="00A96C05">
        <w:rPr>
          <w:color w:val="0070C0"/>
        </w:rPr>
        <w:t xml:space="preserve">). </w:t>
      </w:r>
    </w:p>
    <w:p w14:paraId="323A6426" w14:textId="77777777" w:rsidR="005E4635" w:rsidRPr="00A96C05" w:rsidRDefault="005E4635" w:rsidP="005E4635">
      <w:pPr>
        <w:pStyle w:val="ListParagraph"/>
        <w:numPr>
          <w:ilvl w:val="0"/>
          <w:numId w:val="30"/>
        </w:numPr>
        <w:spacing w:before="120"/>
        <w:contextualSpacing w:val="0"/>
        <w:rPr>
          <w:color w:val="0070C0"/>
        </w:rPr>
      </w:pPr>
      <w:r w:rsidRPr="00A96C05">
        <w:rPr>
          <w:color w:val="0070C0"/>
        </w:rPr>
        <w:t xml:space="preserve">The PHAP evaluation team will close the survey no more than 20 business days after initial administration. </w:t>
      </w:r>
    </w:p>
    <w:p w14:paraId="0520D30F" w14:textId="77777777" w:rsidR="005E4635" w:rsidRDefault="005E4635" w:rsidP="005E4635">
      <w:pPr>
        <w:rPr>
          <w:color w:val="0070C0"/>
        </w:rPr>
      </w:pPr>
    </w:p>
    <w:p w14:paraId="71222289" w14:textId="4952B68D" w:rsidR="00B46F2C" w:rsidRDefault="00B46F2C">
      <w:pPr>
        <w:pStyle w:val="ListParagraph"/>
        <w:numPr>
          <w:ilvl w:val="0"/>
          <w:numId w:val="17"/>
        </w:numPr>
      </w:pPr>
      <w:r>
        <w:t>Will</w:t>
      </w:r>
      <w:r w:rsidR="00121169">
        <w:t xml:space="preserve"> trained</w:t>
      </w:r>
      <w:r>
        <w:t xml:space="preserve"> interviewers or fa</w:t>
      </w:r>
      <w:r w:rsidR="004E0E23">
        <w:t>cilitators be used?  [  ] Yes [</w:t>
      </w:r>
      <w:r w:rsidR="0039127D">
        <w:t xml:space="preserve"> </w:t>
      </w:r>
      <w:r>
        <w:t xml:space="preserve">] </w:t>
      </w:r>
      <w:r w:rsidRPr="0039127D">
        <w:t>No</w:t>
      </w:r>
      <w:r w:rsidR="00691EC6" w:rsidRPr="0039127D">
        <w:t xml:space="preserve"> </w:t>
      </w:r>
      <w:r w:rsidR="00691EC6" w:rsidRPr="00E955F5">
        <w:rPr>
          <w:color w:val="0070C0"/>
        </w:rPr>
        <w:t>[</w:t>
      </w:r>
      <w:r w:rsidR="0039127D" w:rsidRPr="00E955F5">
        <w:rPr>
          <w:color w:val="0070C0"/>
        </w:rPr>
        <w:t>X</w:t>
      </w:r>
      <w:r w:rsidR="00691EC6" w:rsidRPr="00E955F5">
        <w:rPr>
          <w:color w:val="0070C0"/>
        </w:rPr>
        <w:t>] N/A</w:t>
      </w:r>
    </w:p>
    <w:p w14:paraId="546D19AD" w14:textId="77777777" w:rsidR="000C4EDD" w:rsidRDefault="000C4EDD">
      <w:pPr>
        <w:pStyle w:val="ListParagraph"/>
        <w:ind w:left="360"/>
      </w:pPr>
    </w:p>
    <w:p w14:paraId="648405A3" w14:textId="239F96E5" w:rsidR="00EE5E02" w:rsidRPr="00B05E4B" w:rsidRDefault="00EE5E02" w:rsidP="00EE5E02">
      <w:pPr>
        <w:spacing w:line="276" w:lineRule="auto"/>
        <w:rPr>
          <w:b/>
        </w:rPr>
      </w:pPr>
      <w:r w:rsidRPr="009358A0">
        <w:rPr>
          <w:b/>
        </w:rPr>
        <w:t xml:space="preserve">Methods to </w:t>
      </w:r>
      <w:r w:rsidR="001F6FDA" w:rsidRPr="009358A0">
        <w:rPr>
          <w:b/>
        </w:rPr>
        <w:t>m</w:t>
      </w:r>
      <w:r w:rsidRPr="009358A0">
        <w:rPr>
          <w:b/>
        </w:rPr>
        <w:t xml:space="preserve">aximize </w:t>
      </w:r>
      <w:r w:rsidR="001F6FDA" w:rsidRPr="009358A0">
        <w:rPr>
          <w:b/>
        </w:rPr>
        <w:t>r</w:t>
      </w:r>
      <w:r w:rsidRPr="009358A0">
        <w:rPr>
          <w:b/>
        </w:rPr>
        <w:t>esponse</w:t>
      </w:r>
      <w:r w:rsidRPr="00B05E4B">
        <w:rPr>
          <w:b/>
        </w:rPr>
        <w:t xml:space="preserve"> </w:t>
      </w:r>
    </w:p>
    <w:p w14:paraId="666B2CB9" w14:textId="494B2AB0" w:rsidR="00EE5E02" w:rsidRPr="00B05E4B" w:rsidRDefault="00EE5E02" w:rsidP="00EE5E02">
      <w:pPr>
        <w:spacing w:line="276" w:lineRule="auto"/>
        <w:rPr>
          <w:i/>
        </w:rPr>
      </w:pPr>
      <w:r w:rsidRPr="00B05E4B">
        <w:rPr>
          <w:i/>
        </w:rPr>
        <w:t>Instruction: Provide a brief description of the procedures planned to maximize response rates.</w:t>
      </w:r>
    </w:p>
    <w:p w14:paraId="50C4B3A8" w14:textId="77777777" w:rsidR="00157DF9" w:rsidRDefault="00157DF9" w:rsidP="00EE5E02">
      <w:pPr>
        <w:rPr>
          <w:b/>
        </w:rPr>
      </w:pPr>
    </w:p>
    <w:p w14:paraId="66F4954E" w14:textId="43ABCCEA" w:rsidR="000C4EDD" w:rsidRPr="00F4454D" w:rsidRDefault="00221422" w:rsidP="00EE5E02">
      <w:pPr>
        <w:rPr>
          <w:color w:val="0070C0"/>
        </w:rPr>
      </w:pPr>
      <w:r w:rsidRPr="00F4454D">
        <w:rPr>
          <w:color w:val="0070C0"/>
        </w:rPr>
        <w:t xml:space="preserve">Although participation in this information collection is voluntary, every effort will be made to maximize the rate of response. </w:t>
      </w:r>
      <w:r w:rsidR="00E70C3B" w:rsidRPr="00F4454D">
        <w:rPr>
          <w:color w:val="0070C0"/>
        </w:rPr>
        <w:t>D</w:t>
      </w:r>
      <w:r w:rsidR="000C4EDD" w:rsidRPr="00F4454D">
        <w:rPr>
          <w:color w:val="0070C0"/>
        </w:rPr>
        <w:t xml:space="preserve">ata will be collected via a web-based survey </w:t>
      </w:r>
      <w:r w:rsidR="00E70C3B" w:rsidRPr="00F4454D">
        <w:rPr>
          <w:color w:val="0070C0"/>
        </w:rPr>
        <w:t>instrument, which will allow respondents to complete and submit their responses electronically. This method was chosen to reduce the overall burden on respondents</w:t>
      </w:r>
      <w:r w:rsidR="000C4EDD" w:rsidRPr="00F4454D">
        <w:rPr>
          <w:color w:val="0070C0"/>
        </w:rPr>
        <w:t xml:space="preserve"> and allow respondents to complete the assessment at their own convenience. Additionally t</w:t>
      </w:r>
      <w:r w:rsidR="00E70C3B" w:rsidRPr="00F4454D">
        <w:rPr>
          <w:color w:val="0070C0"/>
        </w:rPr>
        <w:t xml:space="preserve">he </w:t>
      </w:r>
      <w:r w:rsidR="000C4EDD" w:rsidRPr="00F4454D">
        <w:rPr>
          <w:color w:val="0070C0"/>
        </w:rPr>
        <w:t>survey</w:t>
      </w:r>
      <w:r w:rsidR="00E70C3B" w:rsidRPr="00F4454D">
        <w:rPr>
          <w:color w:val="0070C0"/>
        </w:rPr>
        <w:t xml:space="preserve"> instrument was designed to collect the minimum information necessary </w:t>
      </w:r>
      <w:r w:rsidR="000C4EDD" w:rsidRPr="00F4454D">
        <w:rPr>
          <w:color w:val="0070C0"/>
        </w:rPr>
        <w:t xml:space="preserve">per the purposes (i.e., </w:t>
      </w:r>
      <w:r w:rsidRPr="00F4454D">
        <w:rPr>
          <w:color w:val="0070C0"/>
        </w:rPr>
        <w:t>limited to 25 items). Skip patterns will be utilized to allow respondents to skip items that are not relevant</w:t>
      </w:r>
      <w:r w:rsidR="00291220">
        <w:rPr>
          <w:color w:val="0070C0"/>
        </w:rPr>
        <w:t xml:space="preserve"> or </w:t>
      </w:r>
      <w:r w:rsidRPr="00F4454D">
        <w:rPr>
          <w:color w:val="0070C0"/>
        </w:rPr>
        <w:t>not applicable</w:t>
      </w:r>
      <w:r w:rsidR="00E955F5">
        <w:rPr>
          <w:color w:val="0070C0"/>
        </w:rPr>
        <w:t>. Up to t</w:t>
      </w:r>
      <w:r w:rsidRPr="00F4454D">
        <w:rPr>
          <w:color w:val="0070C0"/>
        </w:rPr>
        <w:t xml:space="preserve">hree reminders will be distributed to encourage participation in the survey and maximize rate of response. </w:t>
      </w:r>
    </w:p>
    <w:p w14:paraId="2C8EEE7D" w14:textId="77777777" w:rsidR="000C4EDD" w:rsidRDefault="000C4EDD" w:rsidP="00EE5E02">
      <w:pPr>
        <w:rPr>
          <w:color w:val="0000FF"/>
        </w:rPr>
      </w:pPr>
    </w:p>
    <w:p w14:paraId="24E6E1A7" w14:textId="3C6C91F4" w:rsidR="008B1331" w:rsidRPr="00B05E4B" w:rsidRDefault="008B1331" w:rsidP="00EE5E02">
      <w:pPr>
        <w:rPr>
          <w:b/>
        </w:rPr>
      </w:pPr>
      <w:r w:rsidRPr="009358A0">
        <w:rPr>
          <w:b/>
        </w:rPr>
        <w:t>A</w:t>
      </w:r>
      <w:r w:rsidR="00157DF9" w:rsidRPr="009358A0">
        <w:rPr>
          <w:b/>
        </w:rPr>
        <w:t>nalysi</w:t>
      </w:r>
      <w:r w:rsidR="00EE5E02" w:rsidRPr="009358A0">
        <w:rPr>
          <w:b/>
        </w:rPr>
        <w:t xml:space="preserve">s </w:t>
      </w:r>
      <w:r w:rsidR="001F6FDA" w:rsidRPr="009358A0">
        <w:rPr>
          <w:b/>
        </w:rPr>
        <w:t>p</w:t>
      </w:r>
      <w:r w:rsidRPr="009358A0">
        <w:rPr>
          <w:b/>
        </w:rPr>
        <w:t>lan</w:t>
      </w:r>
      <w:r w:rsidRPr="00B05E4B">
        <w:rPr>
          <w:b/>
        </w:rPr>
        <w:t xml:space="preserve"> </w:t>
      </w:r>
    </w:p>
    <w:p w14:paraId="252D0867" w14:textId="2A8F5B04" w:rsidR="00157DF9" w:rsidRDefault="008B1331" w:rsidP="00EE5E02">
      <w:r w:rsidRPr="00B05E4B">
        <w:rPr>
          <w:i/>
        </w:rPr>
        <w:t>Instruction</w:t>
      </w:r>
      <w:r w:rsidRPr="00AE03F5">
        <w:rPr>
          <w:i/>
        </w:rPr>
        <w:t>: Provide a brief description of the analysis plan, including quality control procedures</w:t>
      </w:r>
      <w:r w:rsidR="00121169" w:rsidRPr="00AE03F5">
        <w:rPr>
          <w:i/>
        </w:rPr>
        <w:t>, and</w:t>
      </w:r>
      <w:r w:rsidRPr="00AE03F5">
        <w:rPr>
          <w:i/>
        </w:rPr>
        <w:t xml:space="preserve"> estimation procedures</w:t>
      </w:r>
    </w:p>
    <w:p w14:paraId="6000F38A" w14:textId="77777777" w:rsidR="00045E0D" w:rsidRDefault="00045E0D" w:rsidP="00EE5E02">
      <w:pPr>
        <w:rPr>
          <w:b/>
          <w:color w:val="C00000"/>
        </w:rPr>
      </w:pPr>
    </w:p>
    <w:p w14:paraId="4A44610E" w14:textId="77777777" w:rsidR="00775437" w:rsidRDefault="00221422" w:rsidP="00F4454D">
      <w:pPr>
        <w:rPr>
          <w:color w:val="0070C0"/>
        </w:rPr>
      </w:pPr>
      <w:r w:rsidRPr="00F4454D">
        <w:rPr>
          <w:color w:val="0070C0"/>
        </w:rPr>
        <w:t xml:space="preserve">Data will be downloaded from </w:t>
      </w:r>
      <w:proofErr w:type="spellStart"/>
      <w:r w:rsidRPr="00F4454D">
        <w:rPr>
          <w:color w:val="0070C0"/>
        </w:rPr>
        <w:t>SurveyMonkey</w:t>
      </w:r>
      <w:proofErr w:type="spellEnd"/>
      <w:r w:rsidRPr="00F4454D">
        <w:rPr>
          <w:color w:val="0070C0"/>
        </w:rPr>
        <w:t xml:space="preserve"> into Microsoft Excel or SPSS for analysis. Quantitative items will be analyzed descriptively. Thematic </w:t>
      </w:r>
      <w:r w:rsidR="00EA7386">
        <w:rPr>
          <w:color w:val="0070C0"/>
        </w:rPr>
        <w:t>analyse</w:t>
      </w:r>
      <w:r w:rsidRPr="00F4454D">
        <w:rPr>
          <w:color w:val="0070C0"/>
        </w:rPr>
        <w:t>s will be utilized to analyze qualitative items. All data will be kept secure in password protected files</w:t>
      </w:r>
      <w:r w:rsidR="00291220">
        <w:rPr>
          <w:color w:val="0070C0"/>
        </w:rPr>
        <w:t>,</w:t>
      </w:r>
      <w:r w:rsidRPr="00F4454D">
        <w:rPr>
          <w:color w:val="0070C0"/>
        </w:rPr>
        <w:t xml:space="preserve"> accessible only </w:t>
      </w:r>
      <w:r w:rsidR="00291220">
        <w:rPr>
          <w:color w:val="0070C0"/>
        </w:rPr>
        <w:t xml:space="preserve">to </w:t>
      </w:r>
      <w:r w:rsidRPr="00F4454D">
        <w:rPr>
          <w:color w:val="0070C0"/>
        </w:rPr>
        <w:t xml:space="preserve">the PHAP evaluation team. All results will be reported in the aggregate. </w:t>
      </w:r>
    </w:p>
    <w:p w14:paraId="51BAAA10" w14:textId="77777777" w:rsidR="00775437" w:rsidRDefault="00775437" w:rsidP="00F4454D">
      <w:pPr>
        <w:rPr>
          <w:color w:val="0070C0"/>
        </w:rPr>
      </w:pPr>
    </w:p>
    <w:p w14:paraId="20615887" w14:textId="7FAC39B2" w:rsidR="00221422" w:rsidRPr="00F4454D" w:rsidRDefault="00221422" w:rsidP="00F4454D">
      <w:pPr>
        <w:rPr>
          <w:color w:val="0070C0"/>
        </w:rPr>
      </w:pPr>
      <w:r w:rsidRPr="00F4454D">
        <w:rPr>
          <w:color w:val="0070C0"/>
        </w:rPr>
        <w:t xml:space="preserve">A </w:t>
      </w:r>
      <w:r w:rsidR="00EA7386">
        <w:rPr>
          <w:color w:val="0070C0"/>
        </w:rPr>
        <w:t>summary</w:t>
      </w:r>
      <w:r w:rsidRPr="00F4454D">
        <w:rPr>
          <w:color w:val="0070C0"/>
        </w:rPr>
        <w:t xml:space="preserve"> report will be created and shared with stakeholders including PHAP leadership and staff</w:t>
      </w:r>
      <w:r w:rsidR="00775437">
        <w:rPr>
          <w:color w:val="0070C0"/>
        </w:rPr>
        <w:t xml:space="preserve"> to ensure results can be used quickly to improve the program. </w:t>
      </w:r>
      <w:r w:rsidRPr="00F4454D">
        <w:rPr>
          <w:color w:val="0070C0"/>
        </w:rPr>
        <w:t>Results may be compiled and submitted for publication in a scientific journal</w:t>
      </w:r>
      <w:r w:rsidR="00775437">
        <w:rPr>
          <w:color w:val="0070C0"/>
        </w:rPr>
        <w:t xml:space="preserve"> if appropriate</w:t>
      </w:r>
      <w:r w:rsidRPr="00F4454D">
        <w:rPr>
          <w:color w:val="0070C0"/>
        </w:rPr>
        <w:t xml:space="preserve">.  </w:t>
      </w:r>
    </w:p>
    <w:p w14:paraId="520DF4F6" w14:textId="77777777" w:rsidR="00221422" w:rsidRDefault="00221422" w:rsidP="00F4454D">
      <w:pPr>
        <w:rPr>
          <w:b/>
          <w:color w:val="FF0000"/>
        </w:rPr>
      </w:pPr>
    </w:p>
    <w:p w14:paraId="200FE52D" w14:textId="22224A4E" w:rsidR="00EE5E02" w:rsidRPr="00B05E4B" w:rsidRDefault="00EE5E02" w:rsidP="00157DF9">
      <w:pPr>
        <w:spacing w:line="276" w:lineRule="auto"/>
        <w:rPr>
          <w:b/>
        </w:rPr>
      </w:pPr>
      <w:r w:rsidRPr="009A2352">
        <w:rPr>
          <w:b/>
        </w:rPr>
        <w:t>Pilot</w:t>
      </w:r>
      <w:r w:rsidR="001F6FDA" w:rsidRPr="009A2352">
        <w:rPr>
          <w:b/>
        </w:rPr>
        <w:t xml:space="preserve"> t</w:t>
      </w:r>
      <w:r w:rsidRPr="009A2352">
        <w:rPr>
          <w:b/>
        </w:rPr>
        <w:t>est</w:t>
      </w:r>
      <w:r w:rsidR="00121169" w:rsidRPr="009A2352">
        <w:rPr>
          <w:b/>
        </w:rPr>
        <w:t>ing</w:t>
      </w:r>
    </w:p>
    <w:p w14:paraId="0D8BEACC" w14:textId="54EB87E7" w:rsidR="00121169" w:rsidRDefault="00EE5E02" w:rsidP="00157DF9">
      <w:pPr>
        <w:spacing w:line="276" w:lineRule="auto"/>
        <w:rPr>
          <w:i/>
        </w:rPr>
      </w:pPr>
      <w:r w:rsidRPr="00B05E4B">
        <w:rPr>
          <w:i/>
        </w:rPr>
        <w:t>Instruction: Provide a brief d</w:t>
      </w:r>
      <w:r w:rsidR="00157DF9" w:rsidRPr="00B05E4B">
        <w:rPr>
          <w:i/>
        </w:rPr>
        <w:t xml:space="preserve">escription of </w:t>
      </w:r>
      <w:r w:rsidR="00121169">
        <w:rPr>
          <w:i/>
        </w:rPr>
        <w:t>pilot</w:t>
      </w:r>
      <w:r w:rsidR="006B1D5D">
        <w:rPr>
          <w:i/>
        </w:rPr>
        <w:t>-</w:t>
      </w:r>
      <w:r w:rsidR="00121169">
        <w:rPr>
          <w:i/>
        </w:rPr>
        <w:t xml:space="preserve">test </w:t>
      </w:r>
      <w:r w:rsidR="00157DF9" w:rsidRPr="00B05E4B">
        <w:rPr>
          <w:i/>
        </w:rPr>
        <w:t>efforts</w:t>
      </w:r>
      <w:r w:rsidR="00121169">
        <w:rPr>
          <w:i/>
        </w:rPr>
        <w:t>.</w:t>
      </w:r>
      <w:r w:rsidR="00157DF9" w:rsidRPr="00B05E4B">
        <w:rPr>
          <w:i/>
        </w:rPr>
        <w:t xml:space="preserve"> </w:t>
      </w:r>
    </w:p>
    <w:p w14:paraId="3C509F49" w14:textId="77777777" w:rsidR="00221422" w:rsidRDefault="00221422" w:rsidP="00221422"/>
    <w:p w14:paraId="5A6BF794" w14:textId="0D2E6564" w:rsidR="00221422" w:rsidRPr="00F4454D" w:rsidRDefault="00221422" w:rsidP="00221422">
      <w:pPr>
        <w:rPr>
          <w:color w:val="0070C0"/>
        </w:rPr>
      </w:pPr>
      <w:r w:rsidRPr="00F4454D">
        <w:rPr>
          <w:color w:val="0070C0"/>
        </w:rPr>
        <w:t xml:space="preserve">The estimate for burden hours is based on a pilot test of </w:t>
      </w:r>
      <w:r w:rsidR="00AE03F5" w:rsidRPr="00F4454D">
        <w:rPr>
          <w:color w:val="0070C0"/>
        </w:rPr>
        <w:t xml:space="preserve">the web-based survey by </w:t>
      </w:r>
      <w:r w:rsidR="00291220">
        <w:rPr>
          <w:color w:val="0070C0"/>
        </w:rPr>
        <w:t xml:space="preserve">two </w:t>
      </w:r>
      <w:r w:rsidR="00AE03F5" w:rsidRPr="00F4454D">
        <w:rPr>
          <w:color w:val="0070C0"/>
        </w:rPr>
        <w:t>public health professionals. T</w:t>
      </w:r>
      <w:r w:rsidRPr="00F4454D">
        <w:rPr>
          <w:color w:val="0070C0"/>
        </w:rPr>
        <w:t xml:space="preserve">he maximum time </w:t>
      </w:r>
      <w:r w:rsidR="00AE03F5" w:rsidRPr="00F4454D">
        <w:rPr>
          <w:color w:val="0070C0"/>
        </w:rPr>
        <w:t>for completion</w:t>
      </w:r>
      <w:r w:rsidRPr="00F4454D">
        <w:rPr>
          <w:color w:val="0070C0"/>
        </w:rPr>
        <w:t xml:space="preserve">, including time for reviewing instructions and completing the </w:t>
      </w:r>
      <w:r w:rsidR="00AE03F5" w:rsidRPr="00F4454D">
        <w:rPr>
          <w:color w:val="0070C0"/>
        </w:rPr>
        <w:t>survey</w:t>
      </w:r>
      <w:r w:rsidRPr="00F4454D">
        <w:rPr>
          <w:color w:val="0070C0"/>
        </w:rPr>
        <w:t xml:space="preserve"> was </w:t>
      </w:r>
      <w:r w:rsidR="00AE03F5" w:rsidRPr="00F4454D">
        <w:rPr>
          <w:color w:val="0070C0"/>
        </w:rPr>
        <w:t>20</w:t>
      </w:r>
      <w:r w:rsidRPr="00F4454D">
        <w:rPr>
          <w:color w:val="0070C0"/>
        </w:rPr>
        <w:t xml:space="preserve"> minutes</w:t>
      </w:r>
      <w:r w:rsidR="00AE03F5" w:rsidRPr="00F4454D">
        <w:rPr>
          <w:color w:val="0070C0"/>
        </w:rPr>
        <w:t xml:space="preserve">; </w:t>
      </w:r>
      <w:r w:rsidRPr="00F4454D">
        <w:rPr>
          <w:color w:val="0070C0"/>
        </w:rPr>
        <w:t xml:space="preserve">the minimum amount of time </w:t>
      </w:r>
      <w:r w:rsidR="00AE03F5" w:rsidRPr="00F4454D">
        <w:rPr>
          <w:color w:val="0070C0"/>
        </w:rPr>
        <w:t>was 11</w:t>
      </w:r>
      <w:r w:rsidRPr="00F4454D">
        <w:rPr>
          <w:color w:val="0070C0"/>
        </w:rPr>
        <w:t xml:space="preserve"> minutes. To generate</w:t>
      </w:r>
      <w:r w:rsidR="00AE03F5" w:rsidRPr="00F4454D">
        <w:rPr>
          <w:color w:val="0070C0"/>
        </w:rPr>
        <w:t xml:space="preserve"> the estimate</w:t>
      </w:r>
      <w:r w:rsidR="00EA7386">
        <w:rPr>
          <w:color w:val="0070C0"/>
        </w:rPr>
        <w:t xml:space="preserve"> for the burden table calculations</w:t>
      </w:r>
      <w:r w:rsidRPr="00F4454D">
        <w:rPr>
          <w:color w:val="0070C0"/>
        </w:rPr>
        <w:t xml:space="preserve">, the maximum time was used (i.e., </w:t>
      </w:r>
      <w:r w:rsidR="00AE03F5" w:rsidRPr="00F4454D">
        <w:rPr>
          <w:color w:val="0070C0"/>
        </w:rPr>
        <w:t>20</w:t>
      </w:r>
      <w:r w:rsidRPr="00F4454D">
        <w:rPr>
          <w:color w:val="0070C0"/>
        </w:rPr>
        <w:t xml:space="preserve"> minutes).</w:t>
      </w:r>
    </w:p>
    <w:p w14:paraId="7BFB9034" w14:textId="77777777" w:rsidR="00221422" w:rsidRPr="00551BF3" w:rsidRDefault="00221422" w:rsidP="00221422"/>
    <w:p w14:paraId="34EEDA28" w14:textId="6C582BD6" w:rsidR="00157DF9" w:rsidRDefault="00121169" w:rsidP="00157DF9">
      <w:pPr>
        <w:spacing w:line="276" w:lineRule="auto"/>
        <w:rPr>
          <w:i/>
        </w:rPr>
      </w:pPr>
      <w:r>
        <w:rPr>
          <w:i/>
        </w:rPr>
        <w:t xml:space="preserve">Instruction: Describe efforts </w:t>
      </w:r>
      <w:r w:rsidR="00157DF9" w:rsidRPr="00B05E4B">
        <w:rPr>
          <w:i/>
        </w:rPr>
        <w:t>to improve or refine the instruments based on the pilot-test findings and feedback</w:t>
      </w:r>
      <w:r w:rsidR="00EE5E02">
        <w:rPr>
          <w:i/>
        </w:rPr>
        <w:t>.</w:t>
      </w:r>
      <w:r>
        <w:rPr>
          <w:i/>
        </w:rPr>
        <w:t xml:space="preserve"> </w:t>
      </w:r>
    </w:p>
    <w:p w14:paraId="0D96A782" w14:textId="484C5F20" w:rsidR="00121169" w:rsidRPr="00F4454D" w:rsidRDefault="009A3B31" w:rsidP="00157DF9">
      <w:pPr>
        <w:spacing w:line="276" w:lineRule="auto"/>
        <w:rPr>
          <w:color w:val="0070C0"/>
        </w:rPr>
      </w:pPr>
      <w:r w:rsidRPr="00F4454D">
        <w:rPr>
          <w:color w:val="0070C0"/>
        </w:rPr>
        <w:t>[</w:t>
      </w:r>
      <w:r w:rsidR="00AE03F5" w:rsidRPr="00F4454D">
        <w:rPr>
          <w:color w:val="0070C0"/>
        </w:rPr>
        <w:t>X</w:t>
      </w:r>
      <w:r w:rsidRPr="00F4454D">
        <w:rPr>
          <w:color w:val="0070C0"/>
        </w:rPr>
        <w:t xml:space="preserve">] </w:t>
      </w:r>
      <w:r w:rsidR="00121169" w:rsidRPr="00F4454D">
        <w:rPr>
          <w:color w:val="0070C0"/>
        </w:rPr>
        <w:t>No changes necessary</w:t>
      </w:r>
    </w:p>
    <w:p w14:paraId="67A4D5F4" w14:textId="3B59EC65" w:rsidR="00121169" w:rsidRPr="00045E0D" w:rsidRDefault="009A3B31" w:rsidP="00157DF9">
      <w:pPr>
        <w:spacing w:line="276" w:lineRule="auto"/>
        <w:rPr>
          <w:b/>
          <w:color w:val="FF0000"/>
        </w:rPr>
      </w:pPr>
      <w:r w:rsidRPr="009A3B31">
        <w:t xml:space="preserve">[  ] </w:t>
      </w:r>
      <w:r w:rsidRPr="00AE03F5">
        <w:t>Changes (please describe): ___________________</w:t>
      </w:r>
      <w:r w:rsidR="00045E0D">
        <w:t xml:space="preserve"> </w:t>
      </w:r>
    </w:p>
    <w:p w14:paraId="24A4728A" w14:textId="77777777" w:rsidR="00B04C63" w:rsidRDefault="00B04C63" w:rsidP="00157DF9">
      <w:pPr>
        <w:rPr>
          <w:b/>
        </w:rPr>
      </w:pPr>
    </w:p>
    <w:p w14:paraId="7FF6B71E" w14:textId="57D36BBE" w:rsidR="00EE5E02" w:rsidRDefault="009A3B31" w:rsidP="009A3B31">
      <w:pPr>
        <w:keepNext/>
        <w:rPr>
          <w:b/>
        </w:rPr>
      </w:pPr>
      <w:r w:rsidRPr="009A2352">
        <w:rPr>
          <w:b/>
        </w:rPr>
        <w:t>C</w:t>
      </w:r>
      <w:r w:rsidR="00EE5E02" w:rsidRPr="009A2352">
        <w:rPr>
          <w:b/>
        </w:rPr>
        <w:t>onsultation on statistical aspects</w:t>
      </w:r>
    </w:p>
    <w:p w14:paraId="4391E8B7" w14:textId="6AA1AF6A" w:rsidR="009A3B31" w:rsidRPr="009A3B31" w:rsidRDefault="009A3B31" w:rsidP="009A3B31">
      <w:r>
        <w:t>Were o</w:t>
      </w:r>
      <w:r w:rsidRPr="009A3B31">
        <w:t xml:space="preserve">utside agencies, partners, or organizations </w:t>
      </w:r>
      <w:r>
        <w:t xml:space="preserve">consulted </w:t>
      </w:r>
      <w:r w:rsidRPr="009A3B31">
        <w:t>on statistical aspects</w:t>
      </w:r>
      <w:r>
        <w:t xml:space="preserve"> of the design?</w:t>
      </w:r>
    </w:p>
    <w:p w14:paraId="1163260B" w14:textId="77777777" w:rsidR="009A3B31" w:rsidRDefault="009A3B31" w:rsidP="009A3B31">
      <w:r>
        <w:t>[  ] Yes</w:t>
      </w:r>
    </w:p>
    <w:p w14:paraId="23B721A1" w14:textId="03CEBB28" w:rsidR="009A3B31" w:rsidRPr="00F4454D" w:rsidRDefault="009A3B31" w:rsidP="009A3B31">
      <w:pPr>
        <w:rPr>
          <w:color w:val="0070C0"/>
        </w:rPr>
      </w:pPr>
      <w:r w:rsidRPr="00F4454D">
        <w:rPr>
          <w:color w:val="0070C0"/>
        </w:rPr>
        <w:t>[</w:t>
      </w:r>
      <w:r w:rsidR="009A2352" w:rsidRPr="00F4454D">
        <w:rPr>
          <w:color w:val="0070C0"/>
        </w:rPr>
        <w:t>X</w:t>
      </w:r>
      <w:r w:rsidRPr="00F4454D">
        <w:rPr>
          <w:color w:val="0070C0"/>
        </w:rPr>
        <w:t>] No</w:t>
      </w:r>
      <w:r w:rsidR="009A2352" w:rsidRPr="00F4454D">
        <w:rPr>
          <w:color w:val="0070C0"/>
        </w:rPr>
        <w:t xml:space="preserve"> </w:t>
      </w:r>
    </w:p>
    <w:p w14:paraId="044620C0" w14:textId="77777777" w:rsidR="009A3B31" w:rsidRDefault="009A3B31" w:rsidP="00EE5E02">
      <w:pPr>
        <w:rPr>
          <w:b/>
        </w:rPr>
      </w:pPr>
    </w:p>
    <w:p w14:paraId="36DC033E" w14:textId="3691D6D3" w:rsidR="00EE5E02" w:rsidRPr="00543CB0" w:rsidRDefault="009A3B31" w:rsidP="00EE5E02">
      <w:pPr>
        <w:rPr>
          <w:i/>
        </w:rPr>
      </w:pPr>
      <w:r>
        <w:rPr>
          <w:i/>
        </w:rPr>
        <w:t>If yes, l</w:t>
      </w:r>
      <w:r w:rsidR="00EE5E02" w:rsidRPr="00543CB0">
        <w:rPr>
          <w:i/>
        </w:rPr>
        <w:t xml:space="preserve">ist the </w:t>
      </w:r>
      <w:r>
        <w:rPr>
          <w:i/>
        </w:rPr>
        <w:t xml:space="preserve">following information </w:t>
      </w:r>
      <w:r w:rsidR="00EE5E02" w:rsidRPr="00543CB0">
        <w:rPr>
          <w:i/>
        </w:rPr>
        <w:t xml:space="preserve">of </w:t>
      </w:r>
      <w:r w:rsidR="00EE5E02">
        <w:rPr>
          <w:i/>
        </w:rPr>
        <w:t>all persons</w:t>
      </w:r>
      <w:r w:rsidR="00EE5E02" w:rsidRPr="00543CB0">
        <w:rPr>
          <w:i/>
        </w:rPr>
        <w:t xml:space="preserve"> consulted. </w:t>
      </w:r>
    </w:p>
    <w:p w14:paraId="3175396A" w14:textId="77777777" w:rsidR="00EE5E02" w:rsidRDefault="00EE5E02" w:rsidP="00EE5E02"/>
    <w:p w14:paraId="792873D1" w14:textId="761A7E63" w:rsidR="00EE5E02" w:rsidRPr="00F504D3" w:rsidRDefault="00EE5E02" w:rsidP="00EE5E02">
      <w:r w:rsidRPr="00F504D3">
        <w:t>Name:</w:t>
      </w:r>
      <w:r w:rsidR="00C26C4C" w:rsidRPr="00C26C4C">
        <w:t xml:space="preserve"> </w:t>
      </w:r>
      <w:r w:rsidR="00C26C4C" w:rsidRPr="008B4F7C">
        <w:t>__________________</w:t>
      </w:r>
    </w:p>
    <w:p w14:paraId="1FF010BD" w14:textId="716F8623" w:rsidR="00EE5E02" w:rsidRPr="00F504D3" w:rsidRDefault="00EE5E02" w:rsidP="00EE5E02">
      <w:r w:rsidRPr="00F504D3">
        <w:t>Agency/organization</w:t>
      </w:r>
      <w:r w:rsidR="009A3B31">
        <w:t xml:space="preserve"> (e.g., companies, state or local governments)</w:t>
      </w:r>
      <w:r w:rsidRPr="00F504D3">
        <w:t xml:space="preserve">: </w:t>
      </w:r>
      <w:r w:rsidR="00C26C4C" w:rsidRPr="008B4F7C">
        <w:t>__________________</w:t>
      </w:r>
    </w:p>
    <w:p w14:paraId="57BEE738" w14:textId="02FC2DBB" w:rsidR="00EE5E02" w:rsidRPr="00F504D3" w:rsidRDefault="00EE5E02" w:rsidP="00EE5E02">
      <w:r w:rsidRPr="00F504D3">
        <w:t>Title:</w:t>
      </w:r>
      <w:r w:rsidR="00C26C4C" w:rsidRPr="00C26C4C">
        <w:t xml:space="preserve"> </w:t>
      </w:r>
      <w:r w:rsidR="00C26C4C" w:rsidRPr="008B4F7C">
        <w:t>__________________</w:t>
      </w:r>
    </w:p>
    <w:p w14:paraId="51B930E6" w14:textId="1C037E6B" w:rsidR="00EE5E02" w:rsidRPr="00F504D3" w:rsidRDefault="00EE5E02" w:rsidP="00EE5E02">
      <w:r w:rsidRPr="00F504D3">
        <w:t>Telephone number:</w:t>
      </w:r>
      <w:r w:rsidR="00C26C4C" w:rsidRPr="00C26C4C">
        <w:t xml:space="preserve"> </w:t>
      </w:r>
      <w:r w:rsidR="00C26C4C" w:rsidRPr="008B4F7C">
        <w:t>__________________</w:t>
      </w:r>
    </w:p>
    <w:p w14:paraId="4895D46D" w14:textId="4D981D9B" w:rsidR="00EE5E02" w:rsidRPr="00F504D3" w:rsidRDefault="00EE5E02" w:rsidP="00EE5E02">
      <w:r w:rsidRPr="00F504D3">
        <w:t>Email address:</w:t>
      </w:r>
      <w:r w:rsidR="00C26C4C" w:rsidRPr="00C26C4C">
        <w:t xml:space="preserve"> </w:t>
      </w:r>
      <w:r w:rsidR="00C26C4C" w:rsidRPr="008B4F7C">
        <w:t>__________________</w:t>
      </w:r>
    </w:p>
    <w:p w14:paraId="5ECDBBF4" w14:textId="77777777" w:rsidR="00EA7386" w:rsidRDefault="00EA7386" w:rsidP="00157DF9">
      <w:pPr>
        <w:widowControl w:val="0"/>
        <w:rPr>
          <w:b/>
        </w:rPr>
      </w:pPr>
    </w:p>
    <w:p w14:paraId="7F4F0D3E" w14:textId="77777777" w:rsidR="00637E4E" w:rsidRDefault="00637E4E" w:rsidP="00157DF9">
      <w:pPr>
        <w:widowControl w:val="0"/>
        <w:rPr>
          <w:b/>
        </w:rPr>
      </w:pPr>
    </w:p>
    <w:p w14:paraId="34D5EAA1" w14:textId="77777777" w:rsidR="00637E4E" w:rsidRDefault="00637E4E" w:rsidP="00637E4E">
      <w:pPr>
        <w:rPr>
          <w:b/>
        </w:rPr>
      </w:pPr>
      <w:r w:rsidRPr="00F24CFC">
        <w:rPr>
          <w:b/>
        </w:rPr>
        <w:t xml:space="preserve">Please </w:t>
      </w:r>
      <w:r>
        <w:rPr>
          <w:b/>
        </w:rPr>
        <w:tab/>
        <w:t>en</w:t>
      </w:r>
      <w:r w:rsidRPr="00F24CFC">
        <w:rPr>
          <w:b/>
        </w:rPr>
        <w:t>sure that all instruments, instructions, and scripts are submitted with th</w:t>
      </w:r>
      <w:r>
        <w:rPr>
          <w:b/>
        </w:rPr>
        <w:t>is</w:t>
      </w:r>
      <w:r w:rsidRPr="00F24CFC">
        <w:rPr>
          <w:b/>
        </w:rPr>
        <w:t xml:space="preserve"> request.</w:t>
      </w:r>
    </w:p>
    <w:p w14:paraId="16BC01C8" w14:textId="77777777" w:rsidR="00637E4E" w:rsidRDefault="00637E4E" w:rsidP="00157DF9">
      <w:pPr>
        <w:widowControl w:val="0"/>
        <w:rPr>
          <w:b/>
        </w:rPr>
      </w:pPr>
    </w:p>
    <w:p w14:paraId="459D0BAE" w14:textId="77777777" w:rsidR="00637E4E" w:rsidRDefault="00637E4E" w:rsidP="00157DF9">
      <w:pPr>
        <w:widowControl w:val="0"/>
        <w:rPr>
          <w:b/>
        </w:rPr>
      </w:pPr>
    </w:p>
    <w:p w14:paraId="028233DD" w14:textId="4EE7AB56" w:rsidR="00473D1E" w:rsidRDefault="000E7BF6" w:rsidP="00157DF9">
      <w:pPr>
        <w:widowControl w:val="0"/>
        <w:rPr>
          <w:b/>
        </w:rPr>
      </w:pPr>
      <w:r>
        <w:rPr>
          <w:b/>
        </w:rPr>
        <w:t xml:space="preserve">DATE SUBMITTED TO DSEPD </w:t>
      </w:r>
      <w:r w:rsidRPr="000E7BF6">
        <w:rPr>
          <w:b/>
        </w:rPr>
        <w:t>INFORMATION COLLECTION REQUEST LIAISON</w:t>
      </w:r>
      <w:r w:rsidR="00473D1E">
        <w:rPr>
          <w:b/>
        </w:rPr>
        <w:t xml:space="preserve"> </w:t>
      </w:r>
      <w:r w:rsidR="0090242C">
        <w:rPr>
          <w:b/>
        </w:rPr>
        <w:t>(ICRL)</w:t>
      </w:r>
    </w:p>
    <w:p w14:paraId="580C46DA" w14:textId="0CB6AC2E" w:rsidR="000E7BF6" w:rsidRDefault="000E7BF6" w:rsidP="00157DF9">
      <w:pPr>
        <w:widowControl w:val="0"/>
        <w:rPr>
          <w:i/>
        </w:rPr>
      </w:pPr>
      <w:r w:rsidRPr="00CA3A61">
        <w:rPr>
          <w:i/>
        </w:rPr>
        <w:t>Instruction:</w:t>
      </w:r>
      <w:r w:rsidRPr="00FE2F37">
        <w:rPr>
          <w:i/>
        </w:rPr>
        <w:t xml:space="preserve"> Please indicate the date </w:t>
      </w:r>
      <w:r w:rsidR="006C3FB9">
        <w:rPr>
          <w:i/>
        </w:rPr>
        <w:t xml:space="preserve">(MM/DD/YYYY) </w:t>
      </w:r>
      <w:r w:rsidRPr="00FE2F37">
        <w:rPr>
          <w:i/>
        </w:rPr>
        <w:t>the request is submitted to the ICRL.</w:t>
      </w:r>
    </w:p>
    <w:p w14:paraId="6A07016C" w14:textId="413F2155" w:rsidR="00891C66" w:rsidRPr="00E955F5" w:rsidRDefault="00E955F5" w:rsidP="00D60DB1">
      <w:pPr>
        <w:rPr>
          <w:color w:val="0070C0"/>
        </w:rPr>
      </w:pPr>
      <w:r w:rsidRPr="00E955F5">
        <w:rPr>
          <w:color w:val="0070C0"/>
        </w:rPr>
        <w:t>02/24/2017</w:t>
      </w:r>
    </w:p>
    <w:p w14:paraId="29CE701E" w14:textId="77777777" w:rsidR="00473D1E" w:rsidRDefault="00473D1E" w:rsidP="008B1331">
      <w:pPr>
        <w:rPr>
          <w:b/>
        </w:rPr>
      </w:pPr>
    </w:p>
    <w:p w14:paraId="10101F5E" w14:textId="31C436AC" w:rsidR="00F30715" w:rsidRPr="00F30715" w:rsidRDefault="000E7BF6" w:rsidP="00F30715">
      <w:pPr>
        <w:rPr>
          <w:b/>
          <w:i/>
          <w:highlight w:val="yellow"/>
        </w:rPr>
      </w:pPr>
      <w:r>
        <w:rPr>
          <w:b/>
        </w:rPr>
        <w:t>Email the</w:t>
      </w:r>
      <w:r w:rsidRPr="001B3D77">
        <w:rPr>
          <w:b/>
        </w:rPr>
        <w:t xml:space="preserve"> completed form to </w:t>
      </w:r>
      <w:r>
        <w:rPr>
          <w:b/>
        </w:rPr>
        <w:t xml:space="preserve">the </w:t>
      </w:r>
      <w:r w:rsidR="001F6FDA">
        <w:rPr>
          <w:b/>
        </w:rPr>
        <w:t xml:space="preserve">DSEPD </w:t>
      </w:r>
      <w:r>
        <w:rPr>
          <w:b/>
        </w:rPr>
        <w:t>Informat</w:t>
      </w:r>
      <w:r w:rsidR="0090242C">
        <w:rPr>
          <w:b/>
        </w:rPr>
        <w:t>ion Collection Request Liaison</w:t>
      </w:r>
      <w:r>
        <w:rPr>
          <w:b/>
        </w:rPr>
        <w:t xml:space="preserve">, </w:t>
      </w:r>
      <w:proofErr w:type="spellStart"/>
      <w:r w:rsidR="00F30715" w:rsidRPr="00F30715">
        <w:rPr>
          <w:b/>
        </w:rPr>
        <w:t>Fátima</w:t>
      </w:r>
      <w:proofErr w:type="spellEnd"/>
      <w:r w:rsidR="00F30715" w:rsidRPr="00F30715">
        <w:rPr>
          <w:b/>
        </w:rPr>
        <w:t xml:space="preserve"> Coronado, at </w:t>
      </w:r>
      <w:hyperlink r:id="rId9" w:history="1">
        <w:r w:rsidR="00F30715" w:rsidRPr="00F30715">
          <w:rPr>
            <w:rStyle w:val="Hyperlink"/>
            <w:b/>
          </w:rPr>
          <w:t>fcoronado@cdc.gov</w:t>
        </w:r>
      </w:hyperlink>
      <w:r w:rsidR="00F30715" w:rsidRPr="00F30715">
        <w:rPr>
          <w:b/>
        </w:rPr>
        <w:t>.</w:t>
      </w:r>
    </w:p>
    <w:p w14:paraId="4A472624" w14:textId="1580FA54" w:rsidR="00891C66" w:rsidRDefault="00891C66" w:rsidP="008B1331">
      <w:pPr>
        <w:rPr>
          <w:b/>
        </w:rPr>
      </w:pPr>
    </w:p>
    <w:p w14:paraId="1DE9D8C6" w14:textId="77777777" w:rsidR="00C53572" w:rsidRDefault="00C53572" w:rsidP="008B1331">
      <w:pPr>
        <w:rPr>
          <w:b/>
        </w:rPr>
      </w:pPr>
    </w:p>
    <w:p w14:paraId="74BB0092" w14:textId="4A8423B9" w:rsidR="008A507C" w:rsidRPr="00AE03F5" w:rsidRDefault="00AE03F5" w:rsidP="008B1331">
      <w:pPr>
        <w:rPr>
          <w:b/>
        </w:rPr>
      </w:pPr>
      <w:r>
        <w:rPr>
          <w:b/>
        </w:rPr>
        <w:t>REFERENCES</w:t>
      </w:r>
    </w:p>
    <w:p w14:paraId="43B78AB3" w14:textId="40CD0D94" w:rsidR="00D507CE" w:rsidRPr="00EA7386" w:rsidRDefault="00D507CE" w:rsidP="00D507CE">
      <w:pPr>
        <w:pStyle w:val="ListParagraph"/>
        <w:numPr>
          <w:ilvl w:val="0"/>
          <w:numId w:val="31"/>
        </w:numPr>
        <w:spacing w:before="120" w:after="120"/>
        <w:contextualSpacing w:val="0"/>
        <w:rPr>
          <w:color w:val="0070C0"/>
        </w:rPr>
      </w:pPr>
      <w:r w:rsidRPr="00EA7386">
        <w:rPr>
          <w:color w:val="0070C0"/>
        </w:rPr>
        <w:t xml:space="preserve">State, Tribal, Local, and Territorial Public Health Professionals Gateway.  </w:t>
      </w:r>
      <w:hyperlink r:id="rId10" w:history="1">
        <w:r w:rsidRPr="00EA7386">
          <w:rPr>
            <w:rStyle w:val="Hyperlink"/>
            <w:color w:val="0070C0"/>
          </w:rPr>
          <w:t>https://www.cdc.gov/stltpublichealth/</w:t>
        </w:r>
      </w:hyperlink>
      <w:r w:rsidRPr="00EA7386">
        <w:rPr>
          <w:color w:val="0070C0"/>
        </w:rPr>
        <w:t xml:space="preserve">. Accessed November 2016. </w:t>
      </w:r>
    </w:p>
    <w:p w14:paraId="7350CD97" w14:textId="3ADD988C" w:rsidR="00D507CE" w:rsidRPr="00EA7386" w:rsidRDefault="00D507CE" w:rsidP="00D507CE">
      <w:pPr>
        <w:pStyle w:val="ListParagraph"/>
        <w:numPr>
          <w:ilvl w:val="0"/>
          <w:numId w:val="31"/>
        </w:numPr>
        <w:spacing w:before="120" w:after="120"/>
        <w:contextualSpacing w:val="0"/>
        <w:rPr>
          <w:color w:val="0070C0"/>
        </w:rPr>
      </w:pPr>
      <w:r w:rsidRPr="00EA7386">
        <w:rPr>
          <w:color w:val="0070C0"/>
        </w:rPr>
        <w:t xml:space="preserve">Public Health Associate Program STLT Gateway. </w:t>
      </w:r>
      <w:hyperlink r:id="rId11" w:history="1">
        <w:r w:rsidRPr="00EA7386">
          <w:rPr>
            <w:rStyle w:val="Hyperlink"/>
            <w:color w:val="0070C0"/>
          </w:rPr>
          <w:t>www.cdc.gov/phap</w:t>
        </w:r>
      </w:hyperlink>
      <w:r w:rsidRPr="00EA7386">
        <w:rPr>
          <w:color w:val="0070C0"/>
        </w:rPr>
        <w:t xml:space="preserve">. Accessed November 2016. </w:t>
      </w:r>
    </w:p>
    <w:p w14:paraId="0DABD0A4" w14:textId="77777777" w:rsidR="00AE03F5" w:rsidRDefault="00AE03F5" w:rsidP="008B1331">
      <w:pPr>
        <w:rPr>
          <w:b/>
          <w:color w:val="FF0000"/>
        </w:rPr>
      </w:pPr>
    </w:p>
    <w:p w14:paraId="2BB42F08" w14:textId="77777777" w:rsidR="008A507C" w:rsidRPr="00C53572" w:rsidRDefault="008A507C" w:rsidP="008B1331">
      <w:pPr>
        <w:rPr>
          <w:b/>
          <w:color w:val="FF0000"/>
        </w:rPr>
      </w:pPr>
    </w:p>
    <w:sectPr w:rsidR="008A507C" w:rsidRPr="00C53572" w:rsidSect="00194AC6">
      <w:headerReference w:type="default" r:id="rId12"/>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E08703" w14:textId="77777777" w:rsidR="00601856" w:rsidRDefault="00601856">
      <w:r>
        <w:separator/>
      </w:r>
    </w:p>
  </w:endnote>
  <w:endnote w:type="continuationSeparator" w:id="0">
    <w:p w14:paraId="0D783226" w14:textId="77777777" w:rsidR="00601856" w:rsidRDefault="0060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446D7" w14:textId="77777777" w:rsidR="008B1331" w:rsidRDefault="008B1331">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82647">
      <w:rPr>
        <w:rStyle w:val="PageNumber"/>
        <w:noProof/>
        <w:sz w:val="20"/>
        <w:szCs w:val="20"/>
      </w:rPr>
      <w:t>10</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622D8" w14:textId="77777777" w:rsidR="00601856" w:rsidRDefault="00601856">
      <w:r>
        <w:separator/>
      </w:r>
    </w:p>
  </w:footnote>
  <w:footnote w:type="continuationSeparator" w:id="0">
    <w:p w14:paraId="4FEAA1C3" w14:textId="77777777" w:rsidR="00601856" w:rsidRDefault="00601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7FE26" w14:textId="781E317B" w:rsidR="008B1331" w:rsidRDefault="008B13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254D2"/>
    <w:multiLevelType w:val="hybridMultilevel"/>
    <w:tmpl w:val="647C4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B79D3"/>
    <w:multiLevelType w:val="hybridMultilevel"/>
    <w:tmpl w:val="9FA4EF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D0473C7"/>
    <w:multiLevelType w:val="hybridMultilevel"/>
    <w:tmpl w:val="5C28E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2224672"/>
    <w:multiLevelType w:val="hybridMultilevel"/>
    <w:tmpl w:val="815C0EBE"/>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15:restartNumberingAfterBreak="0">
    <w:nsid w:val="16986A95"/>
    <w:multiLevelType w:val="hybridMultilevel"/>
    <w:tmpl w:val="486A8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BF14AE"/>
    <w:multiLevelType w:val="hybridMultilevel"/>
    <w:tmpl w:val="D34E02D0"/>
    <w:lvl w:ilvl="0" w:tplc="32D6A0D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E7AC5"/>
    <w:multiLevelType w:val="hybridMultilevel"/>
    <w:tmpl w:val="7144DA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31149E8"/>
    <w:multiLevelType w:val="hybridMultilevel"/>
    <w:tmpl w:val="25F6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3C914842"/>
    <w:multiLevelType w:val="hybridMultilevel"/>
    <w:tmpl w:val="AB14C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1202F6"/>
    <w:multiLevelType w:val="hybridMultilevel"/>
    <w:tmpl w:val="6BBA2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15:restartNumberingAfterBreak="0">
    <w:nsid w:val="68030E16"/>
    <w:multiLevelType w:val="hybridMultilevel"/>
    <w:tmpl w:val="DC96E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4" w15:restartNumberingAfterBreak="0">
    <w:nsid w:val="6B6A1DE3"/>
    <w:multiLevelType w:val="hybridMultilevel"/>
    <w:tmpl w:val="9FAE4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007B30"/>
    <w:multiLevelType w:val="hybridMultilevel"/>
    <w:tmpl w:val="86643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BB0E94"/>
    <w:multiLevelType w:val="hybridMultilevel"/>
    <w:tmpl w:val="EB54AF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6221AE"/>
    <w:multiLevelType w:val="hybridMultilevel"/>
    <w:tmpl w:val="9FA4EF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75BD1C72"/>
    <w:multiLevelType w:val="hybridMultilevel"/>
    <w:tmpl w:val="161CACE0"/>
    <w:lvl w:ilvl="0" w:tplc="AC9EC374">
      <w:start w:val="1"/>
      <w:numFmt w:val="decimal"/>
      <w:lvlText w:val="%1."/>
      <w:lvlJc w:val="left"/>
      <w:pPr>
        <w:ind w:left="720" w:hanging="360"/>
      </w:pPr>
      <w:rPr>
        <w:b w:val="0"/>
        <w:color w:val="0070C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30"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3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0"/>
  </w:num>
  <w:num w:numId="3">
    <w:abstractNumId w:val="29"/>
  </w:num>
  <w:num w:numId="4">
    <w:abstractNumId w:val="31"/>
  </w:num>
  <w:num w:numId="5">
    <w:abstractNumId w:val="6"/>
  </w:num>
  <w:num w:numId="6">
    <w:abstractNumId w:val="1"/>
  </w:num>
  <w:num w:numId="7">
    <w:abstractNumId w:val="15"/>
  </w:num>
  <w:num w:numId="8">
    <w:abstractNumId w:val="23"/>
  </w:num>
  <w:num w:numId="9">
    <w:abstractNumId w:val="17"/>
  </w:num>
  <w:num w:numId="10">
    <w:abstractNumId w:val="2"/>
  </w:num>
  <w:num w:numId="11">
    <w:abstractNumId w:val="10"/>
  </w:num>
  <w:num w:numId="12">
    <w:abstractNumId w:val="11"/>
  </w:num>
  <w:num w:numId="13">
    <w:abstractNumId w:val="0"/>
  </w:num>
  <w:num w:numId="14">
    <w:abstractNumId w:val="27"/>
  </w:num>
  <w:num w:numId="15">
    <w:abstractNumId w:val="21"/>
  </w:num>
  <w:num w:numId="16">
    <w:abstractNumId w:val="20"/>
  </w:num>
  <w:num w:numId="17">
    <w:abstractNumId w:val="7"/>
  </w:num>
  <w:num w:numId="18">
    <w:abstractNumId w:val="8"/>
  </w:num>
  <w:num w:numId="19">
    <w:abstractNumId w:val="9"/>
  </w:num>
  <w:num w:numId="20">
    <w:abstractNumId w:val="4"/>
  </w:num>
  <w:num w:numId="21">
    <w:abstractNumId w:val="3"/>
  </w:num>
  <w:num w:numId="22">
    <w:abstractNumId w:val="19"/>
  </w:num>
  <w:num w:numId="23">
    <w:abstractNumId w:val="14"/>
  </w:num>
  <w:num w:numId="24">
    <w:abstractNumId w:val="26"/>
  </w:num>
  <w:num w:numId="25">
    <w:abstractNumId w:val="16"/>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2"/>
  </w:num>
  <w:num w:numId="29">
    <w:abstractNumId w:val="5"/>
  </w:num>
  <w:num w:numId="30">
    <w:abstractNumId w:val="24"/>
  </w:num>
  <w:num w:numId="31">
    <w:abstractNumId w:val="2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7314"/>
    <w:rsid w:val="00023A57"/>
    <w:rsid w:val="00026F00"/>
    <w:rsid w:val="00032F89"/>
    <w:rsid w:val="000342D3"/>
    <w:rsid w:val="000352FC"/>
    <w:rsid w:val="00036FFC"/>
    <w:rsid w:val="000442F9"/>
    <w:rsid w:val="00045D9C"/>
    <w:rsid w:val="00045E0D"/>
    <w:rsid w:val="00047A64"/>
    <w:rsid w:val="00066462"/>
    <w:rsid w:val="00067329"/>
    <w:rsid w:val="0009457C"/>
    <w:rsid w:val="000B2838"/>
    <w:rsid w:val="000B52A0"/>
    <w:rsid w:val="000C4EDD"/>
    <w:rsid w:val="000D44CA"/>
    <w:rsid w:val="000E1FEC"/>
    <w:rsid w:val="000E200B"/>
    <w:rsid w:val="000E7BF6"/>
    <w:rsid w:val="000F68BE"/>
    <w:rsid w:val="001006F3"/>
    <w:rsid w:val="00114B3E"/>
    <w:rsid w:val="00115A14"/>
    <w:rsid w:val="00121169"/>
    <w:rsid w:val="00134572"/>
    <w:rsid w:val="00135148"/>
    <w:rsid w:val="00135F5A"/>
    <w:rsid w:val="00137711"/>
    <w:rsid w:val="00150860"/>
    <w:rsid w:val="00155B5C"/>
    <w:rsid w:val="00157DF9"/>
    <w:rsid w:val="001927A4"/>
    <w:rsid w:val="00194AC6"/>
    <w:rsid w:val="001A23B0"/>
    <w:rsid w:val="001A25CC"/>
    <w:rsid w:val="001A4152"/>
    <w:rsid w:val="001B038C"/>
    <w:rsid w:val="001B0AAA"/>
    <w:rsid w:val="001B64DA"/>
    <w:rsid w:val="001C39F7"/>
    <w:rsid w:val="001D0776"/>
    <w:rsid w:val="001D3C23"/>
    <w:rsid w:val="001D3C77"/>
    <w:rsid w:val="001D5C61"/>
    <w:rsid w:val="001E235F"/>
    <w:rsid w:val="001F5A28"/>
    <w:rsid w:val="001F6736"/>
    <w:rsid w:val="001F6FDA"/>
    <w:rsid w:val="0021587E"/>
    <w:rsid w:val="00221422"/>
    <w:rsid w:val="00221D72"/>
    <w:rsid w:val="00224962"/>
    <w:rsid w:val="002275B3"/>
    <w:rsid w:val="00233F24"/>
    <w:rsid w:val="00237B48"/>
    <w:rsid w:val="00240794"/>
    <w:rsid w:val="0024521E"/>
    <w:rsid w:val="00263C3D"/>
    <w:rsid w:val="00272529"/>
    <w:rsid w:val="00274D0B"/>
    <w:rsid w:val="002821FF"/>
    <w:rsid w:val="00291220"/>
    <w:rsid w:val="0029178B"/>
    <w:rsid w:val="0029688B"/>
    <w:rsid w:val="002A591A"/>
    <w:rsid w:val="002B3B52"/>
    <w:rsid w:val="002B3C95"/>
    <w:rsid w:val="002C4115"/>
    <w:rsid w:val="002D0B92"/>
    <w:rsid w:val="002D4691"/>
    <w:rsid w:val="002D47EE"/>
    <w:rsid w:val="002E60DC"/>
    <w:rsid w:val="002F2366"/>
    <w:rsid w:val="002F301D"/>
    <w:rsid w:val="0031661F"/>
    <w:rsid w:val="00330C6A"/>
    <w:rsid w:val="0034147D"/>
    <w:rsid w:val="003608A6"/>
    <w:rsid w:val="003613E3"/>
    <w:rsid w:val="0036613E"/>
    <w:rsid w:val="003675DB"/>
    <w:rsid w:val="0038075A"/>
    <w:rsid w:val="00380B2D"/>
    <w:rsid w:val="0039127D"/>
    <w:rsid w:val="003B3EB6"/>
    <w:rsid w:val="003D2D1E"/>
    <w:rsid w:val="003D3B37"/>
    <w:rsid w:val="003D5BBE"/>
    <w:rsid w:val="003E10FC"/>
    <w:rsid w:val="003E299F"/>
    <w:rsid w:val="003E3C61"/>
    <w:rsid w:val="003F1C5B"/>
    <w:rsid w:val="003F2AC9"/>
    <w:rsid w:val="003F6548"/>
    <w:rsid w:val="00404312"/>
    <w:rsid w:val="004066E0"/>
    <w:rsid w:val="0041337D"/>
    <w:rsid w:val="0042525B"/>
    <w:rsid w:val="00434E33"/>
    <w:rsid w:val="004355BC"/>
    <w:rsid w:val="004364A2"/>
    <w:rsid w:val="00441434"/>
    <w:rsid w:val="0045264C"/>
    <w:rsid w:val="00462B0F"/>
    <w:rsid w:val="004631C8"/>
    <w:rsid w:val="00473BD9"/>
    <w:rsid w:val="00473D1E"/>
    <w:rsid w:val="004876EC"/>
    <w:rsid w:val="004A1A1B"/>
    <w:rsid w:val="004B209E"/>
    <w:rsid w:val="004C2819"/>
    <w:rsid w:val="004D6E14"/>
    <w:rsid w:val="004E0E23"/>
    <w:rsid w:val="004E3764"/>
    <w:rsid w:val="004E508E"/>
    <w:rsid w:val="004F7200"/>
    <w:rsid w:val="005009B0"/>
    <w:rsid w:val="005076BF"/>
    <w:rsid w:val="0051051B"/>
    <w:rsid w:val="00510B13"/>
    <w:rsid w:val="00512CA7"/>
    <w:rsid w:val="0051395E"/>
    <w:rsid w:val="00530D17"/>
    <w:rsid w:val="005345FB"/>
    <w:rsid w:val="00543CB0"/>
    <w:rsid w:val="00551BF3"/>
    <w:rsid w:val="00563D3E"/>
    <w:rsid w:val="0057102D"/>
    <w:rsid w:val="00573871"/>
    <w:rsid w:val="00581F70"/>
    <w:rsid w:val="005A1006"/>
    <w:rsid w:val="005A579B"/>
    <w:rsid w:val="005B0422"/>
    <w:rsid w:val="005B11F9"/>
    <w:rsid w:val="005B2028"/>
    <w:rsid w:val="005C070D"/>
    <w:rsid w:val="005E4635"/>
    <w:rsid w:val="005E714A"/>
    <w:rsid w:val="005F3DE8"/>
    <w:rsid w:val="00601856"/>
    <w:rsid w:val="00605D91"/>
    <w:rsid w:val="0061200C"/>
    <w:rsid w:val="006140A0"/>
    <w:rsid w:val="00617342"/>
    <w:rsid w:val="00626592"/>
    <w:rsid w:val="006338C7"/>
    <w:rsid w:val="00636621"/>
    <w:rsid w:val="00637E4E"/>
    <w:rsid w:val="00642B49"/>
    <w:rsid w:val="006707E4"/>
    <w:rsid w:val="00676427"/>
    <w:rsid w:val="0068221C"/>
    <w:rsid w:val="006832D9"/>
    <w:rsid w:val="00691EC6"/>
    <w:rsid w:val="006936CE"/>
    <w:rsid w:val="0069403B"/>
    <w:rsid w:val="00694F08"/>
    <w:rsid w:val="006A1547"/>
    <w:rsid w:val="006B1D5D"/>
    <w:rsid w:val="006C0E86"/>
    <w:rsid w:val="006C3FB9"/>
    <w:rsid w:val="006E010C"/>
    <w:rsid w:val="006E12B5"/>
    <w:rsid w:val="006F3DDE"/>
    <w:rsid w:val="00701686"/>
    <w:rsid w:val="00704678"/>
    <w:rsid w:val="00714832"/>
    <w:rsid w:val="007425E7"/>
    <w:rsid w:val="00742A70"/>
    <w:rsid w:val="007533F7"/>
    <w:rsid w:val="0077102C"/>
    <w:rsid w:val="00775437"/>
    <w:rsid w:val="00775981"/>
    <w:rsid w:val="00782647"/>
    <w:rsid w:val="007A57BC"/>
    <w:rsid w:val="007A7EAC"/>
    <w:rsid w:val="007E0350"/>
    <w:rsid w:val="00802607"/>
    <w:rsid w:val="0080489E"/>
    <w:rsid w:val="008101A5"/>
    <w:rsid w:val="0081501C"/>
    <w:rsid w:val="00822664"/>
    <w:rsid w:val="00826C9A"/>
    <w:rsid w:val="00833757"/>
    <w:rsid w:val="00840FCA"/>
    <w:rsid w:val="00843796"/>
    <w:rsid w:val="00856C44"/>
    <w:rsid w:val="00891C66"/>
    <w:rsid w:val="00893DEF"/>
    <w:rsid w:val="00895229"/>
    <w:rsid w:val="00896498"/>
    <w:rsid w:val="008A507C"/>
    <w:rsid w:val="008A769F"/>
    <w:rsid w:val="008B1331"/>
    <w:rsid w:val="008B4F7C"/>
    <w:rsid w:val="008D03D9"/>
    <w:rsid w:val="008D3EB0"/>
    <w:rsid w:val="008E5913"/>
    <w:rsid w:val="008E680C"/>
    <w:rsid w:val="008F0203"/>
    <w:rsid w:val="008F50D4"/>
    <w:rsid w:val="0090242C"/>
    <w:rsid w:val="0091023A"/>
    <w:rsid w:val="00917F0B"/>
    <w:rsid w:val="009239AA"/>
    <w:rsid w:val="0092713D"/>
    <w:rsid w:val="009358A0"/>
    <w:rsid w:val="00935ADA"/>
    <w:rsid w:val="0094583B"/>
    <w:rsid w:val="00946B6C"/>
    <w:rsid w:val="00955A71"/>
    <w:rsid w:val="00960CCF"/>
    <w:rsid w:val="0096108F"/>
    <w:rsid w:val="009777EC"/>
    <w:rsid w:val="009913C2"/>
    <w:rsid w:val="00996961"/>
    <w:rsid w:val="009A10A5"/>
    <w:rsid w:val="009A20A9"/>
    <w:rsid w:val="009A2352"/>
    <w:rsid w:val="009A3B31"/>
    <w:rsid w:val="009A625C"/>
    <w:rsid w:val="009C13B9"/>
    <w:rsid w:val="009D01A2"/>
    <w:rsid w:val="009D6BCF"/>
    <w:rsid w:val="009E3B84"/>
    <w:rsid w:val="009F5923"/>
    <w:rsid w:val="00A01926"/>
    <w:rsid w:val="00A10991"/>
    <w:rsid w:val="00A23B50"/>
    <w:rsid w:val="00A318D9"/>
    <w:rsid w:val="00A33245"/>
    <w:rsid w:val="00A35433"/>
    <w:rsid w:val="00A403BB"/>
    <w:rsid w:val="00A429B9"/>
    <w:rsid w:val="00A537CA"/>
    <w:rsid w:val="00A53E6E"/>
    <w:rsid w:val="00A603EE"/>
    <w:rsid w:val="00A67048"/>
    <w:rsid w:val="00A674DF"/>
    <w:rsid w:val="00A83AA6"/>
    <w:rsid w:val="00A956E1"/>
    <w:rsid w:val="00A96C05"/>
    <w:rsid w:val="00AD4F49"/>
    <w:rsid w:val="00AE03F5"/>
    <w:rsid w:val="00AE1809"/>
    <w:rsid w:val="00AE662C"/>
    <w:rsid w:val="00AF0D35"/>
    <w:rsid w:val="00B04C63"/>
    <w:rsid w:val="00B05E4B"/>
    <w:rsid w:val="00B17D4C"/>
    <w:rsid w:val="00B23394"/>
    <w:rsid w:val="00B46F2C"/>
    <w:rsid w:val="00B564B3"/>
    <w:rsid w:val="00B74175"/>
    <w:rsid w:val="00B80220"/>
    <w:rsid w:val="00B80D76"/>
    <w:rsid w:val="00B85A6E"/>
    <w:rsid w:val="00B9472E"/>
    <w:rsid w:val="00BA2105"/>
    <w:rsid w:val="00BA2A1D"/>
    <w:rsid w:val="00BA7E06"/>
    <w:rsid w:val="00BB43B5"/>
    <w:rsid w:val="00BB4F6B"/>
    <w:rsid w:val="00BB6219"/>
    <w:rsid w:val="00BB75C8"/>
    <w:rsid w:val="00BC054B"/>
    <w:rsid w:val="00BD290F"/>
    <w:rsid w:val="00BE283C"/>
    <w:rsid w:val="00BE39FD"/>
    <w:rsid w:val="00BF0013"/>
    <w:rsid w:val="00C03EE5"/>
    <w:rsid w:val="00C14CC4"/>
    <w:rsid w:val="00C21E47"/>
    <w:rsid w:val="00C26C4C"/>
    <w:rsid w:val="00C33C52"/>
    <w:rsid w:val="00C373D8"/>
    <w:rsid w:val="00C40D8B"/>
    <w:rsid w:val="00C53572"/>
    <w:rsid w:val="00C81DF4"/>
    <w:rsid w:val="00C8407A"/>
    <w:rsid w:val="00C8488C"/>
    <w:rsid w:val="00C86E91"/>
    <w:rsid w:val="00CA2650"/>
    <w:rsid w:val="00CA6A98"/>
    <w:rsid w:val="00CB1078"/>
    <w:rsid w:val="00CB18F8"/>
    <w:rsid w:val="00CC31F0"/>
    <w:rsid w:val="00CC6FAF"/>
    <w:rsid w:val="00D11723"/>
    <w:rsid w:val="00D124AB"/>
    <w:rsid w:val="00D158AD"/>
    <w:rsid w:val="00D24698"/>
    <w:rsid w:val="00D26F49"/>
    <w:rsid w:val="00D354C9"/>
    <w:rsid w:val="00D507CE"/>
    <w:rsid w:val="00D5491C"/>
    <w:rsid w:val="00D60DB1"/>
    <w:rsid w:val="00D6383F"/>
    <w:rsid w:val="00D64EFA"/>
    <w:rsid w:val="00D71030"/>
    <w:rsid w:val="00D71221"/>
    <w:rsid w:val="00D71F5C"/>
    <w:rsid w:val="00D75C2F"/>
    <w:rsid w:val="00D76EBA"/>
    <w:rsid w:val="00D86E03"/>
    <w:rsid w:val="00D96161"/>
    <w:rsid w:val="00D967E1"/>
    <w:rsid w:val="00DA5231"/>
    <w:rsid w:val="00DB59D0"/>
    <w:rsid w:val="00DC33D3"/>
    <w:rsid w:val="00DD7F68"/>
    <w:rsid w:val="00DF3DA2"/>
    <w:rsid w:val="00E01CBD"/>
    <w:rsid w:val="00E023E1"/>
    <w:rsid w:val="00E2594A"/>
    <w:rsid w:val="00E26329"/>
    <w:rsid w:val="00E40B50"/>
    <w:rsid w:val="00E47F94"/>
    <w:rsid w:val="00E50293"/>
    <w:rsid w:val="00E543A9"/>
    <w:rsid w:val="00E62964"/>
    <w:rsid w:val="00E65FFC"/>
    <w:rsid w:val="00E70C3B"/>
    <w:rsid w:val="00E80951"/>
    <w:rsid w:val="00E83396"/>
    <w:rsid w:val="00E854FE"/>
    <w:rsid w:val="00E86CC6"/>
    <w:rsid w:val="00E955F5"/>
    <w:rsid w:val="00EA7386"/>
    <w:rsid w:val="00EB56B3"/>
    <w:rsid w:val="00EB5D22"/>
    <w:rsid w:val="00ED04B7"/>
    <w:rsid w:val="00ED2B35"/>
    <w:rsid w:val="00ED6492"/>
    <w:rsid w:val="00EE5E02"/>
    <w:rsid w:val="00EF2095"/>
    <w:rsid w:val="00F06866"/>
    <w:rsid w:val="00F06CCD"/>
    <w:rsid w:val="00F15956"/>
    <w:rsid w:val="00F22AAC"/>
    <w:rsid w:val="00F24CFC"/>
    <w:rsid w:val="00F30715"/>
    <w:rsid w:val="00F3170F"/>
    <w:rsid w:val="00F3783E"/>
    <w:rsid w:val="00F4017B"/>
    <w:rsid w:val="00F4454D"/>
    <w:rsid w:val="00F636E0"/>
    <w:rsid w:val="00F701F4"/>
    <w:rsid w:val="00F8478C"/>
    <w:rsid w:val="00F90B31"/>
    <w:rsid w:val="00F976B0"/>
    <w:rsid w:val="00FA42EA"/>
    <w:rsid w:val="00FA6DE7"/>
    <w:rsid w:val="00FC0A8E"/>
    <w:rsid w:val="00FE2FA6"/>
    <w:rsid w:val="00FE3DF2"/>
    <w:rsid w:val="00FF1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1A63935"/>
  <w15:docId w15:val="{16BC17D3-2BAA-443A-AB7B-2BD6A8A2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028"/>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Body1">
    <w:name w:val="Body 1"/>
    <w:rsid w:val="00272529"/>
    <w:pPr>
      <w:outlineLvl w:val="0"/>
    </w:pPr>
    <w:rPr>
      <w:rFonts w:eastAsia="Arial Unicode MS"/>
      <w:color w:val="000000"/>
      <w:sz w:val="24"/>
      <w:szCs w:val="20"/>
      <w:u w:color="000000"/>
    </w:rPr>
  </w:style>
  <w:style w:type="character" w:styleId="Hyperlink">
    <w:name w:val="Hyperlink"/>
    <w:semiHidden/>
    <w:rsid w:val="000E7BF6"/>
    <w:rPr>
      <w:color w:val="0000FF"/>
      <w:u w:val="single"/>
    </w:rPr>
  </w:style>
  <w:style w:type="table" w:customStyle="1" w:styleId="TableGrid2">
    <w:name w:val="Table Grid2"/>
    <w:basedOn w:val="TableNormal"/>
    <w:next w:val="TableGrid"/>
    <w:uiPriority w:val="59"/>
    <w:rsid w:val="006265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57BC"/>
    <w:rPr>
      <w:sz w:val="24"/>
      <w:szCs w:val="24"/>
    </w:rPr>
  </w:style>
  <w:style w:type="character" w:styleId="FollowedHyperlink">
    <w:name w:val="FollowedHyperlink"/>
    <w:basedOn w:val="DefaultParagraphFont"/>
    <w:uiPriority w:val="99"/>
    <w:semiHidden/>
    <w:unhideWhenUsed/>
    <w:rsid w:val="00D75C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15221">
      <w:bodyDiv w:val="1"/>
      <w:marLeft w:val="0"/>
      <w:marRight w:val="0"/>
      <w:marTop w:val="0"/>
      <w:marBottom w:val="0"/>
      <w:divBdr>
        <w:top w:val="none" w:sz="0" w:space="0" w:color="auto"/>
        <w:left w:val="none" w:sz="0" w:space="0" w:color="auto"/>
        <w:bottom w:val="none" w:sz="0" w:space="0" w:color="auto"/>
        <w:right w:val="none" w:sz="0" w:space="0" w:color="auto"/>
      </w:divBdr>
    </w:div>
    <w:div w:id="127670636">
      <w:bodyDiv w:val="1"/>
      <w:marLeft w:val="0"/>
      <w:marRight w:val="0"/>
      <w:marTop w:val="0"/>
      <w:marBottom w:val="0"/>
      <w:divBdr>
        <w:top w:val="none" w:sz="0" w:space="0" w:color="auto"/>
        <w:left w:val="none" w:sz="0" w:space="0" w:color="auto"/>
        <w:bottom w:val="none" w:sz="0" w:space="0" w:color="auto"/>
        <w:right w:val="none" w:sz="0" w:space="0" w:color="auto"/>
      </w:divBdr>
    </w:div>
    <w:div w:id="721054072">
      <w:bodyDiv w:val="1"/>
      <w:marLeft w:val="0"/>
      <w:marRight w:val="0"/>
      <w:marTop w:val="0"/>
      <w:marBottom w:val="0"/>
      <w:divBdr>
        <w:top w:val="none" w:sz="0" w:space="0" w:color="auto"/>
        <w:left w:val="none" w:sz="0" w:space="0" w:color="auto"/>
        <w:bottom w:val="none" w:sz="0" w:space="0" w:color="auto"/>
        <w:right w:val="none" w:sz="0" w:space="0" w:color="auto"/>
      </w:divBdr>
    </w:div>
    <w:div w:id="869418696">
      <w:bodyDiv w:val="1"/>
      <w:marLeft w:val="0"/>
      <w:marRight w:val="0"/>
      <w:marTop w:val="0"/>
      <w:marBottom w:val="0"/>
      <w:divBdr>
        <w:top w:val="none" w:sz="0" w:space="0" w:color="auto"/>
        <w:left w:val="none" w:sz="0" w:space="0" w:color="auto"/>
        <w:bottom w:val="none" w:sz="0" w:space="0" w:color="auto"/>
        <w:right w:val="none" w:sz="0" w:space="0" w:color="auto"/>
      </w:divBdr>
    </w:div>
    <w:div w:id="1219437784">
      <w:bodyDiv w:val="1"/>
      <w:marLeft w:val="0"/>
      <w:marRight w:val="0"/>
      <w:marTop w:val="0"/>
      <w:marBottom w:val="0"/>
      <w:divBdr>
        <w:top w:val="none" w:sz="0" w:space="0" w:color="auto"/>
        <w:left w:val="none" w:sz="0" w:space="0" w:color="auto"/>
        <w:bottom w:val="none" w:sz="0" w:space="0" w:color="auto"/>
        <w:right w:val="none" w:sz="0" w:space="0" w:color="auto"/>
      </w:divBdr>
    </w:div>
    <w:div w:id="1353337935">
      <w:bodyDiv w:val="1"/>
      <w:marLeft w:val="0"/>
      <w:marRight w:val="0"/>
      <w:marTop w:val="0"/>
      <w:marBottom w:val="0"/>
      <w:divBdr>
        <w:top w:val="none" w:sz="0" w:space="0" w:color="auto"/>
        <w:left w:val="none" w:sz="0" w:space="0" w:color="auto"/>
        <w:bottom w:val="none" w:sz="0" w:space="0" w:color="auto"/>
        <w:right w:val="none" w:sz="0" w:space="0" w:color="auto"/>
      </w:divBdr>
    </w:div>
    <w:div w:id="1498501548">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807968239">
      <w:bodyDiv w:val="1"/>
      <w:marLeft w:val="0"/>
      <w:marRight w:val="0"/>
      <w:marTop w:val="0"/>
      <w:marBottom w:val="0"/>
      <w:divBdr>
        <w:top w:val="none" w:sz="0" w:space="0" w:color="auto"/>
        <w:left w:val="none" w:sz="0" w:space="0" w:color="auto"/>
        <w:bottom w:val="none" w:sz="0" w:space="0" w:color="auto"/>
        <w:right w:val="none" w:sz="0" w:space="0" w:color="auto"/>
      </w:divBdr>
    </w:div>
    <w:div w:id="1954286034">
      <w:bodyDiv w:val="1"/>
      <w:marLeft w:val="0"/>
      <w:marRight w:val="0"/>
      <w:marTop w:val="0"/>
      <w:marBottom w:val="0"/>
      <w:divBdr>
        <w:top w:val="none" w:sz="0" w:space="0" w:color="auto"/>
        <w:left w:val="none" w:sz="0" w:space="0" w:color="auto"/>
        <w:bottom w:val="none" w:sz="0" w:space="0" w:color="auto"/>
        <w:right w:val="none" w:sz="0" w:space="0" w:color="auto"/>
      </w:divBdr>
    </w:div>
    <w:div w:id="1983652682">
      <w:bodyDiv w:val="1"/>
      <w:marLeft w:val="0"/>
      <w:marRight w:val="0"/>
      <w:marTop w:val="0"/>
      <w:marBottom w:val="0"/>
      <w:divBdr>
        <w:top w:val="none" w:sz="0" w:space="0" w:color="auto"/>
        <w:left w:val="none" w:sz="0" w:space="0" w:color="auto"/>
        <w:bottom w:val="none" w:sz="0" w:space="0" w:color="auto"/>
        <w:right w:val="none" w:sz="0" w:space="0" w:color="auto"/>
      </w:divBdr>
    </w:div>
    <w:div w:id="212534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2016/general-schedul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coronado@cdc.go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c.gov/pha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dc.gov/stltpublichealth/" TargetMode="External"/><Relationship Id="rId4" Type="http://schemas.openxmlformats.org/officeDocument/2006/relationships/webSettings" Target="webSettings.xml"/><Relationship Id="rId9" Type="http://schemas.openxmlformats.org/officeDocument/2006/relationships/hyperlink" Target="mailto:fcoronado@cd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10</Pages>
  <Words>3164</Words>
  <Characters>18565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21686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Wigington, Corinne J. (CDC/OSTLTS/DPHPI)</cp:lastModifiedBy>
  <cp:revision>8</cp:revision>
  <cp:lastPrinted>2016-05-23T14:54:00Z</cp:lastPrinted>
  <dcterms:created xsi:type="dcterms:W3CDTF">2017-03-15T16:07:00Z</dcterms:created>
  <dcterms:modified xsi:type="dcterms:W3CDTF">2017-03-15T17:21:00Z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