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EA99" w14:textId="77777777" w:rsidR="00BA2DBE" w:rsidRPr="00E707C0" w:rsidRDefault="00BA2DBE">
      <w:pPr>
        <w:rPr>
          <w:rFonts w:ascii="Arial" w:hAnsi="Arial" w:cs="Arial"/>
        </w:rPr>
      </w:pPr>
      <w:bookmarkStart w:id="0" w:name="_Toc337198071"/>
      <w:bookmarkStart w:id="1" w:name="_Toc423335421"/>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1A2C3068" w14:textId="26D89877" w:rsidR="00D33AE3" w:rsidRPr="00E707C0" w:rsidRDefault="00E3665B" w:rsidP="00D33AE3">
      <w:pPr>
        <w:pStyle w:val="Title"/>
        <w:contextualSpacing w:val="0"/>
        <w:rPr>
          <w:rFonts w:ascii="Cambria" w:hAnsi="Cambria"/>
          <w:color w:val="auto"/>
          <w:sz w:val="48"/>
          <w:szCs w:val="48"/>
        </w:rPr>
      </w:pPr>
      <w:r>
        <w:rPr>
          <w:rFonts w:ascii="Cambria" w:hAnsi="Cambria"/>
          <w:color w:val="auto"/>
          <w:sz w:val="48"/>
          <w:szCs w:val="48"/>
        </w:rPr>
        <w:t>Collections Related to</w:t>
      </w:r>
      <w:r w:rsidRPr="00D171C8">
        <w:rPr>
          <w:rFonts w:ascii="Cambria" w:hAnsi="Cambria"/>
          <w:color w:val="auto"/>
          <w:sz w:val="48"/>
          <w:szCs w:val="48"/>
        </w:rPr>
        <w:t xml:space="preserve"> </w:t>
      </w:r>
      <w:r w:rsidR="00D171C8" w:rsidRPr="00D171C8">
        <w:rPr>
          <w:rFonts w:ascii="Cambria" w:hAnsi="Cambria"/>
          <w:color w:val="auto"/>
          <w:sz w:val="48"/>
          <w:szCs w:val="48"/>
        </w:rPr>
        <w:t xml:space="preserve">Synthetic Turf </w:t>
      </w:r>
      <w:r>
        <w:rPr>
          <w:rFonts w:ascii="Cambria" w:hAnsi="Cambria"/>
          <w:color w:val="auto"/>
          <w:sz w:val="48"/>
          <w:szCs w:val="48"/>
        </w:rPr>
        <w:t xml:space="preserve">Fields </w:t>
      </w:r>
      <w:r w:rsidR="00D171C8" w:rsidRPr="00D171C8">
        <w:rPr>
          <w:rFonts w:ascii="Cambria" w:hAnsi="Cambria"/>
          <w:color w:val="auto"/>
          <w:sz w:val="48"/>
          <w:szCs w:val="48"/>
        </w:rPr>
        <w:t>with Crumb Rubber Infill</w:t>
      </w:r>
    </w:p>
    <w:p w14:paraId="511AAF26" w14:textId="77777777" w:rsidR="004079C2" w:rsidRDefault="004079C2" w:rsidP="00D33AE3">
      <w:pPr>
        <w:pStyle w:val="Subtitle"/>
        <w:rPr>
          <w:rFonts w:ascii="Cambria" w:hAnsi="Cambria"/>
          <w:color w:val="auto"/>
        </w:rPr>
      </w:pPr>
    </w:p>
    <w:p w14:paraId="2C49CAA4" w14:textId="41FF7903" w:rsidR="00D33AE3" w:rsidRPr="00E707C0" w:rsidRDefault="00D33AE3" w:rsidP="00D33AE3">
      <w:pPr>
        <w:pStyle w:val="Subtitle"/>
        <w:rPr>
          <w:rFonts w:ascii="Cambria" w:hAnsi="Cambria"/>
          <w:color w:val="auto"/>
        </w:rPr>
      </w:pPr>
      <w:r w:rsidRPr="00E707C0">
        <w:rPr>
          <w:rFonts w:ascii="Cambria" w:hAnsi="Cambria"/>
          <w:color w:val="auto"/>
        </w:rPr>
        <w:t>OMB Control No</w:t>
      </w:r>
      <w:r w:rsidR="00D171C8" w:rsidRPr="00C43EB0">
        <w:rPr>
          <w:rFonts w:ascii="Cambria" w:hAnsi="Cambria"/>
          <w:color w:val="auto"/>
        </w:rPr>
        <w:t>. 0923-New</w:t>
      </w:r>
      <w:r w:rsidRPr="00E707C0">
        <w:rPr>
          <w:rFonts w:ascii="Cambria" w:hAnsi="Cambria"/>
          <w:color w:val="auto"/>
        </w:rPr>
        <w:t xml:space="preserve"> </w:t>
      </w:r>
    </w:p>
    <w:p w14:paraId="6AA47E2A" w14:textId="7ADA5FC5" w:rsidR="00E3665B" w:rsidRPr="00E707C0" w:rsidRDefault="00D171C8" w:rsidP="00E3665B">
      <w:pPr>
        <w:spacing w:after="200" w:line="276" w:lineRule="auto"/>
        <w:rPr>
          <w:rFonts w:ascii="Cambria" w:hAnsi="Cambria" w:cs="Arial"/>
          <w:sz w:val="36"/>
          <w:szCs w:val="36"/>
        </w:rPr>
      </w:pPr>
      <w:r>
        <w:rPr>
          <w:rFonts w:ascii="Cambria" w:hAnsi="Cambria" w:cs="Arial"/>
          <w:sz w:val="36"/>
          <w:szCs w:val="36"/>
        </w:rPr>
        <w:t>New</w:t>
      </w:r>
      <w:r w:rsidR="00D33AE3" w:rsidRPr="00E707C0">
        <w:rPr>
          <w:rFonts w:ascii="Cambria" w:hAnsi="Cambria" w:cs="Arial"/>
          <w:sz w:val="36"/>
          <w:szCs w:val="36"/>
        </w:rPr>
        <w:t xml:space="preserve"> I</w:t>
      </w:r>
      <w:r w:rsidR="00E3665B">
        <w:rPr>
          <w:rFonts w:ascii="Cambria" w:hAnsi="Cambria" w:cs="Arial"/>
          <w:sz w:val="36"/>
          <w:szCs w:val="36"/>
        </w:rPr>
        <w:t>nformation Collection Request</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4FF8776E" w:rsidR="00D33AE3" w:rsidRPr="00E707C0" w:rsidRDefault="00D33AE3" w:rsidP="00D33AE3">
      <w:pPr>
        <w:pStyle w:val="Subtitle"/>
        <w:spacing w:after="0"/>
        <w:rPr>
          <w:rFonts w:ascii="Cambria" w:hAnsi="Cambria"/>
          <w:color w:val="auto"/>
        </w:rPr>
      </w:pPr>
      <w:r w:rsidRPr="00E707C0">
        <w:rPr>
          <w:rFonts w:ascii="Cambria" w:hAnsi="Cambria"/>
          <w:color w:val="auto"/>
        </w:rPr>
        <w:t xml:space="preserve">Program Official: </w:t>
      </w:r>
      <w:r w:rsidR="00D171C8" w:rsidRPr="00D171C8">
        <w:rPr>
          <w:rFonts w:ascii="Cambria" w:hAnsi="Cambria"/>
          <w:color w:val="auto"/>
        </w:rPr>
        <w:t>Angela Ragin-Wilson</w:t>
      </w:r>
    </w:p>
    <w:p w14:paraId="42B724F1" w14:textId="204D0162"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D171C8">
        <w:rPr>
          <w:rFonts w:ascii="Cambria" w:hAnsi="Cambria"/>
          <w:color w:val="auto"/>
        </w:rPr>
        <w:t xml:space="preserve"> </w:t>
      </w:r>
      <w:r w:rsidR="00D171C8" w:rsidRPr="00D171C8">
        <w:rPr>
          <w:rFonts w:ascii="Cambria" w:hAnsi="Cambria"/>
          <w:color w:val="auto"/>
        </w:rPr>
        <w:t>Chief, Environmental Epidemiology Branch</w:t>
      </w:r>
    </w:p>
    <w:p w14:paraId="07110134" w14:textId="20E101F4"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D171C8">
        <w:rPr>
          <w:rFonts w:ascii="Cambria" w:hAnsi="Cambria"/>
          <w:color w:val="auto"/>
        </w:rPr>
        <w:t xml:space="preserve"> </w:t>
      </w:r>
      <w:r w:rsidR="00D171C8" w:rsidRPr="00D171C8">
        <w:rPr>
          <w:rFonts w:ascii="Cambria" w:hAnsi="Cambria"/>
          <w:color w:val="auto"/>
        </w:rPr>
        <w:t>770-488-3807</w:t>
      </w:r>
    </w:p>
    <w:p w14:paraId="3267DE97" w14:textId="69DCBEE9"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r w:rsidR="00D171C8" w:rsidRPr="00D171C8">
        <w:rPr>
          <w:rFonts w:ascii="Cambria" w:hAnsi="Cambria"/>
          <w:color w:val="auto"/>
        </w:rPr>
        <w:t>ARagin@cdc.gov</w:t>
      </w:r>
    </w:p>
    <w:p w14:paraId="55D31142" w14:textId="4EAF4E94"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8911E5">
        <w:rPr>
          <w:rFonts w:ascii="Cambria" w:hAnsi="Cambria"/>
          <w:color w:val="auto"/>
        </w:rPr>
        <w:t xml:space="preserve">  770-488-1537</w:t>
      </w:r>
    </w:p>
    <w:p w14:paraId="1D49F8FB" w14:textId="77777777" w:rsidR="00D33AE3" w:rsidRPr="00E707C0" w:rsidRDefault="00D33AE3" w:rsidP="00D33AE3">
      <w:pPr>
        <w:pStyle w:val="Subtitle"/>
        <w:spacing w:after="0"/>
        <w:rPr>
          <w:rFonts w:ascii="Cambria" w:hAnsi="Cambria"/>
          <w:color w:val="auto"/>
        </w:rPr>
      </w:pPr>
    </w:p>
    <w:p w14:paraId="2B1B1BD1" w14:textId="685CC0EE" w:rsidR="003041D0" w:rsidRDefault="00D33AE3" w:rsidP="001A7B3D">
      <w:pPr>
        <w:rPr>
          <w:rFonts w:ascii="Cambria" w:hAnsi="Cambria"/>
          <w:sz w:val="30"/>
          <w:szCs w:val="30"/>
        </w:rPr>
      </w:pPr>
      <w:r w:rsidRPr="00E707C0">
        <w:rPr>
          <w:rFonts w:ascii="Cambria" w:hAnsi="Cambria"/>
          <w:sz w:val="30"/>
          <w:szCs w:val="30"/>
        </w:rPr>
        <w:t>Date</w:t>
      </w:r>
      <w:r w:rsidR="00483260">
        <w:rPr>
          <w:rFonts w:ascii="Cambria" w:hAnsi="Cambria"/>
          <w:sz w:val="30"/>
          <w:szCs w:val="30"/>
        </w:rPr>
        <w:t xml:space="preserve">:  </w:t>
      </w:r>
      <w:r w:rsidR="00FE17A4">
        <w:rPr>
          <w:rFonts w:ascii="Cambria" w:hAnsi="Cambria"/>
          <w:sz w:val="30"/>
          <w:szCs w:val="30"/>
        </w:rPr>
        <w:t xml:space="preserve">July </w:t>
      </w:r>
      <w:r w:rsidR="003716F6">
        <w:rPr>
          <w:rFonts w:ascii="Cambria" w:hAnsi="Cambria"/>
          <w:sz w:val="30"/>
          <w:szCs w:val="30"/>
        </w:rPr>
        <w:t>20</w:t>
      </w:r>
      <w:r w:rsidR="00FC4D0E">
        <w:rPr>
          <w:rFonts w:ascii="Cambria" w:hAnsi="Cambria"/>
          <w:sz w:val="30"/>
          <w:szCs w:val="30"/>
        </w:rPr>
        <w:t>, 2016</w:t>
      </w:r>
    </w:p>
    <w:p w14:paraId="39E16D28" w14:textId="3D934C85" w:rsidR="00965C2A" w:rsidRPr="00E707C0" w:rsidRDefault="00BA2DBE" w:rsidP="001A7B3D">
      <w:pPr>
        <w:rPr>
          <w:rFonts w:ascii="Arial" w:hAnsi="Arial" w:cs="Arial"/>
          <w:sz w:val="30"/>
          <w:szCs w:val="30"/>
        </w:rPr>
      </w:pPr>
      <w:r w:rsidRPr="00E707C0">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3BF33E0D" w14:textId="77777777" w:rsidR="0006553D" w:rsidRPr="00B30BDF" w:rsidRDefault="00D33AE3">
          <w:pPr>
            <w:pStyle w:val="TOC1"/>
            <w:rPr>
              <w:noProof/>
              <w:sz w:val="22"/>
              <w:szCs w:val="22"/>
            </w:rPr>
          </w:pPr>
          <w:r w:rsidRPr="00E51AEB">
            <w:fldChar w:fldCharType="begin"/>
          </w:r>
          <w:r w:rsidRPr="00B30BDF">
            <w:instrText xml:space="preserve"> TOC \o "1-3" \h \z \u </w:instrText>
          </w:r>
          <w:r w:rsidRPr="00E51AEB">
            <w:fldChar w:fldCharType="separate"/>
          </w:r>
          <w:hyperlink w:anchor="_Toc455836210" w:history="1">
            <w:r w:rsidR="0006553D" w:rsidRPr="00E51AEB">
              <w:rPr>
                <w:rStyle w:val="Hyperlink"/>
                <w:noProof/>
              </w:rPr>
              <w:t>B.1.</w:t>
            </w:r>
            <w:r w:rsidR="0006553D" w:rsidRPr="00B30BDF">
              <w:rPr>
                <w:noProof/>
                <w:sz w:val="22"/>
                <w:szCs w:val="22"/>
              </w:rPr>
              <w:tab/>
            </w:r>
            <w:r w:rsidR="0006553D" w:rsidRPr="00E51AEB">
              <w:rPr>
                <w:rStyle w:val="Hyperlink"/>
                <w:noProof/>
              </w:rPr>
              <w:t>Respondent Universe and Sampling Methods</w:t>
            </w:r>
            <w:bookmarkStart w:id="2" w:name="_GoBack"/>
            <w:bookmarkEnd w:id="2"/>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_Toc455836210 \h </w:instrText>
            </w:r>
            <w:r w:rsidR="0006553D" w:rsidRPr="00E51AEB">
              <w:rPr>
                <w:noProof/>
                <w:webHidden/>
              </w:rPr>
            </w:r>
            <w:r w:rsidR="0006553D" w:rsidRPr="00E51AEB">
              <w:rPr>
                <w:noProof/>
                <w:webHidden/>
              </w:rPr>
              <w:fldChar w:fldCharType="separate"/>
            </w:r>
            <w:r w:rsidR="00D21571">
              <w:rPr>
                <w:noProof/>
                <w:webHidden/>
              </w:rPr>
              <w:t>3</w:t>
            </w:r>
            <w:r w:rsidR="0006553D" w:rsidRPr="00E51AEB">
              <w:rPr>
                <w:noProof/>
                <w:webHidden/>
              </w:rPr>
              <w:fldChar w:fldCharType="end"/>
            </w:r>
          </w:hyperlink>
        </w:p>
        <w:p w14:paraId="7DA046CB" w14:textId="77777777" w:rsidR="0006553D" w:rsidRPr="00B30BDF" w:rsidRDefault="00D21571">
          <w:pPr>
            <w:pStyle w:val="TOC1"/>
            <w:rPr>
              <w:noProof/>
              <w:sz w:val="22"/>
              <w:szCs w:val="22"/>
            </w:rPr>
          </w:pPr>
          <w:hyperlink w:anchor="_Toc455836211" w:history="1">
            <w:r w:rsidR="0006553D" w:rsidRPr="00E51AEB">
              <w:rPr>
                <w:rStyle w:val="Hyperlink"/>
                <w:noProof/>
              </w:rPr>
              <w:t>B.2.</w:t>
            </w:r>
            <w:r w:rsidR="0006553D" w:rsidRPr="00B30BDF">
              <w:rPr>
                <w:noProof/>
                <w:sz w:val="22"/>
                <w:szCs w:val="22"/>
              </w:rPr>
              <w:tab/>
            </w:r>
            <w:r w:rsidR="0006553D" w:rsidRPr="00E51AEB">
              <w:rPr>
                <w:rStyle w:val="Hyperlink"/>
                <w:noProof/>
              </w:rPr>
              <w:t>Procedures for the Collection of Information</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_Toc455836211 \h </w:instrText>
            </w:r>
            <w:r w:rsidR="0006553D" w:rsidRPr="00E51AEB">
              <w:rPr>
                <w:noProof/>
                <w:webHidden/>
              </w:rPr>
            </w:r>
            <w:r w:rsidR="0006553D" w:rsidRPr="00E51AEB">
              <w:rPr>
                <w:noProof/>
                <w:webHidden/>
              </w:rPr>
              <w:fldChar w:fldCharType="separate"/>
            </w:r>
            <w:r>
              <w:rPr>
                <w:noProof/>
                <w:webHidden/>
              </w:rPr>
              <w:t>4</w:t>
            </w:r>
            <w:r w:rsidR="0006553D" w:rsidRPr="00E51AEB">
              <w:rPr>
                <w:noProof/>
                <w:webHidden/>
              </w:rPr>
              <w:fldChar w:fldCharType="end"/>
            </w:r>
          </w:hyperlink>
        </w:p>
        <w:p w14:paraId="08C8E44B" w14:textId="77777777" w:rsidR="0006553D" w:rsidRPr="00B30BDF" w:rsidRDefault="00D21571">
          <w:pPr>
            <w:pStyle w:val="TOC1"/>
            <w:rPr>
              <w:noProof/>
              <w:sz w:val="22"/>
              <w:szCs w:val="22"/>
            </w:rPr>
          </w:pPr>
          <w:hyperlink w:anchor="_Toc455836212" w:history="1">
            <w:r w:rsidR="0006553D" w:rsidRPr="00E51AEB">
              <w:rPr>
                <w:rStyle w:val="Hyperlink"/>
                <w:noProof/>
              </w:rPr>
              <w:t>B.3.</w:t>
            </w:r>
            <w:r w:rsidR="0006553D" w:rsidRPr="00B30BDF">
              <w:rPr>
                <w:noProof/>
                <w:sz w:val="22"/>
                <w:szCs w:val="22"/>
              </w:rPr>
              <w:tab/>
            </w:r>
            <w:r w:rsidR="0006553D" w:rsidRPr="00E51AEB">
              <w:rPr>
                <w:rStyle w:val="Hyperlink"/>
                <w:noProof/>
              </w:rPr>
              <w:t>Methods to Maximize Response Rates and Deal with Nonresponse</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_Toc455836212 \h </w:instrText>
            </w:r>
            <w:r w:rsidR="0006553D" w:rsidRPr="00E51AEB">
              <w:rPr>
                <w:noProof/>
                <w:webHidden/>
              </w:rPr>
            </w:r>
            <w:r w:rsidR="0006553D" w:rsidRPr="00E51AEB">
              <w:rPr>
                <w:noProof/>
                <w:webHidden/>
              </w:rPr>
              <w:fldChar w:fldCharType="separate"/>
            </w:r>
            <w:r>
              <w:rPr>
                <w:noProof/>
                <w:webHidden/>
              </w:rPr>
              <w:t>15</w:t>
            </w:r>
            <w:r w:rsidR="0006553D" w:rsidRPr="00E51AEB">
              <w:rPr>
                <w:noProof/>
                <w:webHidden/>
              </w:rPr>
              <w:fldChar w:fldCharType="end"/>
            </w:r>
          </w:hyperlink>
        </w:p>
        <w:p w14:paraId="1DEABF2E" w14:textId="77777777" w:rsidR="0006553D" w:rsidRPr="00B30BDF" w:rsidRDefault="00D21571">
          <w:pPr>
            <w:pStyle w:val="TOC1"/>
            <w:rPr>
              <w:noProof/>
              <w:sz w:val="22"/>
              <w:szCs w:val="22"/>
            </w:rPr>
          </w:pPr>
          <w:hyperlink w:anchor="_Toc455836213" w:history="1">
            <w:r w:rsidR="0006553D" w:rsidRPr="00E51AEB">
              <w:rPr>
                <w:rStyle w:val="Hyperlink"/>
                <w:noProof/>
              </w:rPr>
              <w:t>B.4.</w:t>
            </w:r>
            <w:r w:rsidR="0006553D" w:rsidRPr="00B30BDF">
              <w:rPr>
                <w:noProof/>
                <w:sz w:val="22"/>
                <w:szCs w:val="22"/>
              </w:rPr>
              <w:tab/>
            </w:r>
            <w:r w:rsidR="0006553D" w:rsidRPr="00E51AEB">
              <w:rPr>
                <w:rStyle w:val="Hyperlink"/>
                <w:noProof/>
              </w:rPr>
              <w:t>Test of Procedures or Methods to be Undertaken</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_Toc455836213 \h </w:instrText>
            </w:r>
            <w:r w:rsidR="0006553D" w:rsidRPr="00E51AEB">
              <w:rPr>
                <w:noProof/>
                <w:webHidden/>
              </w:rPr>
            </w:r>
            <w:r w:rsidR="0006553D" w:rsidRPr="00E51AEB">
              <w:rPr>
                <w:noProof/>
                <w:webHidden/>
              </w:rPr>
              <w:fldChar w:fldCharType="separate"/>
            </w:r>
            <w:r>
              <w:rPr>
                <w:noProof/>
                <w:webHidden/>
              </w:rPr>
              <w:t>15</w:t>
            </w:r>
            <w:r w:rsidR="0006553D" w:rsidRPr="00E51AEB">
              <w:rPr>
                <w:noProof/>
                <w:webHidden/>
              </w:rPr>
              <w:fldChar w:fldCharType="end"/>
            </w:r>
          </w:hyperlink>
        </w:p>
        <w:p w14:paraId="51B50873" w14:textId="77777777" w:rsidR="0006553D" w:rsidRPr="00B30BDF" w:rsidRDefault="00D21571">
          <w:pPr>
            <w:pStyle w:val="TOC1"/>
            <w:rPr>
              <w:noProof/>
              <w:sz w:val="22"/>
              <w:szCs w:val="22"/>
            </w:rPr>
          </w:pPr>
          <w:hyperlink w:anchor="_Toc455836214" w:history="1">
            <w:r w:rsidR="0006553D" w:rsidRPr="00E51AEB">
              <w:rPr>
                <w:rStyle w:val="Hyperlink"/>
                <w:noProof/>
              </w:rPr>
              <w:t>B.5.</w:t>
            </w:r>
            <w:r w:rsidR="0006553D" w:rsidRPr="00B30BDF">
              <w:rPr>
                <w:noProof/>
                <w:sz w:val="22"/>
                <w:szCs w:val="22"/>
              </w:rPr>
              <w:tab/>
            </w:r>
            <w:r w:rsidR="0006553D" w:rsidRPr="00E51AEB">
              <w:rPr>
                <w:rStyle w:val="Hyperlink"/>
                <w:noProof/>
              </w:rPr>
              <w:t>Individuals Consulted on Statistical Aspects and Individuals Collecting and/or Analyzing Data</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_Toc455836214 \h </w:instrText>
            </w:r>
            <w:r w:rsidR="0006553D" w:rsidRPr="00E51AEB">
              <w:rPr>
                <w:noProof/>
                <w:webHidden/>
              </w:rPr>
            </w:r>
            <w:r w:rsidR="0006553D" w:rsidRPr="00E51AEB">
              <w:rPr>
                <w:noProof/>
                <w:webHidden/>
              </w:rPr>
              <w:fldChar w:fldCharType="separate"/>
            </w:r>
            <w:r>
              <w:rPr>
                <w:noProof/>
                <w:webHidden/>
              </w:rPr>
              <w:t>16</w:t>
            </w:r>
            <w:r w:rsidR="0006553D" w:rsidRPr="00E51AEB">
              <w:rPr>
                <w:noProof/>
                <w:webHidden/>
              </w:rPr>
              <w:fldChar w:fldCharType="end"/>
            </w:r>
          </w:hyperlink>
        </w:p>
        <w:p w14:paraId="2911FB38" w14:textId="77777777" w:rsidR="0006553D" w:rsidRPr="00B30BDF" w:rsidRDefault="00D21571">
          <w:pPr>
            <w:pStyle w:val="TOC1"/>
            <w:rPr>
              <w:noProof/>
              <w:sz w:val="22"/>
              <w:szCs w:val="22"/>
            </w:rPr>
          </w:pPr>
          <w:hyperlink w:anchor="_Toc455836215" w:history="1">
            <w:r w:rsidR="0006553D" w:rsidRPr="00E51AEB">
              <w:rPr>
                <w:rStyle w:val="Hyperlink"/>
                <w:noProof/>
              </w:rPr>
              <w:t>References</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_Toc455836215 \h </w:instrText>
            </w:r>
            <w:r w:rsidR="0006553D" w:rsidRPr="00E51AEB">
              <w:rPr>
                <w:noProof/>
                <w:webHidden/>
              </w:rPr>
            </w:r>
            <w:r w:rsidR="0006553D" w:rsidRPr="00E51AEB">
              <w:rPr>
                <w:noProof/>
                <w:webHidden/>
              </w:rPr>
              <w:fldChar w:fldCharType="separate"/>
            </w:r>
            <w:r>
              <w:rPr>
                <w:noProof/>
                <w:webHidden/>
              </w:rPr>
              <w:t>17</w:t>
            </w:r>
            <w:r w:rsidR="0006553D" w:rsidRPr="00E51AEB">
              <w:rPr>
                <w:noProof/>
                <w:webHidden/>
              </w:rPr>
              <w:fldChar w:fldCharType="end"/>
            </w:r>
          </w:hyperlink>
        </w:p>
        <w:p w14:paraId="31DF6C36" w14:textId="77777777" w:rsidR="0006553D" w:rsidRPr="00B30BDF" w:rsidRDefault="00D21571">
          <w:pPr>
            <w:pStyle w:val="TOC1"/>
            <w:rPr>
              <w:noProof/>
              <w:sz w:val="22"/>
              <w:szCs w:val="22"/>
            </w:rPr>
          </w:pPr>
          <w:hyperlink w:anchor="_Toc455836216" w:history="1">
            <w:r w:rsidR="0006553D" w:rsidRPr="00E51AEB">
              <w:rPr>
                <w:rStyle w:val="Hyperlink"/>
                <w:noProof/>
              </w:rPr>
              <w:t>List of Attachments</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_Toc455836216 \h </w:instrText>
            </w:r>
            <w:r w:rsidR="0006553D" w:rsidRPr="00E51AEB">
              <w:rPr>
                <w:noProof/>
                <w:webHidden/>
              </w:rPr>
            </w:r>
            <w:r w:rsidR="0006553D" w:rsidRPr="00E51AEB">
              <w:rPr>
                <w:noProof/>
                <w:webHidden/>
              </w:rPr>
              <w:fldChar w:fldCharType="separate"/>
            </w:r>
            <w:r>
              <w:rPr>
                <w:noProof/>
                <w:webHidden/>
              </w:rPr>
              <w:t>18</w:t>
            </w:r>
            <w:r w:rsidR="0006553D" w:rsidRPr="00E51AEB">
              <w:rPr>
                <w:noProof/>
                <w:webHidden/>
              </w:rPr>
              <w:fldChar w:fldCharType="end"/>
            </w:r>
          </w:hyperlink>
        </w:p>
        <w:p w14:paraId="25E671BB" w14:textId="77777777" w:rsidR="00D33AE3" w:rsidRPr="00E707C0" w:rsidRDefault="00D33AE3">
          <w:r w:rsidRPr="00E51AEB">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5583621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191E7934" w14:textId="59BE6C5B" w:rsidR="009A5271" w:rsidRPr="00EF0862" w:rsidRDefault="00B559C1" w:rsidP="00E51AEB">
      <w:pPr>
        <w:autoSpaceDE w:val="0"/>
        <w:autoSpaceDN w:val="0"/>
        <w:adjustRightInd w:val="0"/>
        <w:spacing w:after="0" w:line="276" w:lineRule="auto"/>
        <w:rPr>
          <w:sz w:val="24"/>
          <w:szCs w:val="24"/>
        </w:rPr>
      </w:pPr>
      <w:r>
        <w:rPr>
          <w:sz w:val="24"/>
          <w:szCs w:val="24"/>
        </w:rPr>
        <w:t xml:space="preserve">As part of the </w:t>
      </w:r>
      <w:r w:rsidRPr="00E51AEB">
        <w:rPr>
          <w:i/>
          <w:sz w:val="24"/>
          <w:szCs w:val="24"/>
        </w:rPr>
        <w:t>Federal Research Action P</w:t>
      </w:r>
      <w:r w:rsidR="00764F25" w:rsidRPr="00E51AEB">
        <w:rPr>
          <w:i/>
          <w:sz w:val="24"/>
          <w:szCs w:val="24"/>
        </w:rPr>
        <w:t>lan</w:t>
      </w:r>
      <w:r w:rsidR="00764F25">
        <w:rPr>
          <w:sz w:val="24"/>
          <w:szCs w:val="24"/>
        </w:rPr>
        <w:t>, t</w:t>
      </w:r>
      <w:r w:rsidR="00BF6CF0" w:rsidRPr="00EF0862">
        <w:rPr>
          <w:sz w:val="24"/>
          <w:szCs w:val="24"/>
        </w:rPr>
        <w:t xml:space="preserve">his is a new Information Collection Request (ICR) for two </w:t>
      </w:r>
      <w:r w:rsidR="00306340">
        <w:rPr>
          <w:sz w:val="24"/>
          <w:szCs w:val="24"/>
        </w:rPr>
        <w:t xml:space="preserve">activities </w:t>
      </w:r>
      <w:r w:rsidR="00295489">
        <w:rPr>
          <w:sz w:val="24"/>
          <w:szCs w:val="24"/>
        </w:rPr>
        <w:t xml:space="preserve">under the research protocol titled </w:t>
      </w:r>
      <w:r w:rsidR="00295489" w:rsidRPr="00C80CBF">
        <w:rPr>
          <w:rFonts w:cs="Courier New"/>
          <w:i/>
          <w:sz w:val="24"/>
          <w:szCs w:val="24"/>
        </w:rPr>
        <w:t>Collections Related to Synthetic Turf Fields with Crumb Rubber Infill</w:t>
      </w:r>
      <w:r w:rsidR="00295489">
        <w:rPr>
          <w:sz w:val="24"/>
          <w:szCs w:val="24"/>
        </w:rPr>
        <w:t xml:space="preserve"> </w:t>
      </w:r>
      <w:r w:rsidR="00091ABB">
        <w:rPr>
          <w:sz w:val="24"/>
          <w:szCs w:val="24"/>
        </w:rPr>
        <w:t xml:space="preserve">(Attachment 7) </w:t>
      </w:r>
      <w:r w:rsidR="00332CF7">
        <w:rPr>
          <w:sz w:val="24"/>
          <w:szCs w:val="24"/>
        </w:rPr>
        <w:t>spo</w:t>
      </w:r>
      <w:r w:rsidR="00764F25">
        <w:rPr>
          <w:sz w:val="24"/>
          <w:szCs w:val="24"/>
        </w:rPr>
        <w:t xml:space="preserve">nsored by ATSDR and </w:t>
      </w:r>
      <w:r w:rsidR="00332CF7">
        <w:rPr>
          <w:sz w:val="24"/>
          <w:szCs w:val="24"/>
        </w:rPr>
        <w:t>US EPA</w:t>
      </w:r>
      <w:r w:rsidR="0096165A" w:rsidRPr="00EF0862">
        <w:rPr>
          <w:sz w:val="24"/>
          <w:szCs w:val="24"/>
        </w:rPr>
        <w:t xml:space="preserve">. </w:t>
      </w:r>
      <w:r w:rsidR="00F82B84">
        <w:rPr>
          <w:sz w:val="24"/>
          <w:szCs w:val="24"/>
        </w:rPr>
        <w:t>Activity 1 (</w:t>
      </w:r>
      <w:r w:rsidR="00F82B84" w:rsidRPr="00D6769C">
        <w:rPr>
          <w:i/>
          <w:sz w:val="24"/>
          <w:szCs w:val="24"/>
        </w:rPr>
        <w:t>Tire Crumb Rubber Collection and Characterization</w:t>
      </w:r>
      <w:r w:rsidR="00F82B84">
        <w:rPr>
          <w:sz w:val="24"/>
          <w:szCs w:val="24"/>
        </w:rPr>
        <w:t>)</w:t>
      </w:r>
      <w:r w:rsidR="00F82B84" w:rsidRPr="00CF0371">
        <w:rPr>
          <w:rFonts w:cs="Courier New"/>
          <w:sz w:val="24"/>
          <w:szCs w:val="24"/>
        </w:rPr>
        <w:t xml:space="preserve"> </w:t>
      </w:r>
      <w:r w:rsidR="00FE17A4">
        <w:rPr>
          <w:sz w:val="24"/>
          <w:szCs w:val="24"/>
        </w:rPr>
        <w:t xml:space="preserve">is </w:t>
      </w:r>
      <w:r w:rsidR="009A5271" w:rsidRPr="00EF0862">
        <w:rPr>
          <w:sz w:val="24"/>
          <w:szCs w:val="24"/>
        </w:rPr>
        <w:t xml:space="preserve">aimed </w:t>
      </w:r>
      <w:r w:rsidR="00FE17A4">
        <w:rPr>
          <w:sz w:val="24"/>
          <w:szCs w:val="24"/>
        </w:rPr>
        <w:t>to</w:t>
      </w:r>
      <w:r w:rsidR="009A5271" w:rsidRPr="00EF0862">
        <w:rPr>
          <w:sz w:val="24"/>
          <w:szCs w:val="24"/>
        </w:rPr>
        <w:t xml:space="preserve"> obtain information about synthetic turf field facilities and operations, along with collection of </w:t>
      </w:r>
      <w:r w:rsidR="00CA60C1" w:rsidRPr="005B57CF">
        <w:rPr>
          <w:sz w:val="24"/>
          <w:szCs w:val="24"/>
        </w:rPr>
        <w:t xml:space="preserve">recycled tire crumb rubber </w:t>
      </w:r>
      <w:r w:rsidR="00EE5443">
        <w:rPr>
          <w:sz w:val="24"/>
          <w:szCs w:val="24"/>
        </w:rPr>
        <w:t xml:space="preserve">infill samples </w:t>
      </w:r>
      <w:r w:rsidR="00306340">
        <w:rPr>
          <w:sz w:val="24"/>
          <w:szCs w:val="24"/>
        </w:rPr>
        <w:t xml:space="preserve">from both tire recycling/crumb rubber manufacturing </w:t>
      </w:r>
      <w:r w:rsidR="0096558F">
        <w:rPr>
          <w:sz w:val="24"/>
          <w:szCs w:val="24"/>
        </w:rPr>
        <w:t>plants</w:t>
      </w:r>
      <w:r w:rsidR="00306340">
        <w:rPr>
          <w:sz w:val="24"/>
          <w:szCs w:val="24"/>
        </w:rPr>
        <w:t xml:space="preserve"> and from synthetic turf fields with crumb rubber infill.  </w:t>
      </w:r>
      <w:r w:rsidR="00F82B84">
        <w:rPr>
          <w:sz w:val="24"/>
          <w:szCs w:val="24"/>
        </w:rPr>
        <w:t>A</w:t>
      </w:r>
      <w:r w:rsidR="00306340">
        <w:rPr>
          <w:sz w:val="24"/>
          <w:szCs w:val="24"/>
        </w:rPr>
        <w:t>ctivity</w:t>
      </w:r>
      <w:r w:rsidR="00F82B84">
        <w:rPr>
          <w:sz w:val="24"/>
          <w:szCs w:val="24"/>
        </w:rPr>
        <w:t xml:space="preserve"> 2 (</w:t>
      </w:r>
      <w:r w:rsidR="00F82B84" w:rsidRPr="00D6769C">
        <w:rPr>
          <w:rFonts w:cs="Courier New"/>
          <w:i/>
          <w:sz w:val="24"/>
          <w:szCs w:val="24"/>
        </w:rPr>
        <w:t>F</w:t>
      </w:r>
      <w:r w:rsidR="000D5F6E">
        <w:rPr>
          <w:rFonts w:cs="Courier New"/>
          <w:i/>
          <w:sz w:val="24"/>
          <w:szCs w:val="24"/>
        </w:rPr>
        <w:t>ield</w:t>
      </w:r>
      <w:r w:rsidR="00F82B84" w:rsidRPr="00D6769C">
        <w:rPr>
          <w:rFonts w:cs="Courier New"/>
          <w:i/>
          <w:sz w:val="24"/>
          <w:szCs w:val="24"/>
        </w:rPr>
        <w:t xml:space="preserve"> User Exposure Characterization</w:t>
      </w:r>
      <w:r w:rsidR="00F82B84" w:rsidRPr="00934BB9">
        <w:rPr>
          <w:rFonts w:cs="Courier New"/>
          <w:sz w:val="24"/>
          <w:szCs w:val="24"/>
        </w:rPr>
        <w:t>)</w:t>
      </w:r>
      <w:r w:rsidR="00306340">
        <w:rPr>
          <w:sz w:val="24"/>
          <w:szCs w:val="24"/>
        </w:rPr>
        <w:t xml:space="preserve"> </w:t>
      </w:r>
      <w:r w:rsidR="009A5271" w:rsidRPr="00EF0862">
        <w:rPr>
          <w:sz w:val="24"/>
          <w:szCs w:val="24"/>
        </w:rPr>
        <w:t xml:space="preserve">is a </w:t>
      </w:r>
      <w:r w:rsidR="009A5271" w:rsidRPr="005B57CF">
        <w:rPr>
          <w:sz w:val="24"/>
          <w:szCs w:val="24"/>
        </w:rPr>
        <w:t xml:space="preserve">pilot-scale </w:t>
      </w:r>
      <w:r w:rsidR="009A5271" w:rsidRPr="00EF0862">
        <w:rPr>
          <w:sz w:val="24"/>
          <w:szCs w:val="24"/>
        </w:rPr>
        <w:t xml:space="preserve">effort aimed at obtaining </w:t>
      </w:r>
      <w:r w:rsidR="00DC4B1B">
        <w:rPr>
          <w:sz w:val="24"/>
          <w:szCs w:val="24"/>
        </w:rPr>
        <w:t>field</w:t>
      </w:r>
      <w:r w:rsidR="009A5271" w:rsidRPr="00EF0862">
        <w:rPr>
          <w:sz w:val="24"/>
          <w:szCs w:val="24"/>
        </w:rPr>
        <w:t xml:space="preserve"> user activity information and data, with a subset of </w:t>
      </w:r>
      <w:r w:rsidR="00263E76" w:rsidRPr="00EF0862">
        <w:rPr>
          <w:sz w:val="24"/>
          <w:szCs w:val="24"/>
        </w:rPr>
        <w:t>respondent</w:t>
      </w:r>
      <w:r w:rsidR="009A5271" w:rsidRPr="00EF0862">
        <w:rPr>
          <w:sz w:val="24"/>
          <w:szCs w:val="24"/>
        </w:rPr>
        <w:t xml:space="preserve">s taking part in an exposure measurement </w:t>
      </w:r>
      <w:r w:rsidR="00D70428">
        <w:rPr>
          <w:sz w:val="24"/>
          <w:szCs w:val="24"/>
        </w:rPr>
        <w:t>sub-</w:t>
      </w:r>
      <w:r w:rsidR="009A5271" w:rsidRPr="00EF0862">
        <w:rPr>
          <w:sz w:val="24"/>
          <w:szCs w:val="24"/>
        </w:rPr>
        <w:t>study</w:t>
      </w:r>
      <w:r w:rsidR="00306340">
        <w:rPr>
          <w:sz w:val="24"/>
          <w:szCs w:val="24"/>
        </w:rPr>
        <w:t xml:space="preserve"> and a videography component</w:t>
      </w:r>
      <w:r w:rsidR="009A5271" w:rsidRPr="00EF0862">
        <w:rPr>
          <w:sz w:val="24"/>
          <w:szCs w:val="24"/>
        </w:rPr>
        <w:t xml:space="preserve">.  </w:t>
      </w:r>
      <w:r w:rsidR="00F82B84">
        <w:rPr>
          <w:sz w:val="24"/>
          <w:szCs w:val="24"/>
        </w:rPr>
        <w:t>Activit</w:t>
      </w:r>
      <w:r w:rsidR="002451FD">
        <w:rPr>
          <w:sz w:val="24"/>
          <w:szCs w:val="24"/>
        </w:rPr>
        <w:t>ies</w:t>
      </w:r>
      <w:r w:rsidR="00F82B84">
        <w:rPr>
          <w:sz w:val="24"/>
          <w:szCs w:val="24"/>
        </w:rPr>
        <w:t xml:space="preserve"> 2</w:t>
      </w:r>
      <w:r w:rsidR="002451FD">
        <w:rPr>
          <w:sz w:val="24"/>
          <w:szCs w:val="24"/>
        </w:rPr>
        <w:t xml:space="preserve"> and 3</w:t>
      </w:r>
      <w:r w:rsidR="00306340">
        <w:rPr>
          <w:sz w:val="24"/>
          <w:szCs w:val="24"/>
        </w:rPr>
        <w:t xml:space="preserve"> </w:t>
      </w:r>
      <w:r w:rsidR="002451FD">
        <w:rPr>
          <w:sz w:val="24"/>
          <w:szCs w:val="24"/>
        </w:rPr>
        <w:t>are</w:t>
      </w:r>
      <w:r w:rsidR="009A5271" w:rsidRPr="00EF0862">
        <w:rPr>
          <w:sz w:val="24"/>
          <w:szCs w:val="24"/>
        </w:rPr>
        <w:t xml:space="preserve"> intended to provide information for characterizing exposures for </w:t>
      </w:r>
      <w:r w:rsidR="00220FFF" w:rsidRPr="00EF0862">
        <w:rPr>
          <w:sz w:val="24"/>
          <w:szCs w:val="24"/>
        </w:rPr>
        <w:t xml:space="preserve">synthetic turf field use </w:t>
      </w:r>
      <w:r w:rsidR="009A5271" w:rsidRPr="00EF0862">
        <w:rPr>
          <w:sz w:val="24"/>
          <w:szCs w:val="24"/>
        </w:rPr>
        <w:t>scenario</w:t>
      </w:r>
      <w:r w:rsidR="00220FFF" w:rsidRPr="00EF0862">
        <w:rPr>
          <w:sz w:val="24"/>
          <w:szCs w:val="24"/>
        </w:rPr>
        <w:t>(s) that are likely associated with higher exposures</w:t>
      </w:r>
      <w:r w:rsidR="009A5271" w:rsidRPr="00EF0862">
        <w:rPr>
          <w:sz w:val="24"/>
          <w:szCs w:val="24"/>
        </w:rPr>
        <w:t>.</w:t>
      </w:r>
    </w:p>
    <w:p w14:paraId="00E86393" w14:textId="77777777" w:rsidR="007A3D8D" w:rsidRDefault="007A3D8D" w:rsidP="00E51AEB">
      <w:pPr>
        <w:autoSpaceDE w:val="0"/>
        <w:autoSpaceDN w:val="0"/>
        <w:adjustRightInd w:val="0"/>
        <w:spacing w:after="0" w:line="276" w:lineRule="auto"/>
        <w:rPr>
          <w:sz w:val="24"/>
          <w:szCs w:val="24"/>
        </w:rPr>
      </w:pPr>
    </w:p>
    <w:p w14:paraId="29663E7C" w14:textId="56072930" w:rsidR="009A5271" w:rsidRPr="005B57CF" w:rsidRDefault="00691C26" w:rsidP="00E51AEB">
      <w:pPr>
        <w:autoSpaceDE w:val="0"/>
        <w:autoSpaceDN w:val="0"/>
        <w:adjustRightInd w:val="0"/>
        <w:spacing w:after="0" w:line="276" w:lineRule="auto"/>
        <w:rPr>
          <w:sz w:val="24"/>
          <w:szCs w:val="24"/>
        </w:rPr>
      </w:pPr>
      <w:r w:rsidRPr="005B57CF">
        <w:rPr>
          <w:sz w:val="24"/>
          <w:szCs w:val="24"/>
        </w:rPr>
        <w:t>Important study design constraints include t</w:t>
      </w:r>
      <w:r w:rsidR="00220FFF" w:rsidRPr="005B57CF">
        <w:rPr>
          <w:sz w:val="24"/>
          <w:szCs w:val="24"/>
        </w:rPr>
        <w:t>he mandated timeline for research activity completion and reporting</w:t>
      </w:r>
      <w:r w:rsidR="0005110C">
        <w:rPr>
          <w:sz w:val="24"/>
          <w:szCs w:val="24"/>
        </w:rPr>
        <w:t xml:space="preserve"> </w:t>
      </w:r>
      <w:r w:rsidR="00220FFF" w:rsidRPr="005B57CF">
        <w:rPr>
          <w:sz w:val="24"/>
          <w:szCs w:val="24"/>
        </w:rPr>
        <w:t xml:space="preserve">under the </w:t>
      </w:r>
      <w:r w:rsidR="00220FFF" w:rsidRPr="00E51AEB">
        <w:rPr>
          <w:i/>
          <w:sz w:val="24"/>
          <w:szCs w:val="24"/>
        </w:rPr>
        <w:t>Federal Research Action Plan</w:t>
      </w:r>
      <w:r w:rsidR="0005110C">
        <w:rPr>
          <w:sz w:val="24"/>
          <w:szCs w:val="24"/>
        </w:rPr>
        <w:t>,</w:t>
      </w:r>
      <w:r w:rsidR="00220FFF" w:rsidRPr="005B57CF">
        <w:rPr>
          <w:sz w:val="24"/>
          <w:szCs w:val="24"/>
        </w:rPr>
        <w:t xml:space="preserve"> and the resources available for implementing the research. </w:t>
      </w:r>
      <w:r w:rsidR="00347757" w:rsidRPr="004D3125">
        <w:rPr>
          <w:sz w:val="24"/>
          <w:szCs w:val="20"/>
        </w:rPr>
        <w:t>By the end of 2016, the agencies anticipate releasing a draft status report that describes the preliminary findings and conclusions of the research through that point in time.</w:t>
      </w:r>
      <w:r w:rsidR="00347757">
        <w:rPr>
          <w:sz w:val="24"/>
          <w:szCs w:val="20"/>
        </w:rPr>
        <w:t xml:space="preserve"> </w:t>
      </w:r>
      <w:r w:rsidR="007533BC" w:rsidRPr="005B57CF">
        <w:rPr>
          <w:sz w:val="24"/>
          <w:szCs w:val="24"/>
        </w:rPr>
        <w:t>Therefore, a</w:t>
      </w:r>
      <w:r w:rsidR="009A5271" w:rsidRPr="005B57CF">
        <w:rPr>
          <w:sz w:val="24"/>
          <w:szCs w:val="24"/>
        </w:rPr>
        <w:t xml:space="preserve"> convenience sample will be used for </w:t>
      </w:r>
      <w:r w:rsidR="00F52A85">
        <w:rPr>
          <w:sz w:val="24"/>
          <w:szCs w:val="24"/>
        </w:rPr>
        <w:t>the research activities</w:t>
      </w:r>
      <w:r w:rsidRPr="005B57CF">
        <w:rPr>
          <w:sz w:val="24"/>
          <w:szCs w:val="24"/>
        </w:rPr>
        <w:t xml:space="preserve">.  </w:t>
      </w:r>
      <w:r w:rsidR="007533BC" w:rsidRPr="005B57CF">
        <w:rPr>
          <w:sz w:val="24"/>
          <w:szCs w:val="24"/>
        </w:rPr>
        <w:t>Because t</w:t>
      </w:r>
      <w:r w:rsidR="008258FC" w:rsidRPr="005B57CF">
        <w:rPr>
          <w:sz w:val="24"/>
          <w:szCs w:val="24"/>
        </w:rPr>
        <w:t>he</w:t>
      </w:r>
      <w:r w:rsidR="00FD71BB">
        <w:rPr>
          <w:sz w:val="24"/>
          <w:szCs w:val="24"/>
        </w:rPr>
        <w:t xml:space="preserve"> activities</w:t>
      </w:r>
      <w:r w:rsidR="009A5271" w:rsidRPr="005B57CF">
        <w:rPr>
          <w:sz w:val="24"/>
          <w:szCs w:val="24"/>
        </w:rPr>
        <w:t xml:space="preserve"> </w:t>
      </w:r>
      <w:r w:rsidR="00C7503D" w:rsidRPr="005B57CF">
        <w:rPr>
          <w:sz w:val="24"/>
          <w:szCs w:val="24"/>
        </w:rPr>
        <w:t>will</w:t>
      </w:r>
      <w:r w:rsidR="009A5271" w:rsidRPr="005B57CF">
        <w:rPr>
          <w:sz w:val="24"/>
          <w:szCs w:val="24"/>
        </w:rPr>
        <w:t xml:space="preserve"> not involve statistically-based </w:t>
      </w:r>
      <w:r w:rsidR="00754D4E" w:rsidRPr="005B57CF">
        <w:rPr>
          <w:sz w:val="24"/>
          <w:szCs w:val="24"/>
        </w:rPr>
        <w:t>sampl</w:t>
      </w:r>
      <w:r w:rsidR="00846715" w:rsidRPr="005B57CF">
        <w:rPr>
          <w:sz w:val="24"/>
          <w:szCs w:val="24"/>
        </w:rPr>
        <w:t>ing design</w:t>
      </w:r>
      <w:r w:rsidR="00754D4E" w:rsidRPr="005B57CF">
        <w:rPr>
          <w:sz w:val="24"/>
          <w:szCs w:val="24"/>
        </w:rPr>
        <w:t>s</w:t>
      </w:r>
      <w:r w:rsidR="0002546A" w:rsidRPr="005B57CF">
        <w:rPr>
          <w:sz w:val="24"/>
          <w:szCs w:val="24"/>
        </w:rPr>
        <w:t xml:space="preserve">, the </w:t>
      </w:r>
      <w:r w:rsidR="009A5271" w:rsidRPr="005B57CF">
        <w:rPr>
          <w:sz w:val="24"/>
          <w:szCs w:val="24"/>
        </w:rPr>
        <w:t xml:space="preserve">research will not provide data </w:t>
      </w:r>
      <w:r w:rsidR="003C5A16" w:rsidRPr="005B57CF">
        <w:rPr>
          <w:sz w:val="24"/>
          <w:szCs w:val="24"/>
        </w:rPr>
        <w:t>intended</w:t>
      </w:r>
      <w:r w:rsidR="009A5271" w:rsidRPr="005B57CF">
        <w:rPr>
          <w:sz w:val="24"/>
          <w:szCs w:val="24"/>
        </w:rPr>
        <w:t xml:space="preserve"> for nationwide </w:t>
      </w:r>
      <w:r w:rsidR="008258FC" w:rsidRPr="005B57CF">
        <w:rPr>
          <w:sz w:val="24"/>
          <w:szCs w:val="24"/>
        </w:rPr>
        <w:t>generalizations</w:t>
      </w:r>
      <w:r w:rsidR="00EE5443">
        <w:rPr>
          <w:sz w:val="24"/>
          <w:szCs w:val="24"/>
        </w:rPr>
        <w:t xml:space="preserve">. </w:t>
      </w:r>
      <w:r w:rsidR="004F71AC" w:rsidRPr="005B57CF">
        <w:rPr>
          <w:sz w:val="24"/>
          <w:szCs w:val="24"/>
        </w:rPr>
        <w:t xml:space="preserve">However, the research is anticipated to provide more information </w:t>
      </w:r>
      <w:r w:rsidR="004B49B8" w:rsidRPr="005B57CF">
        <w:rPr>
          <w:sz w:val="24"/>
          <w:szCs w:val="24"/>
        </w:rPr>
        <w:t>than is currently available</w:t>
      </w:r>
      <w:r w:rsidR="004F71AC" w:rsidRPr="005B57CF">
        <w:rPr>
          <w:sz w:val="24"/>
          <w:szCs w:val="24"/>
        </w:rPr>
        <w:t xml:space="preserve">, </w:t>
      </w:r>
      <w:r w:rsidR="0002546A" w:rsidRPr="005B57CF">
        <w:rPr>
          <w:sz w:val="24"/>
          <w:szCs w:val="24"/>
        </w:rPr>
        <w:t xml:space="preserve">to </w:t>
      </w:r>
      <w:r w:rsidR="004F71AC" w:rsidRPr="005B57CF">
        <w:rPr>
          <w:sz w:val="24"/>
          <w:szCs w:val="24"/>
        </w:rPr>
        <w:t xml:space="preserve">fill key data gaps, and </w:t>
      </w:r>
      <w:r w:rsidR="0002546A" w:rsidRPr="005B57CF">
        <w:rPr>
          <w:sz w:val="24"/>
          <w:szCs w:val="24"/>
        </w:rPr>
        <w:t xml:space="preserve">to </w:t>
      </w:r>
      <w:r w:rsidR="004F71AC" w:rsidRPr="005B57CF">
        <w:rPr>
          <w:sz w:val="24"/>
          <w:szCs w:val="24"/>
        </w:rPr>
        <w:t>improve exposure characterization capabilities needed to inform further evaluation.</w:t>
      </w:r>
      <w:r w:rsidR="004D0ECD" w:rsidRPr="005B57CF">
        <w:rPr>
          <w:sz w:val="24"/>
          <w:szCs w:val="24"/>
        </w:rPr>
        <w:t xml:space="preserve">  </w:t>
      </w:r>
      <w:r w:rsidR="00EE5443">
        <w:rPr>
          <w:sz w:val="24"/>
          <w:szCs w:val="24"/>
        </w:rPr>
        <w:t>If successful, t</w:t>
      </w:r>
      <w:r w:rsidR="004D0ECD" w:rsidRPr="005B57CF">
        <w:rPr>
          <w:sz w:val="24"/>
          <w:szCs w:val="24"/>
        </w:rPr>
        <w:t xml:space="preserve">he study will </w:t>
      </w:r>
      <w:r w:rsidR="0002546A" w:rsidRPr="005B57CF">
        <w:rPr>
          <w:sz w:val="24"/>
          <w:szCs w:val="24"/>
        </w:rPr>
        <w:t xml:space="preserve">also </w:t>
      </w:r>
      <w:r w:rsidR="004D0ECD" w:rsidRPr="005B57CF">
        <w:rPr>
          <w:sz w:val="24"/>
          <w:szCs w:val="24"/>
        </w:rPr>
        <w:t xml:space="preserve">include </w:t>
      </w:r>
      <w:r w:rsidR="0002546A" w:rsidRPr="005B57CF">
        <w:rPr>
          <w:sz w:val="24"/>
          <w:szCs w:val="24"/>
        </w:rPr>
        <w:t>m</w:t>
      </w:r>
      <w:r w:rsidR="004D0ECD" w:rsidRPr="005B57CF">
        <w:rPr>
          <w:sz w:val="24"/>
          <w:szCs w:val="24"/>
        </w:rPr>
        <w:t xml:space="preserve">ore fields and field users than any previous </w:t>
      </w:r>
      <w:r w:rsidR="00EE5443">
        <w:rPr>
          <w:sz w:val="24"/>
          <w:szCs w:val="24"/>
        </w:rPr>
        <w:t xml:space="preserve">single </w:t>
      </w:r>
      <w:r w:rsidR="004D0ECD" w:rsidRPr="005B57CF">
        <w:rPr>
          <w:sz w:val="24"/>
          <w:szCs w:val="24"/>
        </w:rPr>
        <w:t>study in the US</w:t>
      </w:r>
      <w:r w:rsidR="00FE17A4">
        <w:rPr>
          <w:sz w:val="24"/>
          <w:szCs w:val="24"/>
        </w:rPr>
        <w:t>.</w:t>
      </w:r>
    </w:p>
    <w:p w14:paraId="2FF5F748" w14:textId="77777777" w:rsidR="009A5271" w:rsidRDefault="009A5271" w:rsidP="00EA6E06">
      <w:pPr>
        <w:autoSpaceDE w:val="0"/>
        <w:autoSpaceDN w:val="0"/>
        <w:adjustRightInd w:val="0"/>
        <w:spacing w:line="240" w:lineRule="auto"/>
        <w:rPr>
          <w:sz w:val="24"/>
          <w:szCs w:val="24"/>
        </w:rPr>
      </w:pPr>
    </w:p>
    <w:p w14:paraId="4FEC8F5D" w14:textId="3B5794B4" w:rsidR="00C43EB0" w:rsidRPr="00FC0C73" w:rsidRDefault="00C43EB0" w:rsidP="00EA6E06">
      <w:pPr>
        <w:autoSpaceDE w:val="0"/>
        <w:autoSpaceDN w:val="0"/>
        <w:adjustRightInd w:val="0"/>
        <w:spacing w:line="240" w:lineRule="auto"/>
        <w:rPr>
          <w:b/>
          <w:sz w:val="24"/>
          <w:szCs w:val="24"/>
        </w:rPr>
      </w:pPr>
      <w:r w:rsidRPr="00FC0C73">
        <w:rPr>
          <w:b/>
          <w:sz w:val="24"/>
          <w:szCs w:val="24"/>
        </w:rPr>
        <w:t xml:space="preserve">B.1.1 </w:t>
      </w:r>
      <w:r w:rsidR="006920DF">
        <w:rPr>
          <w:b/>
          <w:sz w:val="24"/>
          <w:szCs w:val="24"/>
        </w:rPr>
        <w:t xml:space="preserve">Activity </w:t>
      </w:r>
      <w:r w:rsidRPr="00FC0C73">
        <w:rPr>
          <w:b/>
          <w:sz w:val="24"/>
          <w:szCs w:val="24"/>
        </w:rPr>
        <w:t>1</w:t>
      </w:r>
      <w:r w:rsidR="00FC0C73" w:rsidRPr="00FC0C73">
        <w:rPr>
          <w:b/>
          <w:sz w:val="24"/>
          <w:szCs w:val="24"/>
        </w:rPr>
        <w:t xml:space="preserve"> – </w:t>
      </w:r>
      <w:r w:rsidR="00F82B84">
        <w:rPr>
          <w:b/>
          <w:sz w:val="24"/>
          <w:szCs w:val="24"/>
        </w:rPr>
        <w:t>Tire Crumb Rubber Collection and Characterization</w:t>
      </w:r>
    </w:p>
    <w:p w14:paraId="6D8CABB0" w14:textId="191FC845" w:rsidR="00D171C8" w:rsidRDefault="00C43EB0" w:rsidP="00E51AEB">
      <w:pPr>
        <w:autoSpaceDE w:val="0"/>
        <w:autoSpaceDN w:val="0"/>
        <w:adjustRightInd w:val="0"/>
        <w:spacing w:after="0" w:line="276" w:lineRule="auto"/>
        <w:rPr>
          <w:sz w:val="24"/>
          <w:szCs w:val="24"/>
        </w:rPr>
      </w:pPr>
      <w:r>
        <w:rPr>
          <w:sz w:val="24"/>
          <w:szCs w:val="24"/>
        </w:rPr>
        <w:t xml:space="preserve">The respondents of interest are </w:t>
      </w:r>
      <w:r w:rsidR="006920DF">
        <w:rPr>
          <w:sz w:val="24"/>
          <w:szCs w:val="24"/>
        </w:rPr>
        <w:t xml:space="preserve">tire recycling/crumb rubber manufacturing </w:t>
      </w:r>
      <w:r w:rsidR="00D0502B">
        <w:rPr>
          <w:sz w:val="24"/>
          <w:szCs w:val="24"/>
        </w:rPr>
        <w:t xml:space="preserve">plants </w:t>
      </w:r>
      <w:r w:rsidR="006920DF">
        <w:rPr>
          <w:sz w:val="24"/>
          <w:szCs w:val="24"/>
        </w:rPr>
        <w:t xml:space="preserve">and </w:t>
      </w:r>
      <w:r>
        <w:rPr>
          <w:sz w:val="24"/>
          <w:szCs w:val="24"/>
        </w:rPr>
        <w:t xml:space="preserve">facilities with synthetic turf fields using recycled </w:t>
      </w:r>
      <w:r w:rsidR="00FE17A4">
        <w:rPr>
          <w:sz w:val="24"/>
          <w:szCs w:val="24"/>
        </w:rPr>
        <w:t xml:space="preserve">tire </w:t>
      </w:r>
      <w:r w:rsidR="00A006C8">
        <w:rPr>
          <w:sz w:val="24"/>
          <w:szCs w:val="24"/>
        </w:rPr>
        <w:t>crumb rubber</w:t>
      </w:r>
      <w:r>
        <w:rPr>
          <w:sz w:val="24"/>
          <w:szCs w:val="24"/>
        </w:rPr>
        <w:t xml:space="preserve"> as an infill material. </w:t>
      </w:r>
      <w:r w:rsidR="00EB2902">
        <w:rPr>
          <w:sz w:val="24"/>
          <w:szCs w:val="24"/>
        </w:rPr>
        <w:t xml:space="preserve">Preliminary data gathering indicate there are approximately </w:t>
      </w:r>
      <w:r w:rsidR="00962A8D">
        <w:rPr>
          <w:sz w:val="24"/>
          <w:szCs w:val="24"/>
        </w:rPr>
        <w:t>seven</w:t>
      </w:r>
      <w:r w:rsidR="00EB2902">
        <w:rPr>
          <w:sz w:val="24"/>
          <w:szCs w:val="24"/>
        </w:rPr>
        <w:t xml:space="preserve"> recycling/crumb rubber </w:t>
      </w:r>
      <w:r w:rsidR="003D0AF8">
        <w:rPr>
          <w:sz w:val="24"/>
          <w:szCs w:val="24"/>
        </w:rPr>
        <w:t>plant</w:t>
      </w:r>
      <w:r w:rsidR="00EB2902">
        <w:rPr>
          <w:sz w:val="24"/>
          <w:szCs w:val="24"/>
        </w:rPr>
        <w:t xml:space="preserve">s which supply 95% of the tire crumb rubber used in the U.S.  </w:t>
      </w:r>
      <w:r w:rsidRPr="00C43EB0">
        <w:rPr>
          <w:sz w:val="24"/>
          <w:szCs w:val="24"/>
        </w:rPr>
        <w:t>Synthetic turf fields are used across the U</w:t>
      </w:r>
      <w:r w:rsidR="007A3D8D">
        <w:rPr>
          <w:sz w:val="24"/>
          <w:szCs w:val="24"/>
        </w:rPr>
        <w:t>S</w:t>
      </w:r>
      <w:r w:rsidRPr="00C43EB0">
        <w:rPr>
          <w:sz w:val="24"/>
          <w:szCs w:val="24"/>
        </w:rPr>
        <w:t xml:space="preserve"> with more than 12,000 fields currently in use (Synthetic Turf Council, 2015).</w:t>
      </w:r>
      <w:r>
        <w:rPr>
          <w:sz w:val="24"/>
          <w:szCs w:val="24"/>
        </w:rPr>
        <w:t xml:space="preserve">  Synthetic turf fields are primarily installed at municipal and county parks, schools, </w:t>
      </w:r>
      <w:r w:rsidR="004A551F">
        <w:rPr>
          <w:sz w:val="24"/>
          <w:szCs w:val="24"/>
        </w:rPr>
        <w:t xml:space="preserve">sports </w:t>
      </w:r>
      <w:r>
        <w:rPr>
          <w:sz w:val="24"/>
          <w:szCs w:val="24"/>
        </w:rPr>
        <w:t>stadiums</w:t>
      </w:r>
      <w:r w:rsidR="003C0476">
        <w:rPr>
          <w:sz w:val="24"/>
          <w:szCs w:val="24"/>
        </w:rPr>
        <w:t xml:space="preserve">, </w:t>
      </w:r>
      <w:r w:rsidR="003C0476" w:rsidRPr="00934BB9">
        <w:rPr>
          <w:sz w:val="24"/>
          <w:szCs w:val="24"/>
        </w:rPr>
        <w:t>and military installations</w:t>
      </w:r>
      <w:r w:rsidRPr="00934BB9">
        <w:rPr>
          <w:sz w:val="24"/>
          <w:szCs w:val="24"/>
        </w:rPr>
        <w:t>.</w:t>
      </w:r>
      <w:r>
        <w:rPr>
          <w:sz w:val="24"/>
          <w:szCs w:val="24"/>
        </w:rPr>
        <w:t xml:space="preserve">  They are typically used for athletic, recreation, and physical education </w:t>
      </w:r>
      <w:r w:rsidR="003C0476">
        <w:rPr>
          <w:sz w:val="24"/>
          <w:szCs w:val="24"/>
        </w:rPr>
        <w:t xml:space="preserve">and </w:t>
      </w:r>
      <w:r w:rsidR="003C0476">
        <w:rPr>
          <w:sz w:val="24"/>
          <w:szCs w:val="24"/>
        </w:rPr>
        <w:lastRenderedPageBreak/>
        <w:t xml:space="preserve">physical training </w:t>
      </w:r>
      <w:r>
        <w:rPr>
          <w:sz w:val="24"/>
          <w:szCs w:val="24"/>
        </w:rPr>
        <w:t>activities</w:t>
      </w:r>
      <w:r w:rsidR="008258FC">
        <w:rPr>
          <w:sz w:val="24"/>
          <w:szCs w:val="24"/>
        </w:rPr>
        <w:t>,</w:t>
      </w:r>
      <w:r>
        <w:rPr>
          <w:sz w:val="24"/>
          <w:szCs w:val="24"/>
        </w:rPr>
        <w:t xml:space="preserve"> although some fields may see multi-purpose uses</w:t>
      </w:r>
      <w:r w:rsidR="00FF7F17">
        <w:rPr>
          <w:sz w:val="24"/>
          <w:szCs w:val="24"/>
        </w:rPr>
        <w:t>,</w:t>
      </w:r>
      <w:r>
        <w:rPr>
          <w:sz w:val="24"/>
          <w:szCs w:val="24"/>
        </w:rPr>
        <w:t xml:space="preserve"> such as concerts and ceremonies.  </w:t>
      </w:r>
      <w:r w:rsidR="00220FFF">
        <w:rPr>
          <w:sz w:val="24"/>
          <w:szCs w:val="24"/>
        </w:rPr>
        <w:t>While</w:t>
      </w:r>
      <w:r w:rsidR="008258FC">
        <w:rPr>
          <w:sz w:val="24"/>
          <w:szCs w:val="24"/>
        </w:rPr>
        <w:t xml:space="preserve"> the research will attempt to recruit </w:t>
      </w:r>
      <w:r w:rsidR="00FD45EE">
        <w:rPr>
          <w:sz w:val="24"/>
          <w:szCs w:val="24"/>
        </w:rPr>
        <w:t xml:space="preserve">nine </w:t>
      </w:r>
      <w:r w:rsidR="00FA4694">
        <w:rPr>
          <w:sz w:val="24"/>
          <w:szCs w:val="24"/>
        </w:rPr>
        <w:t>recycling plants</w:t>
      </w:r>
      <w:r w:rsidR="00FD45EE">
        <w:rPr>
          <w:sz w:val="24"/>
          <w:szCs w:val="24"/>
        </w:rPr>
        <w:t xml:space="preserve"> </w:t>
      </w:r>
      <w:r w:rsidR="00FA4694">
        <w:rPr>
          <w:sz w:val="24"/>
          <w:szCs w:val="24"/>
        </w:rPr>
        <w:t xml:space="preserve">and </w:t>
      </w:r>
      <w:r w:rsidR="002D3B69">
        <w:rPr>
          <w:sz w:val="24"/>
          <w:szCs w:val="24"/>
        </w:rPr>
        <w:t>40</w:t>
      </w:r>
      <w:r w:rsidR="00FA4694">
        <w:rPr>
          <w:sz w:val="24"/>
          <w:szCs w:val="24"/>
        </w:rPr>
        <w:t xml:space="preserve"> </w:t>
      </w:r>
      <w:r w:rsidR="00DD373D">
        <w:rPr>
          <w:sz w:val="24"/>
          <w:szCs w:val="24"/>
        </w:rPr>
        <w:t xml:space="preserve">facilities with </w:t>
      </w:r>
      <w:r w:rsidR="00FA4694">
        <w:rPr>
          <w:sz w:val="24"/>
          <w:szCs w:val="24"/>
        </w:rPr>
        <w:t xml:space="preserve">synthetic turf fields in active use </w:t>
      </w:r>
      <w:r w:rsidR="00FD45EE">
        <w:rPr>
          <w:sz w:val="24"/>
          <w:szCs w:val="24"/>
        </w:rPr>
        <w:t xml:space="preserve">from </w:t>
      </w:r>
      <w:r w:rsidR="008258FC">
        <w:rPr>
          <w:sz w:val="24"/>
          <w:szCs w:val="24"/>
        </w:rPr>
        <w:t>a diverse array of facility types in t</w:t>
      </w:r>
      <w:r w:rsidR="003C0476">
        <w:rPr>
          <w:sz w:val="24"/>
          <w:szCs w:val="24"/>
        </w:rPr>
        <w:t>he four</w:t>
      </w:r>
      <w:r w:rsidR="00C402FB">
        <w:rPr>
          <w:sz w:val="24"/>
          <w:szCs w:val="24"/>
        </w:rPr>
        <w:t xml:space="preserve"> </w:t>
      </w:r>
      <w:r w:rsidR="003C0476">
        <w:rPr>
          <w:sz w:val="24"/>
          <w:szCs w:val="24"/>
        </w:rPr>
        <w:t xml:space="preserve">census </w:t>
      </w:r>
      <w:r w:rsidR="008258FC">
        <w:rPr>
          <w:sz w:val="24"/>
          <w:szCs w:val="24"/>
        </w:rPr>
        <w:t xml:space="preserve">regions of the US, the </w:t>
      </w:r>
      <w:r w:rsidR="00220FFF">
        <w:rPr>
          <w:sz w:val="24"/>
          <w:szCs w:val="24"/>
        </w:rPr>
        <w:t>facilities</w:t>
      </w:r>
      <w:r w:rsidR="008258FC">
        <w:rPr>
          <w:sz w:val="24"/>
          <w:szCs w:val="24"/>
        </w:rPr>
        <w:t xml:space="preserve"> will not be </w:t>
      </w:r>
      <w:r w:rsidR="003C0476">
        <w:rPr>
          <w:sz w:val="24"/>
          <w:szCs w:val="24"/>
        </w:rPr>
        <w:t>selected</w:t>
      </w:r>
      <w:r w:rsidR="008258FC">
        <w:rPr>
          <w:sz w:val="24"/>
          <w:szCs w:val="24"/>
        </w:rPr>
        <w:t xml:space="preserve"> as a representative sample</w:t>
      </w:r>
      <w:r w:rsidR="003C0476">
        <w:rPr>
          <w:sz w:val="24"/>
          <w:szCs w:val="24"/>
        </w:rPr>
        <w:t xml:space="preserve"> of all US facilities</w:t>
      </w:r>
      <w:r w:rsidR="00EB5D4E">
        <w:rPr>
          <w:sz w:val="24"/>
          <w:szCs w:val="24"/>
        </w:rPr>
        <w:t>.</w:t>
      </w:r>
    </w:p>
    <w:p w14:paraId="25434BBA" w14:textId="77777777" w:rsidR="008258FC" w:rsidRDefault="008258FC" w:rsidP="00EA6E06">
      <w:pPr>
        <w:autoSpaceDE w:val="0"/>
        <w:autoSpaceDN w:val="0"/>
        <w:adjustRightInd w:val="0"/>
        <w:spacing w:line="240" w:lineRule="auto"/>
        <w:rPr>
          <w:sz w:val="24"/>
          <w:szCs w:val="24"/>
        </w:rPr>
      </w:pPr>
    </w:p>
    <w:p w14:paraId="21BCD545" w14:textId="43AD3DFE" w:rsidR="008258FC" w:rsidRPr="00FC0C73" w:rsidRDefault="008258FC" w:rsidP="00EA6E06">
      <w:pPr>
        <w:autoSpaceDE w:val="0"/>
        <w:autoSpaceDN w:val="0"/>
        <w:adjustRightInd w:val="0"/>
        <w:spacing w:line="240" w:lineRule="auto"/>
        <w:rPr>
          <w:b/>
          <w:sz w:val="24"/>
          <w:szCs w:val="24"/>
        </w:rPr>
      </w:pPr>
      <w:r w:rsidRPr="00FC0C73">
        <w:rPr>
          <w:b/>
          <w:sz w:val="24"/>
          <w:szCs w:val="24"/>
        </w:rPr>
        <w:t xml:space="preserve">B.1.2 </w:t>
      </w:r>
      <w:r w:rsidR="00902391">
        <w:rPr>
          <w:b/>
          <w:sz w:val="24"/>
          <w:szCs w:val="24"/>
        </w:rPr>
        <w:t>Activity</w:t>
      </w:r>
      <w:r w:rsidRPr="00FC0C73">
        <w:rPr>
          <w:b/>
          <w:sz w:val="24"/>
          <w:szCs w:val="24"/>
        </w:rPr>
        <w:t xml:space="preserve"> 2</w:t>
      </w:r>
      <w:r w:rsidR="00FC0C73" w:rsidRPr="00FC0C73">
        <w:rPr>
          <w:b/>
          <w:sz w:val="24"/>
          <w:szCs w:val="24"/>
        </w:rPr>
        <w:t xml:space="preserve"> –</w:t>
      </w:r>
      <w:r w:rsidR="00FD45EE">
        <w:rPr>
          <w:b/>
          <w:sz w:val="24"/>
          <w:szCs w:val="24"/>
        </w:rPr>
        <w:t xml:space="preserve"> </w:t>
      </w:r>
      <w:r w:rsidR="00FC0C73" w:rsidRPr="00FC0C73">
        <w:rPr>
          <w:b/>
          <w:sz w:val="24"/>
          <w:szCs w:val="24"/>
        </w:rPr>
        <w:t xml:space="preserve"> </w:t>
      </w:r>
      <w:r w:rsidR="00FA4694">
        <w:rPr>
          <w:b/>
          <w:sz w:val="24"/>
          <w:szCs w:val="24"/>
        </w:rPr>
        <w:t>Field</w:t>
      </w:r>
      <w:r w:rsidR="00FD45EE">
        <w:rPr>
          <w:b/>
          <w:sz w:val="24"/>
          <w:szCs w:val="24"/>
        </w:rPr>
        <w:t xml:space="preserve"> </w:t>
      </w:r>
      <w:r w:rsidR="00F82B84">
        <w:rPr>
          <w:b/>
          <w:sz w:val="24"/>
          <w:szCs w:val="24"/>
        </w:rPr>
        <w:t xml:space="preserve">User </w:t>
      </w:r>
      <w:r w:rsidR="00FC0C73" w:rsidRPr="00FC0C73">
        <w:rPr>
          <w:b/>
          <w:sz w:val="24"/>
          <w:szCs w:val="24"/>
        </w:rPr>
        <w:t>Exposure Characterization</w:t>
      </w:r>
    </w:p>
    <w:p w14:paraId="5ED03191" w14:textId="5AB5FF2A" w:rsidR="00C43EB0" w:rsidRPr="00E707C0" w:rsidRDefault="008258FC" w:rsidP="00934BB9">
      <w:pPr>
        <w:autoSpaceDE w:val="0"/>
        <w:autoSpaceDN w:val="0"/>
        <w:adjustRightInd w:val="0"/>
        <w:spacing w:line="276" w:lineRule="auto"/>
        <w:rPr>
          <w:rFonts w:cs="ITCFranklinGothicStd-Book"/>
          <w:sz w:val="24"/>
          <w:szCs w:val="24"/>
        </w:rPr>
      </w:pPr>
      <w:r>
        <w:rPr>
          <w:sz w:val="24"/>
          <w:szCs w:val="24"/>
        </w:rPr>
        <w:t xml:space="preserve">The respondents of interest are </w:t>
      </w:r>
      <w:r w:rsidR="00477484">
        <w:rPr>
          <w:sz w:val="24"/>
          <w:szCs w:val="24"/>
        </w:rPr>
        <w:t>adults and youth</w:t>
      </w:r>
      <w:r>
        <w:rPr>
          <w:sz w:val="24"/>
          <w:szCs w:val="24"/>
        </w:rPr>
        <w:t xml:space="preserve"> that routinely use synthetic turf fields with crumb </w:t>
      </w:r>
      <w:r w:rsidR="00FF7F17">
        <w:rPr>
          <w:sz w:val="24"/>
          <w:szCs w:val="24"/>
        </w:rPr>
        <w:t xml:space="preserve">rubber </w:t>
      </w:r>
      <w:r>
        <w:rPr>
          <w:sz w:val="24"/>
          <w:szCs w:val="24"/>
        </w:rPr>
        <w:t>infill for athletics, recreation, and/or physical education</w:t>
      </w:r>
      <w:r w:rsidR="003C0476">
        <w:rPr>
          <w:sz w:val="24"/>
          <w:szCs w:val="24"/>
        </w:rPr>
        <w:t xml:space="preserve"> or physical training</w:t>
      </w:r>
      <w:r>
        <w:rPr>
          <w:sz w:val="24"/>
          <w:szCs w:val="24"/>
        </w:rPr>
        <w:t xml:space="preserve"> purposes</w:t>
      </w:r>
      <w:r w:rsidR="00702EE0">
        <w:rPr>
          <w:sz w:val="24"/>
          <w:szCs w:val="24"/>
        </w:rPr>
        <w:t xml:space="preserve">.  </w:t>
      </w:r>
      <w:r w:rsidR="003C0476">
        <w:rPr>
          <w:sz w:val="24"/>
          <w:szCs w:val="24"/>
        </w:rPr>
        <w:t xml:space="preserve"> </w:t>
      </w:r>
      <w:r>
        <w:rPr>
          <w:sz w:val="24"/>
          <w:szCs w:val="24"/>
        </w:rPr>
        <w:t>No data are available regarding the numbers of such individuals</w:t>
      </w:r>
      <w:r w:rsidR="00017721">
        <w:rPr>
          <w:sz w:val="24"/>
          <w:szCs w:val="24"/>
        </w:rPr>
        <w:t xml:space="preserve"> in the U</w:t>
      </w:r>
      <w:r w:rsidR="007A3D8D">
        <w:rPr>
          <w:sz w:val="24"/>
          <w:szCs w:val="24"/>
        </w:rPr>
        <w:t>S</w:t>
      </w:r>
      <w:r>
        <w:rPr>
          <w:sz w:val="24"/>
          <w:szCs w:val="24"/>
        </w:rPr>
        <w:t xml:space="preserve">, however, given the </w:t>
      </w:r>
      <w:r w:rsidR="002B59BD">
        <w:rPr>
          <w:sz w:val="24"/>
          <w:szCs w:val="24"/>
        </w:rPr>
        <w:t xml:space="preserve">large </w:t>
      </w:r>
      <w:r>
        <w:rPr>
          <w:sz w:val="24"/>
          <w:szCs w:val="24"/>
        </w:rPr>
        <w:t xml:space="preserve">number of installed fields it can be reasonably anticipated that the number of users is in the millions.  As described in the </w:t>
      </w:r>
      <w:r w:rsidRPr="00E51AEB">
        <w:rPr>
          <w:i/>
          <w:sz w:val="24"/>
          <w:szCs w:val="24"/>
        </w:rPr>
        <w:t>Federal Research Action Plan</w:t>
      </w:r>
      <w:r>
        <w:rPr>
          <w:sz w:val="24"/>
          <w:szCs w:val="24"/>
        </w:rPr>
        <w:t xml:space="preserve">, this research </w:t>
      </w:r>
      <w:r w:rsidRPr="00753ACD">
        <w:rPr>
          <w:sz w:val="24"/>
          <w:szCs w:val="24"/>
        </w:rPr>
        <w:t xml:space="preserve">is a </w:t>
      </w:r>
      <w:r w:rsidRPr="005B57CF">
        <w:rPr>
          <w:sz w:val="24"/>
          <w:szCs w:val="24"/>
        </w:rPr>
        <w:t xml:space="preserve">pilot-scale </w:t>
      </w:r>
      <w:r>
        <w:rPr>
          <w:sz w:val="24"/>
          <w:szCs w:val="24"/>
        </w:rPr>
        <w:t xml:space="preserve">effort aimed at providing information and data for exposure characterization purposes.  </w:t>
      </w:r>
      <w:r w:rsidR="00263E76">
        <w:rPr>
          <w:sz w:val="24"/>
          <w:szCs w:val="24"/>
        </w:rPr>
        <w:t>Respondent</w:t>
      </w:r>
      <w:r w:rsidR="00017721">
        <w:rPr>
          <w:sz w:val="24"/>
          <w:szCs w:val="24"/>
        </w:rPr>
        <w:t xml:space="preserve">s will be recruited from among those thought to be in one or more higher-exposure scenarios based on the frequency and duration of synthetic turf field use, as well as specific activities that may be involved in higher levels of contact with crumb </w:t>
      </w:r>
      <w:r w:rsidR="002B59BD">
        <w:rPr>
          <w:sz w:val="24"/>
          <w:szCs w:val="24"/>
        </w:rPr>
        <w:t xml:space="preserve">rubber </w:t>
      </w:r>
      <w:r w:rsidR="00017721">
        <w:rPr>
          <w:sz w:val="24"/>
          <w:szCs w:val="24"/>
        </w:rPr>
        <w:t xml:space="preserve">material.  </w:t>
      </w:r>
      <w:r w:rsidR="007D1A8A">
        <w:rPr>
          <w:sz w:val="24"/>
          <w:szCs w:val="24"/>
        </w:rPr>
        <w:t xml:space="preserve">For example, sports with a higher frequency of contact with the ground could potentially lead to higher exposure (e.g. a football tailback would have more frequent contact with the ground than a baseball pitcher).  Similarly, an individual with active sports use on the field would likely have a higher potential for exposure than an individual who walks laps around the field.  </w:t>
      </w:r>
      <w:r w:rsidR="00017721">
        <w:rPr>
          <w:sz w:val="24"/>
          <w:szCs w:val="24"/>
        </w:rPr>
        <w:t xml:space="preserve">We anticipate that the facilities used by the </w:t>
      </w:r>
      <w:r w:rsidR="00D70428">
        <w:rPr>
          <w:sz w:val="24"/>
          <w:szCs w:val="24"/>
        </w:rPr>
        <w:t>Activity</w:t>
      </w:r>
      <w:r w:rsidR="008A2183">
        <w:rPr>
          <w:sz w:val="24"/>
          <w:szCs w:val="24"/>
        </w:rPr>
        <w:t xml:space="preserve"> 2 </w:t>
      </w:r>
      <w:r w:rsidR="00017721">
        <w:rPr>
          <w:sz w:val="24"/>
          <w:szCs w:val="24"/>
        </w:rPr>
        <w:t xml:space="preserve">respondents will be a subset of the facilities participating in </w:t>
      </w:r>
      <w:r w:rsidR="00D70428">
        <w:rPr>
          <w:sz w:val="24"/>
          <w:szCs w:val="24"/>
        </w:rPr>
        <w:t>Activity</w:t>
      </w:r>
      <w:r w:rsidR="00017721">
        <w:rPr>
          <w:sz w:val="24"/>
          <w:szCs w:val="24"/>
        </w:rPr>
        <w:t xml:space="preserve"> 1.  </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5583621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Default="00EA6E06" w:rsidP="00EA6E06"/>
    <w:p w14:paraId="34323AA3" w14:textId="37991901" w:rsidR="00FC0C73" w:rsidRPr="00FC0C73" w:rsidRDefault="00FC0C73" w:rsidP="00FC0C73">
      <w:pPr>
        <w:autoSpaceDE w:val="0"/>
        <w:autoSpaceDN w:val="0"/>
        <w:adjustRightInd w:val="0"/>
        <w:spacing w:line="240" w:lineRule="auto"/>
        <w:rPr>
          <w:b/>
          <w:sz w:val="24"/>
          <w:szCs w:val="24"/>
        </w:rPr>
      </w:pPr>
      <w:r w:rsidRPr="00FC0C73">
        <w:rPr>
          <w:b/>
          <w:sz w:val="24"/>
          <w:szCs w:val="24"/>
        </w:rPr>
        <w:t xml:space="preserve">B.2.1 </w:t>
      </w:r>
      <w:r w:rsidR="00D70428">
        <w:rPr>
          <w:b/>
          <w:sz w:val="24"/>
          <w:szCs w:val="24"/>
        </w:rPr>
        <w:t>Activity</w:t>
      </w:r>
      <w:r w:rsidRPr="00FC0C73">
        <w:rPr>
          <w:b/>
          <w:sz w:val="24"/>
          <w:szCs w:val="24"/>
        </w:rPr>
        <w:t xml:space="preserve"> 1 – </w:t>
      </w:r>
      <w:r w:rsidR="00D70428">
        <w:rPr>
          <w:b/>
          <w:sz w:val="24"/>
          <w:szCs w:val="24"/>
        </w:rPr>
        <w:t xml:space="preserve">Tire Crumb Rubber Collection and Characterization </w:t>
      </w:r>
      <w:r w:rsidR="00381800">
        <w:rPr>
          <w:b/>
          <w:sz w:val="24"/>
          <w:szCs w:val="24"/>
        </w:rPr>
        <w:t>Research Aims</w:t>
      </w:r>
    </w:p>
    <w:p w14:paraId="15291E19" w14:textId="5ED5BBA1" w:rsidR="00FE17A4" w:rsidRDefault="00FC0C73" w:rsidP="002F1787">
      <w:pPr>
        <w:spacing w:line="276" w:lineRule="auto"/>
        <w:rPr>
          <w:sz w:val="24"/>
          <w:szCs w:val="24"/>
        </w:rPr>
      </w:pPr>
      <w:r>
        <w:rPr>
          <w:sz w:val="24"/>
          <w:szCs w:val="24"/>
        </w:rPr>
        <w:t xml:space="preserve">There are </w:t>
      </w:r>
      <w:r w:rsidR="00875967">
        <w:rPr>
          <w:sz w:val="24"/>
          <w:szCs w:val="24"/>
        </w:rPr>
        <w:t xml:space="preserve">three </w:t>
      </w:r>
      <w:r>
        <w:rPr>
          <w:sz w:val="24"/>
          <w:szCs w:val="24"/>
        </w:rPr>
        <w:t xml:space="preserve">primary aims of </w:t>
      </w:r>
      <w:r w:rsidR="00D70428">
        <w:rPr>
          <w:sz w:val="24"/>
          <w:szCs w:val="24"/>
        </w:rPr>
        <w:t>Activity</w:t>
      </w:r>
      <w:r>
        <w:rPr>
          <w:sz w:val="24"/>
          <w:szCs w:val="24"/>
        </w:rPr>
        <w:t xml:space="preserve"> 1</w:t>
      </w:r>
      <w:r w:rsidR="0030362D">
        <w:rPr>
          <w:sz w:val="24"/>
          <w:szCs w:val="24"/>
        </w:rPr>
        <w:t xml:space="preserve">. </w:t>
      </w:r>
      <w:r w:rsidR="00875967">
        <w:rPr>
          <w:sz w:val="24"/>
          <w:szCs w:val="24"/>
        </w:rPr>
        <w:t>The first aim is to c</w:t>
      </w:r>
      <w:r w:rsidR="00875967" w:rsidRPr="00A67802">
        <w:rPr>
          <w:sz w:val="24"/>
          <w:szCs w:val="24"/>
        </w:rPr>
        <w:t>haracterize a wide range of chemical, physical, and microbiological constituents and properties for tire crumb rubber infill material collected from tire recycling centers and synthetic turf fields around the US.</w:t>
      </w:r>
      <w:r w:rsidR="00875967">
        <w:rPr>
          <w:sz w:val="24"/>
          <w:szCs w:val="24"/>
        </w:rPr>
        <w:t xml:space="preserve">  </w:t>
      </w:r>
      <w:r w:rsidR="00F22784">
        <w:rPr>
          <w:sz w:val="24"/>
          <w:szCs w:val="24"/>
        </w:rPr>
        <w:t xml:space="preserve">While a number of research studies have examined </w:t>
      </w:r>
      <w:r w:rsidR="008B1718">
        <w:rPr>
          <w:sz w:val="24"/>
          <w:szCs w:val="24"/>
        </w:rPr>
        <w:t>crumb rubber</w:t>
      </w:r>
      <w:r w:rsidR="00F22784">
        <w:rPr>
          <w:sz w:val="24"/>
          <w:szCs w:val="24"/>
        </w:rPr>
        <w:t xml:space="preserve"> constituents, most studies have been small, restricted to a few fields or </w:t>
      </w:r>
      <w:r w:rsidR="005E041A">
        <w:rPr>
          <w:sz w:val="24"/>
          <w:szCs w:val="24"/>
        </w:rPr>
        <w:t xml:space="preserve">material </w:t>
      </w:r>
      <w:r w:rsidR="00F22784">
        <w:rPr>
          <w:sz w:val="24"/>
          <w:szCs w:val="24"/>
        </w:rPr>
        <w:t>sources, and measured a limited number of constituents and contaminants.  Also, few studies have attempted to assess potential differences in crumb</w:t>
      </w:r>
      <w:r w:rsidR="00F8267D">
        <w:rPr>
          <w:sz w:val="24"/>
          <w:szCs w:val="24"/>
        </w:rPr>
        <w:t xml:space="preserve"> rubber</w:t>
      </w:r>
      <w:r w:rsidR="00F22784">
        <w:rPr>
          <w:sz w:val="24"/>
          <w:szCs w:val="24"/>
        </w:rPr>
        <w:t xml:space="preserve"> constituents and human exposure potential across multiple factors including location (e.g. material source and weathering), material age, and </w:t>
      </w:r>
      <w:r w:rsidR="00DC4B1B">
        <w:rPr>
          <w:sz w:val="24"/>
          <w:szCs w:val="24"/>
        </w:rPr>
        <w:t>field</w:t>
      </w:r>
      <w:r w:rsidR="00F22784">
        <w:rPr>
          <w:sz w:val="24"/>
          <w:szCs w:val="24"/>
        </w:rPr>
        <w:t xml:space="preserve"> type (e.g. outdoor vs. indoor).  </w:t>
      </w:r>
      <w:r w:rsidR="002A544F">
        <w:rPr>
          <w:sz w:val="24"/>
          <w:szCs w:val="24"/>
        </w:rPr>
        <w:t xml:space="preserve">There are also gaps in our knowledge regarding microbial populations associated with crumb rubber on synthetic turf fields.  </w:t>
      </w:r>
      <w:r w:rsidR="00F22784">
        <w:rPr>
          <w:sz w:val="24"/>
          <w:szCs w:val="24"/>
        </w:rPr>
        <w:t xml:space="preserve">This </w:t>
      </w:r>
      <w:r w:rsidR="00D70428">
        <w:rPr>
          <w:sz w:val="24"/>
          <w:szCs w:val="24"/>
        </w:rPr>
        <w:t>a</w:t>
      </w:r>
      <w:r w:rsidR="006C4F6C">
        <w:rPr>
          <w:sz w:val="24"/>
          <w:szCs w:val="24"/>
        </w:rPr>
        <w:t xml:space="preserve">ctivity </w:t>
      </w:r>
      <w:r w:rsidR="00F22784">
        <w:rPr>
          <w:sz w:val="24"/>
          <w:szCs w:val="24"/>
        </w:rPr>
        <w:t>is intended to collect crumb</w:t>
      </w:r>
      <w:r w:rsidR="00CD34A9">
        <w:rPr>
          <w:sz w:val="24"/>
          <w:szCs w:val="24"/>
        </w:rPr>
        <w:t xml:space="preserve"> rubber</w:t>
      </w:r>
      <w:r w:rsidR="00F22784">
        <w:rPr>
          <w:sz w:val="24"/>
          <w:szCs w:val="24"/>
        </w:rPr>
        <w:t xml:space="preserve"> infill material from </w:t>
      </w:r>
      <w:r w:rsidR="002151C9">
        <w:rPr>
          <w:sz w:val="24"/>
          <w:szCs w:val="24"/>
        </w:rPr>
        <w:t xml:space="preserve">nine </w:t>
      </w:r>
      <w:r w:rsidR="00971402">
        <w:rPr>
          <w:sz w:val="24"/>
          <w:szCs w:val="24"/>
        </w:rPr>
        <w:t xml:space="preserve">tire recycling/crumb rubber manufacturing </w:t>
      </w:r>
      <w:r w:rsidR="00FA4694">
        <w:rPr>
          <w:sz w:val="24"/>
          <w:szCs w:val="24"/>
        </w:rPr>
        <w:t>plants</w:t>
      </w:r>
      <w:r w:rsidR="00F22784">
        <w:rPr>
          <w:sz w:val="24"/>
          <w:szCs w:val="24"/>
        </w:rPr>
        <w:t xml:space="preserve"> </w:t>
      </w:r>
      <w:r w:rsidR="008007F0">
        <w:rPr>
          <w:sz w:val="24"/>
          <w:szCs w:val="24"/>
        </w:rPr>
        <w:t xml:space="preserve">and 40 </w:t>
      </w:r>
      <w:r w:rsidR="00DD373D">
        <w:rPr>
          <w:sz w:val="24"/>
          <w:szCs w:val="24"/>
        </w:rPr>
        <w:lastRenderedPageBreak/>
        <w:t xml:space="preserve">facilities with </w:t>
      </w:r>
      <w:r w:rsidR="008007F0">
        <w:rPr>
          <w:sz w:val="24"/>
          <w:szCs w:val="24"/>
        </w:rPr>
        <w:t xml:space="preserve">synthetic turf fields </w:t>
      </w:r>
      <w:r w:rsidR="00F22784">
        <w:rPr>
          <w:sz w:val="24"/>
          <w:szCs w:val="24"/>
        </w:rPr>
        <w:t xml:space="preserve">around the </w:t>
      </w:r>
      <w:r w:rsidR="006C4F6C">
        <w:rPr>
          <w:sz w:val="24"/>
          <w:szCs w:val="24"/>
        </w:rPr>
        <w:t>US</w:t>
      </w:r>
      <w:r w:rsidR="00F22784">
        <w:rPr>
          <w:sz w:val="24"/>
          <w:szCs w:val="24"/>
        </w:rPr>
        <w:t>, with laboratory analysis for a wide range of metal</w:t>
      </w:r>
      <w:r w:rsidR="00312C68">
        <w:rPr>
          <w:sz w:val="24"/>
          <w:szCs w:val="24"/>
        </w:rPr>
        <w:t>s</w:t>
      </w:r>
      <w:r w:rsidR="00F22784">
        <w:rPr>
          <w:sz w:val="24"/>
          <w:szCs w:val="24"/>
        </w:rPr>
        <w:t xml:space="preserve">, </w:t>
      </w:r>
      <w:r w:rsidR="00C81960">
        <w:rPr>
          <w:sz w:val="24"/>
          <w:szCs w:val="24"/>
        </w:rPr>
        <w:t>volatile organic compounds (</w:t>
      </w:r>
      <w:r w:rsidR="00F22784">
        <w:rPr>
          <w:sz w:val="24"/>
          <w:szCs w:val="24"/>
        </w:rPr>
        <w:t>VOCs</w:t>
      </w:r>
      <w:r w:rsidR="00C81960">
        <w:rPr>
          <w:sz w:val="24"/>
          <w:szCs w:val="24"/>
        </w:rPr>
        <w:t>)</w:t>
      </w:r>
      <w:r w:rsidR="00F22784">
        <w:rPr>
          <w:sz w:val="24"/>
          <w:szCs w:val="24"/>
        </w:rPr>
        <w:t xml:space="preserve">, </w:t>
      </w:r>
      <w:r w:rsidR="00D85813">
        <w:rPr>
          <w:sz w:val="24"/>
          <w:szCs w:val="24"/>
        </w:rPr>
        <w:t xml:space="preserve">and </w:t>
      </w:r>
      <w:r w:rsidR="00C81960">
        <w:rPr>
          <w:sz w:val="24"/>
          <w:szCs w:val="24"/>
        </w:rPr>
        <w:t>semi-volatile organic compounds (</w:t>
      </w:r>
      <w:r w:rsidR="00D85813">
        <w:rPr>
          <w:sz w:val="24"/>
          <w:szCs w:val="24"/>
        </w:rPr>
        <w:t>SVOCs</w:t>
      </w:r>
      <w:r w:rsidR="00C81960">
        <w:rPr>
          <w:sz w:val="24"/>
          <w:szCs w:val="24"/>
        </w:rPr>
        <w:t>)</w:t>
      </w:r>
      <w:r w:rsidR="00D85813">
        <w:rPr>
          <w:sz w:val="24"/>
          <w:szCs w:val="24"/>
        </w:rPr>
        <w:t xml:space="preserve">.  Laboratory analyses will </w:t>
      </w:r>
      <w:r w:rsidR="00D85813" w:rsidRPr="00DC6C19">
        <w:rPr>
          <w:sz w:val="24"/>
          <w:szCs w:val="24"/>
        </w:rPr>
        <w:t xml:space="preserve">include </w:t>
      </w:r>
      <w:r w:rsidR="00092A87" w:rsidRPr="00DC6C19">
        <w:rPr>
          <w:sz w:val="24"/>
          <w:szCs w:val="24"/>
        </w:rPr>
        <w:t>bioaccessibility</w:t>
      </w:r>
      <w:r w:rsidR="00D85813" w:rsidRPr="00DC6C19">
        <w:rPr>
          <w:sz w:val="24"/>
          <w:szCs w:val="24"/>
        </w:rPr>
        <w:t xml:space="preserve"> measurements for metals and SVOCs, and emission rate measurements for VOCs and SVOCs under different temperature conditions.  In addition, non-targeted analysis methods will be applied for VOCs and SVOCs in an attempt to identify </w:t>
      </w:r>
      <w:r w:rsidR="00312C68" w:rsidRPr="00DC6C19">
        <w:rPr>
          <w:sz w:val="24"/>
          <w:szCs w:val="24"/>
        </w:rPr>
        <w:t xml:space="preserve">whether there may be </w:t>
      </w:r>
      <w:r w:rsidR="005E041A" w:rsidRPr="00DC6C19">
        <w:rPr>
          <w:sz w:val="24"/>
          <w:szCs w:val="24"/>
        </w:rPr>
        <w:t xml:space="preserve">potential </w:t>
      </w:r>
      <w:r w:rsidR="00D85813" w:rsidRPr="00DC6C19">
        <w:rPr>
          <w:sz w:val="24"/>
          <w:szCs w:val="24"/>
        </w:rPr>
        <w:t xml:space="preserve">chemicals of interest based on exposure potential and toxicity that have not been identified in previous research. </w:t>
      </w:r>
      <w:r w:rsidR="002A544F" w:rsidRPr="00DC6C19">
        <w:rPr>
          <w:sz w:val="24"/>
          <w:szCs w:val="24"/>
        </w:rPr>
        <w:t xml:space="preserve"> </w:t>
      </w:r>
      <w:r w:rsidR="00DC6C19" w:rsidRPr="00DC6C19">
        <w:rPr>
          <w:sz w:val="24"/>
          <w:szCs w:val="24"/>
        </w:rPr>
        <w:t>To investigate the potential for exposure to chemicals attached to or released from dust particles, we propose analyses that include particle size characterization (% sand, silt, and clay), nano-particle size analysis, and metals analyses via X-ray fluorescence. A field-portable X-ray fluorescence device was selected for laboratory analyses due to the advantages that a single run detects multiple elements simultaneously and the analyses are non-destructive such that dust mass can be conserved and used for other analyses.</w:t>
      </w:r>
      <w:r w:rsidR="00DC6C19">
        <w:rPr>
          <w:sz w:val="24"/>
          <w:szCs w:val="24"/>
        </w:rPr>
        <w:t xml:space="preserve">  </w:t>
      </w:r>
      <w:r w:rsidR="002A544F">
        <w:rPr>
          <w:sz w:val="24"/>
          <w:szCs w:val="24"/>
        </w:rPr>
        <w:t xml:space="preserve">The </w:t>
      </w:r>
      <w:r w:rsidR="00D70428">
        <w:rPr>
          <w:sz w:val="24"/>
          <w:szCs w:val="24"/>
        </w:rPr>
        <w:t>activity</w:t>
      </w:r>
      <w:r w:rsidR="002A544F">
        <w:rPr>
          <w:sz w:val="24"/>
          <w:szCs w:val="24"/>
        </w:rPr>
        <w:t xml:space="preserve"> </w:t>
      </w:r>
      <w:r w:rsidR="006920DF">
        <w:rPr>
          <w:sz w:val="24"/>
          <w:szCs w:val="24"/>
        </w:rPr>
        <w:t xml:space="preserve">will also conduct microbial analyses on the crumb rubber samples from synthetic turf fields.  </w:t>
      </w:r>
      <w:r w:rsidR="005E041A">
        <w:rPr>
          <w:sz w:val="24"/>
          <w:szCs w:val="24"/>
        </w:rPr>
        <w:t xml:space="preserve">A final piece of this research activity is to collate </w:t>
      </w:r>
      <w:r w:rsidR="00B75F60">
        <w:rPr>
          <w:sz w:val="24"/>
          <w:szCs w:val="24"/>
        </w:rPr>
        <w:t xml:space="preserve">available </w:t>
      </w:r>
      <w:r w:rsidR="005E041A">
        <w:rPr>
          <w:sz w:val="24"/>
          <w:szCs w:val="24"/>
        </w:rPr>
        <w:t xml:space="preserve">extant toxicity data for chemical constituents and contaminants identified through laboratory analysis.  </w:t>
      </w:r>
    </w:p>
    <w:p w14:paraId="0BFB708C" w14:textId="7CFCDADE" w:rsidR="00875967" w:rsidRDefault="00875967" w:rsidP="002F1787">
      <w:pPr>
        <w:spacing w:line="276" w:lineRule="auto"/>
        <w:rPr>
          <w:sz w:val="24"/>
          <w:szCs w:val="24"/>
        </w:rPr>
      </w:pPr>
      <w:r>
        <w:rPr>
          <w:sz w:val="24"/>
          <w:szCs w:val="24"/>
        </w:rPr>
        <w:t>The second aim is to c</w:t>
      </w:r>
      <w:r w:rsidRPr="00A67802">
        <w:rPr>
          <w:sz w:val="24"/>
          <w:szCs w:val="24"/>
        </w:rPr>
        <w:t>ollect information from</w:t>
      </w:r>
      <w:r w:rsidR="002151C9">
        <w:rPr>
          <w:sz w:val="24"/>
          <w:szCs w:val="24"/>
        </w:rPr>
        <w:t xml:space="preserve"> 40</w:t>
      </w:r>
      <w:r w:rsidR="00E53E56">
        <w:rPr>
          <w:sz w:val="24"/>
          <w:szCs w:val="24"/>
        </w:rPr>
        <w:t xml:space="preserve"> </w:t>
      </w:r>
      <w:r w:rsidR="00DD373D">
        <w:rPr>
          <w:sz w:val="24"/>
          <w:szCs w:val="24"/>
        </w:rPr>
        <w:t xml:space="preserve">facilities with </w:t>
      </w:r>
      <w:r w:rsidR="00FA4694">
        <w:rPr>
          <w:sz w:val="24"/>
          <w:szCs w:val="24"/>
        </w:rPr>
        <w:t>synthetic turf fields</w:t>
      </w:r>
      <w:r w:rsidRPr="00A67802">
        <w:rPr>
          <w:sz w:val="24"/>
          <w:szCs w:val="24"/>
        </w:rPr>
        <w:t xml:space="preserve"> to better understand how synthetic turf fields with tire crumb rubber infill are operated, maintained, and used with regard to characteristics potentially impacting human exposure to tire crumb rubber constituents</w:t>
      </w:r>
      <w:r>
        <w:rPr>
          <w:sz w:val="24"/>
          <w:szCs w:val="24"/>
        </w:rPr>
        <w:t xml:space="preserve">  Differences in source material, material age, indoor vs. outdoor installation, </w:t>
      </w:r>
      <w:r w:rsidR="00ED52A9">
        <w:rPr>
          <w:sz w:val="24"/>
          <w:szCs w:val="24"/>
        </w:rPr>
        <w:t>frequency of crumb addition/</w:t>
      </w:r>
      <w:r>
        <w:rPr>
          <w:sz w:val="24"/>
          <w:szCs w:val="24"/>
        </w:rPr>
        <w:t xml:space="preserve">replacement, maintenance procedures (e.g. redistribution of crumb rubber material), </w:t>
      </w:r>
      <w:r w:rsidR="008007F0">
        <w:rPr>
          <w:sz w:val="24"/>
          <w:szCs w:val="24"/>
        </w:rPr>
        <w:t>synthetic turf field</w:t>
      </w:r>
      <w:r w:rsidR="00DD373D">
        <w:rPr>
          <w:sz w:val="24"/>
          <w:szCs w:val="24"/>
        </w:rPr>
        <w:t xml:space="preserve"> </w:t>
      </w:r>
      <w:r>
        <w:rPr>
          <w:sz w:val="24"/>
          <w:szCs w:val="24"/>
        </w:rPr>
        <w:t>facility operations (e.g. ventilation for indoor facilities), and other factors may affect exposures. This study is intended to collect information from a</w:t>
      </w:r>
      <w:r w:rsidR="002151C9">
        <w:rPr>
          <w:sz w:val="24"/>
          <w:szCs w:val="24"/>
        </w:rPr>
        <w:t>n</w:t>
      </w:r>
      <w:r>
        <w:rPr>
          <w:sz w:val="24"/>
          <w:szCs w:val="24"/>
        </w:rPr>
        <w:t xml:space="preserve"> array of facilities around the U.S. using questionnaires administered to </w:t>
      </w:r>
      <w:r w:rsidR="00DC4B1B">
        <w:rPr>
          <w:sz w:val="24"/>
          <w:szCs w:val="24"/>
        </w:rPr>
        <w:t>field</w:t>
      </w:r>
      <w:r>
        <w:rPr>
          <w:sz w:val="24"/>
          <w:szCs w:val="24"/>
        </w:rPr>
        <w:t xml:space="preserve"> owners/managers. </w:t>
      </w:r>
    </w:p>
    <w:p w14:paraId="39521EA3" w14:textId="3DB96243" w:rsidR="00875967" w:rsidRDefault="00875967" w:rsidP="002F1787">
      <w:pPr>
        <w:spacing w:line="276" w:lineRule="auto"/>
        <w:rPr>
          <w:sz w:val="24"/>
          <w:szCs w:val="24"/>
        </w:rPr>
      </w:pPr>
      <w:r>
        <w:rPr>
          <w:sz w:val="24"/>
          <w:szCs w:val="24"/>
        </w:rPr>
        <w:t>The third aim is to identify and collate existing toxicity reference information for selected chemical constituents identified through the tire crumb rubber characterization measurements.</w:t>
      </w:r>
    </w:p>
    <w:p w14:paraId="0A328829" w14:textId="316C05B1" w:rsidR="00527D8E" w:rsidRDefault="00527D8E" w:rsidP="00EA6E06">
      <w:pPr>
        <w:rPr>
          <w:b/>
          <w:sz w:val="24"/>
          <w:szCs w:val="24"/>
        </w:rPr>
      </w:pPr>
    </w:p>
    <w:p w14:paraId="5942685D" w14:textId="7A67B2C4" w:rsidR="00CA0094" w:rsidRDefault="00CA0094" w:rsidP="00EA6E06">
      <w:pPr>
        <w:rPr>
          <w:sz w:val="24"/>
          <w:szCs w:val="24"/>
        </w:rPr>
      </w:pPr>
      <w:r w:rsidRPr="00FC0C73">
        <w:rPr>
          <w:b/>
          <w:sz w:val="24"/>
          <w:szCs w:val="24"/>
        </w:rPr>
        <w:t>B.2.1</w:t>
      </w:r>
      <w:r>
        <w:rPr>
          <w:b/>
          <w:sz w:val="24"/>
          <w:szCs w:val="24"/>
        </w:rPr>
        <w:t>.1</w:t>
      </w:r>
      <w:r w:rsidRPr="00FC0C73">
        <w:rPr>
          <w:b/>
          <w:sz w:val="24"/>
          <w:szCs w:val="24"/>
        </w:rPr>
        <w:t xml:space="preserve"> </w:t>
      </w:r>
      <w:r w:rsidR="00C07462">
        <w:rPr>
          <w:b/>
          <w:sz w:val="24"/>
          <w:szCs w:val="24"/>
        </w:rPr>
        <w:t xml:space="preserve">Activity </w:t>
      </w:r>
      <w:r w:rsidRPr="00FC0C73">
        <w:rPr>
          <w:b/>
          <w:sz w:val="24"/>
          <w:szCs w:val="24"/>
        </w:rPr>
        <w:t xml:space="preserve">1 –Information </w:t>
      </w:r>
      <w:r>
        <w:rPr>
          <w:b/>
          <w:sz w:val="24"/>
          <w:szCs w:val="24"/>
        </w:rPr>
        <w:t>Collection</w:t>
      </w:r>
      <w:r w:rsidR="00FA4694" w:rsidRPr="00FA4694">
        <w:rPr>
          <w:b/>
          <w:sz w:val="24"/>
          <w:szCs w:val="24"/>
        </w:rPr>
        <w:t xml:space="preserve"> </w:t>
      </w:r>
      <w:r w:rsidR="00FA4694">
        <w:rPr>
          <w:b/>
          <w:sz w:val="24"/>
          <w:szCs w:val="24"/>
        </w:rPr>
        <w:t xml:space="preserve">from </w:t>
      </w:r>
      <w:r w:rsidR="008007F0">
        <w:rPr>
          <w:b/>
          <w:sz w:val="24"/>
          <w:szCs w:val="24"/>
        </w:rPr>
        <w:t>Plants</w:t>
      </w:r>
      <w:r w:rsidR="00E53E56">
        <w:rPr>
          <w:b/>
          <w:sz w:val="24"/>
          <w:szCs w:val="24"/>
        </w:rPr>
        <w:t xml:space="preserve"> and Fields</w:t>
      </w:r>
    </w:p>
    <w:p w14:paraId="078D5D70" w14:textId="7BCB2BED" w:rsidR="0076463A" w:rsidRPr="0076463A" w:rsidRDefault="0076463A" w:rsidP="004A2CEE">
      <w:pPr>
        <w:spacing w:after="0" w:line="276" w:lineRule="auto"/>
        <w:rPr>
          <w:sz w:val="24"/>
          <w:szCs w:val="24"/>
        </w:rPr>
      </w:pPr>
      <w:r w:rsidRPr="0076463A">
        <w:rPr>
          <w:sz w:val="24"/>
          <w:szCs w:val="24"/>
        </w:rPr>
        <w:t xml:space="preserve">Nine tire recycling </w:t>
      </w:r>
      <w:r w:rsidR="008007F0">
        <w:rPr>
          <w:sz w:val="24"/>
          <w:szCs w:val="24"/>
        </w:rPr>
        <w:t xml:space="preserve">plants </w:t>
      </w:r>
      <w:r w:rsidRPr="0076463A">
        <w:rPr>
          <w:sz w:val="24"/>
          <w:szCs w:val="24"/>
        </w:rPr>
        <w:t xml:space="preserve">that produce tire crumb rubber for use on synthetic turf fields will be identified and asked to </w:t>
      </w:r>
      <w:r w:rsidR="00F1163D">
        <w:rPr>
          <w:sz w:val="24"/>
          <w:szCs w:val="24"/>
        </w:rPr>
        <w:t xml:space="preserve">allow for collection of </w:t>
      </w:r>
      <w:r w:rsidRPr="0076463A">
        <w:rPr>
          <w:sz w:val="24"/>
          <w:szCs w:val="24"/>
        </w:rPr>
        <w:t xml:space="preserve">tire crumb rubber material </w:t>
      </w:r>
      <w:r w:rsidRPr="00F1163D">
        <w:rPr>
          <w:sz w:val="24"/>
          <w:szCs w:val="24"/>
        </w:rPr>
        <w:t>samples</w:t>
      </w:r>
      <w:r w:rsidR="00F1163D">
        <w:rPr>
          <w:sz w:val="24"/>
          <w:szCs w:val="24"/>
        </w:rPr>
        <w:t xml:space="preserve"> (Attachments 4c</w:t>
      </w:r>
      <w:r w:rsidR="00077969">
        <w:rPr>
          <w:sz w:val="24"/>
          <w:szCs w:val="24"/>
        </w:rPr>
        <w:t xml:space="preserve"> and 4</w:t>
      </w:r>
      <w:r w:rsidR="00F1163D">
        <w:rPr>
          <w:sz w:val="24"/>
          <w:szCs w:val="24"/>
        </w:rPr>
        <w:t>d</w:t>
      </w:r>
      <w:r w:rsidR="00875967" w:rsidRPr="00F1163D">
        <w:rPr>
          <w:sz w:val="24"/>
          <w:szCs w:val="24"/>
        </w:rPr>
        <w:t>)</w:t>
      </w:r>
      <w:r w:rsidRPr="00F1163D">
        <w:rPr>
          <w:sz w:val="24"/>
          <w:szCs w:val="24"/>
        </w:rPr>
        <w:t>. Specific companies wi</w:t>
      </w:r>
      <w:r w:rsidRPr="0076463A">
        <w:rPr>
          <w:sz w:val="24"/>
          <w:szCs w:val="24"/>
        </w:rPr>
        <w:t xml:space="preserve">ll be contacted to arrange sample collection using a telephone </w:t>
      </w:r>
      <w:r w:rsidRPr="00565467">
        <w:rPr>
          <w:sz w:val="24"/>
          <w:szCs w:val="24"/>
        </w:rPr>
        <w:t>script (</w:t>
      </w:r>
      <w:r w:rsidR="001D1EF7" w:rsidRPr="00565467">
        <w:rPr>
          <w:sz w:val="24"/>
          <w:szCs w:val="24"/>
        </w:rPr>
        <w:t>Attachment</w:t>
      </w:r>
      <w:r w:rsidRPr="00565467">
        <w:rPr>
          <w:sz w:val="24"/>
          <w:szCs w:val="24"/>
        </w:rPr>
        <w:t xml:space="preserve"> </w:t>
      </w:r>
      <w:r w:rsidR="00565467" w:rsidRPr="00565467">
        <w:rPr>
          <w:sz w:val="24"/>
          <w:szCs w:val="24"/>
        </w:rPr>
        <w:t>4</w:t>
      </w:r>
      <w:r w:rsidR="00565467">
        <w:rPr>
          <w:sz w:val="24"/>
          <w:szCs w:val="24"/>
        </w:rPr>
        <w:t>b</w:t>
      </w:r>
      <w:r w:rsidRPr="00565467">
        <w:rPr>
          <w:sz w:val="24"/>
          <w:szCs w:val="24"/>
        </w:rPr>
        <w:t>).</w:t>
      </w:r>
      <w:r w:rsidRPr="0076463A">
        <w:rPr>
          <w:sz w:val="24"/>
          <w:szCs w:val="24"/>
        </w:rPr>
        <w:t xml:space="preserve"> Tire crumb rubber from recycling </w:t>
      </w:r>
      <w:r w:rsidR="00164EE7">
        <w:rPr>
          <w:sz w:val="24"/>
          <w:szCs w:val="24"/>
        </w:rPr>
        <w:t>plants</w:t>
      </w:r>
      <w:r w:rsidR="00164EE7" w:rsidRPr="0076463A">
        <w:rPr>
          <w:sz w:val="24"/>
          <w:szCs w:val="24"/>
        </w:rPr>
        <w:t xml:space="preserve"> </w:t>
      </w:r>
      <w:r w:rsidRPr="0076463A">
        <w:rPr>
          <w:sz w:val="24"/>
          <w:szCs w:val="24"/>
        </w:rPr>
        <w:t xml:space="preserve">will represent ‘new’ material that has not undergone weathering at synthetic fields for comparison with material from fields that has undergone weathering and active play. Three samples from different production batches and/or storage containers will be collected from each </w:t>
      </w:r>
      <w:r w:rsidR="00164EE7">
        <w:rPr>
          <w:sz w:val="24"/>
          <w:szCs w:val="24"/>
        </w:rPr>
        <w:t>plant</w:t>
      </w:r>
      <w:r w:rsidR="00164EE7" w:rsidRPr="0076463A">
        <w:rPr>
          <w:sz w:val="24"/>
          <w:szCs w:val="24"/>
        </w:rPr>
        <w:t xml:space="preserve"> </w:t>
      </w:r>
      <w:r w:rsidRPr="0076463A">
        <w:rPr>
          <w:sz w:val="24"/>
          <w:szCs w:val="24"/>
        </w:rPr>
        <w:t>by research staff</w:t>
      </w:r>
      <w:r>
        <w:rPr>
          <w:sz w:val="24"/>
          <w:szCs w:val="24"/>
        </w:rPr>
        <w:t xml:space="preserve"> (Table </w:t>
      </w:r>
      <w:r w:rsidR="00B51E01">
        <w:rPr>
          <w:sz w:val="24"/>
          <w:szCs w:val="24"/>
        </w:rPr>
        <w:lastRenderedPageBreak/>
        <w:t>B.2.</w:t>
      </w:r>
      <w:r w:rsidR="00565467">
        <w:rPr>
          <w:sz w:val="24"/>
          <w:szCs w:val="24"/>
        </w:rPr>
        <w:t>1</w:t>
      </w:r>
      <w:r>
        <w:rPr>
          <w:sz w:val="24"/>
          <w:szCs w:val="24"/>
        </w:rPr>
        <w:t>)</w:t>
      </w:r>
      <w:r w:rsidRPr="0076463A">
        <w:rPr>
          <w:sz w:val="24"/>
          <w:szCs w:val="24"/>
        </w:rPr>
        <w:t xml:space="preserve">. If possible, about half of the samples from recycling </w:t>
      </w:r>
      <w:r w:rsidR="00164EE7">
        <w:rPr>
          <w:sz w:val="24"/>
          <w:szCs w:val="24"/>
        </w:rPr>
        <w:t>plants</w:t>
      </w:r>
      <w:r w:rsidR="00164EE7" w:rsidRPr="0076463A">
        <w:rPr>
          <w:sz w:val="24"/>
          <w:szCs w:val="24"/>
        </w:rPr>
        <w:t xml:space="preserve"> </w:t>
      </w:r>
      <w:r w:rsidRPr="0076463A">
        <w:rPr>
          <w:sz w:val="24"/>
          <w:szCs w:val="24"/>
        </w:rPr>
        <w:t xml:space="preserve">will be from the ambient production process and about half from the cryogenic production process. The actual numbers will depend on </w:t>
      </w:r>
      <w:r w:rsidR="00164EE7">
        <w:rPr>
          <w:sz w:val="24"/>
          <w:szCs w:val="24"/>
        </w:rPr>
        <w:t>plant</w:t>
      </w:r>
      <w:r w:rsidR="00164EE7" w:rsidRPr="0076463A">
        <w:rPr>
          <w:sz w:val="24"/>
          <w:szCs w:val="24"/>
        </w:rPr>
        <w:t xml:space="preserve"> </w:t>
      </w:r>
      <w:r w:rsidRPr="0076463A">
        <w:rPr>
          <w:sz w:val="24"/>
          <w:szCs w:val="24"/>
        </w:rPr>
        <w:t xml:space="preserve">participation. </w:t>
      </w:r>
    </w:p>
    <w:p w14:paraId="55465067" w14:textId="77777777" w:rsidR="0076463A" w:rsidRDefault="0076463A" w:rsidP="0076463A">
      <w:pPr>
        <w:spacing w:after="0" w:line="276" w:lineRule="auto"/>
      </w:pPr>
    </w:p>
    <w:p w14:paraId="2D49C3E2" w14:textId="734F6CD7" w:rsidR="0076463A" w:rsidRPr="00934BB9" w:rsidRDefault="00565467" w:rsidP="00EA6E06">
      <w:pPr>
        <w:rPr>
          <w:b/>
          <w:sz w:val="24"/>
          <w:szCs w:val="24"/>
        </w:rPr>
      </w:pPr>
      <w:r w:rsidRPr="00C77449">
        <w:rPr>
          <w:b/>
          <w:sz w:val="24"/>
          <w:szCs w:val="24"/>
        </w:rPr>
        <w:t xml:space="preserve">Table </w:t>
      </w:r>
      <w:r w:rsidR="000217AD" w:rsidRPr="00C77449">
        <w:rPr>
          <w:b/>
          <w:sz w:val="24"/>
          <w:szCs w:val="24"/>
        </w:rPr>
        <w:t>B.2.</w:t>
      </w:r>
      <w:r w:rsidRPr="00C77449">
        <w:rPr>
          <w:b/>
          <w:sz w:val="24"/>
          <w:szCs w:val="24"/>
        </w:rPr>
        <w:t>1</w:t>
      </w:r>
      <w:r w:rsidR="0076463A" w:rsidRPr="00C77449">
        <w:rPr>
          <w:b/>
          <w:sz w:val="24"/>
          <w:szCs w:val="24"/>
        </w:rPr>
        <w:t xml:space="preserve">.  Number and </w:t>
      </w:r>
      <w:r w:rsidR="00491F82">
        <w:rPr>
          <w:b/>
          <w:sz w:val="24"/>
          <w:szCs w:val="24"/>
        </w:rPr>
        <w:t>T</w:t>
      </w:r>
      <w:r w:rsidR="0076463A" w:rsidRPr="00C77449">
        <w:rPr>
          <w:b/>
          <w:sz w:val="24"/>
          <w:szCs w:val="24"/>
        </w:rPr>
        <w:t xml:space="preserve">ypes of </w:t>
      </w:r>
      <w:r w:rsidR="00491F82">
        <w:rPr>
          <w:b/>
          <w:sz w:val="24"/>
          <w:szCs w:val="24"/>
        </w:rPr>
        <w:t>T</w:t>
      </w:r>
      <w:r w:rsidR="0076463A" w:rsidRPr="00C77449">
        <w:rPr>
          <w:b/>
          <w:sz w:val="24"/>
          <w:szCs w:val="24"/>
        </w:rPr>
        <w:t xml:space="preserve">ire </w:t>
      </w:r>
      <w:r w:rsidR="00491F82">
        <w:rPr>
          <w:b/>
          <w:sz w:val="24"/>
          <w:szCs w:val="24"/>
        </w:rPr>
        <w:t>R</w:t>
      </w:r>
      <w:r w:rsidR="0076463A" w:rsidRPr="00C77449">
        <w:rPr>
          <w:b/>
          <w:sz w:val="24"/>
          <w:szCs w:val="24"/>
        </w:rPr>
        <w:t>ecycling/</w:t>
      </w:r>
      <w:r w:rsidR="00491F82">
        <w:rPr>
          <w:b/>
          <w:sz w:val="24"/>
          <w:szCs w:val="24"/>
        </w:rPr>
        <w:t>C</w:t>
      </w:r>
      <w:r w:rsidR="0076463A" w:rsidRPr="00C77449">
        <w:rPr>
          <w:b/>
          <w:sz w:val="24"/>
          <w:szCs w:val="24"/>
        </w:rPr>
        <w:t xml:space="preserve">rumb </w:t>
      </w:r>
      <w:r w:rsidR="00491F82">
        <w:rPr>
          <w:b/>
          <w:sz w:val="24"/>
          <w:szCs w:val="24"/>
        </w:rPr>
        <w:t>R</w:t>
      </w:r>
      <w:r w:rsidR="0076463A" w:rsidRPr="00C77449">
        <w:rPr>
          <w:b/>
          <w:sz w:val="24"/>
          <w:szCs w:val="24"/>
        </w:rPr>
        <w:t xml:space="preserve">ubber </w:t>
      </w:r>
      <w:r w:rsidR="00491F82">
        <w:rPr>
          <w:b/>
          <w:sz w:val="24"/>
          <w:szCs w:val="24"/>
        </w:rPr>
        <w:t>M</w:t>
      </w:r>
      <w:r w:rsidR="0076463A" w:rsidRPr="00C77449">
        <w:rPr>
          <w:b/>
          <w:sz w:val="24"/>
          <w:szCs w:val="24"/>
        </w:rPr>
        <w:t xml:space="preserve">anufacturing </w:t>
      </w:r>
      <w:r w:rsidR="00164EE7">
        <w:rPr>
          <w:b/>
          <w:sz w:val="24"/>
          <w:szCs w:val="24"/>
        </w:rPr>
        <w:t>Plants</w:t>
      </w:r>
    </w:p>
    <w:tbl>
      <w:tblPr>
        <w:tblStyle w:val="TableGrid"/>
        <w:tblW w:w="9360" w:type="dxa"/>
        <w:tblLook w:val="04A0" w:firstRow="1" w:lastRow="0" w:firstColumn="1" w:lastColumn="0" w:noHBand="0" w:noVBand="1"/>
      </w:tblPr>
      <w:tblGrid>
        <w:gridCol w:w="3690"/>
        <w:gridCol w:w="1980"/>
        <w:gridCol w:w="270"/>
        <w:gridCol w:w="270"/>
        <w:gridCol w:w="3150"/>
      </w:tblGrid>
      <w:tr w:rsidR="0076463A" w:rsidRPr="000619A6" w14:paraId="354A1F84" w14:textId="77777777" w:rsidTr="002F1787">
        <w:trPr>
          <w:trHeight w:val="288"/>
        </w:trPr>
        <w:tc>
          <w:tcPr>
            <w:tcW w:w="3690" w:type="dxa"/>
            <w:tcBorders>
              <w:top w:val="single" w:sz="4" w:space="0" w:color="auto"/>
              <w:left w:val="nil"/>
              <w:bottom w:val="nil"/>
              <w:right w:val="nil"/>
            </w:tcBorders>
          </w:tcPr>
          <w:p w14:paraId="45038C47" w14:textId="77777777" w:rsidR="0076463A" w:rsidRPr="000619A6" w:rsidRDefault="0076463A" w:rsidP="005C4580">
            <w:pPr>
              <w:spacing w:line="252" w:lineRule="auto"/>
              <w:rPr>
                <w:rFonts w:cs="Arial"/>
                <w:sz w:val="20"/>
                <w:szCs w:val="20"/>
              </w:rPr>
            </w:pPr>
          </w:p>
        </w:tc>
        <w:tc>
          <w:tcPr>
            <w:tcW w:w="1980" w:type="dxa"/>
            <w:tcBorders>
              <w:top w:val="single" w:sz="4" w:space="0" w:color="auto"/>
              <w:left w:val="nil"/>
              <w:bottom w:val="nil"/>
              <w:right w:val="nil"/>
            </w:tcBorders>
          </w:tcPr>
          <w:p w14:paraId="34295164" w14:textId="77777777" w:rsidR="0076463A" w:rsidRDefault="0076463A" w:rsidP="005C4580">
            <w:pPr>
              <w:spacing w:line="252" w:lineRule="auto"/>
              <w:jc w:val="center"/>
              <w:rPr>
                <w:rFonts w:cs="Arial"/>
                <w:sz w:val="20"/>
                <w:szCs w:val="20"/>
              </w:rPr>
            </w:pPr>
          </w:p>
        </w:tc>
        <w:tc>
          <w:tcPr>
            <w:tcW w:w="270" w:type="dxa"/>
            <w:tcBorders>
              <w:top w:val="single" w:sz="4" w:space="0" w:color="auto"/>
              <w:left w:val="nil"/>
              <w:bottom w:val="nil"/>
              <w:right w:val="nil"/>
            </w:tcBorders>
          </w:tcPr>
          <w:p w14:paraId="30243BC0" w14:textId="77777777" w:rsidR="0076463A" w:rsidRDefault="0076463A" w:rsidP="005C4580">
            <w:pPr>
              <w:spacing w:line="252" w:lineRule="auto"/>
              <w:jc w:val="center"/>
              <w:rPr>
                <w:rFonts w:cs="Arial"/>
                <w:sz w:val="20"/>
                <w:szCs w:val="20"/>
              </w:rPr>
            </w:pPr>
          </w:p>
        </w:tc>
        <w:tc>
          <w:tcPr>
            <w:tcW w:w="270" w:type="dxa"/>
            <w:tcBorders>
              <w:top w:val="single" w:sz="4" w:space="0" w:color="auto"/>
              <w:left w:val="nil"/>
              <w:bottom w:val="nil"/>
              <w:right w:val="nil"/>
            </w:tcBorders>
          </w:tcPr>
          <w:p w14:paraId="79150718" w14:textId="77777777" w:rsidR="0076463A" w:rsidRPr="000619A6" w:rsidRDefault="0076463A" w:rsidP="005C4580">
            <w:pPr>
              <w:jc w:val="center"/>
              <w:rPr>
                <w:rFonts w:cs="Arial"/>
                <w:sz w:val="20"/>
                <w:szCs w:val="20"/>
              </w:rPr>
            </w:pPr>
          </w:p>
        </w:tc>
        <w:tc>
          <w:tcPr>
            <w:tcW w:w="3150" w:type="dxa"/>
            <w:tcBorders>
              <w:top w:val="single" w:sz="4" w:space="0" w:color="auto"/>
              <w:left w:val="nil"/>
              <w:bottom w:val="nil"/>
              <w:right w:val="nil"/>
            </w:tcBorders>
          </w:tcPr>
          <w:p w14:paraId="36BE1576" w14:textId="77777777" w:rsidR="0076463A" w:rsidRDefault="0076463A" w:rsidP="005C4580">
            <w:pPr>
              <w:jc w:val="center"/>
              <w:rPr>
                <w:rFonts w:cs="Arial"/>
                <w:sz w:val="20"/>
                <w:szCs w:val="20"/>
              </w:rPr>
            </w:pPr>
          </w:p>
        </w:tc>
      </w:tr>
      <w:tr w:rsidR="0076463A" w:rsidRPr="000619A6" w14:paraId="178CAFF5" w14:textId="77777777" w:rsidTr="002F1787">
        <w:trPr>
          <w:trHeight w:val="288"/>
        </w:trPr>
        <w:tc>
          <w:tcPr>
            <w:tcW w:w="3690" w:type="dxa"/>
            <w:tcBorders>
              <w:top w:val="nil"/>
              <w:left w:val="nil"/>
              <w:bottom w:val="nil"/>
              <w:right w:val="nil"/>
            </w:tcBorders>
          </w:tcPr>
          <w:p w14:paraId="77A7E803" w14:textId="490F6F4A" w:rsidR="0076463A" w:rsidRPr="000D330C" w:rsidRDefault="0076463A" w:rsidP="00164EE7">
            <w:pPr>
              <w:spacing w:line="252" w:lineRule="auto"/>
              <w:rPr>
                <w:rFonts w:cs="Arial"/>
                <w:sz w:val="20"/>
                <w:szCs w:val="20"/>
                <w:u w:val="single"/>
              </w:rPr>
            </w:pPr>
            <w:r w:rsidRPr="000D330C">
              <w:rPr>
                <w:rFonts w:cs="Arial"/>
                <w:sz w:val="20"/>
                <w:szCs w:val="20"/>
                <w:u w:val="single"/>
              </w:rPr>
              <w:t>Tire Recycling</w:t>
            </w:r>
            <w:r w:rsidR="00971402">
              <w:rPr>
                <w:rFonts w:cs="Arial"/>
                <w:sz w:val="20"/>
                <w:szCs w:val="20"/>
                <w:u w:val="single"/>
              </w:rPr>
              <w:t>/Crumb Rubber Manufacturing</w:t>
            </w:r>
            <w:r w:rsidRPr="000D330C">
              <w:rPr>
                <w:rFonts w:cs="Arial"/>
                <w:sz w:val="20"/>
                <w:szCs w:val="20"/>
                <w:u w:val="single"/>
              </w:rPr>
              <w:t xml:space="preserve"> </w:t>
            </w:r>
            <w:r w:rsidR="00164EE7">
              <w:rPr>
                <w:rFonts w:cs="Arial"/>
                <w:sz w:val="20"/>
                <w:szCs w:val="20"/>
                <w:u w:val="single"/>
              </w:rPr>
              <w:t>Plants</w:t>
            </w:r>
          </w:p>
        </w:tc>
        <w:tc>
          <w:tcPr>
            <w:tcW w:w="1980" w:type="dxa"/>
            <w:tcBorders>
              <w:top w:val="nil"/>
              <w:left w:val="nil"/>
              <w:bottom w:val="nil"/>
              <w:right w:val="nil"/>
            </w:tcBorders>
          </w:tcPr>
          <w:p w14:paraId="7F7CABDA" w14:textId="77777777" w:rsidR="0076463A"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6CD9D8A2" w14:textId="77777777" w:rsidR="0076463A"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7C58A43A" w14:textId="77777777" w:rsidR="0076463A" w:rsidRPr="000619A6" w:rsidRDefault="0076463A" w:rsidP="005C4580">
            <w:pPr>
              <w:jc w:val="center"/>
              <w:rPr>
                <w:rFonts w:cs="Arial"/>
                <w:sz w:val="20"/>
                <w:szCs w:val="20"/>
              </w:rPr>
            </w:pPr>
          </w:p>
        </w:tc>
        <w:tc>
          <w:tcPr>
            <w:tcW w:w="3150" w:type="dxa"/>
            <w:tcBorders>
              <w:top w:val="nil"/>
              <w:left w:val="nil"/>
              <w:bottom w:val="nil"/>
              <w:right w:val="nil"/>
            </w:tcBorders>
          </w:tcPr>
          <w:p w14:paraId="6FA13C21" w14:textId="77777777" w:rsidR="0076463A" w:rsidRDefault="0076463A" w:rsidP="005C4580">
            <w:pPr>
              <w:jc w:val="center"/>
              <w:rPr>
                <w:rFonts w:cs="Arial"/>
                <w:sz w:val="20"/>
                <w:szCs w:val="20"/>
              </w:rPr>
            </w:pPr>
          </w:p>
        </w:tc>
      </w:tr>
      <w:tr w:rsidR="0076463A" w:rsidRPr="000619A6" w14:paraId="1D8E1098" w14:textId="77777777" w:rsidTr="002F1787">
        <w:trPr>
          <w:trHeight w:val="288"/>
        </w:trPr>
        <w:tc>
          <w:tcPr>
            <w:tcW w:w="3690" w:type="dxa"/>
            <w:tcBorders>
              <w:top w:val="nil"/>
              <w:left w:val="nil"/>
              <w:bottom w:val="nil"/>
              <w:right w:val="nil"/>
            </w:tcBorders>
          </w:tcPr>
          <w:p w14:paraId="0B47081F" w14:textId="77777777" w:rsidR="0076463A" w:rsidRPr="000619A6" w:rsidRDefault="0076463A" w:rsidP="005C4580">
            <w:pPr>
              <w:spacing w:line="252" w:lineRule="auto"/>
              <w:rPr>
                <w:rFonts w:cs="Arial"/>
                <w:sz w:val="20"/>
                <w:szCs w:val="20"/>
              </w:rPr>
            </w:pPr>
            <w:r>
              <w:rPr>
                <w:rFonts w:cs="Arial"/>
                <w:sz w:val="20"/>
                <w:szCs w:val="20"/>
              </w:rPr>
              <w:t xml:space="preserve">Ambient Recycling Process </w:t>
            </w:r>
          </w:p>
        </w:tc>
        <w:tc>
          <w:tcPr>
            <w:tcW w:w="1980" w:type="dxa"/>
            <w:tcBorders>
              <w:top w:val="nil"/>
              <w:left w:val="nil"/>
              <w:bottom w:val="nil"/>
              <w:right w:val="nil"/>
            </w:tcBorders>
          </w:tcPr>
          <w:p w14:paraId="3F0F56FE" w14:textId="77777777" w:rsidR="0076463A"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4A891DEC" w14:textId="77777777" w:rsidR="0076463A"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094DC3CD" w14:textId="77777777" w:rsidR="0076463A" w:rsidRPr="000619A6" w:rsidRDefault="0076463A" w:rsidP="005C4580">
            <w:pPr>
              <w:jc w:val="center"/>
              <w:rPr>
                <w:rFonts w:cs="Arial"/>
                <w:sz w:val="20"/>
                <w:szCs w:val="20"/>
              </w:rPr>
            </w:pPr>
          </w:p>
        </w:tc>
        <w:tc>
          <w:tcPr>
            <w:tcW w:w="3150" w:type="dxa"/>
            <w:tcBorders>
              <w:top w:val="nil"/>
              <w:left w:val="nil"/>
              <w:bottom w:val="nil"/>
              <w:right w:val="nil"/>
            </w:tcBorders>
          </w:tcPr>
          <w:p w14:paraId="075D3384" w14:textId="77777777" w:rsidR="0076463A" w:rsidRDefault="0076463A" w:rsidP="005C4580">
            <w:pPr>
              <w:jc w:val="center"/>
              <w:rPr>
                <w:rFonts w:cs="Arial"/>
                <w:sz w:val="20"/>
                <w:szCs w:val="20"/>
              </w:rPr>
            </w:pPr>
            <w:r>
              <w:rPr>
                <w:rFonts w:cs="Arial"/>
                <w:sz w:val="20"/>
                <w:szCs w:val="20"/>
              </w:rPr>
              <w:t>5</w:t>
            </w:r>
          </w:p>
        </w:tc>
      </w:tr>
      <w:tr w:rsidR="0076463A" w:rsidRPr="000619A6" w14:paraId="40C0E254" w14:textId="77777777" w:rsidTr="002F1787">
        <w:trPr>
          <w:trHeight w:val="288"/>
        </w:trPr>
        <w:tc>
          <w:tcPr>
            <w:tcW w:w="3690" w:type="dxa"/>
            <w:tcBorders>
              <w:top w:val="nil"/>
              <w:left w:val="nil"/>
              <w:bottom w:val="nil"/>
              <w:right w:val="nil"/>
            </w:tcBorders>
          </w:tcPr>
          <w:p w14:paraId="6E1F4F30" w14:textId="77777777" w:rsidR="0076463A" w:rsidRDefault="0076463A" w:rsidP="005C4580">
            <w:pPr>
              <w:spacing w:line="252" w:lineRule="auto"/>
              <w:rPr>
                <w:rFonts w:cs="Arial"/>
                <w:sz w:val="20"/>
                <w:szCs w:val="20"/>
              </w:rPr>
            </w:pPr>
            <w:r>
              <w:rPr>
                <w:rFonts w:cs="Arial"/>
                <w:sz w:val="20"/>
                <w:szCs w:val="20"/>
              </w:rPr>
              <w:t>Cryogenic Recycling Process</w:t>
            </w:r>
          </w:p>
        </w:tc>
        <w:tc>
          <w:tcPr>
            <w:tcW w:w="1980" w:type="dxa"/>
            <w:tcBorders>
              <w:top w:val="nil"/>
              <w:left w:val="nil"/>
              <w:bottom w:val="nil"/>
              <w:right w:val="nil"/>
            </w:tcBorders>
          </w:tcPr>
          <w:p w14:paraId="422DD894" w14:textId="77777777" w:rsidR="0076463A"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73DA6E38" w14:textId="77777777" w:rsidR="0076463A"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1DC34CFD" w14:textId="77777777" w:rsidR="0076463A" w:rsidRPr="000619A6" w:rsidRDefault="0076463A" w:rsidP="005C4580">
            <w:pPr>
              <w:jc w:val="center"/>
              <w:rPr>
                <w:rFonts w:cs="Arial"/>
                <w:sz w:val="20"/>
                <w:szCs w:val="20"/>
              </w:rPr>
            </w:pPr>
          </w:p>
        </w:tc>
        <w:tc>
          <w:tcPr>
            <w:tcW w:w="3150" w:type="dxa"/>
            <w:tcBorders>
              <w:top w:val="nil"/>
              <w:left w:val="nil"/>
              <w:bottom w:val="nil"/>
              <w:right w:val="nil"/>
            </w:tcBorders>
          </w:tcPr>
          <w:p w14:paraId="686D3616" w14:textId="77777777" w:rsidR="0076463A" w:rsidRDefault="0076463A" w:rsidP="005C4580">
            <w:pPr>
              <w:jc w:val="center"/>
              <w:rPr>
                <w:rFonts w:cs="Arial"/>
                <w:sz w:val="20"/>
                <w:szCs w:val="20"/>
              </w:rPr>
            </w:pPr>
            <w:r>
              <w:rPr>
                <w:rFonts w:cs="Arial"/>
                <w:sz w:val="20"/>
                <w:szCs w:val="20"/>
              </w:rPr>
              <w:t>4</w:t>
            </w:r>
          </w:p>
        </w:tc>
      </w:tr>
      <w:tr w:rsidR="0076463A" w:rsidRPr="000619A6" w14:paraId="4569B6FC" w14:textId="77777777" w:rsidTr="002F1787">
        <w:trPr>
          <w:trHeight w:val="288"/>
        </w:trPr>
        <w:tc>
          <w:tcPr>
            <w:tcW w:w="3690" w:type="dxa"/>
            <w:tcBorders>
              <w:top w:val="nil"/>
              <w:left w:val="nil"/>
              <w:bottom w:val="nil"/>
              <w:right w:val="nil"/>
            </w:tcBorders>
          </w:tcPr>
          <w:p w14:paraId="42B77F6A" w14:textId="77777777" w:rsidR="0076463A" w:rsidRDefault="0076463A" w:rsidP="005C4580">
            <w:pPr>
              <w:spacing w:line="252" w:lineRule="auto"/>
              <w:rPr>
                <w:rFonts w:cs="Arial"/>
                <w:sz w:val="20"/>
                <w:szCs w:val="20"/>
              </w:rPr>
            </w:pPr>
          </w:p>
        </w:tc>
        <w:tc>
          <w:tcPr>
            <w:tcW w:w="1980" w:type="dxa"/>
            <w:tcBorders>
              <w:top w:val="nil"/>
              <w:left w:val="nil"/>
              <w:bottom w:val="nil"/>
              <w:right w:val="nil"/>
            </w:tcBorders>
          </w:tcPr>
          <w:p w14:paraId="149FE99D" w14:textId="77777777" w:rsidR="0076463A"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55D1F949" w14:textId="77777777" w:rsidR="0076463A"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735549C5" w14:textId="77777777" w:rsidR="0076463A" w:rsidRPr="000619A6" w:rsidRDefault="0076463A" w:rsidP="005C4580">
            <w:pPr>
              <w:jc w:val="center"/>
              <w:rPr>
                <w:rFonts w:cs="Arial"/>
                <w:sz w:val="20"/>
                <w:szCs w:val="20"/>
              </w:rPr>
            </w:pPr>
          </w:p>
        </w:tc>
        <w:tc>
          <w:tcPr>
            <w:tcW w:w="3150" w:type="dxa"/>
            <w:tcBorders>
              <w:top w:val="nil"/>
              <w:left w:val="nil"/>
              <w:bottom w:val="nil"/>
              <w:right w:val="nil"/>
            </w:tcBorders>
          </w:tcPr>
          <w:p w14:paraId="29FC0C1E" w14:textId="77777777" w:rsidR="0076463A" w:rsidRDefault="0076463A" w:rsidP="005C4580">
            <w:pPr>
              <w:jc w:val="center"/>
              <w:rPr>
                <w:rFonts w:cs="Arial"/>
                <w:sz w:val="20"/>
                <w:szCs w:val="20"/>
              </w:rPr>
            </w:pPr>
          </w:p>
        </w:tc>
      </w:tr>
      <w:tr w:rsidR="0076463A" w:rsidRPr="000619A6" w14:paraId="44A1A335" w14:textId="77777777" w:rsidTr="002F1787">
        <w:trPr>
          <w:trHeight w:val="288"/>
        </w:trPr>
        <w:tc>
          <w:tcPr>
            <w:tcW w:w="3690" w:type="dxa"/>
            <w:tcBorders>
              <w:top w:val="nil"/>
              <w:left w:val="nil"/>
              <w:bottom w:val="nil"/>
              <w:right w:val="nil"/>
            </w:tcBorders>
          </w:tcPr>
          <w:p w14:paraId="039DC475" w14:textId="702D3509" w:rsidR="0076463A" w:rsidRDefault="0076463A" w:rsidP="00164EE7">
            <w:pPr>
              <w:spacing w:line="252" w:lineRule="auto"/>
              <w:rPr>
                <w:rFonts w:cs="Arial"/>
                <w:sz w:val="20"/>
                <w:szCs w:val="20"/>
              </w:rPr>
            </w:pPr>
            <w:r>
              <w:rPr>
                <w:rFonts w:cs="Arial"/>
                <w:sz w:val="20"/>
                <w:szCs w:val="20"/>
              </w:rPr>
              <w:t xml:space="preserve">Total Number of </w:t>
            </w:r>
            <w:r w:rsidR="00164EE7">
              <w:rPr>
                <w:rFonts w:cs="Arial"/>
                <w:sz w:val="20"/>
                <w:szCs w:val="20"/>
              </w:rPr>
              <w:t>Plants</w:t>
            </w:r>
          </w:p>
        </w:tc>
        <w:tc>
          <w:tcPr>
            <w:tcW w:w="1980" w:type="dxa"/>
            <w:tcBorders>
              <w:top w:val="nil"/>
              <w:left w:val="nil"/>
              <w:bottom w:val="nil"/>
              <w:right w:val="nil"/>
            </w:tcBorders>
          </w:tcPr>
          <w:p w14:paraId="568666FD" w14:textId="77777777" w:rsidR="0076463A" w:rsidRPr="000619A6"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7D29D15F" w14:textId="77777777" w:rsidR="0076463A" w:rsidRPr="000619A6" w:rsidRDefault="0076463A" w:rsidP="005C4580">
            <w:pPr>
              <w:spacing w:line="252" w:lineRule="auto"/>
              <w:jc w:val="center"/>
              <w:rPr>
                <w:rFonts w:cs="Arial"/>
                <w:sz w:val="20"/>
                <w:szCs w:val="20"/>
              </w:rPr>
            </w:pPr>
          </w:p>
        </w:tc>
        <w:tc>
          <w:tcPr>
            <w:tcW w:w="270" w:type="dxa"/>
            <w:tcBorders>
              <w:top w:val="nil"/>
              <w:left w:val="nil"/>
              <w:bottom w:val="nil"/>
              <w:right w:val="nil"/>
            </w:tcBorders>
          </w:tcPr>
          <w:p w14:paraId="48522511" w14:textId="77777777" w:rsidR="0076463A" w:rsidRPr="000619A6" w:rsidRDefault="0076463A" w:rsidP="005C4580">
            <w:pPr>
              <w:jc w:val="center"/>
              <w:rPr>
                <w:rFonts w:cs="Arial"/>
                <w:sz w:val="20"/>
                <w:szCs w:val="20"/>
              </w:rPr>
            </w:pPr>
          </w:p>
        </w:tc>
        <w:tc>
          <w:tcPr>
            <w:tcW w:w="3150" w:type="dxa"/>
            <w:tcBorders>
              <w:top w:val="nil"/>
              <w:left w:val="nil"/>
              <w:bottom w:val="nil"/>
              <w:right w:val="nil"/>
            </w:tcBorders>
          </w:tcPr>
          <w:p w14:paraId="1264EB40" w14:textId="053748FF" w:rsidR="0076463A" w:rsidRPr="000619A6" w:rsidRDefault="0076463A" w:rsidP="005C4580">
            <w:pPr>
              <w:jc w:val="center"/>
              <w:rPr>
                <w:rFonts w:cs="Arial"/>
                <w:sz w:val="20"/>
                <w:szCs w:val="20"/>
              </w:rPr>
            </w:pPr>
            <w:r>
              <w:rPr>
                <w:rFonts w:cs="Arial"/>
                <w:sz w:val="20"/>
                <w:szCs w:val="20"/>
              </w:rPr>
              <w:t>9</w:t>
            </w:r>
            <w:r w:rsidR="00A066E7">
              <w:rPr>
                <w:rFonts w:cs="Arial"/>
                <w:sz w:val="20"/>
                <w:szCs w:val="20"/>
              </w:rPr>
              <w:t xml:space="preserve"> </w:t>
            </w:r>
            <w:r w:rsidRPr="00AD25B8">
              <w:rPr>
                <w:rFonts w:cs="Arial"/>
                <w:sz w:val="20"/>
                <w:szCs w:val="20"/>
                <w:vertAlign w:val="superscript"/>
              </w:rPr>
              <w:t>a</w:t>
            </w:r>
          </w:p>
        </w:tc>
      </w:tr>
      <w:tr w:rsidR="0076463A" w:rsidRPr="000619A6" w14:paraId="4B186E0C" w14:textId="77777777" w:rsidTr="002F1787">
        <w:trPr>
          <w:trHeight w:val="288"/>
        </w:trPr>
        <w:tc>
          <w:tcPr>
            <w:tcW w:w="3690" w:type="dxa"/>
            <w:tcBorders>
              <w:top w:val="nil"/>
              <w:left w:val="nil"/>
              <w:right w:val="nil"/>
            </w:tcBorders>
          </w:tcPr>
          <w:p w14:paraId="07FF017F" w14:textId="77777777" w:rsidR="0076463A" w:rsidRDefault="0076463A" w:rsidP="005C4580">
            <w:pPr>
              <w:spacing w:line="252" w:lineRule="auto"/>
              <w:rPr>
                <w:rFonts w:cs="Arial"/>
                <w:sz w:val="20"/>
                <w:szCs w:val="20"/>
              </w:rPr>
            </w:pPr>
          </w:p>
        </w:tc>
        <w:tc>
          <w:tcPr>
            <w:tcW w:w="1980" w:type="dxa"/>
            <w:tcBorders>
              <w:top w:val="nil"/>
              <w:left w:val="nil"/>
              <w:right w:val="nil"/>
            </w:tcBorders>
          </w:tcPr>
          <w:p w14:paraId="5CE9256C" w14:textId="77777777" w:rsidR="0076463A" w:rsidRPr="000619A6" w:rsidRDefault="0076463A" w:rsidP="005C4580">
            <w:pPr>
              <w:spacing w:line="252" w:lineRule="auto"/>
              <w:jc w:val="center"/>
              <w:rPr>
                <w:rFonts w:cs="Arial"/>
                <w:sz w:val="20"/>
                <w:szCs w:val="20"/>
              </w:rPr>
            </w:pPr>
          </w:p>
        </w:tc>
        <w:tc>
          <w:tcPr>
            <w:tcW w:w="270" w:type="dxa"/>
            <w:tcBorders>
              <w:top w:val="nil"/>
              <w:left w:val="nil"/>
              <w:right w:val="nil"/>
            </w:tcBorders>
          </w:tcPr>
          <w:p w14:paraId="774D9A97" w14:textId="77777777" w:rsidR="0076463A" w:rsidRPr="000619A6" w:rsidRDefault="0076463A" w:rsidP="005C4580">
            <w:pPr>
              <w:spacing w:line="252" w:lineRule="auto"/>
              <w:jc w:val="center"/>
              <w:rPr>
                <w:rFonts w:cs="Arial"/>
                <w:sz w:val="20"/>
                <w:szCs w:val="20"/>
              </w:rPr>
            </w:pPr>
          </w:p>
        </w:tc>
        <w:tc>
          <w:tcPr>
            <w:tcW w:w="270" w:type="dxa"/>
            <w:tcBorders>
              <w:top w:val="nil"/>
              <w:left w:val="nil"/>
              <w:right w:val="nil"/>
            </w:tcBorders>
          </w:tcPr>
          <w:p w14:paraId="77308472" w14:textId="77777777" w:rsidR="0076463A" w:rsidRPr="000619A6" w:rsidRDefault="0076463A" w:rsidP="005C4580">
            <w:pPr>
              <w:jc w:val="center"/>
              <w:rPr>
                <w:rFonts w:cs="Arial"/>
                <w:sz w:val="20"/>
                <w:szCs w:val="20"/>
              </w:rPr>
            </w:pPr>
          </w:p>
        </w:tc>
        <w:tc>
          <w:tcPr>
            <w:tcW w:w="3150" w:type="dxa"/>
            <w:tcBorders>
              <w:top w:val="nil"/>
              <w:left w:val="nil"/>
              <w:right w:val="nil"/>
            </w:tcBorders>
          </w:tcPr>
          <w:p w14:paraId="1B55F158" w14:textId="77777777" w:rsidR="0076463A" w:rsidRDefault="0076463A" w:rsidP="005C4580">
            <w:pPr>
              <w:jc w:val="center"/>
              <w:rPr>
                <w:rFonts w:cs="Arial"/>
                <w:sz w:val="20"/>
                <w:szCs w:val="20"/>
              </w:rPr>
            </w:pPr>
          </w:p>
        </w:tc>
      </w:tr>
    </w:tbl>
    <w:p w14:paraId="03429B3A" w14:textId="11587B3B" w:rsidR="0076463A" w:rsidRDefault="0076463A" w:rsidP="0076463A">
      <w:pPr>
        <w:spacing w:after="0" w:line="252" w:lineRule="auto"/>
        <w:rPr>
          <w:rFonts w:cs="Arial"/>
          <w:sz w:val="20"/>
          <w:szCs w:val="20"/>
        </w:rPr>
      </w:pPr>
      <w:r w:rsidRPr="00AD25B8">
        <w:rPr>
          <w:rFonts w:cs="Arial"/>
          <w:sz w:val="20"/>
          <w:szCs w:val="20"/>
          <w:vertAlign w:val="superscript"/>
        </w:rPr>
        <w:t>a</w:t>
      </w:r>
      <w:r w:rsidR="00A066E7">
        <w:rPr>
          <w:rFonts w:cs="Arial"/>
          <w:sz w:val="20"/>
          <w:szCs w:val="20"/>
          <w:vertAlign w:val="superscript"/>
        </w:rPr>
        <w:t xml:space="preserve"> </w:t>
      </w:r>
      <w:r>
        <w:rPr>
          <w:rFonts w:cs="Arial"/>
          <w:sz w:val="20"/>
          <w:szCs w:val="20"/>
        </w:rPr>
        <w:t>S</w:t>
      </w:r>
      <w:r w:rsidRPr="00AD25B8">
        <w:rPr>
          <w:rFonts w:cs="Arial"/>
          <w:sz w:val="20"/>
          <w:szCs w:val="20"/>
        </w:rPr>
        <w:t xml:space="preserve">amples from </w:t>
      </w:r>
      <w:r>
        <w:rPr>
          <w:rFonts w:cs="Arial"/>
          <w:sz w:val="20"/>
          <w:szCs w:val="20"/>
        </w:rPr>
        <w:t xml:space="preserve">three </w:t>
      </w:r>
      <w:r w:rsidRPr="00AD25B8">
        <w:rPr>
          <w:rFonts w:cs="Arial"/>
          <w:sz w:val="20"/>
          <w:szCs w:val="20"/>
        </w:rPr>
        <w:t xml:space="preserve">different batches or containers </w:t>
      </w:r>
      <w:r>
        <w:rPr>
          <w:rFonts w:cs="Arial"/>
          <w:sz w:val="20"/>
          <w:szCs w:val="20"/>
        </w:rPr>
        <w:t xml:space="preserve">per </w:t>
      </w:r>
      <w:r w:rsidR="001548C5">
        <w:rPr>
          <w:rFonts w:cs="Arial"/>
          <w:sz w:val="20"/>
          <w:szCs w:val="20"/>
        </w:rPr>
        <w:t>plant</w:t>
      </w:r>
      <w:r>
        <w:rPr>
          <w:rFonts w:cs="Arial"/>
          <w:sz w:val="20"/>
          <w:szCs w:val="20"/>
        </w:rPr>
        <w:t xml:space="preserve"> </w:t>
      </w:r>
      <w:r w:rsidRPr="00AD25B8">
        <w:rPr>
          <w:rFonts w:cs="Arial"/>
          <w:sz w:val="20"/>
          <w:szCs w:val="20"/>
        </w:rPr>
        <w:t xml:space="preserve">are planned for collection, so the </w:t>
      </w:r>
      <w:r>
        <w:rPr>
          <w:rFonts w:cs="Arial"/>
          <w:sz w:val="20"/>
          <w:szCs w:val="20"/>
        </w:rPr>
        <w:t xml:space="preserve">total </w:t>
      </w:r>
      <w:r w:rsidRPr="00AD25B8">
        <w:rPr>
          <w:rFonts w:cs="Arial"/>
          <w:sz w:val="20"/>
          <w:szCs w:val="20"/>
        </w:rPr>
        <w:t>number of samples is expected to be</w:t>
      </w:r>
      <w:r>
        <w:rPr>
          <w:rFonts w:cs="Arial"/>
          <w:sz w:val="20"/>
          <w:szCs w:val="20"/>
        </w:rPr>
        <w:t xml:space="preserve"> 3 x 9 =</w:t>
      </w:r>
      <w:r w:rsidRPr="00AD25B8">
        <w:rPr>
          <w:rFonts w:cs="Arial"/>
          <w:sz w:val="20"/>
          <w:szCs w:val="20"/>
        </w:rPr>
        <w:t xml:space="preserve"> 27</w:t>
      </w:r>
      <w:r>
        <w:rPr>
          <w:rFonts w:cs="Arial"/>
          <w:sz w:val="20"/>
          <w:szCs w:val="20"/>
        </w:rPr>
        <w:t xml:space="preserve"> samples</w:t>
      </w:r>
      <w:r w:rsidRPr="00AD25B8">
        <w:rPr>
          <w:rFonts w:cs="Arial"/>
          <w:sz w:val="20"/>
          <w:szCs w:val="20"/>
        </w:rPr>
        <w:t>.</w:t>
      </w:r>
      <w:r>
        <w:rPr>
          <w:rFonts w:cs="Arial"/>
          <w:sz w:val="20"/>
          <w:szCs w:val="20"/>
        </w:rPr>
        <w:t xml:space="preserve">  The proportion of facilities using different processes is a goal; actual proportion will depend on availability and participation.</w:t>
      </w:r>
    </w:p>
    <w:p w14:paraId="54B150B0" w14:textId="77777777" w:rsidR="0076463A" w:rsidRDefault="0076463A" w:rsidP="0076463A">
      <w:pPr>
        <w:spacing w:after="0" w:line="252" w:lineRule="auto"/>
        <w:rPr>
          <w:rFonts w:cs="Arial"/>
          <w:b/>
          <w:sz w:val="24"/>
          <w:szCs w:val="24"/>
        </w:rPr>
      </w:pPr>
    </w:p>
    <w:p w14:paraId="20FC08E2" w14:textId="5B0B6E36" w:rsidR="0076463A" w:rsidRDefault="00FA4694" w:rsidP="00934BB9">
      <w:pPr>
        <w:spacing w:line="276" w:lineRule="auto"/>
        <w:rPr>
          <w:sz w:val="24"/>
          <w:szCs w:val="24"/>
        </w:rPr>
      </w:pPr>
      <w:r>
        <w:rPr>
          <w:sz w:val="24"/>
          <w:szCs w:val="24"/>
        </w:rPr>
        <w:t>In addition the owners</w:t>
      </w:r>
      <w:r w:rsidR="00971402">
        <w:rPr>
          <w:sz w:val="24"/>
          <w:szCs w:val="24"/>
        </w:rPr>
        <w:t>/managers</w:t>
      </w:r>
      <w:r>
        <w:rPr>
          <w:sz w:val="24"/>
          <w:szCs w:val="24"/>
        </w:rPr>
        <w:t xml:space="preserve"> of f</w:t>
      </w:r>
      <w:r w:rsidR="0076463A">
        <w:rPr>
          <w:sz w:val="24"/>
          <w:szCs w:val="24"/>
        </w:rPr>
        <w:t xml:space="preserve">orty facilities with synthetic turf fields with crumb rubber infill will be recruited across the four </w:t>
      </w:r>
      <w:r w:rsidR="006C4F6C">
        <w:rPr>
          <w:sz w:val="24"/>
          <w:szCs w:val="24"/>
        </w:rPr>
        <w:t>US</w:t>
      </w:r>
      <w:r w:rsidR="0076463A">
        <w:rPr>
          <w:sz w:val="24"/>
          <w:szCs w:val="24"/>
        </w:rPr>
        <w:t xml:space="preserve"> census regions</w:t>
      </w:r>
      <w:r w:rsidR="00565467">
        <w:rPr>
          <w:sz w:val="24"/>
          <w:szCs w:val="24"/>
        </w:rPr>
        <w:t xml:space="preserve"> (Table </w:t>
      </w:r>
      <w:r w:rsidR="00B51E01">
        <w:rPr>
          <w:sz w:val="24"/>
          <w:szCs w:val="24"/>
        </w:rPr>
        <w:t>B.2.</w:t>
      </w:r>
      <w:r w:rsidR="00565467">
        <w:rPr>
          <w:sz w:val="24"/>
          <w:szCs w:val="24"/>
        </w:rPr>
        <w:t>2)</w:t>
      </w:r>
      <w:r w:rsidR="0076463A">
        <w:rPr>
          <w:sz w:val="24"/>
          <w:szCs w:val="24"/>
        </w:rPr>
        <w:t>.  The geographical diversity is likely to provide a range of material weathering conditions for outdoor fields and may include differences in crumb rubber source material.</w:t>
      </w:r>
    </w:p>
    <w:p w14:paraId="73F1C066" w14:textId="77777777" w:rsidR="008D11DF" w:rsidRDefault="008D11DF" w:rsidP="00EA6E06">
      <w:pPr>
        <w:rPr>
          <w:sz w:val="24"/>
          <w:szCs w:val="24"/>
        </w:rPr>
      </w:pPr>
    </w:p>
    <w:p w14:paraId="6BBF61C8" w14:textId="0E0AEA05" w:rsidR="001D1EF7" w:rsidRPr="00682055" w:rsidRDefault="008D11DF" w:rsidP="00934BB9">
      <w:pPr>
        <w:spacing w:after="240" w:line="252" w:lineRule="auto"/>
        <w:rPr>
          <w:rFonts w:cs="Arial"/>
        </w:rPr>
      </w:pPr>
      <w:r>
        <w:rPr>
          <w:rFonts w:cs="Arial"/>
          <w:b/>
          <w:sz w:val="24"/>
          <w:szCs w:val="24"/>
        </w:rPr>
        <w:t xml:space="preserve">Table </w:t>
      </w:r>
      <w:r w:rsidR="000217AD">
        <w:rPr>
          <w:rFonts w:cs="Arial"/>
          <w:b/>
          <w:sz w:val="24"/>
          <w:szCs w:val="24"/>
        </w:rPr>
        <w:t>B.2.</w:t>
      </w:r>
      <w:r w:rsidR="00565467">
        <w:rPr>
          <w:rFonts w:cs="Arial"/>
          <w:b/>
          <w:sz w:val="24"/>
          <w:szCs w:val="24"/>
        </w:rPr>
        <w:t>2</w:t>
      </w:r>
      <w:r w:rsidRPr="000619A6">
        <w:rPr>
          <w:rFonts w:cs="Arial"/>
          <w:b/>
          <w:sz w:val="24"/>
          <w:szCs w:val="24"/>
        </w:rPr>
        <w:t xml:space="preserve">.  Number and </w:t>
      </w:r>
      <w:r w:rsidR="00491F82">
        <w:rPr>
          <w:rFonts w:cs="Arial"/>
          <w:b/>
          <w:sz w:val="24"/>
          <w:szCs w:val="24"/>
        </w:rPr>
        <w:t>T</w:t>
      </w:r>
      <w:r w:rsidRPr="000619A6">
        <w:rPr>
          <w:rFonts w:cs="Arial"/>
          <w:b/>
          <w:sz w:val="24"/>
          <w:szCs w:val="24"/>
        </w:rPr>
        <w:t xml:space="preserve">ypes of </w:t>
      </w:r>
      <w:r w:rsidR="001548C5">
        <w:rPr>
          <w:rFonts w:cs="Arial"/>
          <w:b/>
          <w:sz w:val="24"/>
          <w:szCs w:val="24"/>
        </w:rPr>
        <w:t xml:space="preserve">Synthetic Turf </w:t>
      </w:r>
      <w:r w:rsidR="00491F82">
        <w:rPr>
          <w:rFonts w:cs="Arial"/>
          <w:b/>
          <w:sz w:val="24"/>
          <w:szCs w:val="24"/>
        </w:rPr>
        <w:t>F</w:t>
      </w:r>
      <w:r>
        <w:rPr>
          <w:rFonts w:cs="Arial"/>
          <w:b/>
          <w:sz w:val="24"/>
          <w:szCs w:val="24"/>
        </w:rPr>
        <w:t>ields</w:t>
      </w:r>
      <w:r w:rsidRPr="000619A6">
        <w:rPr>
          <w:rFonts w:cs="Arial"/>
          <w:b/>
        </w:rPr>
        <w:t xml:space="preserve"> </w:t>
      </w:r>
    </w:p>
    <w:tbl>
      <w:tblPr>
        <w:tblStyle w:val="TableGrid"/>
        <w:tblW w:w="9360" w:type="dxa"/>
        <w:tblLook w:val="04A0" w:firstRow="1" w:lastRow="0" w:firstColumn="1" w:lastColumn="0" w:noHBand="0" w:noVBand="1"/>
      </w:tblPr>
      <w:tblGrid>
        <w:gridCol w:w="2610"/>
        <w:gridCol w:w="1350"/>
        <w:gridCol w:w="180"/>
        <w:gridCol w:w="1800"/>
        <w:gridCol w:w="270"/>
        <w:gridCol w:w="3150"/>
      </w:tblGrid>
      <w:tr w:rsidR="001D1EF7" w:rsidRPr="000619A6" w14:paraId="7E2B0A8A" w14:textId="77777777" w:rsidTr="005C4580">
        <w:trPr>
          <w:trHeight w:hRule="exact" w:val="864"/>
        </w:trPr>
        <w:tc>
          <w:tcPr>
            <w:tcW w:w="2610" w:type="dxa"/>
            <w:tcBorders>
              <w:top w:val="single" w:sz="4" w:space="0" w:color="auto"/>
              <w:left w:val="nil"/>
              <w:bottom w:val="single" w:sz="4" w:space="0" w:color="auto"/>
              <w:right w:val="nil"/>
            </w:tcBorders>
            <w:vAlign w:val="bottom"/>
          </w:tcPr>
          <w:p w14:paraId="281734A9" w14:textId="43DBDA7D" w:rsidR="001D1EF7" w:rsidRPr="000619A6" w:rsidRDefault="006C4F6C" w:rsidP="005C4580">
            <w:pPr>
              <w:rPr>
                <w:rFonts w:cs="Arial"/>
                <w:sz w:val="20"/>
                <w:szCs w:val="20"/>
              </w:rPr>
            </w:pPr>
            <w:r>
              <w:rPr>
                <w:rFonts w:cs="Arial"/>
                <w:sz w:val="20"/>
                <w:szCs w:val="20"/>
              </w:rPr>
              <w:t>US</w:t>
            </w:r>
            <w:r w:rsidR="001D1EF7" w:rsidRPr="000619A6">
              <w:rPr>
                <w:rFonts w:cs="Arial"/>
                <w:sz w:val="20"/>
                <w:szCs w:val="20"/>
              </w:rPr>
              <w:t xml:space="preserve"> </w:t>
            </w:r>
            <w:r w:rsidR="001D1EF7">
              <w:rPr>
                <w:rFonts w:cs="Arial"/>
                <w:sz w:val="20"/>
                <w:szCs w:val="20"/>
              </w:rPr>
              <w:t>Census</w:t>
            </w:r>
            <w:r w:rsidR="001D1EF7" w:rsidRPr="000619A6">
              <w:rPr>
                <w:rFonts w:cs="Arial"/>
                <w:sz w:val="20"/>
                <w:szCs w:val="20"/>
              </w:rPr>
              <w:t xml:space="preserve"> Region</w:t>
            </w:r>
          </w:p>
        </w:tc>
        <w:tc>
          <w:tcPr>
            <w:tcW w:w="1530" w:type="dxa"/>
            <w:gridSpan w:val="2"/>
            <w:tcBorders>
              <w:top w:val="single" w:sz="4" w:space="0" w:color="auto"/>
              <w:left w:val="nil"/>
              <w:bottom w:val="single" w:sz="4" w:space="0" w:color="auto"/>
              <w:right w:val="nil"/>
            </w:tcBorders>
            <w:vAlign w:val="bottom"/>
          </w:tcPr>
          <w:p w14:paraId="1D4C0CBE" w14:textId="1BD8F378" w:rsidR="001D1EF7" w:rsidRPr="000619A6" w:rsidRDefault="001D1EF7" w:rsidP="00F5028E">
            <w:pPr>
              <w:jc w:val="center"/>
              <w:rPr>
                <w:rFonts w:cs="Arial"/>
                <w:sz w:val="20"/>
                <w:szCs w:val="20"/>
              </w:rPr>
            </w:pPr>
            <w:r w:rsidRPr="000619A6">
              <w:rPr>
                <w:rFonts w:cs="Arial"/>
                <w:sz w:val="20"/>
                <w:szCs w:val="20"/>
              </w:rPr>
              <w:t>Outdoor Field</w:t>
            </w:r>
            <w:r>
              <w:rPr>
                <w:rFonts w:cs="Arial"/>
                <w:sz w:val="20"/>
                <w:szCs w:val="20"/>
              </w:rPr>
              <w:t>s</w:t>
            </w:r>
            <w:r w:rsidRPr="000619A6">
              <w:rPr>
                <w:rFonts w:cs="Arial"/>
                <w:sz w:val="20"/>
                <w:szCs w:val="20"/>
              </w:rPr>
              <w:t xml:space="preserve"> </w:t>
            </w:r>
          </w:p>
        </w:tc>
        <w:tc>
          <w:tcPr>
            <w:tcW w:w="1800" w:type="dxa"/>
            <w:tcBorders>
              <w:top w:val="single" w:sz="4" w:space="0" w:color="auto"/>
              <w:left w:val="nil"/>
              <w:bottom w:val="single" w:sz="4" w:space="0" w:color="auto"/>
              <w:right w:val="nil"/>
            </w:tcBorders>
            <w:vAlign w:val="bottom"/>
          </w:tcPr>
          <w:p w14:paraId="0991843B" w14:textId="5AF80AAC" w:rsidR="001D1EF7" w:rsidRPr="000619A6" w:rsidRDefault="001D1EF7" w:rsidP="00F5028E">
            <w:pPr>
              <w:jc w:val="center"/>
              <w:rPr>
                <w:rFonts w:cs="Arial"/>
                <w:sz w:val="20"/>
                <w:szCs w:val="20"/>
              </w:rPr>
            </w:pPr>
            <w:r w:rsidRPr="000619A6">
              <w:rPr>
                <w:rFonts w:cs="Arial"/>
                <w:sz w:val="20"/>
                <w:szCs w:val="20"/>
              </w:rPr>
              <w:t>Indoor Field</w:t>
            </w:r>
            <w:r>
              <w:rPr>
                <w:rFonts w:cs="Arial"/>
                <w:sz w:val="20"/>
                <w:szCs w:val="20"/>
              </w:rPr>
              <w:t xml:space="preserve">s          </w:t>
            </w:r>
            <w:r w:rsidRPr="000619A6">
              <w:rPr>
                <w:rFonts w:cs="Arial"/>
                <w:sz w:val="20"/>
                <w:szCs w:val="20"/>
              </w:rPr>
              <w:t xml:space="preserve"> </w:t>
            </w:r>
          </w:p>
        </w:tc>
        <w:tc>
          <w:tcPr>
            <w:tcW w:w="270" w:type="dxa"/>
            <w:tcBorders>
              <w:top w:val="single" w:sz="4" w:space="0" w:color="auto"/>
              <w:left w:val="nil"/>
              <w:bottom w:val="single" w:sz="4" w:space="0" w:color="auto"/>
              <w:right w:val="nil"/>
            </w:tcBorders>
          </w:tcPr>
          <w:p w14:paraId="2E8A8F8B" w14:textId="77777777" w:rsidR="001D1EF7" w:rsidRPr="000619A6" w:rsidRDefault="001D1EF7" w:rsidP="005C4580">
            <w:pPr>
              <w:jc w:val="center"/>
              <w:rPr>
                <w:rFonts w:cs="Arial"/>
                <w:sz w:val="20"/>
                <w:szCs w:val="20"/>
              </w:rPr>
            </w:pPr>
          </w:p>
        </w:tc>
        <w:tc>
          <w:tcPr>
            <w:tcW w:w="3150" w:type="dxa"/>
            <w:tcBorders>
              <w:top w:val="single" w:sz="4" w:space="0" w:color="auto"/>
              <w:left w:val="nil"/>
              <w:bottom w:val="single" w:sz="4" w:space="0" w:color="auto"/>
              <w:right w:val="nil"/>
            </w:tcBorders>
            <w:vAlign w:val="bottom"/>
          </w:tcPr>
          <w:p w14:paraId="14B1A59C" w14:textId="46EA4C62" w:rsidR="001D1EF7" w:rsidRPr="000619A6" w:rsidRDefault="001D1EF7" w:rsidP="00971402">
            <w:pPr>
              <w:jc w:val="center"/>
              <w:rPr>
                <w:rFonts w:cs="Arial"/>
                <w:sz w:val="20"/>
                <w:szCs w:val="20"/>
              </w:rPr>
            </w:pPr>
            <w:r w:rsidRPr="000619A6">
              <w:rPr>
                <w:rFonts w:cs="Arial"/>
                <w:sz w:val="20"/>
                <w:szCs w:val="20"/>
              </w:rPr>
              <w:t xml:space="preserve">Total Number of </w:t>
            </w:r>
            <w:r w:rsidR="00971402">
              <w:rPr>
                <w:rFonts w:cs="Arial"/>
                <w:sz w:val="20"/>
                <w:szCs w:val="20"/>
              </w:rPr>
              <w:t xml:space="preserve">Synthetic Turf </w:t>
            </w:r>
            <w:r w:rsidRPr="000619A6">
              <w:rPr>
                <w:rFonts w:cs="Arial"/>
                <w:sz w:val="20"/>
                <w:szCs w:val="20"/>
              </w:rPr>
              <w:t>Fields</w:t>
            </w:r>
            <w:r>
              <w:rPr>
                <w:rFonts w:cs="Arial"/>
                <w:sz w:val="20"/>
                <w:szCs w:val="20"/>
              </w:rPr>
              <w:t xml:space="preserve"> </w:t>
            </w:r>
          </w:p>
        </w:tc>
      </w:tr>
      <w:tr w:rsidR="001D1EF7" w:rsidRPr="000619A6" w14:paraId="120B22D2" w14:textId="77777777" w:rsidTr="005C4580">
        <w:trPr>
          <w:trHeight w:val="288"/>
        </w:trPr>
        <w:tc>
          <w:tcPr>
            <w:tcW w:w="2610" w:type="dxa"/>
            <w:tcBorders>
              <w:left w:val="nil"/>
              <w:bottom w:val="nil"/>
              <w:right w:val="nil"/>
            </w:tcBorders>
          </w:tcPr>
          <w:p w14:paraId="54404B2A" w14:textId="77777777" w:rsidR="001D1EF7" w:rsidRPr="000619A6" w:rsidRDefault="001D1EF7" w:rsidP="005C4580">
            <w:pPr>
              <w:spacing w:line="252" w:lineRule="auto"/>
              <w:rPr>
                <w:rFonts w:cs="Arial"/>
                <w:sz w:val="20"/>
                <w:szCs w:val="20"/>
              </w:rPr>
            </w:pPr>
          </w:p>
        </w:tc>
        <w:tc>
          <w:tcPr>
            <w:tcW w:w="1350" w:type="dxa"/>
            <w:tcBorders>
              <w:left w:val="nil"/>
              <w:bottom w:val="nil"/>
              <w:right w:val="nil"/>
            </w:tcBorders>
          </w:tcPr>
          <w:p w14:paraId="41906DFD" w14:textId="77777777" w:rsidR="001D1EF7" w:rsidRPr="000619A6" w:rsidRDefault="001D1EF7" w:rsidP="005C4580">
            <w:pPr>
              <w:spacing w:line="252" w:lineRule="auto"/>
              <w:jc w:val="center"/>
              <w:rPr>
                <w:rFonts w:cs="Arial"/>
                <w:sz w:val="20"/>
                <w:szCs w:val="20"/>
              </w:rPr>
            </w:pPr>
          </w:p>
        </w:tc>
        <w:tc>
          <w:tcPr>
            <w:tcW w:w="1980" w:type="dxa"/>
            <w:gridSpan w:val="2"/>
            <w:tcBorders>
              <w:left w:val="nil"/>
              <w:bottom w:val="nil"/>
              <w:right w:val="nil"/>
            </w:tcBorders>
          </w:tcPr>
          <w:p w14:paraId="5CD853AE" w14:textId="77777777" w:rsidR="001D1EF7" w:rsidRPr="000619A6" w:rsidRDefault="001D1EF7" w:rsidP="005C4580">
            <w:pPr>
              <w:spacing w:line="252" w:lineRule="auto"/>
              <w:jc w:val="center"/>
              <w:rPr>
                <w:rFonts w:cs="Arial"/>
                <w:sz w:val="20"/>
                <w:szCs w:val="20"/>
              </w:rPr>
            </w:pPr>
          </w:p>
        </w:tc>
        <w:tc>
          <w:tcPr>
            <w:tcW w:w="270" w:type="dxa"/>
            <w:tcBorders>
              <w:left w:val="nil"/>
              <w:bottom w:val="nil"/>
              <w:right w:val="nil"/>
            </w:tcBorders>
          </w:tcPr>
          <w:p w14:paraId="720F3311" w14:textId="77777777" w:rsidR="001D1EF7" w:rsidRPr="000619A6" w:rsidRDefault="001D1EF7" w:rsidP="005C4580">
            <w:pPr>
              <w:jc w:val="center"/>
              <w:rPr>
                <w:rFonts w:cs="Arial"/>
                <w:sz w:val="20"/>
                <w:szCs w:val="20"/>
              </w:rPr>
            </w:pPr>
          </w:p>
        </w:tc>
        <w:tc>
          <w:tcPr>
            <w:tcW w:w="3150" w:type="dxa"/>
            <w:tcBorders>
              <w:left w:val="nil"/>
              <w:bottom w:val="nil"/>
              <w:right w:val="nil"/>
            </w:tcBorders>
          </w:tcPr>
          <w:p w14:paraId="4C2712DA" w14:textId="77777777" w:rsidR="001D1EF7" w:rsidRPr="000619A6" w:rsidRDefault="001D1EF7" w:rsidP="005C4580">
            <w:pPr>
              <w:jc w:val="center"/>
              <w:rPr>
                <w:rFonts w:cs="Arial"/>
                <w:sz w:val="20"/>
                <w:szCs w:val="20"/>
              </w:rPr>
            </w:pPr>
          </w:p>
        </w:tc>
      </w:tr>
      <w:tr w:rsidR="001D1EF7" w:rsidRPr="000619A6" w14:paraId="5431F8E6" w14:textId="77777777" w:rsidTr="005C4580">
        <w:trPr>
          <w:trHeight w:val="288"/>
        </w:trPr>
        <w:tc>
          <w:tcPr>
            <w:tcW w:w="2610" w:type="dxa"/>
            <w:tcBorders>
              <w:top w:val="nil"/>
              <w:left w:val="nil"/>
              <w:bottom w:val="nil"/>
              <w:right w:val="nil"/>
            </w:tcBorders>
          </w:tcPr>
          <w:p w14:paraId="50437BCC" w14:textId="77777777" w:rsidR="001D1EF7" w:rsidRPr="000D330C" w:rsidRDefault="001D1EF7" w:rsidP="005C4580">
            <w:pPr>
              <w:spacing w:line="252" w:lineRule="auto"/>
              <w:rPr>
                <w:rFonts w:cs="Arial"/>
                <w:sz w:val="20"/>
                <w:szCs w:val="20"/>
                <w:u w:val="single"/>
              </w:rPr>
            </w:pPr>
            <w:r w:rsidRPr="000D330C">
              <w:rPr>
                <w:rFonts w:cs="Arial"/>
                <w:sz w:val="20"/>
                <w:szCs w:val="20"/>
                <w:u w:val="single"/>
              </w:rPr>
              <w:t>Synthetic Turf Fields</w:t>
            </w:r>
          </w:p>
        </w:tc>
        <w:tc>
          <w:tcPr>
            <w:tcW w:w="1350" w:type="dxa"/>
            <w:tcBorders>
              <w:top w:val="nil"/>
              <w:left w:val="nil"/>
              <w:bottom w:val="nil"/>
              <w:right w:val="nil"/>
            </w:tcBorders>
          </w:tcPr>
          <w:p w14:paraId="47F13313" w14:textId="77777777" w:rsidR="001D1EF7" w:rsidRDefault="001D1EF7" w:rsidP="005C4580">
            <w:pPr>
              <w:spacing w:line="252" w:lineRule="auto"/>
              <w:jc w:val="center"/>
              <w:rPr>
                <w:rFonts w:cs="Arial"/>
                <w:sz w:val="20"/>
                <w:szCs w:val="20"/>
              </w:rPr>
            </w:pPr>
          </w:p>
        </w:tc>
        <w:tc>
          <w:tcPr>
            <w:tcW w:w="1980" w:type="dxa"/>
            <w:gridSpan w:val="2"/>
            <w:tcBorders>
              <w:top w:val="nil"/>
              <w:left w:val="nil"/>
              <w:bottom w:val="nil"/>
              <w:right w:val="nil"/>
            </w:tcBorders>
          </w:tcPr>
          <w:p w14:paraId="0B41444F" w14:textId="77777777" w:rsidR="001D1EF7" w:rsidRDefault="001D1EF7" w:rsidP="005C4580">
            <w:pPr>
              <w:spacing w:line="252" w:lineRule="auto"/>
              <w:jc w:val="center"/>
              <w:rPr>
                <w:rFonts w:cs="Arial"/>
                <w:sz w:val="20"/>
                <w:szCs w:val="20"/>
              </w:rPr>
            </w:pPr>
          </w:p>
        </w:tc>
        <w:tc>
          <w:tcPr>
            <w:tcW w:w="270" w:type="dxa"/>
            <w:tcBorders>
              <w:top w:val="nil"/>
              <w:left w:val="nil"/>
              <w:bottom w:val="nil"/>
              <w:right w:val="nil"/>
            </w:tcBorders>
          </w:tcPr>
          <w:p w14:paraId="61E64D75" w14:textId="77777777" w:rsidR="001D1EF7" w:rsidRPr="000619A6" w:rsidRDefault="001D1EF7" w:rsidP="005C4580">
            <w:pPr>
              <w:jc w:val="center"/>
              <w:rPr>
                <w:rFonts w:cs="Arial"/>
                <w:sz w:val="20"/>
                <w:szCs w:val="20"/>
              </w:rPr>
            </w:pPr>
          </w:p>
        </w:tc>
        <w:tc>
          <w:tcPr>
            <w:tcW w:w="3150" w:type="dxa"/>
            <w:tcBorders>
              <w:top w:val="nil"/>
              <w:left w:val="nil"/>
              <w:bottom w:val="nil"/>
              <w:right w:val="nil"/>
            </w:tcBorders>
          </w:tcPr>
          <w:p w14:paraId="5B367BA3" w14:textId="77777777" w:rsidR="001D1EF7" w:rsidRDefault="001D1EF7" w:rsidP="005C4580">
            <w:pPr>
              <w:jc w:val="center"/>
              <w:rPr>
                <w:rFonts w:cs="Arial"/>
                <w:sz w:val="20"/>
                <w:szCs w:val="20"/>
              </w:rPr>
            </w:pPr>
          </w:p>
        </w:tc>
      </w:tr>
      <w:tr w:rsidR="001D1EF7" w:rsidRPr="000619A6" w14:paraId="3EFCD55A" w14:textId="77777777" w:rsidTr="005C4580">
        <w:trPr>
          <w:trHeight w:val="288"/>
        </w:trPr>
        <w:tc>
          <w:tcPr>
            <w:tcW w:w="2610" w:type="dxa"/>
            <w:tcBorders>
              <w:top w:val="nil"/>
              <w:left w:val="nil"/>
              <w:bottom w:val="nil"/>
              <w:right w:val="nil"/>
            </w:tcBorders>
          </w:tcPr>
          <w:p w14:paraId="1C2683D9" w14:textId="77777777" w:rsidR="001D1EF7" w:rsidRPr="000619A6" w:rsidRDefault="001D1EF7" w:rsidP="005C4580">
            <w:pPr>
              <w:spacing w:line="252" w:lineRule="auto"/>
              <w:rPr>
                <w:rFonts w:cs="Arial"/>
                <w:sz w:val="20"/>
                <w:szCs w:val="20"/>
              </w:rPr>
            </w:pPr>
            <w:r w:rsidRPr="000619A6">
              <w:rPr>
                <w:rFonts w:cs="Arial"/>
                <w:sz w:val="20"/>
                <w:szCs w:val="20"/>
              </w:rPr>
              <w:t>Northeast</w:t>
            </w:r>
          </w:p>
        </w:tc>
        <w:tc>
          <w:tcPr>
            <w:tcW w:w="1350" w:type="dxa"/>
            <w:tcBorders>
              <w:top w:val="nil"/>
              <w:left w:val="nil"/>
              <w:bottom w:val="nil"/>
              <w:right w:val="nil"/>
            </w:tcBorders>
          </w:tcPr>
          <w:p w14:paraId="0C9CCBB7" w14:textId="77777777" w:rsidR="001D1EF7" w:rsidRPr="000619A6" w:rsidRDefault="001D1EF7" w:rsidP="005C4580">
            <w:pPr>
              <w:spacing w:line="252" w:lineRule="auto"/>
              <w:jc w:val="center"/>
              <w:rPr>
                <w:rFonts w:cs="Arial"/>
                <w:sz w:val="20"/>
                <w:szCs w:val="20"/>
              </w:rPr>
            </w:pPr>
            <w:r>
              <w:rPr>
                <w:rFonts w:cs="Arial"/>
                <w:sz w:val="20"/>
                <w:szCs w:val="20"/>
              </w:rPr>
              <w:t>5</w:t>
            </w:r>
          </w:p>
        </w:tc>
        <w:tc>
          <w:tcPr>
            <w:tcW w:w="1980" w:type="dxa"/>
            <w:gridSpan w:val="2"/>
            <w:tcBorders>
              <w:top w:val="nil"/>
              <w:left w:val="nil"/>
              <w:bottom w:val="nil"/>
              <w:right w:val="nil"/>
            </w:tcBorders>
          </w:tcPr>
          <w:p w14:paraId="763FE193" w14:textId="77777777" w:rsidR="001D1EF7" w:rsidRPr="000619A6" w:rsidRDefault="001D1EF7" w:rsidP="005C4580">
            <w:pPr>
              <w:spacing w:line="252" w:lineRule="auto"/>
              <w:jc w:val="center"/>
              <w:rPr>
                <w:rFonts w:cs="Arial"/>
                <w:sz w:val="20"/>
                <w:szCs w:val="20"/>
              </w:rPr>
            </w:pPr>
            <w:r>
              <w:rPr>
                <w:rFonts w:cs="Arial"/>
                <w:sz w:val="20"/>
                <w:szCs w:val="20"/>
              </w:rPr>
              <w:t>5</w:t>
            </w:r>
          </w:p>
        </w:tc>
        <w:tc>
          <w:tcPr>
            <w:tcW w:w="270" w:type="dxa"/>
            <w:tcBorders>
              <w:top w:val="nil"/>
              <w:left w:val="nil"/>
              <w:bottom w:val="nil"/>
              <w:right w:val="nil"/>
            </w:tcBorders>
          </w:tcPr>
          <w:p w14:paraId="0BBDCA27" w14:textId="77777777" w:rsidR="001D1EF7" w:rsidRPr="000619A6" w:rsidRDefault="001D1EF7" w:rsidP="005C4580">
            <w:pPr>
              <w:jc w:val="center"/>
              <w:rPr>
                <w:rFonts w:cs="Arial"/>
                <w:sz w:val="20"/>
                <w:szCs w:val="20"/>
              </w:rPr>
            </w:pPr>
          </w:p>
        </w:tc>
        <w:tc>
          <w:tcPr>
            <w:tcW w:w="3150" w:type="dxa"/>
            <w:tcBorders>
              <w:top w:val="nil"/>
              <w:left w:val="nil"/>
              <w:bottom w:val="nil"/>
              <w:right w:val="nil"/>
            </w:tcBorders>
          </w:tcPr>
          <w:p w14:paraId="0B00F67D" w14:textId="77777777" w:rsidR="001D1EF7" w:rsidRPr="000619A6" w:rsidRDefault="001D1EF7" w:rsidP="005C4580">
            <w:pPr>
              <w:jc w:val="center"/>
              <w:rPr>
                <w:rFonts w:cs="Arial"/>
                <w:sz w:val="20"/>
                <w:szCs w:val="20"/>
              </w:rPr>
            </w:pPr>
            <w:r>
              <w:rPr>
                <w:rFonts w:cs="Arial"/>
                <w:sz w:val="20"/>
                <w:szCs w:val="20"/>
              </w:rPr>
              <w:t>10</w:t>
            </w:r>
          </w:p>
        </w:tc>
      </w:tr>
      <w:tr w:rsidR="001D1EF7" w:rsidRPr="000619A6" w14:paraId="63134BDE" w14:textId="77777777" w:rsidTr="005C4580">
        <w:trPr>
          <w:trHeight w:val="288"/>
        </w:trPr>
        <w:tc>
          <w:tcPr>
            <w:tcW w:w="2610" w:type="dxa"/>
            <w:tcBorders>
              <w:top w:val="nil"/>
              <w:left w:val="nil"/>
              <w:bottom w:val="nil"/>
              <w:right w:val="nil"/>
            </w:tcBorders>
          </w:tcPr>
          <w:p w14:paraId="0491C387" w14:textId="77777777" w:rsidR="001D1EF7" w:rsidRPr="000619A6" w:rsidRDefault="001D1EF7" w:rsidP="005C4580">
            <w:pPr>
              <w:spacing w:line="252" w:lineRule="auto"/>
              <w:rPr>
                <w:rFonts w:cs="Arial"/>
                <w:sz w:val="20"/>
                <w:szCs w:val="20"/>
              </w:rPr>
            </w:pPr>
            <w:r>
              <w:rPr>
                <w:rFonts w:cs="Arial"/>
                <w:sz w:val="20"/>
                <w:szCs w:val="20"/>
              </w:rPr>
              <w:t>South</w:t>
            </w:r>
          </w:p>
        </w:tc>
        <w:tc>
          <w:tcPr>
            <w:tcW w:w="1350" w:type="dxa"/>
            <w:tcBorders>
              <w:top w:val="nil"/>
              <w:left w:val="nil"/>
              <w:bottom w:val="nil"/>
              <w:right w:val="nil"/>
            </w:tcBorders>
          </w:tcPr>
          <w:p w14:paraId="6706BFBF" w14:textId="77777777" w:rsidR="001D1EF7" w:rsidRPr="000619A6" w:rsidRDefault="001D1EF7" w:rsidP="005C4580">
            <w:pPr>
              <w:spacing w:line="252" w:lineRule="auto"/>
              <w:jc w:val="center"/>
              <w:rPr>
                <w:rFonts w:cs="Arial"/>
                <w:sz w:val="20"/>
                <w:szCs w:val="20"/>
              </w:rPr>
            </w:pPr>
            <w:r>
              <w:rPr>
                <w:rFonts w:cs="Arial"/>
                <w:sz w:val="20"/>
                <w:szCs w:val="20"/>
              </w:rPr>
              <w:t>5</w:t>
            </w:r>
          </w:p>
        </w:tc>
        <w:tc>
          <w:tcPr>
            <w:tcW w:w="1980" w:type="dxa"/>
            <w:gridSpan w:val="2"/>
            <w:tcBorders>
              <w:top w:val="nil"/>
              <w:left w:val="nil"/>
              <w:bottom w:val="nil"/>
              <w:right w:val="nil"/>
            </w:tcBorders>
          </w:tcPr>
          <w:p w14:paraId="08F6FAF3" w14:textId="77777777" w:rsidR="001D1EF7" w:rsidRPr="000619A6" w:rsidRDefault="001D1EF7" w:rsidP="005C4580">
            <w:pPr>
              <w:spacing w:line="252" w:lineRule="auto"/>
              <w:jc w:val="center"/>
              <w:rPr>
                <w:rFonts w:cs="Arial"/>
                <w:sz w:val="20"/>
                <w:szCs w:val="20"/>
              </w:rPr>
            </w:pPr>
            <w:r>
              <w:rPr>
                <w:rFonts w:cs="Arial"/>
                <w:sz w:val="20"/>
                <w:szCs w:val="20"/>
              </w:rPr>
              <w:t>5</w:t>
            </w:r>
          </w:p>
        </w:tc>
        <w:tc>
          <w:tcPr>
            <w:tcW w:w="270" w:type="dxa"/>
            <w:tcBorders>
              <w:top w:val="nil"/>
              <w:left w:val="nil"/>
              <w:bottom w:val="nil"/>
              <w:right w:val="nil"/>
            </w:tcBorders>
          </w:tcPr>
          <w:p w14:paraId="0605F9B9" w14:textId="77777777" w:rsidR="001D1EF7" w:rsidRPr="000619A6" w:rsidRDefault="001D1EF7" w:rsidP="005C4580">
            <w:pPr>
              <w:jc w:val="center"/>
              <w:rPr>
                <w:rFonts w:cs="Arial"/>
                <w:sz w:val="20"/>
                <w:szCs w:val="20"/>
              </w:rPr>
            </w:pPr>
          </w:p>
        </w:tc>
        <w:tc>
          <w:tcPr>
            <w:tcW w:w="3150" w:type="dxa"/>
            <w:tcBorders>
              <w:top w:val="nil"/>
              <w:left w:val="nil"/>
              <w:bottom w:val="nil"/>
              <w:right w:val="nil"/>
            </w:tcBorders>
          </w:tcPr>
          <w:p w14:paraId="2E49DF96" w14:textId="77777777" w:rsidR="001D1EF7" w:rsidRPr="000619A6" w:rsidRDefault="001D1EF7" w:rsidP="005C4580">
            <w:pPr>
              <w:jc w:val="center"/>
              <w:rPr>
                <w:rFonts w:cs="Arial"/>
                <w:sz w:val="20"/>
                <w:szCs w:val="20"/>
              </w:rPr>
            </w:pPr>
            <w:r>
              <w:rPr>
                <w:rFonts w:cs="Arial"/>
                <w:sz w:val="20"/>
                <w:szCs w:val="20"/>
              </w:rPr>
              <w:t>10</w:t>
            </w:r>
          </w:p>
        </w:tc>
      </w:tr>
      <w:tr w:rsidR="001D1EF7" w:rsidRPr="000619A6" w14:paraId="1B6DC7EB" w14:textId="77777777" w:rsidTr="005C4580">
        <w:trPr>
          <w:trHeight w:val="288"/>
        </w:trPr>
        <w:tc>
          <w:tcPr>
            <w:tcW w:w="2610" w:type="dxa"/>
            <w:tcBorders>
              <w:top w:val="nil"/>
              <w:left w:val="nil"/>
              <w:bottom w:val="nil"/>
              <w:right w:val="nil"/>
            </w:tcBorders>
          </w:tcPr>
          <w:p w14:paraId="76525D56" w14:textId="77777777" w:rsidR="001D1EF7" w:rsidRPr="000619A6" w:rsidRDefault="001D1EF7" w:rsidP="005C4580">
            <w:pPr>
              <w:spacing w:line="252" w:lineRule="auto"/>
              <w:rPr>
                <w:rFonts w:cs="Arial"/>
                <w:sz w:val="20"/>
                <w:szCs w:val="20"/>
              </w:rPr>
            </w:pPr>
            <w:r>
              <w:rPr>
                <w:rFonts w:cs="Arial"/>
                <w:sz w:val="20"/>
                <w:szCs w:val="20"/>
              </w:rPr>
              <w:t>Midwest</w:t>
            </w:r>
          </w:p>
        </w:tc>
        <w:tc>
          <w:tcPr>
            <w:tcW w:w="1350" w:type="dxa"/>
            <w:tcBorders>
              <w:top w:val="nil"/>
              <w:left w:val="nil"/>
              <w:bottom w:val="nil"/>
              <w:right w:val="nil"/>
            </w:tcBorders>
          </w:tcPr>
          <w:p w14:paraId="50D39657" w14:textId="77777777" w:rsidR="001D1EF7" w:rsidRPr="000619A6" w:rsidRDefault="001D1EF7" w:rsidP="005C4580">
            <w:pPr>
              <w:spacing w:line="252" w:lineRule="auto"/>
              <w:jc w:val="center"/>
              <w:rPr>
                <w:rFonts w:cs="Arial"/>
                <w:sz w:val="20"/>
                <w:szCs w:val="20"/>
              </w:rPr>
            </w:pPr>
            <w:r>
              <w:rPr>
                <w:rFonts w:cs="Arial"/>
                <w:sz w:val="20"/>
                <w:szCs w:val="20"/>
              </w:rPr>
              <w:t>5</w:t>
            </w:r>
          </w:p>
        </w:tc>
        <w:tc>
          <w:tcPr>
            <w:tcW w:w="1980" w:type="dxa"/>
            <w:gridSpan w:val="2"/>
            <w:tcBorders>
              <w:top w:val="nil"/>
              <w:left w:val="nil"/>
              <w:bottom w:val="nil"/>
              <w:right w:val="nil"/>
            </w:tcBorders>
          </w:tcPr>
          <w:p w14:paraId="603B693C" w14:textId="77777777" w:rsidR="001D1EF7" w:rsidRPr="000619A6" w:rsidRDefault="001D1EF7" w:rsidP="005C4580">
            <w:pPr>
              <w:spacing w:line="252" w:lineRule="auto"/>
              <w:jc w:val="center"/>
              <w:rPr>
                <w:rFonts w:cs="Arial"/>
                <w:sz w:val="20"/>
                <w:szCs w:val="20"/>
              </w:rPr>
            </w:pPr>
            <w:r>
              <w:rPr>
                <w:rFonts w:cs="Arial"/>
                <w:sz w:val="20"/>
                <w:szCs w:val="20"/>
              </w:rPr>
              <w:t>5</w:t>
            </w:r>
          </w:p>
        </w:tc>
        <w:tc>
          <w:tcPr>
            <w:tcW w:w="270" w:type="dxa"/>
            <w:tcBorders>
              <w:top w:val="nil"/>
              <w:left w:val="nil"/>
              <w:bottom w:val="nil"/>
              <w:right w:val="nil"/>
            </w:tcBorders>
          </w:tcPr>
          <w:p w14:paraId="624116A2" w14:textId="77777777" w:rsidR="001D1EF7" w:rsidRPr="000619A6" w:rsidRDefault="001D1EF7" w:rsidP="005C4580">
            <w:pPr>
              <w:jc w:val="center"/>
              <w:rPr>
                <w:rFonts w:cs="Arial"/>
                <w:sz w:val="20"/>
                <w:szCs w:val="20"/>
              </w:rPr>
            </w:pPr>
          </w:p>
        </w:tc>
        <w:tc>
          <w:tcPr>
            <w:tcW w:w="3150" w:type="dxa"/>
            <w:tcBorders>
              <w:top w:val="nil"/>
              <w:left w:val="nil"/>
              <w:bottom w:val="nil"/>
              <w:right w:val="nil"/>
            </w:tcBorders>
          </w:tcPr>
          <w:p w14:paraId="760E3E02" w14:textId="77777777" w:rsidR="001D1EF7" w:rsidRPr="000619A6" w:rsidRDefault="001D1EF7" w:rsidP="005C4580">
            <w:pPr>
              <w:jc w:val="center"/>
              <w:rPr>
                <w:rFonts w:cs="Arial"/>
                <w:sz w:val="20"/>
                <w:szCs w:val="20"/>
              </w:rPr>
            </w:pPr>
            <w:r>
              <w:rPr>
                <w:rFonts w:cs="Arial"/>
                <w:sz w:val="20"/>
                <w:szCs w:val="20"/>
              </w:rPr>
              <w:t>10</w:t>
            </w:r>
          </w:p>
        </w:tc>
      </w:tr>
      <w:tr w:rsidR="001D1EF7" w:rsidRPr="000619A6" w14:paraId="25A9AAC9" w14:textId="77777777" w:rsidTr="005C4580">
        <w:trPr>
          <w:trHeight w:val="288"/>
        </w:trPr>
        <w:tc>
          <w:tcPr>
            <w:tcW w:w="2610" w:type="dxa"/>
            <w:tcBorders>
              <w:top w:val="nil"/>
              <w:left w:val="nil"/>
              <w:bottom w:val="nil"/>
              <w:right w:val="nil"/>
            </w:tcBorders>
          </w:tcPr>
          <w:p w14:paraId="5D9B3924" w14:textId="77777777" w:rsidR="001D1EF7" w:rsidRPr="000619A6" w:rsidRDefault="001D1EF7" w:rsidP="005C4580">
            <w:pPr>
              <w:spacing w:line="252" w:lineRule="auto"/>
              <w:rPr>
                <w:rFonts w:cs="Arial"/>
                <w:sz w:val="20"/>
                <w:szCs w:val="20"/>
              </w:rPr>
            </w:pPr>
            <w:r>
              <w:rPr>
                <w:rFonts w:cs="Arial"/>
                <w:sz w:val="20"/>
                <w:szCs w:val="20"/>
              </w:rPr>
              <w:t>W</w:t>
            </w:r>
            <w:r w:rsidRPr="000619A6">
              <w:rPr>
                <w:rFonts w:cs="Arial"/>
                <w:sz w:val="20"/>
                <w:szCs w:val="20"/>
              </w:rPr>
              <w:t>est</w:t>
            </w:r>
          </w:p>
        </w:tc>
        <w:tc>
          <w:tcPr>
            <w:tcW w:w="1350" w:type="dxa"/>
            <w:tcBorders>
              <w:top w:val="nil"/>
              <w:left w:val="nil"/>
              <w:bottom w:val="nil"/>
              <w:right w:val="nil"/>
            </w:tcBorders>
          </w:tcPr>
          <w:p w14:paraId="26EC11D1" w14:textId="77777777" w:rsidR="001D1EF7" w:rsidRPr="000619A6" w:rsidRDefault="001D1EF7" w:rsidP="005C4580">
            <w:pPr>
              <w:spacing w:line="252" w:lineRule="auto"/>
              <w:jc w:val="center"/>
              <w:rPr>
                <w:rFonts w:cs="Arial"/>
                <w:sz w:val="20"/>
                <w:szCs w:val="20"/>
              </w:rPr>
            </w:pPr>
            <w:r>
              <w:rPr>
                <w:rFonts w:cs="Arial"/>
                <w:sz w:val="20"/>
                <w:szCs w:val="20"/>
              </w:rPr>
              <w:t>5</w:t>
            </w:r>
          </w:p>
        </w:tc>
        <w:tc>
          <w:tcPr>
            <w:tcW w:w="1980" w:type="dxa"/>
            <w:gridSpan w:val="2"/>
            <w:tcBorders>
              <w:top w:val="nil"/>
              <w:left w:val="nil"/>
              <w:bottom w:val="nil"/>
              <w:right w:val="nil"/>
            </w:tcBorders>
          </w:tcPr>
          <w:p w14:paraId="49743C71" w14:textId="77777777" w:rsidR="001D1EF7" w:rsidRPr="000619A6" w:rsidRDefault="001D1EF7" w:rsidP="005C4580">
            <w:pPr>
              <w:spacing w:line="252" w:lineRule="auto"/>
              <w:jc w:val="center"/>
              <w:rPr>
                <w:rFonts w:cs="Arial"/>
                <w:sz w:val="20"/>
                <w:szCs w:val="20"/>
              </w:rPr>
            </w:pPr>
            <w:r>
              <w:rPr>
                <w:rFonts w:cs="Arial"/>
                <w:sz w:val="20"/>
                <w:szCs w:val="20"/>
              </w:rPr>
              <w:t>5</w:t>
            </w:r>
          </w:p>
        </w:tc>
        <w:tc>
          <w:tcPr>
            <w:tcW w:w="270" w:type="dxa"/>
            <w:tcBorders>
              <w:top w:val="nil"/>
              <w:left w:val="nil"/>
              <w:bottom w:val="nil"/>
              <w:right w:val="nil"/>
            </w:tcBorders>
          </w:tcPr>
          <w:p w14:paraId="0B3F99C4" w14:textId="77777777" w:rsidR="001D1EF7" w:rsidRPr="000619A6" w:rsidRDefault="001D1EF7" w:rsidP="005C4580">
            <w:pPr>
              <w:jc w:val="center"/>
              <w:rPr>
                <w:rFonts w:cs="Arial"/>
                <w:sz w:val="20"/>
                <w:szCs w:val="20"/>
              </w:rPr>
            </w:pPr>
          </w:p>
        </w:tc>
        <w:tc>
          <w:tcPr>
            <w:tcW w:w="3150" w:type="dxa"/>
            <w:tcBorders>
              <w:top w:val="nil"/>
              <w:left w:val="nil"/>
              <w:bottom w:val="nil"/>
              <w:right w:val="nil"/>
            </w:tcBorders>
          </w:tcPr>
          <w:p w14:paraId="21FA9819" w14:textId="77777777" w:rsidR="001D1EF7" w:rsidRPr="000619A6" w:rsidRDefault="001D1EF7" w:rsidP="005C4580">
            <w:pPr>
              <w:jc w:val="center"/>
              <w:rPr>
                <w:rFonts w:cs="Arial"/>
                <w:sz w:val="20"/>
                <w:szCs w:val="20"/>
              </w:rPr>
            </w:pPr>
            <w:r>
              <w:rPr>
                <w:rFonts w:cs="Arial"/>
                <w:sz w:val="20"/>
                <w:szCs w:val="20"/>
              </w:rPr>
              <w:t>10</w:t>
            </w:r>
          </w:p>
        </w:tc>
      </w:tr>
      <w:tr w:rsidR="001D1EF7" w:rsidRPr="000619A6" w14:paraId="373CCCC2" w14:textId="77777777" w:rsidTr="005C4580">
        <w:trPr>
          <w:trHeight w:val="288"/>
        </w:trPr>
        <w:tc>
          <w:tcPr>
            <w:tcW w:w="2610" w:type="dxa"/>
            <w:tcBorders>
              <w:top w:val="nil"/>
              <w:left w:val="nil"/>
              <w:bottom w:val="nil"/>
              <w:right w:val="nil"/>
            </w:tcBorders>
          </w:tcPr>
          <w:p w14:paraId="7909A13B" w14:textId="77777777" w:rsidR="001D1EF7" w:rsidRPr="000619A6" w:rsidRDefault="001D1EF7" w:rsidP="005C4580">
            <w:pPr>
              <w:spacing w:line="252" w:lineRule="auto"/>
              <w:rPr>
                <w:rFonts w:cs="Arial"/>
                <w:sz w:val="20"/>
                <w:szCs w:val="20"/>
              </w:rPr>
            </w:pPr>
          </w:p>
        </w:tc>
        <w:tc>
          <w:tcPr>
            <w:tcW w:w="1350" w:type="dxa"/>
            <w:tcBorders>
              <w:top w:val="nil"/>
              <w:left w:val="nil"/>
              <w:bottom w:val="nil"/>
              <w:right w:val="nil"/>
            </w:tcBorders>
          </w:tcPr>
          <w:p w14:paraId="017B47D4" w14:textId="77777777" w:rsidR="001D1EF7" w:rsidRPr="000619A6" w:rsidRDefault="001D1EF7" w:rsidP="005C4580">
            <w:pPr>
              <w:spacing w:line="252" w:lineRule="auto"/>
              <w:jc w:val="center"/>
              <w:rPr>
                <w:rFonts w:cs="Arial"/>
                <w:sz w:val="20"/>
                <w:szCs w:val="20"/>
              </w:rPr>
            </w:pPr>
          </w:p>
        </w:tc>
        <w:tc>
          <w:tcPr>
            <w:tcW w:w="1980" w:type="dxa"/>
            <w:gridSpan w:val="2"/>
            <w:tcBorders>
              <w:top w:val="nil"/>
              <w:left w:val="nil"/>
              <w:bottom w:val="nil"/>
              <w:right w:val="nil"/>
            </w:tcBorders>
          </w:tcPr>
          <w:p w14:paraId="717F3900" w14:textId="77777777" w:rsidR="001D1EF7" w:rsidRPr="000619A6" w:rsidRDefault="001D1EF7" w:rsidP="005C4580">
            <w:pPr>
              <w:spacing w:line="252" w:lineRule="auto"/>
              <w:jc w:val="center"/>
              <w:rPr>
                <w:rFonts w:cs="Arial"/>
                <w:sz w:val="20"/>
                <w:szCs w:val="20"/>
              </w:rPr>
            </w:pPr>
          </w:p>
        </w:tc>
        <w:tc>
          <w:tcPr>
            <w:tcW w:w="270" w:type="dxa"/>
            <w:tcBorders>
              <w:top w:val="nil"/>
              <w:left w:val="nil"/>
              <w:bottom w:val="nil"/>
              <w:right w:val="nil"/>
            </w:tcBorders>
          </w:tcPr>
          <w:p w14:paraId="38BA9C8E" w14:textId="77777777" w:rsidR="001D1EF7" w:rsidRPr="000619A6" w:rsidRDefault="001D1EF7" w:rsidP="005C4580">
            <w:pPr>
              <w:jc w:val="center"/>
              <w:rPr>
                <w:rFonts w:cs="Arial"/>
                <w:sz w:val="20"/>
                <w:szCs w:val="20"/>
              </w:rPr>
            </w:pPr>
          </w:p>
        </w:tc>
        <w:tc>
          <w:tcPr>
            <w:tcW w:w="3150" w:type="dxa"/>
            <w:tcBorders>
              <w:top w:val="nil"/>
              <w:left w:val="nil"/>
              <w:bottom w:val="nil"/>
              <w:right w:val="nil"/>
            </w:tcBorders>
          </w:tcPr>
          <w:p w14:paraId="6A14B3A6" w14:textId="77777777" w:rsidR="001D1EF7" w:rsidRPr="000619A6" w:rsidRDefault="001D1EF7" w:rsidP="005C4580">
            <w:pPr>
              <w:jc w:val="center"/>
              <w:rPr>
                <w:rFonts w:cs="Arial"/>
                <w:sz w:val="20"/>
                <w:szCs w:val="20"/>
              </w:rPr>
            </w:pPr>
          </w:p>
        </w:tc>
      </w:tr>
      <w:tr w:rsidR="001D1EF7" w:rsidRPr="000619A6" w14:paraId="47794CCD" w14:textId="77777777" w:rsidTr="005C4580">
        <w:trPr>
          <w:trHeight w:val="288"/>
        </w:trPr>
        <w:tc>
          <w:tcPr>
            <w:tcW w:w="2610" w:type="dxa"/>
            <w:tcBorders>
              <w:top w:val="nil"/>
              <w:left w:val="nil"/>
              <w:bottom w:val="nil"/>
              <w:right w:val="nil"/>
            </w:tcBorders>
          </w:tcPr>
          <w:p w14:paraId="32880612" w14:textId="77777777" w:rsidR="001D1EF7" w:rsidRPr="000619A6" w:rsidRDefault="001D1EF7" w:rsidP="005C4580">
            <w:pPr>
              <w:spacing w:line="252" w:lineRule="auto"/>
              <w:rPr>
                <w:rFonts w:cs="Arial"/>
                <w:sz w:val="20"/>
                <w:szCs w:val="20"/>
              </w:rPr>
            </w:pPr>
            <w:r w:rsidRPr="000619A6">
              <w:rPr>
                <w:rFonts w:cs="Arial"/>
                <w:sz w:val="20"/>
                <w:szCs w:val="20"/>
              </w:rPr>
              <w:t>Total Number of Fields</w:t>
            </w:r>
          </w:p>
        </w:tc>
        <w:tc>
          <w:tcPr>
            <w:tcW w:w="1350" w:type="dxa"/>
            <w:tcBorders>
              <w:top w:val="nil"/>
              <w:left w:val="nil"/>
              <w:bottom w:val="nil"/>
              <w:right w:val="nil"/>
            </w:tcBorders>
          </w:tcPr>
          <w:p w14:paraId="275DA0FB" w14:textId="77777777" w:rsidR="001D1EF7" w:rsidRPr="000619A6" w:rsidRDefault="001D1EF7" w:rsidP="005C4580">
            <w:pPr>
              <w:spacing w:line="252" w:lineRule="auto"/>
              <w:jc w:val="center"/>
              <w:rPr>
                <w:rFonts w:cs="Arial"/>
                <w:sz w:val="20"/>
                <w:szCs w:val="20"/>
              </w:rPr>
            </w:pPr>
            <w:r>
              <w:rPr>
                <w:rFonts w:cs="Arial"/>
                <w:sz w:val="20"/>
                <w:szCs w:val="20"/>
              </w:rPr>
              <w:t>20</w:t>
            </w:r>
          </w:p>
        </w:tc>
        <w:tc>
          <w:tcPr>
            <w:tcW w:w="1980" w:type="dxa"/>
            <w:gridSpan w:val="2"/>
            <w:tcBorders>
              <w:top w:val="nil"/>
              <w:left w:val="nil"/>
              <w:bottom w:val="nil"/>
              <w:right w:val="nil"/>
            </w:tcBorders>
          </w:tcPr>
          <w:p w14:paraId="4DF578C0" w14:textId="77777777" w:rsidR="001D1EF7" w:rsidRPr="000619A6" w:rsidRDefault="001D1EF7" w:rsidP="005C4580">
            <w:pPr>
              <w:spacing w:line="252" w:lineRule="auto"/>
              <w:jc w:val="center"/>
              <w:rPr>
                <w:rFonts w:cs="Arial"/>
                <w:sz w:val="20"/>
                <w:szCs w:val="20"/>
              </w:rPr>
            </w:pPr>
            <w:r>
              <w:rPr>
                <w:rFonts w:cs="Arial"/>
                <w:sz w:val="20"/>
                <w:szCs w:val="20"/>
              </w:rPr>
              <w:t>20</w:t>
            </w:r>
          </w:p>
        </w:tc>
        <w:tc>
          <w:tcPr>
            <w:tcW w:w="270" w:type="dxa"/>
            <w:tcBorders>
              <w:top w:val="nil"/>
              <w:left w:val="nil"/>
              <w:bottom w:val="nil"/>
              <w:right w:val="nil"/>
            </w:tcBorders>
          </w:tcPr>
          <w:p w14:paraId="5D264719" w14:textId="77777777" w:rsidR="001D1EF7" w:rsidRPr="000619A6" w:rsidRDefault="001D1EF7" w:rsidP="005C4580">
            <w:pPr>
              <w:jc w:val="center"/>
              <w:rPr>
                <w:rFonts w:cs="Arial"/>
                <w:sz w:val="20"/>
                <w:szCs w:val="20"/>
              </w:rPr>
            </w:pPr>
          </w:p>
        </w:tc>
        <w:tc>
          <w:tcPr>
            <w:tcW w:w="3150" w:type="dxa"/>
            <w:tcBorders>
              <w:top w:val="nil"/>
              <w:left w:val="nil"/>
              <w:bottom w:val="nil"/>
              <w:right w:val="nil"/>
            </w:tcBorders>
          </w:tcPr>
          <w:p w14:paraId="208272C2" w14:textId="77777777" w:rsidR="001D1EF7" w:rsidRPr="000619A6" w:rsidRDefault="001D1EF7" w:rsidP="005C4580">
            <w:pPr>
              <w:jc w:val="center"/>
              <w:rPr>
                <w:rFonts w:cs="Arial"/>
                <w:sz w:val="20"/>
                <w:szCs w:val="20"/>
              </w:rPr>
            </w:pPr>
            <w:r>
              <w:rPr>
                <w:rFonts w:cs="Arial"/>
                <w:sz w:val="20"/>
                <w:szCs w:val="20"/>
              </w:rPr>
              <w:t>4</w:t>
            </w:r>
            <w:r w:rsidRPr="000619A6">
              <w:rPr>
                <w:rFonts w:cs="Arial"/>
                <w:sz w:val="20"/>
                <w:szCs w:val="20"/>
              </w:rPr>
              <w:t>0</w:t>
            </w:r>
          </w:p>
        </w:tc>
      </w:tr>
      <w:tr w:rsidR="001D1EF7" w:rsidRPr="000619A6" w14:paraId="1197F28B" w14:textId="77777777" w:rsidTr="005C4580">
        <w:trPr>
          <w:trHeight w:val="288"/>
        </w:trPr>
        <w:tc>
          <w:tcPr>
            <w:tcW w:w="2610" w:type="dxa"/>
            <w:tcBorders>
              <w:top w:val="nil"/>
              <w:left w:val="nil"/>
              <w:bottom w:val="single" w:sz="4" w:space="0" w:color="auto"/>
              <w:right w:val="nil"/>
            </w:tcBorders>
          </w:tcPr>
          <w:p w14:paraId="13842386" w14:textId="77777777" w:rsidR="001D1EF7" w:rsidRPr="000619A6" w:rsidRDefault="001D1EF7" w:rsidP="005C4580">
            <w:pPr>
              <w:spacing w:line="252" w:lineRule="auto"/>
              <w:rPr>
                <w:rFonts w:cs="Arial"/>
                <w:sz w:val="20"/>
                <w:szCs w:val="20"/>
              </w:rPr>
            </w:pPr>
          </w:p>
        </w:tc>
        <w:tc>
          <w:tcPr>
            <w:tcW w:w="1350" w:type="dxa"/>
            <w:tcBorders>
              <w:top w:val="nil"/>
              <w:left w:val="nil"/>
              <w:bottom w:val="single" w:sz="4" w:space="0" w:color="auto"/>
              <w:right w:val="nil"/>
            </w:tcBorders>
          </w:tcPr>
          <w:p w14:paraId="4F53975B" w14:textId="77777777" w:rsidR="001D1EF7" w:rsidRDefault="001D1EF7" w:rsidP="005C4580">
            <w:pPr>
              <w:spacing w:line="252" w:lineRule="auto"/>
              <w:jc w:val="center"/>
              <w:rPr>
                <w:rFonts w:cs="Arial"/>
                <w:sz w:val="20"/>
                <w:szCs w:val="20"/>
              </w:rPr>
            </w:pPr>
          </w:p>
        </w:tc>
        <w:tc>
          <w:tcPr>
            <w:tcW w:w="1980" w:type="dxa"/>
            <w:gridSpan w:val="2"/>
            <w:tcBorders>
              <w:top w:val="nil"/>
              <w:left w:val="nil"/>
              <w:bottom w:val="single" w:sz="4" w:space="0" w:color="auto"/>
              <w:right w:val="nil"/>
            </w:tcBorders>
          </w:tcPr>
          <w:p w14:paraId="54E2696E" w14:textId="77777777" w:rsidR="001D1EF7" w:rsidRDefault="001D1EF7" w:rsidP="005C4580">
            <w:pPr>
              <w:spacing w:line="252" w:lineRule="auto"/>
              <w:jc w:val="center"/>
              <w:rPr>
                <w:rFonts w:cs="Arial"/>
                <w:sz w:val="20"/>
                <w:szCs w:val="20"/>
              </w:rPr>
            </w:pPr>
          </w:p>
        </w:tc>
        <w:tc>
          <w:tcPr>
            <w:tcW w:w="270" w:type="dxa"/>
            <w:tcBorders>
              <w:top w:val="nil"/>
              <w:left w:val="nil"/>
              <w:bottom w:val="single" w:sz="4" w:space="0" w:color="auto"/>
              <w:right w:val="nil"/>
            </w:tcBorders>
          </w:tcPr>
          <w:p w14:paraId="0CF385F8" w14:textId="77777777" w:rsidR="001D1EF7" w:rsidRPr="000619A6" w:rsidRDefault="001D1EF7" w:rsidP="005C4580">
            <w:pPr>
              <w:jc w:val="center"/>
              <w:rPr>
                <w:rFonts w:cs="Arial"/>
                <w:sz w:val="20"/>
                <w:szCs w:val="20"/>
              </w:rPr>
            </w:pPr>
          </w:p>
        </w:tc>
        <w:tc>
          <w:tcPr>
            <w:tcW w:w="3150" w:type="dxa"/>
            <w:tcBorders>
              <w:top w:val="nil"/>
              <w:left w:val="nil"/>
              <w:bottom w:val="single" w:sz="4" w:space="0" w:color="auto"/>
              <w:right w:val="nil"/>
            </w:tcBorders>
          </w:tcPr>
          <w:p w14:paraId="756728DF" w14:textId="77777777" w:rsidR="001D1EF7" w:rsidRDefault="001D1EF7" w:rsidP="005C4580">
            <w:pPr>
              <w:jc w:val="center"/>
              <w:rPr>
                <w:rFonts w:cs="Arial"/>
                <w:sz w:val="20"/>
                <w:szCs w:val="20"/>
              </w:rPr>
            </w:pPr>
          </w:p>
        </w:tc>
      </w:tr>
    </w:tbl>
    <w:p w14:paraId="1C6EFC12" w14:textId="77777777" w:rsidR="008D11DF" w:rsidRDefault="008D11DF" w:rsidP="00EA6E06">
      <w:pPr>
        <w:rPr>
          <w:sz w:val="24"/>
          <w:szCs w:val="24"/>
        </w:rPr>
      </w:pPr>
    </w:p>
    <w:p w14:paraId="265AFCE6" w14:textId="670E225D" w:rsidR="005A158D" w:rsidRPr="005A158D" w:rsidRDefault="005A158D" w:rsidP="002F1787">
      <w:pPr>
        <w:spacing w:line="276" w:lineRule="auto"/>
        <w:rPr>
          <w:sz w:val="24"/>
          <w:szCs w:val="24"/>
        </w:rPr>
      </w:pPr>
      <w:r w:rsidRPr="00C77449">
        <w:rPr>
          <w:sz w:val="24"/>
          <w:szCs w:val="24"/>
        </w:rPr>
        <w:t xml:space="preserve">Multiple outreach mechanisms will be used to identify and recruit </w:t>
      </w:r>
      <w:r w:rsidR="006E607C">
        <w:rPr>
          <w:sz w:val="24"/>
          <w:szCs w:val="24"/>
        </w:rPr>
        <w:t xml:space="preserve">facilities with </w:t>
      </w:r>
      <w:r w:rsidRPr="00C77449">
        <w:rPr>
          <w:sz w:val="24"/>
          <w:szCs w:val="24"/>
        </w:rPr>
        <w:t>synthetic turf field</w:t>
      </w:r>
      <w:r w:rsidR="00171F42">
        <w:rPr>
          <w:sz w:val="24"/>
          <w:szCs w:val="24"/>
        </w:rPr>
        <w:t>s</w:t>
      </w:r>
      <w:r w:rsidRPr="00C77449">
        <w:rPr>
          <w:sz w:val="24"/>
          <w:szCs w:val="24"/>
        </w:rPr>
        <w:t xml:space="preserve">. </w:t>
      </w:r>
      <w:r w:rsidR="00C77449">
        <w:rPr>
          <w:sz w:val="24"/>
          <w:szCs w:val="24"/>
        </w:rPr>
        <w:t>T</w:t>
      </w:r>
      <w:r w:rsidRPr="00C77449">
        <w:rPr>
          <w:sz w:val="24"/>
          <w:szCs w:val="24"/>
        </w:rPr>
        <w:t xml:space="preserve">he </w:t>
      </w:r>
      <w:r w:rsidR="006C4F6C" w:rsidRPr="00C77449">
        <w:rPr>
          <w:sz w:val="24"/>
          <w:szCs w:val="24"/>
        </w:rPr>
        <w:t>US</w:t>
      </w:r>
      <w:r w:rsidRPr="00C77449">
        <w:rPr>
          <w:sz w:val="24"/>
          <w:szCs w:val="24"/>
        </w:rPr>
        <w:t xml:space="preserve"> Army Medical Command may be able to facilitate access to fields at military installations and has expressed interest in a possible research collaboration. Federal contacts</w:t>
      </w:r>
      <w:r w:rsidRPr="005A158D">
        <w:rPr>
          <w:sz w:val="24"/>
          <w:szCs w:val="24"/>
        </w:rPr>
        <w:t xml:space="preserve"> and outreach with state government organizations, including state and local departments of </w:t>
      </w:r>
      <w:r w:rsidRPr="005A158D">
        <w:rPr>
          <w:sz w:val="24"/>
          <w:szCs w:val="24"/>
        </w:rPr>
        <w:lastRenderedPageBreak/>
        <w:t xml:space="preserve">health, may identify state and local </w:t>
      </w:r>
      <w:r w:rsidR="008007F0">
        <w:rPr>
          <w:sz w:val="24"/>
          <w:szCs w:val="24"/>
        </w:rPr>
        <w:t>fields</w:t>
      </w:r>
      <w:r w:rsidRPr="005A158D">
        <w:rPr>
          <w:sz w:val="24"/>
          <w:szCs w:val="24"/>
        </w:rPr>
        <w:t xml:space="preserve">, or serve as an intermediary for introduction to other state and local government organizations. Consideration will be given to including fields offered by local municipalities that are interested in participating. Professional and college athletic organizations may be contacted. Additionally, individual institutions or municipalities may be contacted directly in our recruitment efforts. </w:t>
      </w:r>
      <w:r w:rsidR="008B7763">
        <w:rPr>
          <w:sz w:val="24"/>
          <w:szCs w:val="24"/>
        </w:rPr>
        <w:t xml:space="preserve"> </w:t>
      </w:r>
      <w:r w:rsidRPr="005A158D">
        <w:rPr>
          <w:sz w:val="24"/>
          <w:szCs w:val="24"/>
        </w:rPr>
        <w:t>Contacts will be made with f</w:t>
      </w:r>
      <w:r w:rsidR="001548C5">
        <w:rPr>
          <w:sz w:val="24"/>
          <w:szCs w:val="24"/>
        </w:rPr>
        <w:t xml:space="preserve">ield </w:t>
      </w:r>
      <w:r w:rsidRPr="005A158D">
        <w:rPr>
          <w:sz w:val="24"/>
          <w:szCs w:val="24"/>
        </w:rPr>
        <w:t xml:space="preserve">owners/managers to determine their level of interest, potential eligibility (Table </w:t>
      </w:r>
      <w:r w:rsidR="001338D4">
        <w:rPr>
          <w:sz w:val="24"/>
          <w:szCs w:val="24"/>
        </w:rPr>
        <w:t>B.2.</w:t>
      </w:r>
      <w:r w:rsidR="00565467">
        <w:rPr>
          <w:sz w:val="24"/>
          <w:szCs w:val="24"/>
        </w:rPr>
        <w:t>2</w:t>
      </w:r>
      <w:r w:rsidRPr="005A158D">
        <w:rPr>
          <w:sz w:val="24"/>
          <w:szCs w:val="24"/>
        </w:rPr>
        <w:t xml:space="preserve"> </w:t>
      </w:r>
      <w:r w:rsidR="001548C5">
        <w:rPr>
          <w:sz w:val="24"/>
          <w:szCs w:val="24"/>
        </w:rPr>
        <w:t xml:space="preserve">field </w:t>
      </w:r>
      <w:r w:rsidRPr="005A158D">
        <w:rPr>
          <w:sz w:val="24"/>
          <w:szCs w:val="24"/>
        </w:rPr>
        <w:t xml:space="preserve">categories), and availability during the research implementation time frame for answering a questionnaire and providing or allowing </w:t>
      </w:r>
      <w:r w:rsidRPr="00565467">
        <w:rPr>
          <w:sz w:val="24"/>
          <w:szCs w:val="24"/>
        </w:rPr>
        <w:t xml:space="preserve">collection of tire crumb rubber material samples. Up to 70 facilities </w:t>
      </w:r>
      <w:r w:rsidR="00204550">
        <w:rPr>
          <w:sz w:val="24"/>
          <w:szCs w:val="24"/>
        </w:rPr>
        <w:t xml:space="preserve">with synthetic turf fields </w:t>
      </w:r>
      <w:r w:rsidRPr="00565467">
        <w:rPr>
          <w:sz w:val="24"/>
          <w:szCs w:val="24"/>
        </w:rPr>
        <w:t xml:space="preserve">may be </w:t>
      </w:r>
      <w:r w:rsidR="001548C5">
        <w:rPr>
          <w:sz w:val="24"/>
          <w:szCs w:val="24"/>
        </w:rPr>
        <w:t xml:space="preserve">initially </w:t>
      </w:r>
      <w:r w:rsidRPr="00565467">
        <w:rPr>
          <w:sz w:val="24"/>
          <w:szCs w:val="24"/>
        </w:rPr>
        <w:t xml:space="preserve">contacted for eligibility determination using a structured eligibility assessment screening </w:t>
      </w:r>
      <w:r w:rsidR="004F7F17">
        <w:rPr>
          <w:sz w:val="24"/>
          <w:szCs w:val="24"/>
        </w:rPr>
        <w:t>script</w:t>
      </w:r>
      <w:r w:rsidRPr="00565467">
        <w:rPr>
          <w:sz w:val="24"/>
          <w:szCs w:val="24"/>
        </w:rPr>
        <w:t xml:space="preserve"> (</w:t>
      </w:r>
      <w:r w:rsidR="00565467" w:rsidRPr="00565467">
        <w:rPr>
          <w:sz w:val="24"/>
          <w:szCs w:val="24"/>
        </w:rPr>
        <w:t>Attachment 4</w:t>
      </w:r>
      <w:r w:rsidR="004F7F17">
        <w:rPr>
          <w:sz w:val="24"/>
          <w:szCs w:val="24"/>
        </w:rPr>
        <w:t>f</w:t>
      </w:r>
      <w:r w:rsidRPr="00565467">
        <w:rPr>
          <w:sz w:val="24"/>
          <w:szCs w:val="24"/>
        </w:rPr>
        <w:t>).</w:t>
      </w:r>
    </w:p>
    <w:p w14:paraId="0ED1B719" w14:textId="287A99AC" w:rsidR="00875967" w:rsidRDefault="00BF5BA6" w:rsidP="002F1787">
      <w:pPr>
        <w:spacing w:line="276" w:lineRule="auto"/>
        <w:rPr>
          <w:sz w:val="24"/>
          <w:szCs w:val="24"/>
        </w:rPr>
      </w:pPr>
      <w:r w:rsidRPr="00565467">
        <w:rPr>
          <w:sz w:val="24"/>
          <w:szCs w:val="24"/>
        </w:rPr>
        <w:t>F</w:t>
      </w:r>
      <w:r w:rsidR="001548C5">
        <w:rPr>
          <w:sz w:val="24"/>
          <w:szCs w:val="24"/>
        </w:rPr>
        <w:t>ield</w:t>
      </w:r>
      <w:r w:rsidRPr="00565467">
        <w:rPr>
          <w:sz w:val="24"/>
          <w:szCs w:val="24"/>
        </w:rPr>
        <w:t xml:space="preserve"> owners/managers agreeing to participat</w:t>
      </w:r>
      <w:r w:rsidR="00184A50" w:rsidRPr="00565467">
        <w:rPr>
          <w:sz w:val="24"/>
          <w:szCs w:val="24"/>
        </w:rPr>
        <w:t>e</w:t>
      </w:r>
      <w:r w:rsidRPr="00565467">
        <w:rPr>
          <w:sz w:val="24"/>
          <w:szCs w:val="24"/>
        </w:rPr>
        <w:t xml:space="preserve"> will be administered a questionnaire (</w:t>
      </w:r>
      <w:r w:rsidR="0002201B" w:rsidRPr="00565467">
        <w:rPr>
          <w:sz w:val="24"/>
          <w:szCs w:val="24"/>
        </w:rPr>
        <w:t>Attachment</w:t>
      </w:r>
      <w:r w:rsidRPr="00565467">
        <w:rPr>
          <w:sz w:val="24"/>
          <w:szCs w:val="24"/>
        </w:rPr>
        <w:t xml:space="preserve"> </w:t>
      </w:r>
      <w:r w:rsidR="008D11DF" w:rsidRPr="00565467">
        <w:rPr>
          <w:sz w:val="24"/>
          <w:szCs w:val="24"/>
        </w:rPr>
        <w:t>4</w:t>
      </w:r>
      <w:r w:rsidR="004F7F17">
        <w:rPr>
          <w:sz w:val="24"/>
          <w:szCs w:val="24"/>
        </w:rPr>
        <w:t>h</w:t>
      </w:r>
      <w:r w:rsidRPr="00565467">
        <w:rPr>
          <w:sz w:val="24"/>
          <w:szCs w:val="24"/>
        </w:rPr>
        <w:t>) by trained</w:t>
      </w:r>
      <w:r w:rsidRPr="008055AC">
        <w:rPr>
          <w:sz w:val="24"/>
          <w:szCs w:val="24"/>
        </w:rPr>
        <w:t xml:space="preserve"> research staff in</w:t>
      </w:r>
      <w:r w:rsidR="00184A50" w:rsidRPr="008055AC">
        <w:rPr>
          <w:sz w:val="24"/>
          <w:szCs w:val="24"/>
        </w:rPr>
        <w:t>-</w:t>
      </w:r>
      <w:r w:rsidRPr="008055AC">
        <w:rPr>
          <w:sz w:val="24"/>
          <w:szCs w:val="24"/>
        </w:rPr>
        <w:t>person or over the phone</w:t>
      </w:r>
      <w:r w:rsidR="008055AC" w:rsidRPr="008055AC">
        <w:rPr>
          <w:sz w:val="24"/>
          <w:szCs w:val="24"/>
        </w:rPr>
        <w:t xml:space="preserve"> using a Computer Assisted Interview (Epi Info™)</w:t>
      </w:r>
      <w:r w:rsidRPr="008055AC">
        <w:rPr>
          <w:sz w:val="24"/>
          <w:szCs w:val="24"/>
        </w:rPr>
        <w:t xml:space="preserve">.  </w:t>
      </w:r>
      <w:r w:rsidR="00650A99" w:rsidRPr="00650A99">
        <w:rPr>
          <w:sz w:val="24"/>
          <w:szCs w:val="24"/>
        </w:rPr>
        <w:t>Trained research study staff will collect most of the samples following specific protocols. Some organizations</w:t>
      </w:r>
      <w:r w:rsidR="00650A99">
        <w:rPr>
          <w:sz w:val="24"/>
          <w:szCs w:val="24"/>
        </w:rPr>
        <w:t>, specifically</w:t>
      </w:r>
      <w:r w:rsidR="00A31ADB">
        <w:rPr>
          <w:sz w:val="24"/>
          <w:szCs w:val="24"/>
        </w:rPr>
        <w:t xml:space="preserve"> </w:t>
      </w:r>
      <w:r w:rsidR="006C4F6C">
        <w:rPr>
          <w:sz w:val="24"/>
          <w:szCs w:val="24"/>
        </w:rPr>
        <w:t>US</w:t>
      </w:r>
      <w:r w:rsidR="00A31ADB">
        <w:rPr>
          <w:sz w:val="24"/>
          <w:szCs w:val="24"/>
        </w:rPr>
        <w:t xml:space="preserve"> Army Medical Command</w:t>
      </w:r>
      <w:r w:rsidR="00F017BD">
        <w:rPr>
          <w:sz w:val="24"/>
          <w:szCs w:val="24"/>
        </w:rPr>
        <w:t xml:space="preserve">, </w:t>
      </w:r>
      <w:r w:rsidR="00F017BD" w:rsidRPr="00650A99">
        <w:rPr>
          <w:sz w:val="24"/>
          <w:szCs w:val="24"/>
        </w:rPr>
        <w:t>may</w:t>
      </w:r>
      <w:r w:rsidR="00650A99" w:rsidRPr="00650A99">
        <w:rPr>
          <w:sz w:val="24"/>
          <w:szCs w:val="24"/>
        </w:rPr>
        <w:t xml:space="preserve"> have staff members with skills and knowledge (e.g. industrial hygiene or environmental assessment) required to implement standard protocols</w:t>
      </w:r>
      <w:r w:rsidR="00133602">
        <w:rPr>
          <w:sz w:val="24"/>
          <w:szCs w:val="24"/>
        </w:rPr>
        <w:t xml:space="preserve"> and will be trained in research procedures.</w:t>
      </w:r>
      <w:r w:rsidR="00650A99" w:rsidRPr="00565467">
        <w:rPr>
          <w:sz w:val="24"/>
          <w:szCs w:val="24"/>
        </w:rPr>
        <w:t xml:space="preserve"> </w:t>
      </w:r>
      <w:r w:rsidR="00461724" w:rsidRPr="00565467">
        <w:rPr>
          <w:sz w:val="24"/>
          <w:szCs w:val="24"/>
        </w:rPr>
        <w:t xml:space="preserve">  </w:t>
      </w:r>
      <w:r w:rsidR="005C458C" w:rsidRPr="00565467">
        <w:rPr>
          <w:sz w:val="24"/>
          <w:szCs w:val="24"/>
        </w:rPr>
        <w:t>For most f</w:t>
      </w:r>
      <w:r w:rsidR="006E607C">
        <w:rPr>
          <w:sz w:val="24"/>
          <w:szCs w:val="24"/>
        </w:rPr>
        <w:t>ields</w:t>
      </w:r>
      <w:r w:rsidR="005C458C" w:rsidRPr="00565467">
        <w:rPr>
          <w:sz w:val="24"/>
          <w:szCs w:val="24"/>
        </w:rPr>
        <w:t xml:space="preserve">, samples from seven pre-defined </w:t>
      </w:r>
      <w:r w:rsidR="00204550">
        <w:rPr>
          <w:sz w:val="24"/>
          <w:szCs w:val="24"/>
        </w:rPr>
        <w:t xml:space="preserve">on-field </w:t>
      </w:r>
      <w:r w:rsidR="005C458C" w:rsidRPr="00565467">
        <w:rPr>
          <w:sz w:val="24"/>
          <w:szCs w:val="24"/>
        </w:rPr>
        <w:t>locations will be collected and composited in the laboratory</w:t>
      </w:r>
      <w:r w:rsidR="00461724" w:rsidRPr="00565467">
        <w:rPr>
          <w:sz w:val="24"/>
          <w:szCs w:val="24"/>
        </w:rPr>
        <w:t xml:space="preserve"> (see the field sample collection form in </w:t>
      </w:r>
      <w:r w:rsidR="0002201B" w:rsidRPr="00565467">
        <w:rPr>
          <w:sz w:val="24"/>
          <w:szCs w:val="24"/>
        </w:rPr>
        <w:t>Attachment</w:t>
      </w:r>
      <w:r w:rsidR="00461724" w:rsidRPr="00565467">
        <w:rPr>
          <w:sz w:val="24"/>
          <w:szCs w:val="24"/>
        </w:rPr>
        <w:t xml:space="preserve"> 4</w:t>
      </w:r>
      <w:r w:rsidR="004F7F17">
        <w:rPr>
          <w:sz w:val="24"/>
          <w:szCs w:val="24"/>
        </w:rPr>
        <w:t>i</w:t>
      </w:r>
      <w:r w:rsidR="00461724" w:rsidRPr="00565467">
        <w:rPr>
          <w:sz w:val="24"/>
          <w:szCs w:val="24"/>
        </w:rPr>
        <w:t>)</w:t>
      </w:r>
      <w:r w:rsidR="005C458C" w:rsidRPr="00565467">
        <w:rPr>
          <w:sz w:val="24"/>
          <w:szCs w:val="24"/>
        </w:rPr>
        <w:t xml:space="preserve">.  </w:t>
      </w:r>
      <w:r w:rsidR="00BA03A1" w:rsidRPr="00565467">
        <w:rPr>
          <w:sz w:val="24"/>
          <w:szCs w:val="24"/>
        </w:rPr>
        <w:t>Samples</w:t>
      </w:r>
      <w:r w:rsidR="00BA03A1" w:rsidRPr="00650A99">
        <w:rPr>
          <w:sz w:val="24"/>
          <w:szCs w:val="24"/>
        </w:rPr>
        <w:t xml:space="preserve"> will be received at a central laboratory facility where composite samples and aliquots will be prepared and distributed to analysis laboratories.</w:t>
      </w:r>
      <w:r w:rsidR="00875967" w:rsidRPr="00875967">
        <w:rPr>
          <w:sz w:val="24"/>
          <w:szCs w:val="24"/>
        </w:rPr>
        <w:t xml:space="preserve"> </w:t>
      </w:r>
      <w:r w:rsidR="00875967">
        <w:rPr>
          <w:sz w:val="24"/>
          <w:szCs w:val="24"/>
        </w:rPr>
        <w:t>Samples for microbial analysis will be sent directly to the microbial analysis laboratory.</w:t>
      </w:r>
    </w:p>
    <w:p w14:paraId="58D32348" w14:textId="77777777" w:rsidR="006643C4" w:rsidRDefault="006643C4" w:rsidP="00EA6E06">
      <w:pPr>
        <w:rPr>
          <w:sz w:val="24"/>
          <w:szCs w:val="24"/>
        </w:rPr>
      </w:pPr>
    </w:p>
    <w:p w14:paraId="36FD638A" w14:textId="2CE9832F" w:rsidR="006643C4" w:rsidRDefault="006643C4" w:rsidP="00EA6E06">
      <w:pPr>
        <w:rPr>
          <w:sz w:val="24"/>
          <w:szCs w:val="24"/>
        </w:rPr>
      </w:pPr>
      <w:r w:rsidRPr="00FC0C73">
        <w:rPr>
          <w:b/>
          <w:sz w:val="24"/>
          <w:szCs w:val="24"/>
        </w:rPr>
        <w:t>B.2.1</w:t>
      </w:r>
      <w:r>
        <w:rPr>
          <w:b/>
          <w:sz w:val="24"/>
          <w:szCs w:val="24"/>
        </w:rPr>
        <w:t>.2</w:t>
      </w:r>
      <w:r w:rsidRPr="00FC0C73">
        <w:rPr>
          <w:b/>
          <w:sz w:val="24"/>
          <w:szCs w:val="24"/>
        </w:rPr>
        <w:t xml:space="preserve"> </w:t>
      </w:r>
      <w:r w:rsidR="001021CD">
        <w:rPr>
          <w:b/>
          <w:sz w:val="24"/>
          <w:szCs w:val="24"/>
        </w:rPr>
        <w:t xml:space="preserve">Activity </w:t>
      </w:r>
      <w:r w:rsidRPr="00FC0C73">
        <w:rPr>
          <w:b/>
          <w:sz w:val="24"/>
          <w:szCs w:val="24"/>
        </w:rPr>
        <w:t>1 –</w:t>
      </w:r>
      <w:r w:rsidR="00D7345F">
        <w:rPr>
          <w:b/>
          <w:sz w:val="24"/>
          <w:szCs w:val="24"/>
        </w:rPr>
        <w:t xml:space="preserve"> </w:t>
      </w:r>
      <w:r>
        <w:rPr>
          <w:b/>
          <w:sz w:val="24"/>
          <w:szCs w:val="24"/>
        </w:rPr>
        <w:t>Crumb</w:t>
      </w:r>
      <w:r w:rsidR="0017099B">
        <w:rPr>
          <w:b/>
          <w:sz w:val="24"/>
          <w:szCs w:val="24"/>
        </w:rPr>
        <w:t xml:space="preserve"> Rubber</w:t>
      </w:r>
      <w:r>
        <w:rPr>
          <w:b/>
          <w:sz w:val="24"/>
          <w:szCs w:val="24"/>
        </w:rPr>
        <w:t xml:space="preserve"> Infill Chemical Constituent </w:t>
      </w:r>
      <w:r w:rsidR="00D23F89">
        <w:rPr>
          <w:b/>
          <w:sz w:val="24"/>
          <w:szCs w:val="24"/>
        </w:rPr>
        <w:t xml:space="preserve">and Microbial </w:t>
      </w:r>
      <w:r>
        <w:rPr>
          <w:b/>
          <w:sz w:val="24"/>
          <w:szCs w:val="24"/>
        </w:rPr>
        <w:t>Analysis</w:t>
      </w:r>
    </w:p>
    <w:p w14:paraId="2DBCA5A4" w14:textId="3255C7A4" w:rsidR="00C42EB2" w:rsidRDefault="00C534FC" w:rsidP="00D5158B">
      <w:pPr>
        <w:spacing w:line="276" w:lineRule="auto"/>
        <w:rPr>
          <w:sz w:val="24"/>
          <w:szCs w:val="24"/>
        </w:rPr>
      </w:pPr>
      <w:r>
        <w:rPr>
          <w:sz w:val="24"/>
          <w:szCs w:val="24"/>
        </w:rPr>
        <w:t>C</w:t>
      </w:r>
      <w:r w:rsidR="00C42EB2">
        <w:rPr>
          <w:sz w:val="24"/>
          <w:szCs w:val="24"/>
        </w:rPr>
        <w:t>rumb</w:t>
      </w:r>
      <w:r>
        <w:rPr>
          <w:sz w:val="24"/>
          <w:szCs w:val="24"/>
        </w:rPr>
        <w:t xml:space="preserve"> rubber</w:t>
      </w:r>
      <w:r w:rsidR="00C42EB2">
        <w:rPr>
          <w:sz w:val="24"/>
          <w:szCs w:val="24"/>
        </w:rPr>
        <w:t xml:space="preserve"> material will be analyzed by laboratories for a wide range of </w:t>
      </w:r>
      <w:r w:rsidR="00461724">
        <w:rPr>
          <w:sz w:val="24"/>
          <w:szCs w:val="24"/>
        </w:rPr>
        <w:t xml:space="preserve">volatile and semi-volatile organic (VOC and SVOC) and metals </w:t>
      </w:r>
      <w:r w:rsidR="00C42EB2">
        <w:rPr>
          <w:sz w:val="24"/>
          <w:szCs w:val="24"/>
        </w:rPr>
        <w:t xml:space="preserve">constituents and under </w:t>
      </w:r>
      <w:r w:rsidR="003928DD">
        <w:rPr>
          <w:sz w:val="24"/>
          <w:szCs w:val="24"/>
        </w:rPr>
        <w:t xml:space="preserve">a range of conditions related to assessing exposure potential.  </w:t>
      </w:r>
      <w:r w:rsidR="00875967">
        <w:rPr>
          <w:sz w:val="24"/>
          <w:szCs w:val="24"/>
        </w:rPr>
        <w:t xml:space="preserve">Crumb rubber will be digested and solvent extracted for direct analysis of metals and SVOC constituents.  </w:t>
      </w:r>
      <w:r w:rsidR="003928DD">
        <w:rPr>
          <w:sz w:val="24"/>
          <w:szCs w:val="24"/>
        </w:rPr>
        <w:t>Samples will</w:t>
      </w:r>
      <w:r w:rsidR="00875967">
        <w:rPr>
          <w:sz w:val="24"/>
          <w:szCs w:val="24"/>
        </w:rPr>
        <w:t xml:space="preserve"> also</w:t>
      </w:r>
      <w:r w:rsidR="003928DD">
        <w:rPr>
          <w:sz w:val="24"/>
          <w:szCs w:val="24"/>
        </w:rPr>
        <w:t xml:space="preserve"> be analyzed for </w:t>
      </w:r>
      <w:r w:rsidR="00656A50">
        <w:rPr>
          <w:sz w:val="24"/>
          <w:szCs w:val="24"/>
        </w:rPr>
        <w:t>bioaccessibility</w:t>
      </w:r>
      <w:r w:rsidR="00951A51">
        <w:rPr>
          <w:sz w:val="24"/>
          <w:szCs w:val="24"/>
        </w:rPr>
        <w:t xml:space="preserve"> of </w:t>
      </w:r>
      <w:r w:rsidR="000411F3">
        <w:rPr>
          <w:sz w:val="24"/>
          <w:szCs w:val="24"/>
        </w:rPr>
        <w:t xml:space="preserve">select </w:t>
      </w:r>
      <w:r w:rsidR="00951A51">
        <w:rPr>
          <w:sz w:val="24"/>
          <w:szCs w:val="24"/>
        </w:rPr>
        <w:t>metals and SVOCs</w:t>
      </w:r>
      <w:r w:rsidR="003928DD">
        <w:rPr>
          <w:sz w:val="24"/>
          <w:szCs w:val="24"/>
        </w:rPr>
        <w:t xml:space="preserve">.  </w:t>
      </w:r>
      <w:r w:rsidR="00875967">
        <w:rPr>
          <w:sz w:val="24"/>
          <w:szCs w:val="24"/>
        </w:rPr>
        <w:t>In addition, s</w:t>
      </w:r>
      <w:r w:rsidR="003928DD">
        <w:rPr>
          <w:sz w:val="24"/>
          <w:szCs w:val="24"/>
        </w:rPr>
        <w:t>amples will be placed in emission chambers under controlled conditions of ventilation, temperature, and humidity.  Emission rat</w:t>
      </w:r>
      <w:r w:rsidR="00656A50">
        <w:rPr>
          <w:sz w:val="24"/>
          <w:szCs w:val="24"/>
        </w:rPr>
        <w:t xml:space="preserve">e measurements will be made using </w:t>
      </w:r>
      <w:r w:rsidR="003928DD">
        <w:rPr>
          <w:sz w:val="24"/>
          <w:szCs w:val="24"/>
        </w:rPr>
        <w:t>two temperature conditions, including a</w:t>
      </w:r>
      <w:r w:rsidR="00461724">
        <w:rPr>
          <w:sz w:val="24"/>
          <w:szCs w:val="24"/>
        </w:rPr>
        <w:t xml:space="preserve"> temperature that may represent a warm indoor facility (25°C) and a</w:t>
      </w:r>
      <w:r w:rsidR="003928DD">
        <w:rPr>
          <w:sz w:val="24"/>
          <w:szCs w:val="24"/>
        </w:rPr>
        <w:t xml:space="preserve">n upper temperature that </w:t>
      </w:r>
      <w:r w:rsidR="00461724">
        <w:rPr>
          <w:sz w:val="24"/>
          <w:szCs w:val="24"/>
        </w:rPr>
        <w:t xml:space="preserve">approaches  what </w:t>
      </w:r>
      <w:r w:rsidR="003928DD">
        <w:rPr>
          <w:sz w:val="24"/>
          <w:szCs w:val="24"/>
        </w:rPr>
        <w:t>has been reported for synthetic field surfaces under the hot ambient conditions (approximately 6</w:t>
      </w:r>
      <w:r w:rsidR="00461724">
        <w:rPr>
          <w:sz w:val="24"/>
          <w:szCs w:val="24"/>
        </w:rPr>
        <w:t>0</w:t>
      </w:r>
      <w:r w:rsidR="003928DD">
        <w:rPr>
          <w:sz w:val="24"/>
          <w:szCs w:val="24"/>
        </w:rPr>
        <w:t xml:space="preserve">°C).  Emission rates will be measured for </w:t>
      </w:r>
      <w:r w:rsidR="000411F3">
        <w:rPr>
          <w:sz w:val="24"/>
          <w:szCs w:val="24"/>
        </w:rPr>
        <w:t xml:space="preserve">selected </w:t>
      </w:r>
      <w:r w:rsidR="003928DD">
        <w:rPr>
          <w:sz w:val="24"/>
          <w:szCs w:val="24"/>
        </w:rPr>
        <w:t>VOCs and SVOCs.  Non-targeted chemical analysis techniques will also be applied to a subset of VOC and SVOC emission samples.  Extant toxicological information will be compiled for crumb</w:t>
      </w:r>
      <w:r w:rsidR="00416282">
        <w:rPr>
          <w:sz w:val="24"/>
          <w:szCs w:val="24"/>
        </w:rPr>
        <w:t xml:space="preserve"> rubber</w:t>
      </w:r>
      <w:r w:rsidR="003928DD">
        <w:rPr>
          <w:sz w:val="24"/>
          <w:szCs w:val="24"/>
        </w:rPr>
        <w:t xml:space="preserve"> chemical constituents</w:t>
      </w:r>
      <w:r w:rsidR="00461724">
        <w:rPr>
          <w:sz w:val="24"/>
          <w:szCs w:val="24"/>
        </w:rPr>
        <w:t xml:space="preserve"> of interest</w:t>
      </w:r>
      <w:r w:rsidR="003928DD">
        <w:rPr>
          <w:sz w:val="24"/>
          <w:szCs w:val="24"/>
        </w:rPr>
        <w:t xml:space="preserve"> identified through laboratory analyses</w:t>
      </w:r>
      <w:r w:rsidR="00461724">
        <w:rPr>
          <w:sz w:val="24"/>
          <w:szCs w:val="24"/>
        </w:rPr>
        <w:t xml:space="preserve"> to inform hazard identification</w:t>
      </w:r>
      <w:r w:rsidR="003928DD">
        <w:rPr>
          <w:sz w:val="24"/>
          <w:szCs w:val="24"/>
        </w:rPr>
        <w:t xml:space="preserve">.  </w:t>
      </w:r>
    </w:p>
    <w:p w14:paraId="1AEEFB34" w14:textId="1FD89CFF" w:rsidR="00D23F89" w:rsidRDefault="00D23F89" w:rsidP="00DC4B1B">
      <w:pPr>
        <w:spacing w:line="276" w:lineRule="auto"/>
        <w:rPr>
          <w:sz w:val="24"/>
          <w:szCs w:val="24"/>
        </w:rPr>
      </w:pPr>
      <w:r w:rsidRPr="00D23F89">
        <w:rPr>
          <w:sz w:val="24"/>
          <w:szCs w:val="24"/>
        </w:rPr>
        <w:lastRenderedPageBreak/>
        <w:t xml:space="preserve">Tire crumb rubber samples will also be analyzed to assess the presence and densities of </w:t>
      </w:r>
      <w:r w:rsidRPr="00D23F89">
        <w:rPr>
          <w:i/>
          <w:sz w:val="24"/>
          <w:szCs w:val="24"/>
        </w:rPr>
        <w:t>Staphylococcus</w:t>
      </w:r>
      <w:r w:rsidRPr="00D23F89">
        <w:rPr>
          <w:sz w:val="24"/>
          <w:szCs w:val="24"/>
        </w:rPr>
        <w:t xml:space="preserve"> species, and specifically, </w:t>
      </w:r>
      <w:r w:rsidRPr="00D23F89">
        <w:rPr>
          <w:i/>
          <w:sz w:val="24"/>
          <w:szCs w:val="24"/>
        </w:rPr>
        <w:t>S. aureus</w:t>
      </w:r>
      <w:r w:rsidRPr="00D23F89">
        <w:rPr>
          <w:sz w:val="24"/>
          <w:szCs w:val="24"/>
        </w:rPr>
        <w:t xml:space="preserve"> using droplet digital PCR (ddPCR). In addition, the Panton-Valentine leucocidin cytotoxin virulence gene of </w:t>
      </w:r>
      <w:r w:rsidRPr="00D23F89">
        <w:rPr>
          <w:i/>
          <w:sz w:val="24"/>
          <w:szCs w:val="24"/>
        </w:rPr>
        <w:t>S. aureus</w:t>
      </w:r>
      <w:r w:rsidRPr="00D23F89">
        <w:rPr>
          <w:sz w:val="24"/>
          <w:szCs w:val="24"/>
        </w:rPr>
        <w:t xml:space="preserve"> and antibiotic resistance genes will be quantified in samples. To investigate the presence of potential pathogens and relative contribution of human-associated microbes to the artificial turf field microbiome, non-targeted analysis of the bacteria in samples will be conducted using high throughput genomic sequencing. </w:t>
      </w:r>
    </w:p>
    <w:p w14:paraId="4239CD97" w14:textId="0D42AC4A" w:rsidR="00CA0094" w:rsidRPr="00CA0094" w:rsidRDefault="00875967" w:rsidP="00DC4B1B">
      <w:pPr>
        <w:spacing w:line="276" w:lineRule="auto"/>
        <w:rPr>
          <w:sz w:val="24"/>
          <w:szCs w:val="24"/>
        </w:rPr>
      </w:pPr>
      <w:r w:rsidRPr="004925E8">
        <w:rPr>
          <w:sz w:val="24"/>
          <w:szCs w:val="24"/>
        </w:rPr>
        <w:t xml:space="preserve">Statistical power was considered in the stratified facility design (Table </w:t>
      </w:r>
      <w:r>
        <w:rPr>
          <w:sz w:val="24"/>
          <w:szCs w:val="24"/>
        </w:rPr>
        <w:t>B.2.3</w:t>
      </w:r>
      <w:r w:rsidRPr="004925E8">
        <w:rPr>
          <w:sz w:val="24"/>
          <w:szCs w:val="24"/>
        </w:rPr>
        <w:t xml:space="preserve">). The statistical power for assessing differences in tire crumb rubber chemical constituents, emissions, and bioaccessibility is of interest to determine if there are likely to be meaningful differences in exposures based on tire crumb rubber age and weathering (unused recycling </w:t>
      </w:r>
      <w:r w:rsidR="00164EE7">
        <w:rPr>
          <w:sz w:val="24"/>
          <w:szCs w:val="24"/>
        </w:rPr>
        <w:t>plant</w:t>
      </w:r>
      <w:r w:rsidR="00164EE7" w:rsidRPr="004925E8">
        <w:rPr>
          <w:sz w:val="24"/>
          <w:szCs w:val="24"/>
        </w:rPr>
        <w:t xml:space="preserve"> </w:t>
      </w:r>
      <w:r w:rsidRPr="004925E8">
        <w:rPr>
          <w:sz w:val="24"/>
          <w:szCs w:val="24"/>
        </w:rPr>
        <w:t>tire crumb rubber vs. synthetic field tire crumb rubber) and based on the synthetic field type (indoor vs. outdoor location). Although the potential difference in chemical concentrations between and among fields in different U.S. regions is of interest, this study is likely to be underpowered for assessing those differences.</w:t>
      </w:r>
      <w:r>
        <w:rPr>
          <w:sz w:val="24"/>
          <w:szCs w:val="24"/>
        </w:rPr>
        <w:t xml:space="preserve">  </w:t>
      </w:r>
      <w:r w:rsidR="00951A51" w:rsidRPr="007048EB">
        <w:rPr>
          <w:sz w:val="24"/>
          <w:szCs w:val="24"/>
        </w:rPr>
        <w:t xml:space="preserve"> </w:t>
      </w:r>
      <w:r w:rsidR="00951A51">
        <w:rPr>
          <w:sz w:val="24"/>
          <w:szCs w:val="24"/>
        </w:rPr>
        <w:t xml:space="preserve">Measurement data for two chemicals of possible interest, lead and benzo(a)pyrene (BaP), were obtained from the literature.  Using reported means and standard deviations, a range of powers for </w:t>
      </w:r>
      <w:r w:rsidR="00951A51" w:rsidRPr="00DC485C">
        <w:rPr>
          <w:sz w:val="24"/>
          <w:szCs w:val="24"/>
        </w:rPr>
        <w:t xml:space="preserve">detecting significant differences in </w:t>
      </w:r>
      <w:r w:rsidR="00EB0564" w:rsidRPr="00DC485C">
        <w:rPr>
          <w:sz w:val="24"/>
          <w:szCs w:val="24"/>
        </w:rPr>
        <w:t>f</w:t>
      </w:r>
      <w:r w:rsidR="00D5158B">
        <w:rPr>
          <w:sz w:val="24"/>
          <w:szCs w:val="24"/>
        </w:rPr>
        <w:t>ield</w:t>
      </w:r>
      <w:r w:rsidR="00EB0564" w:rsidRPr="00DC485C">
        <w:rPr>
          <w:sz w:val="24"/>
          <w:szCs w:val="24"/>
        </w:rPr>
        <w:t xml:space="preserve"> </w:t>
      </w:r>
      <w:r w:rsidR="00200FED">
        <w:rPr>
          <w:sz w:val="24"/>
          <w:szCs w:val="24"/>
        </w:rPr>
        <w:t>type (indoor versus outdoor)</w:t>
      </w:r>
      <w:r w:rsidR="00200FED" w:rsidRPr="00DC485C">
        <w:rPr>
          <w:sz w:val="24"/>
          <w:szCs w:val="24"/>
        </w:rPr>
        <w:t xml:space="preserve"> </w:t>
      </w:r>
      <w:r w:rsidR="00951A51" w:rsidRPr="00DC485C">
        <w:rPr>
          <w:sz w:val="24"/>
          <w:szCs w:val="24"/>
        </w:rPr>
        <w:t xml:space="preserve">means was calculated for sample sizes of 10 </w:t>
      </w:r>
      <w:r w:rsidR="007B56BC" w:rsidRPr="00DC485C">
        <w:rPr>
          <w:sz w:val="24"/>
          <w:szCs w:val="24"/>
        </w:rPr>
        <w:t>or</w:t>
      </w:r>
      <w:r w:rsidR="00951A51" w:rsidRPr="00DC485C">
        <w:rPr>
          <w:sz w:val="24"/>
          <w:szCs w:val="24"/>
        </w:rPr>
        <w:t xml:space="preserve"> 20 </w:t>
      </w:r>
      <w:r w:rsidR="007B56BC" w:rsidRPr="00DC485C">
        <w:rPr>
          <w:sz w:val="24"/>
          <w:szCs w:val="24"/>
        </w:rPr>
        <w:t>in each</w:t>
      </w:r>
      <w:r w:rsidR="00EB0564" w:rsidRPr="00DC485C">
        <w:rPr>
          <w:sz w:val="24"/>
          <w:szCs w:val="24"/>
        </w:rPr>
        <w:t xml:space="preserve"> group</w:t>
      </w:r>
      <w:r w:rsidR="007B56BC" w:rsidRPr="00DC485C">
        <w:rPr>
          <w:sz w:val="24"/>
          <w:szCs w:val="24"/>
        </w:rPr>
        <w:t xml:space="preserve"> (Table </w:t>
      </w:r>
      <w:r w:rsidR="001338D4">
        <w:rPr>
          <w:sz w:val="24"/>
          <w:szCs w:val="24"/>
        </w:rPr>
        <w:t>B.2.</w:t>
      </w:r>
      <w:r w:rsidR="00DC485C" w:rsidRPr="00DC485C">
        <w:rPr>
          <w:sz w:val="24"/>
          <w:szCs w:val="24"/>
        </w:rPr>
        <w:t>3</w:t>
      </w:r>
      <w:r w:rsidR="007B56BC" w:rsidRPr="00DC485C">
        <w:rPr>
          <w:sz w:val="24"/>
          <w:szCs w:val="24"/>
        </w:rPr>
        <w:t>).</w:t>
      </w:r>
      <w:r w:rsidR="007B56BC" w:rsidRPr="007048EB">
        <w:rPr>
          <w:sz w:val="24"/>
          <w:szCs w:val="24"/>
        </w:rPr>
        <w:t xml:space="preserve">  </w:t>
      </w:r>
    </w:p>
    <w:p w14:paraId="051E4ACE" w14:textId="0D52D30C" w:rsidR="00FC0C73" w:rsidRDefault="00875967" w:rsidP="00D5158B">
      <w:pPr>
        <w:spacing w:line="276" w:lineRule="auto"/>
      </w:pPr>
      <w:r w:rsidRPr="004925E8">
        <w:rPr>
          <w:sz w:val="24"/>
          <w:szCs w:val="24"/>
        </w:rPr>
        <w:t xml:space="preserve">These estimates suggest that for measurements of chemicals in tire crumb rubber materials with relatively low variability (low coefficients of variation or CV) differences in means below 20% for 20 in each group may be detected with reasonable statistical power (power ≥ 0.8).  For chemicals with higher variability among fields, statistically significant differences may only be detected for differences in means above 100% when group sizes are 20. While larger samples sizes would be preferred, </w:t>
      </w:r>
      <w:r w:rsidR="00223515">
        <w:rPr>
          <w:sz w:val="24"/>
          <w:szCs w:val="24"/>
        </w:rPr>
        <w:t>given the time constraints and limitation of resources</w:t>
      </w:r>
      <w:r w:rsidR="00CC6D75">
        <w:rPr>
          <w:sz w:val="24"/>
          <w:szCs w:val="24"/>
        </w:rPr>
        <w:t xml:space="preserve"> </w:t>
      </w:r>
      <w:r w:rsidR="00223515">
        <w:rPr>
          <w:sz w:val="24"/>
          <w:szCs w:val="24"/>
        </w:rPr>
        <w:t>--</w:t>
      </w:r>
      <w:r w:rsidRPr="004925E8">
        <w:rPr>
          <w:sz w:val="24"/>
          <w:szCs w:val="24"/>
        </w:rPr>
        <w:t xml:space="preserve">the proposed sample size </w:t>
      </w:r>
      <w:r w:rsidR="00223515">
        <w:rPr>
          <w:sz w:val="24"/>
          <w:szCs w:val="24"/>
        </w:rPr>
        <w:t xml:space="preserve">in this study will </w:t>
      </w:r>
      <w:r w:rsidR="00345449">
        <w:rPr>
          <w:sz w:val="24"/>
          <w:szCs w:val="24"/>
        </w:rPr>
        <w:t>most likely</w:t>
      </w:r>
      <w:r w:rsidR="00223515">
        <w:rPr>
          <w:sz w:val="24"/>
          <w:szCs w:val="24"/>
        </w:rPr>
        <w:t xml:space="preserve"> discern</w:t>
      </w:r>
      <w:r w:rsidRPr="004925E8">
        <w:rPr>
          <w:sz w:val="24"/>
          <w:szCs w:val="24"/>
        </w:rPr>
        <w:t xml:space="preserve"> differences </w:t>
      </w:r>
      <w:r w:rsidR="00223515">
        <w:rPr>
          <w:sz w:val="24"/>
          <w:szCs w:val="24"/>
        </w:rPr>
        <w:t>in chemic</w:t>
      </w:r>
      <w:r w:rsidR="00CC6D75">
        <w:rPr>
          <w:sz w:val="24"/>
          <w:szCs w:val="24"/>
        </w:rPr>
        <w:t xml:space="preserve">als with low </w:t>
      </w:r>
      <w:r w:rsidR="00223515">
        <w:rPr>
          <w:sz w:val="24"/>
          <w:szCs w:val="24"/>
        </w:rPr>
        <w:t>variability among fields, as confirmed by one of the peer reviewer</w:t>
      </w:r>
      <w:r w:rsidR="00CC6D75">
        <w:rPr>
          <w:sz w:val="24"/>
          <w:szCs w:val="24"/>
        </w:rPr>
        <w:t>s who commented on</w:t>
      </w:r>
      <w:r w:rsidR="00223515">
        <w:rPr>
          <w:sz w:val="24"/>
          <w:szCs w:val="24"/>
        </w:rPr>
        <w:t xml:space="preserve"> the research protocol</w:t>
      </w:r>
      <w:r w:rsidRPr="004925E8">
        <w:rPr>
          <w:sz w:val="24"/>
          <w:szCs w:val="24"/>
        </w:rPr>
        <w:t xml:space="preserve">. </w:t>
      </w:r>
      <w:r w:rsidRPr="00345449">
        <w:rPr>
          <w:sz w:val="24"/>
          <w:szCs w:val="24"/>
        </w:rPr>
        <w:t xml:space="preserve"> </w:t>
      </w:r>
      <w:r w:rsidR="00345449" w:rsidRPr="00345449">
        <w:rPr>
          <w:sz w:val="24"/>
          <w:szCs w:val="24"/>
        </w:rPr>
        <w:t xml:space="preserve">However, </w:t>
      </w:r>
      <w:r w:rsidR="00345449" w:rsidRPr="00345449">
        <w:rPr>
          <w:rFonts w:ascii="Calibri" w:hAnsi="Calibri" w:cs="Calibri"/>
          <w:sz w:val="24"/>
          <w:szCs w:val="24"/>
        </w:rPr>
        <w:t>differences of a factor of two for chemicals like BaP between unused material and aged material, or between indoor and outdoor f</w:t>
      </w:r>
      <w:r w:rsidR="00263B3C">
        <w:rPr>
          <w:rFonts w:ascii="Calibri" w:hAnsi="Calibri" w:cs="Calibri"/>
          <w:sz w:val="24"/>
          <w:szCs w:val="24"/>
        </w:rPr>
        <w:t>ield</w:t>
      </w:r>
      <w:r w:rsidR="00345449" w:rsidRPr="00345449">
        <w:rPr>
          <w:rFonts w:ascii="Calibri" w:hAnsi="Calibri" w:cs="Calibri"/>
          <w:sz w:val="24"/>
          <w:szCs w:val="24"/>
        </w:rPr>
        <w:t xml:space="preserve"> material</w:t>
      </w:r>
      <w:r w:rsidR="00CC6D75">
        <w:rPr>
          <w:rFonts w:ascii="Calibri" w:hAnsi="Calibri" w:cs="Calibri"/>
          <w:sz w:val="24"/>
          <w:szCs w:val="24"/>
        </w:rPr>
        <w:t xml:space="preserve">, </w:t>
      </w:r>
      <w:r w:rsidR="00345449" w:rsidRPr="00345449">
        <w:rPr>
          <w:rFonts w:ascii="Calibri" w:hAnsi="Calibri" w:cs="Calibri"/>
          <w:sz w:val="24"/>
          <w:szCs w:val="24"/>
        </w:rPr>
        <w:t xml:space="preserve">may or may not prove to be wholly unlikely. For example, </w:t>
      </w:r>
      <w:r w:rsidR="00CC6D75">
        <w:rPr>
          <w:rFonts w:ascii="Calibri" w:hAnsi="Calibri" w:cs="Calibri"/>
          <w:sz w:val="24"/>
          <w:szCs w:val="24"/>
        </w:rPr>
        <w:t>in one instance (</w:t>
      </w:r>
      <w:r w:rsidR="00345449" w:rsidRPr="00345449">
        <w:rPr>
          <w:rFonts w:ascii="Calibri" w:hAnsi="Calibri" w:cs="Calibri"/>
          <w:sz w:val="24"/>
          <w:szCs w:val="24"/>
        </w:rPr>
        <w:t>Zhang et al. 2008</w:t>
      </w:r>
      <w:r w:rsidR="00CC6D75">
        <w:rPr>
          <w:rFonts w:ascii="Calibri" w:hAnsi="Calibri" w:cs="Calibri"/>
          <w:sz w:val="24"/>
          <w:szCs w:val="24"/>
        </w:rPr>
        <w:t>)</w:t>
      </w:r>
      <w:r w:rsidR="00263B3C">
        <w:rPr>
          <w:rFonts w:ascii="Calibri" w:hAnsi="Calibri" w:cs="Calibri"/>
          <w:sz w:val="24"/>
          <w:szCs w:val="24"/>
        </w:rPr>
        <w:t>,</w:t>
      </w:r>
      <w:r w:rsidR="00CC6D75">
        <w:rPr>
          <w:rFonts w:ascii="Calibri" w:hAnsi="Calibri" w:cs="Calibri"/>
          <w:sz w:val="24"/>
          <w:szCs w:val="24"/>
        </w:rPr>
        <w:t xml:space="preserve"> researchers</w:t>
      </w:r>
      <w:r w:rsidR="00345449" w:rsidRPr="00345449">
        <w:rPr>
          <w:rFonts w:ascii="Calibri" w:hAnsi="Calibri" w:cs="Calibri"/>
          <w:sz w:val="24"/>
          <w:szCs w:val="24"/>
        </w:rPr>
        <w:t xml:space="preserve"> </w:t>
      </w:r>
      <w:r w:rsidR="00CC6D75">
        <w:rPr>
          <w:rFonts w:ascii="Calibri" w:hAnsi="Calibri" w:cs="Calibri"/>
          <w:sz w:val="24"/>
          <w:szCs w:val="24"/>
        </w:rPr>
        <w:t xml:space="preserve">observed </w:t>
      </w:r>
      <w:r w:rsidR="00345449" w:rsidRPr="00345449">
        <w:rPr>
          <w:rFonts w:ascii="Calibri" w:hAnsi="Calibri" w:cs="Calibri"/>
          <w:sz w:val="24"/>
          <w:szCs w:val="24"/>
        </w:rPr>
        <w:t xml:space="preserve">a decrease in BaP from 8.6 ng/g in tire crumb rubber two months after installation to 0.8 ng/g nineteen months later </w:t>
      </w:r>
      <w:r w:rsidR="00345E86">
        <w:rPr>
          <w:rFonts w:ascii="Calibri" w:hAnsi="Calibri" w:cs="Calibri"/>
          <w:sz w:val="24"/>
          <w:szCs w:val="24"/>
        </w:rPr>
        <w:t>in a single</w:t>
      </w:r>
      <w:r w:rsidR="00345449" w:rsidRPr="00345449">
        <w:rPr>
          <w:rFonts w:ascii="Calibri" w:hAnsi="Calibri" w:cs="Calibri"/>
          <w:sz w:val="24"/>
          <w:szCs w:val="24"/>
        </w:rPr>
        <w:t xml:space="preserve"> field.</w:t>
      </w:r>
    </w:p>
    <w:p w14:paraId="4856A281" w14:textId="1001E3C6" w:rsidR="004F789B" w:rsidRDefault="004F789B" w:rsidP="00E51AEB">
      <w:pPr>
        <w:spacing w:after="0"/>
        <w:rPr>
          <w:rFonts w:cs="Arial"/>
          <w:b/>
          <w:sz w:val="24"/>
          <w:szCs w:val="24"/>
        </w:rPr>
      </w:pPr>
    </w:p>
    <w:p w14:paraId="09518454" w14:textId="77777777" w:rsidR="008B7763" w:rsidRDefault="008B7763">
      <w:pPr>
        <w:rPr>
          <w:rFonts w:cs="Arial"/>
          <w:b/>
          <w:sz w:val="24"/>
          <w:szCs w:val="24"/>
        </w:rPr>
      </w:pPr>
      <w:r>
        <w:rPr>
          <w:rFonts w:cs="Arial"/>
          <w:b/>
          <w:sz w:val="24"/>
          <w:szCs w:val="24"/>
        </w:rPr>
        <w:br w:type="page"/>
      </w:r>
    </w:p>
    <w:p w14:paraId="25F2568D" w14:textId="2F632364" w:rsidR="00875967" w:rsidRPr="00934BB9" w:rsidRDefault="00875967" w:rsidP="00875967">
      <w:pPr>
        <w:spacing w:after="0" w:line="276" w:lineRule="auto"/>
        <w:rPr>
          <w:rFonts w:cs="Arial"/>
          <w:b/>
          <w:sz w:val="24"/>
          <w:szCs w:val="24"/>
        </w:rPr>
      </w:pPr>
      <w:r w:rsidRPr="00934BB9">
        <w:rPr>
          <w:rFonts w:cs="Arial"/>
          <w:b/>
          <w:sz w:val="24"/>
          <w:szCs w:val="24"/>
        </w:rPr>
        <w:lastRenderedPageBreak/>
        <w:t xml:space="preserve">Table B.2.3.  Power of the </w:t>
      </w:r>
      <w:r w:rsidR="00D021A2">
        <w:rPr>
          <w:rFonts w:cs="Arial"/>
          <w:b/>
          <w:sz w:val="24"/>
          <w:szCs w:val="24"/>
        </w:rPr>
        <w:t>T</w:t>
      </w:r>
      <w:r w:rsidRPr="00934BB9">
        <w:rPr>
          <w:rFonts w:cs="Arial"/>
          <w:b/>
          <w:sz w:val="24"/>
          <w:szCs w:val="24"/>
        </w:rPr>
        <w:t>-</w:t>
      </w:r>
      <w:r w:rsidR="00D021A2">
        <w:rPr>
          <w:rFonts w:cs="Arial"/>
          <w:b/>
          <w:sz w:val="24"/>
          <w:szCs w:val="24"/>
        </w:rPr>
        <w:t>T</w:t>
      </w:r>
      <w:r w:rsidRPr="00934BB9">
        <w:rPr>
          <w:rFonts w:cs="Arial"/>
          <w:b/>
          <w:sz w:val="24"/>
          <w:szCs w:val="24"/>
        </w:rPr>
        <w:t xml:space="preserve">est to </w:t>
      </w:r>
      <w:r w:rsidR="00D021A2">
        <w:rPr>
          <w:rFonts w:cs="Arial"/>
          <w:b/>
          <w:sz w:val="24"/>
          <w:szCs w:val="24"/>
        </w:rPr>
        <w:t>D</w:t>
      </w:r>
      <w:r w:rsidRPr="00934BB9">
        <w:rPr>
          <w:rFonts w:cs="Arial"/>
          <w:b/>
          <w:sz w:val="24"/>
          <w:szCs w:val="24"/>
        </w:rPr>
        <w:t xml:space="preserve">etect </w:t>
      </w:r>
      <w:r w:rsidR="00D021A2">
        <w:rPr>
          <w:rFonts w:cs="Arial"/>
          <w:b/>
          <w:sz w:val="24"/>
          <w:szCs w:val="24"/>
        </w:rPr>
        <w:t>D</w:t>
      </w:r>
      <w:r w:rsidRPr="00934BB9">
        <w:rPr>
          <w:rFonts w:cs="Arial"/>
          <w:b/>
          <w:sz w:val="24"/>
          <w:szCs w:val="24"/>
        </w:rPr>
        <w:t xml:space="preserve">ifferences between </w:t>
      </w:r>
      <w:r w:rsidR="00D021A2">
        <w:rPr>
          <w:rFonts w:cs="Arial"/>
          <w:b/>
          <w:sz w:val="24"/>
          <w:szCs w:val="24"/>
        </w:rPr>
        <w:t>T</w:t>
      </w:r>
      <w:r w:rsidRPr="00934BB9">
        <w:rPr>
          <w:rFonts w:cs="Arial"/>
          <w:b/>
          <w:sz w:val="24"/>
          <w:szCs w:val="24"/>
        </w:rPr>
        <w:t xml:space="preserve">wo </w:t>
      </w:r>
      <w:r w:rsidR="00D021A2">
        <w:rPr>
          <w:rFonts w:cs="Arial"/>
          <w:b/>
          <w:sz w:val="24"/>
          <w:szCs w:val="24"/>
        </w:rPr>
        <w:t>G</w:t>
      </w:r>
      <w:r w:rsidRPr="00934BB9">
        <w:rPr>
          <w:rFonts w:cs="Arial"/>
          <w:b/>
          <w:sz w:val="24"/>
          <w:szCs w:val="24"/>
        </w:rPr>
        <w:t xml:space="preserve">roups (α=0.05) </w:t>
      </w:r>
    </w:p>
    <w:p w14:paraId="5CEF1505" w14:textId="77777777" w:rsidR="00875967" w:rsidRPr="00EE05FB" w:rsidRDefault="00875967" w:rsidP="00875967">
      <w:pPr>
        <w:spacing w:after="0" w:line="276" w:lineRule="auto"/>
        <w:rPr>
          <w:rFonts w:cs="Arial"/>
          <w:sz w:val="22"/>
          <w:szCs w:val="22"/>
        </w:rPr>
      </w:pPr>
    </w:p>
    <w:tbl>
      <w:tblPr>
        <w:tblStyle w:val="TableGrid"/>
        <w:tblW w:w="9360" w:type="dxa"/>
        <w:tblLook w:val="04A0" w:firstRow="1" w:lastRow="0" w:firstColumn="1" w:lastColumn="0" w:noHBand="0" w:noVBand="1"/>
      </w:tblPr>
      <w:tblGrid>
        <w:gridCol w:w="1670"/>
        <w:gridCol w:w="236"/>
        <w:gridCol w:w="3314"/>
        <w:gridCol w:w="3510"/>
        <w:gridCol w:w="450"/>
        <w:gridCol w:w="180"/>
      </w:tblGrid>
      <w:tr w:rsidR="00875967" w:rsidRPr="004925E8" w14:paraId="6577D2D1" w14:textId="77777777" w:rsidTr="009C7526">
        <w:trPr>
          <w:gridAfter w:val="1"/>
          <w:wAfter w:w="180" w:type="dxa"/>
          <w:trHeight w:hRule="exact" w:val="370"/>
        </w:trPr>
        <w:tc>
          <w:tcPr>
            <w:tcW w:w="1670" w:type="dxa"/>
            <w:tcBorders>
              <w:top w:val="single" w:sz="4" w:space="0" w:color="auto"/>
              <w:left w:val="nil"/>
              <w:bottom w:val="nil"/>
              <w:right w:val="nil"/>
            </w:tcBorders>
            <w:vAlign w:val="bottom"/>
          </w:tcPr>
          <w:p w14:paraId="5B064AB0" w14:textId="77777777" w:rsidR="00875967" w:rsidRPr="004925E8" w:rsidRDefault="00875967" w:rsidP="009C7526">
            <w:pPr>
              <w:spacing w:line="276" w:lineRule="auto"/>
              <w:rPr>
                <w:rFonts w:cs="Arial"/>
              </w:rPr>
            </w:pPr>
          </w:p>
        </w:tc>
        <w:tc>
          <w:tcPr>
            <w:tcW w:w="236" w:type="dxa"/>
            <w:tcBorders>
              <w:top w:val="single" w:sz="4" w:space="0" w:color="auto"/>
              <w:left w:val="nil"/>
              <w:bottom w:val="nil"/>
              <w:right w:val="nil"/>
            </w:tcBorders>
          </w:tcPr>
          <w:p w14:paraId="1B6C3508" w14:textId="77777777" w:rsidR="00875967" w:rsidRPr="004925E8" w:rsidRDefault="00875967" w:rsidP="009C7526">
            <w:pPr>
              <w:spacing w:line="276" w:lineRule="auto"/>
              <w:jc w:val="center"/>
              <w:rPr>
                <w:rFonts w:cs="Arial"/>
              </w:rPr>
            </w:pPr>
          </w:p>
        </w:tc>
        <w:tc>
          <w:tcPr>
            <w:tcW w:w="6824" w:type="dxa"/>
            <w:gridSpan w:val="2"/>
            <w:tcBorders>
              <w:top w:val="single" w:sz="4" w:space="0" w:color="auto"/>
              <w:left w:val="nil"/>
              <w:bottom w:val="nil"/>
              <w:right w:val="nil"/>
            </w:tcBorders>
            <w:vAlign w:val="bottom"/>
          </w:tcPr>
          <w:p w14:paraId="213B2762" w14:textId="64ADA96F" w:rsidR="00875967" w:rsidRPr="00A67802" w:rsidRDefault="00875967" w:rsidP="001A0946">
            <w:pPr>
              <w:spacing w:line="276" w:lineRule="auto"/>
              <w:jc w:val="center"/>
              <w:rPr>
                <w:rFonts w:cs="Arial"/>
                <w:u w:val="single"/>
              </w:rPr>
            </w:pPr>
            <w:r w:rsidRPr="000C4EEF">
              <w:rPr>
                <w:rFonts w:cs="Arial"/>
                <w:u w:val="single"/>
              </w:rPr>
              <w:t>N = 20/</w:t>
            </w:r>
            <w:r w:rsidR="001A0946">
              <w:rPr>
                <w:rFonts w:cs="Arial"/>
                <w:u w:val="single"/>
              </w:rPr>
              <w:t>field</w:t>
            </w:r>
            <w:r w:rsidR="001A0946" w:rsidRPr="000C4EEF">
              <w:rPr>
                <w:rFonts w:cs="Arial"/>
                <w:u w:val="single"/>
              </w:rPr>
              <w:t xml:space="preserve"> </w:t>
            </w:r>
            <w:r w:rsidRPr="000C4EEF">
              <w:rPr>
                <w:rFonts w:cs="Arial"/>
                <w:u w:val="single"/>
              </w:rPr>
              <w:t>group</w:t>
            </w:r>
          </w:p>
        </w:tc>
        <w:tc>
          <w:tcPr>
            <w:tcW w:w="450" w:type="dxa"/>
            <w:tcBorders>
              <w:top w:val="single" w:sz="4" w:space="0" w:color="auto"/>
              <w:left w:val="nil"/>
              <w:bottom w:val="nil"/>
              <w:right w:val="nil"/>
            </w:tcBorders>
          </w:tcPr>
          <w:p w14:paraId="7562AC45" w14:textId="77777777" w:rsidR="00875967" w:rsidRPr="00EE05FB" w:rsidRDefault="00875967" w:rsidP="009C7526">
            <w:pPr>
              <w:spacing w:line="276" w:lineRule="auto"/>
              <w:jc w:val="center"/>
              <w:rPr>
                <w:rFonts w:cs="Arial"/>
              </w:rPr>
            </w:pPr>
          </w:p>
        </w:tc>
      </w:tr>
      <w:tr w:rsidR="00875967" w:rsidRPr="004925E8" w14:paraId="14F17BF7" w14:textId="77777777" w:rsidTr="009C7526">
        <w:trPr>
          <w:gridAfter w:val="1"/>
          <w:wAfter w:w="180" w:type="dxa"/>
          <w:trHeight w:hRule="exact" w:val="370"/>
        </w:trPr>
        <w:tc>
          <w:tcPr>
            <w:tcW w:w="1670" w:type="dxa"/>
            <w:tcBorders>
              <w:top w:val="nil"/>
              <w:left w:val="nil"/>
              <w:bottom w:val="nil"/>
              <w:right w:val="nil"/>
            </w:tcBorders>
            <w:vAlign w:val="bottom"/>
          </w:tcPr>
          <w:p w14:paraId="40DF9097" w14:textId="77777777" w:rsidR="00875967" w:rsidRPr="004925E8" w:rsidRDefault="00875967" w:rsidP="009C7526">
            <w:pPr>
              <w:spacing w:line="276" w:lineRule="auto"/>
              <w:rPr>
                <w:rFonts w:cs="Arial"/>
              </w:rPr>
            </w:pPr>
          </w:p>
        </w:tc>
        <w:tc>
          <w:tcPr>
            <w:tcW w:w="236" w:type="dxa"/>
            <w:tcBorders>
              <w:top w:val="nil"/>
              <w:left w:val="nil"/>
              <w:bottom w:val="nil"/>
              <w:right w:val="nil"/>
            </w:tcBorders>
          </w:tcPr>
          <w:p w14:paraId="5BBAC393" w14:textId="77777777" w:rsidR="00875967" w:rsidRPr="004925E8" w:rsidRDefault="00875967" w:rsidP="009C7526">
            <w:pPr>
              <w:spacing w:line="276" w:lineRule="auto"/>
              <w:jc w:val="center"/>
              <w:rPr>
                <w:rFonts w:cs="Arial"/>
              </w:rPr>
            </w:pPr>
          </w:p>
        </w:tc>
        <w:tc>
          <w:tcPr>
            <w:tcW w:w="3314" w:type="dxa"/>
            <w:tcBorders>
              <w:top w:val="nil"/>
              <w:left w:val="nil"/>
              <w:bottom w:val="nil"/>
              <w:right w:val="nil"/>
            </w:tcBorders>
            <w:vAlign w:val="bottom"/>
          </w:tcPr>
          <w:p w14:paraId="26EDCCA0" w14:textId="77777777" w:rsidR="00875967" w:rsidRPr="000C4EEF" w:rsidRDefault="00875967" w:rsidP="009C7526">
            <w:pPr>
              <w:spacing w:line="276" w:lineRule="auto"/>
              <w:jc w:val="center"/>
              <w:rPr>
                <w:rFonts w:cs="Arial"/>
              </w:rPr>
            </w:pPr>
            <w:r w:rsidRPr="000C4EEF">
              <w:rPr>
                <w:rFonts w:cs="Arial"/>
              </w:rPr>
              <w:t>Lead</w:t>
            </w:r>
          </w:p>
        </w:tc>
        <w:tc>
          <w:tcPr>
            <w:tcW w:w="3510" w:type="dxa"/>
            <w:tcBorders>
              <w:top w:val="nil"/>
              <w:left w:val="nil"/>
              <w:bottom w:val="nil"/>
              <w:right w:val="nil"/>
            </w:tcBorders>
            <w:vAlign w:val="bottom"/>
          </w:tcPr>
          <w:p w14:paraId="0BCFD106" w14:textId="77777777" w:rsidR="00875967" w:rsidRPr="000544F5" w:rsidRDefault="00875967" w:rsidP="009C7526">
            <w:pPr>
              <w:spacing w:line="276" w:lineRule="auto"/>
              <w:jc w:val="center"/>
              <w:rPr>
                <w:rFonts w:cs="Arial"/>
              </w:rPr>
            </w:pPr>
            <w:r w:rsidRPr="000544F5">
              <w:rPr>
                <w:rFonts w:cs="Arial"/>
              </w:rPr>
              <w:t>BaP</w:t>
            </w:r>
          </w:p>
        </w:tc>
        <w:tc>
          <w:tcPr>
            <w:tcW w:w="450" w:type="dxa"/>
            <w:tcBorders>
              <w:top w:val="nil"/>
              <w:left w:val="nil"/>
              <w:bottom w:val="nil"/>
              <w:right w:val="nil"/>
            </w:tcBorders>
          </w:tcPr>
          <w:p w14:paraId="3E927DD0" w14:textId="77777777" w:rsidR="00875967" w:rsidRPr="00EE05FB" w:rsidRDefault="00875967" w:rsidP="009C7526">
            <w:pPr>
              <w:spacing w:line="276" w:lineRule="auto"/>
              <w:jc w:val="center"/>
              <w:rPr>
                <w:rFonts w:cs="Arial"/>
              </w:rPr>
            </w:pPr>
          </w:p>
        </w:tc>
      </w:tr>
      <w:tr w:rsidR="00875967" w:rsidRPr="004925E8" w14:paraId="56495C43" w14:textId="77777777" w:rsidTr="009C7526">
        <w:trPr>
          <w:gridAfter w:val="1"/>
          <w:wAfter w:w="180" w:type="dxa"/>
          <w:trHeight w:hRule="exact" w:val="370"/>
        </w:trPr>
        <w:tc>
          <w:tcPr>
            <w:tcW w:w="1670" w:type="dxa"/>
            <w:tcBorders>
              <w:top w:val="nil"/>
              <w:left w:val="nil"/>
              <w:bottom w:val="nil"/>
              <w:right w:val="nil"/>
            </w:tcBorders>
            <w:vAlign w:val="bottom"/>
          </w:tcPr>
          <w:p w14:paraId="0F2D7FAF" w14:textId="77777777" w:rsidR="00875967" w:rsidRPr="004925E8" w:rsidRDefault="00875967" w:rsidP="009C7526">
            <w:pPr>
              <w:spacing w:line="276" w:lineRule="auto"/>
              <w:rPr>
                <w:rFonts w:cs="Arial"/>
              </w:rPr>
            </w:pPr>
          </w:p>
        </w:tc>
        <w:tc>
          <w:tcPr>
            <w:tcW w:w="236" w:type="dxa"/>
            <w:tcBorders>
              <w:top w:val="nil"/>
              <w:left w:val="nil"/>
              <w:bottom w:val="nil"/>
              <w:right w:val="nil"/>
            </w:tcBorders>
          </w:tcPr>
          <w:p w14:paraId="5F8824F4" w14:textId="77777777" w:rsidR="00875967" w:rsidRPr="004925E8" w:rsidRDefault="00875967" w:rsidP="009C7526">
            <w:pPr>
              <w:spacing w:line="276" w:lineRule="auto"/>
              <w:jc w:val="center"/>
              <w:rPr>
                <w:rFonts w:cs="Arial"/>
              </w:rPr>
            </w:pPr>
          </w:p>
        </w:tc>
        <w:tc>
          <w:tcPr>
            <w:tcW w:w="3314" w:type="dxa"/>
            <w:tcBorders>
              <w:top w:val="nil"/>
              <w:left w:val="nil"/>
              <w:bottom w:val="nil"/>
              <w:right w:val="nil"/>
            </w:tcBorders>
            <w:vAlign w:val="bottom"/>
          </w:tcPr>
          <w:p w14:paraId="04FE9051" w14:textId="77777777" w:rsidR="00875967" w:rsidRPr="000C4EEF" w:rsidRDefault="00875967" w:rsidP="009C7526">
            <w:pPr>
              <w:spacing w:line="276" w:lineRule="auto"/>
              <w:jc w:val="center"/>
              <w:rPr>
                <w:rFonts w:cs="Arial"/>
              </w:rPr>
            </w:pPr>
            <w:r w:rsidRPr="000C4EEF">
              <w:rPr>
                <w:rFonts w:cs="Arial"/>
              </w:rPr>
              <w:t>CV1 = 0.18</w:t>
            </w:r>
          </w:p>
        </w:tc>
        <w:tc>
          <w:tcPr>
            <w:tcW w:w="3510" w:type="dxa"/>
            <w:tcBorders>
              <w:top w:val="nil"/>
              <w:left w:val="nil"/>
              <w:bottom w:val="nil"/>
              <w:right w:val="nil"/>
            </w:tcBorders>
            <w:vAlign w:val="bottom"/>
          </w:tcPr>
          <w:p w14:paraId="34F32794" w14:textId="77777777" w:rsidR="00875967" w:rsidRPr="000544F5" w:rsidRDefault="00875967" w:rsidP="009C7526">
            <w:pPr>
              <w:spacing w:line="276" w:lineRule="auto"/>
              <w:jc w:val="center"/>
              <w:rPr>
                <w:rFonts w:cs="Arial"/>
              </w:rPr>
            </w:pPr>
            <w:r w:rsidRPr="000544F5">
              <w:rPr>
                <w:rFonts w:cs="Arial"/>
              </w:rPr>
              <w:t>CV1 = 1.13</w:t>
            </w:r>
          </w:p>
        </w:tc>
        <w:tc>
          <w:tcPr>
            <w:tcW w:w="450" w:type="dxa"/>
            <w:tcBorders>
              <w:top w:val="nil"/>
              <w:left w:val="nil"/>
              <w:bottom w:val="nil"/>
              <w:right w:val="nil"/>
            </w:tcBorders>
          </w:tcPr>
          <w:p w14:paraId="6F421C6C" w14:textId="77777777" w:rsidR="00875967" w:rsidRPr="00EE05FB" w:rsidRDefault="00875967" w:rsidP="009C7526">
            <w:pPr>
              <w:spacing w:line="276" w:lineRule="auto"/>
              <w:jc w:val="center"/>
              <w:rPr>
                <w:rFonts w:cs="Arial"/>
              </w:rPr>
            </w:pPr>
          </w:p>
        </w:tc>
      </w:tr>
      <w:tr w:rsidR="00875967" w:rsidRPr="004925E8" w14:paraId="4F28BDB2" w14:textId="77777777" w:rsidTr="009C7526">
        <w:trPr>
          <w:trHeight w:hRule="exact" w:val="370"/>
        </w:trPr>
        <w:tc>
          <w:tcPr>
            <w:tcW w:w="1670" w:type="dxa"/>
            <w:tcBorders>
              <w:top w:val="nil"/>
              <w:left w:val="nil"/>
              <w:bottom w:val="single" w:sz="4" w:space="0" w:color="auto"/>
              <w:right w:val="nil"/>
            </w:tcBorders>
            <w:vAlign w:val="bottom"/>
          </w:tcPr>
          <w:p w14:paraId="57654816" w14:textId="77777777" w:rsidR="00875967" w:rsidRPr="004925E8" w:rsidRDefault="00875967" w:rsidP="009C7526">
            <w:pPr>
              <w:spacing w:line="276" w:lineRule="auto"/>
              <w:rPr>
                <w:rFonts w:cs="Arial"/>
              </w:rPr>
            </w:pPr>
            <w:r w:rsidRPr="004925E8">
              <w:rPr>
                <w:rFonts w:cs="Arial"/>
              </w:rPr>
              <w:t>Difference</w:t>
            </w:r>
          </w:p>
        </w:tc>
        <w:tc>
          <w:tcPr>
            <w:tcW w:w="236" w:type="dxa"/>
            <w:tcBorders>
              <w:top w:val="nil"/>
              <w:left w:val="nil"/>
              <w:bottom w:val="single" w:sz="4" w:space="0" w:color="auto"/>
              <w:right w:val="nil"/>
            </w:tcBorders>
          </w:tcPr>
          <w:p w14:paraId="638B5459" w14:textId="77777777" w:rsidR="00875967" w:rsidRPr="000C4EEF" w:rsidRDefault="00875967" w:rsidP="009C7526">
            <w:pPr>
              <w:spacing w:line="276" w:lineRule="auto"/>
              <w:jc w:val="center"/>
              <w:rPr>
                <w:rFonts w:cs="Arial"/>
              </w:rPr>
            </w:pPr>
          </w:p>
        </w:tc>
        <w:tc>
          <w:tcPr>
            <w:tcW w:w="3314" w:type="dxa"/>
            <w:tcBorders>
              <w:top w:val="nil"/>
              <w:left w:val="nil"/>
              <w:bottom w:val="single" w:sz="4" w:space="0" w:color="auto"/>
              <w:right w:val="nil"/>
            </w:tcBorders>
            <w:vAlign w:val="bottom"/>
          </w:tcPr>
          <w:p w14:paraId="732FCACC" w14:textId="77777777" w:rsidR="00875967" w:rsidRPr="000544F5" w:rsidRDefault="00875967" w:rsidP="009C7526">
            <w:pPr>
              <w:spacing w:line="276" w:lineRule="auto"/>
              <w:jc w:val="center"/>
              <w:rPr>
                <w:rFonts w:cs="Arial"/>
              </w:rPr>
            </w:pPr>
            <w:r w:rsidRPr="000544F5">
              <w:rPr>
                <w:rFonts w:cs="Arial"/>
              </w:rPr>
              <w:t>CV2 = 0.18</w:t>
            </w:r>
          </w:p>
        </w:tc>
        <w:tc>
          <w:tcPr>
            <w:tcW w:w="3510" w:type="dxa"/>
            <w:tcBorders>
              <w:top w:val="nil"/>
              <w:left w:val="nil"/>
              <w:bottom w:val="single" w:sz="4" w:space="0" w:color="auto"/>
              <w:right w:val="nil"/>
            </w:tcBorders>
            <w:vAlign w:val="bottom"/>
          </w:tcPr>
          <w:p w14:paraId="0B83E69A" w14:textId="77777777" w:rsidR="00875967" w:rsidRPr="004925E8" w:rsidRDefault="00875967" w:rsidP="009C7526">
            <w:pPr>
              <w:spacing w:line="276" w:lineRule="auto"/>
              <w:jc w:val="center"/>
              <w:rPr>
                <w:rFonts w:cs="Arial"/>
              </w:rPr>
            </w:pPr>
            <w:r w:rsidRPr="004925E8">
              <w:rPr>
                <w:rFonts w:cs="Arial"/>
              </w:rPr>
              <w:t>CV2 = 1.13</w:t>
            </w:r>
          </w:p>
        </w:tc>
        <w:tc>
          <w:tcPr>
            <w:tcW w:w="630" w:type="dxa"/>
            <w:gridSpan w:val="2"/>
            <w:tcBorders>
              <w:top w:val="nil"/>
              <w:left w:val="nil"/>
              <w:bottom w:val="single" w:sz="4" w:space="0" w:color="auto"/>
              <w:right w:val="nil"/>
            </w:tcBorders>
          </w:tcPr>
          <w:p w14:paraId="5E326A66" w14:textId="77777777" w:rsidR="00875967" w:rsidRPr="00EE05FB" w:rsidRDefault="00875967" w:rsidP="009C7526">
            <w:pPr>
              <w:spacing w:line="276" w:lineRule="auto"/>
              <w:jc w:val="center"/>
              <w:rPr>
                <w:rFonts w:cs="Arial"/>
              </w:rPr>
            </w:pPr>
          </w:p>
        </w:tc>
      </w:tr>
      <w:tr w:rsidR="00875967" w:rsidRPr="004925E8" w14:paraId="3792A5BC" w14:textId="77777777" w:rsidTr="009C7526">
        <w:trPr>
          <w:gridAfter w:val="1"/>
          <w:wAfter w:w="180" w:type="dxa"/>
          <w:trHeight w:val="288"/>
        </w:trPr>
        <w:tc>
          <w:tcPr>
            <w:tcW w:w="1670" w:type="dxa"/>
            <w:tcBorders>
              <w:left w:val="nil"/>
              <w:bottom w:val="nil"/>
              <w:right w:val="nil"/>
            </w:tcBorders>
          </w:tcPr>
          <w:p w14:paraId="69022C0E" w14:textId="77777777" w:rsidR="00875967" w:rsidRPr="004925E8" w:rsidRDefault="00875967" w:rsidP="009C7526">
            <w:pPr>
              <w:spacing w:line="276" w:lineRule="auto"/>
              <w:rPr>
                <w:rFonts w:cs="Arial"/>
              </w:rPr>
            </w:pPr>
          </w:p>
        </w:tc>
        <w:tc>
          <w:tcPr>
            <w:tcW w:w="236" w:type="dxa"/>
            <w:tcBorders>
              <w:left w:val="nil"/>
              <w:bottom w:val="nil"/>
              <w:right w:val="nil"/>
            </w:tcBorders>
          </w:tcPr>
          <w:p w14:paraId="1360FF7D" w14:textId="77777777" w:rsidR="00875967" w:rsidRPr="004925E8" w:rsidRDefault="00875967" w:rsidP="009C7526">
            <w:pPr>
              <w:spacing w:line="276" w:lineRule="auto"/>
              <w:jc w:val="center"/>
              <w:rPr>
                <w:rFonts w:cs="Arial"/>
              </w:rPr>
            </w:pPr>
          </w:p>
        </w:tc>
        <w:tc>
          <w:tcPr>
            <w:tcW w:w="3314" w:type="dxa"/>
            <w:tcBorders>
              <w:left w:val="nil"/>
              <w:bottom w:val="nil"/>
              <w:right w:val="nil"/>
            </w:tcBorders>
          </w:tcPr>
          <w:p w14:paraId="0B360F31" w14:textId="77777777" w:rsidR="00875967" w:rsidRPr="000C4EEF" w:rsidRDefault="00875967" w:rsidP="009C7526">
            <w:pPr>
              <w:spacing w:line="276" w:lineRule="auto"/>
              <w:jc w:val="center"/>
              <w:rPr>
                <w:rFonts w:cs="Arial"/>
              </w:rPr>
            </w:pPr>
          </w:p>
        </w:tc>
        <w:tc>
          <w:tcPr>
            <w:tcW w:w="3510" w:type="dxa"/>
            <w:tcBorders>
              <w:left w:val="nil"/>
              <w:bottom w:val="nil"/>
              <w:right w:val="nil"/>
            </w:tcBorders>
          </w:tcPr>
          <w:p w14:paraId="33F187CB" w14:textId="77777777" w:rsidR="00875967" w:rsidRPr="000544F5" w:rsidRDefault="00875967" w:rsidP="009C7526">
            <w:pPr>
              <w:spacing w:line="276" w:lineRule="auto"/>
              <w:jc w:val="center"/>
              <w:rPr>
                <w:rFonts w:cs="Arial"/>
              </w:rPr>
            </w:pPr>
          </w:p>
        </w:tc>
        <w:tc>
          <w:tcPr>
            <w:tcW w:w="450" w:type="dxa"/>
            <w:tcBorders>
              <w:left w:val="nil"/>
              <w:bottom w:val="nil"/>
              <w:right w:val="nil"/>
            </w:tcBorders>
          </w:tcPr>
          <w:p w14:paraId="53F34B0A" w14:textId="77777777" w:rsidR="00875967" w:rsidRPr="00EE05FB" w:rsidRDefault="00875967" w:rsidP="009C7526">
            <w:pPr>
              <w:spacing w:line="276" w:lineRule="auto"/>
              <w:jc w:val="center"/>
              <w:rPr>
                <w:rFonts w:cs="Arial"/>
              </w:rPr>
            </w:pPr>
          </w:p>
        </w:tc>
      </w:tr>
      <w:tr w:rsidR="00875967" w:rsidRPr="004925E8" w14:paraId="713C1766" w14:textId="77777777" w:rsidTr="009C7526">
        <w:trPr>
          <w:gridAfter w:val="1"/>
          <w:wAfter w:w="180" w:type="dxa"/>
          <w:trHeight w:val="288"/>
        </w:trPr>
        <w:tc>
          <w:tcPr>
            <w:tcW w:w="1670" w:type="dxa"/>
            <w:tcBorders>
              <w:top w:val="nil"/>
              <w:left w:val="nil"/>
              <w:bottom w:val="nil"/>
              <w:right w:val="nil"/>
            </w:tcBorders>
          </w:tcPr>
          <w:p w14:paraId="0FECF4BE" w14:textId="77777777" w:rsidR="00875967" w:rsidRPr="004925E8" w:rsidRDefault="00875967" w:rsidP="009C7526">
            <w:pPr>
              <w:spacing w:line="276" w:lineRule="auto"/>
              <w:rPr>
                <w:rFonts w:cs="Arial"/>
              </w:rPr>
            </w:pPr>
            <w:r w:rsidRPr="004925E8">
              <w:rPr>
                <w:rFonts w:cs="Arial"/>
              </w:rPr>
              <w:t>20%</w:t>
            </w:r>
          </w:p>
        </w:tc>
        <w:tc>
          <w:tcPr>
            <w:tcW w:w="236" w:type="dxa"/>
            <w:tcBorders>
              <w:top w:val="nil"/>
              <w:left w:val="nil"/>
              <w:bottom w:val="nil"/>
              <w:right w:val="nil"/>
            </w:tcBorders>
          </w:tcPr>
          <w:p w14:paraId="1075CF87" w14:textId="77777777" w:rsidR="00875967" w:rsidRPr="000C4EEF" w:rsidRDefault="00875967" w:rsidP="009C7526">
            <w:pPr>
              <w:spacing w:line="276" w:lineRule="auto"/>
              <w:jc w:val="center"/>
              <w:rPr>
                <w:rFonts w:cs="Arial"/>
              </w:rPr>
            </w:pPr>
          </w:p>
        </w:tc>
        <w:tc>
          <w:tcPr>
            <w:tcW w:w="3314" w:type="dxa"/>
            <w:tcBorders>
              <w:top w:val="nil"/>
              <w:left w:val="nil"/>
              <w:bottom w:val="nil"/>
              <w:right w:val="nil"/>
            </w:tcBorders>
          </w:tcPr>
          <w:p w14:paraId="12A731DB" w14:textId="77777777" w:rsidR="00875967" w:rsidRPr="000544F5" w:rsidRDefault="00875967" w:rsidP="009C7526">
            <w:pPr>
              <w:spacing w:line="276" w:lineRule="auto"/>
              <w:jc w:val="center"/>
              <w:rPr>
                <w:rFonts w:cs="Arial"/>
              </w:rPr>
            </w:pPr>
            <w:r w:rsidRPr="000544F5">
              <w:rPr>
                <w:rFonts w:cs="Arial"/>
              </w:rPr>
              <w:t>0.925</w:t>
            </w:r>
          </w:p>
        </w:tc>
        <w:tc>
          <w:tcPr>
            <w:tcW w:w="3510" w:type="dxa"/>
            <w:tcBorders>
              <w:top w:val="nil"/>
              <w:left w:val="nil"/>
              <w:bottom w:val="nil"/>
              <w:right w:val="nil"/>
            </w:tcBorders>
          </w:tcPr>
          <w:p w14:paraId="333060CC" w14:textId="77777777" w:rsidR="00875967" w:rsidRPr="004925E8" w:rsidRDefault="00875967" w:rsidP="009C7526">
            <w:pPr>
              <w:spacing w:line="276" w:lineRule="auto"/>
              <w:jc w:val="center"/>
              <w:rPr>
                <w:rFonts w:cs="Arial"/>
              </w:rPr>
            </w:pPr>
            <w:r w:rsidRPr="004925E8">
              <w:rPr>
                <w:rFonts w:cs="Arial"/>
              </w:rPr>
              <w:t>0.085</w:t>
            </w:r>
          </w:p>
        </w:tc>
        <w:tc>
          <w:tcPr>
            <w:tcW w:w="450" w:type="dxa"/>
            <w:tcBorders>
              <w:top w:val="nil"/>
              <w:left w:val="nil"/>
              <w:bottom w:val="nil"/>
              <w:right w:val="nil"/>
            </w:tcBorders>
          </w:tcPr>
          <w:p w14:paraId="61FE3B76" w14:textId="77777777" w:rsidR="00875967" w:rsidRPr="00EE05FB" w:rsidRDefault="00875967" w:rsidP="009C7526">
            <w:pPr>
              <w:spacing w:line="276" w:lineRule="auto"/>
              <w:jc w:val="center"/>
              <w:rPr>
                <w:rFonts w:cs="Arial"/>
              </w:rPr>
            </w:pPr>
          </w:p>
        </w:tc>
      </w:tr>
      <w:tr w:rsidR="00875967" w:rsidRPr="004925E8" w14:paraId="46E7817F" w14:textId="77777777" w:rsidTr="009C7526">
        <w:trPr>
          <w:gridAfter w:val="1"/>
          <w:wAfter w:w="180" w:type="dxa"/>
          <w:trHeight w:val="288"/>
        </w:trPr>
        <w:tc>
          <w:tcPr>
            <w:tcW w:w="1670" w:type="dxa"/>
            <w:tcBorders>
              <w:top w:val="nil"/>
              <w:left w:val="nil"/>
              <w:bottom w:val="nil"/>
              <w:right w:val="nil"/>
            </w:tcBorders>
          </w:tcPr>
          <w:p w14:paraId="295A95B9" w14:textId="77777777" w:rsidR="00875967" w:rsidRPr="004925E8" w:rsidRDefault="00875967" w:rsidP="009C7526">
            <w:pPr>
              <w:spacing w:line="276" w:lineRule="auto"/>
              <w:rPr>
                <w:rFonts w:cs="Arial"/>
              </w:rPr>
            </w:pPr>
            <w:r w:rsidRPr="004925E8">
              <w:rPr>
                <w:rFonts w:cs="Arial"/>
              </w:rPr>
              <w:t>50%</w:t>
            </w:r>
          </w:p>
        </w:tc>
        <w:tc>
          <w:tcPr>
            <w:tcW w:w="236" w:type="dxa"/>
            <w:tcBorders>
              <w:top w:val="nil"/>
              <w:left w:val="nil"/>
              <w:bottom w:val="nil"/>
              <w:right w:val="nil"/>
            </w:tcBorders>
          </w:tcPr>
          <w:p w14:paraId="132EA2D1" w14:textId="77777777" w:rsidR="00875967" w:rsidRPr="000C4EEF" w:rsidRDefault="00875967" w:rsidP="009C7526">
            <w:pPr>
              <w:spacing w:line="276" w:lineRule="auto"/>
              <w:jc w:val="center"/>
              <w:rPr>
                <w:rFonts w:cs="Arial"/>
              </w:rPr>
            </w:pPr>
          </w:p>
        </w:tc>
        <w:tc>
          <w:tcPr>
            <w:tcW w:w="3314" w:type="dxa"/>
            <w:tcBorders>
              <w:top w:val="nil"/>
              <w:left w:val="nil"/>
              <w:bottom w:val="nil"/>
              <w:right w:val="nil"/>
            </w:tcBorders>
          </w:tcPr>
          <w:p w14:paraId="7F28DFC6" w14:textId="77777777" w:rsidR="00875967" w:rsidRPr="000544F5" w:rsidRDefault="00875967" w:rsidP="009C7526">
            <w:pPr>
              <w:spacing w:line="276" w:lineRule="auto"/>
              <w:jc w:val="center"/>
              <w:rPr>
                <w:rFonts w:cs="Arial"/>
              </w:rPr>
            </w:pPr>
            <w:r w:rsidRPr="000544F5">
              <w:rPr>
                <w:rFonts w:cs="Arial"/>
              </w:rPr>
              <w:t>&gt;0.99</w:t>
            </w:r>
          </w:p>
        </w:tc>
        <w:tc>
          <w:tcPr>
            <w:tcW w:w="3510" w:type="dxa"/>
            <w:tcBorders>
              <w:top w:val="nil"/>
              <w:left w:val="nil"/>
              <w:bottom w:val="nil"/>
              <w:right w:val="nil"/>
            </w:tcBorders>
          </w:tcPr>
          <w:p w14:paraId="5E1DA371" w14:textId="77777777" w:rsidR="00875967" w:rsidRPr="004925E8" w:rsidRDefault="00875967" w:rsidP="009C7526">
            <w:pPr>
              <w:spacing w:line="276" w:lineRule="auto"/>
              <w:jc w:val="center"/>
              <w:rPr>
                <w:rFonts w:cs="Arial"/>
              </w:rPr>
            </w:pPr>
            <w:r w:rsidRPr="004925E8">
              <w:rPr>
                <w:rFonts w:cs="Arial"/>
              </w:rPr>
              <w:t>0.278</w:t>
            </w:r>
          </w:p>
        </w:tc>
        <w:tc>
          <w:tcPr>
            <w:tcW w:w="450" w:type="dxa"/>
            <w:tcBorders>
              <w:top w:val="nil"/>
              <w:left w:val="nil"/>
              <w:bottom w:val="nil"/>
              <w:right w:val="nil"/>
            </w:tcBorders>
          </w:tcPr>
          <w:p w14:paraId="32141146" w14:textId="77777777" w:rsidR="00875967" w:rsidRPr="00EE05FB" w:rsidRDefault="00875967" w:rsidP="009C7526">
            <w:pPr>
              <w:spacing w:line="276" w:lineRule="auto"/>
              <w:jc w:val="center"/>
              <w:rPr>
                <w:rFonts w:cs="Arial"/>
              </w:rPr>
            </w:pPr>
          </w:p>
        </w:tc>
      </w:tr>
      <w:tr w:rsidR="00875967" w:rsidRPr="004925E8" w14:paraId="1DC03D45" w14:textId="77777777" w:rsidTr="009C7526">
        <w:trPr>
          <w:gridAfter w:val="1"/>
          <w:wAfter w:w="180" w:type="dxa"/>
          <w:trHeight w:val="288"/>
        </w:trPr>
        <w:tc>
          <w:tcPr>
            <w:tcW w:w="1670" w:type="dxa"/>
            <w:tcBorders>
              <w:top w:val="nil"/>
              <w:left w:val="nil"/>
              <w:bottom w:val="nil"/>
              <w:right w:val="nil"/>
            </w:tcBorders>
          </w:tcPr>
          <w:p w14:paraId="3A5FC186" w14:textId="77777777" w:rsidR="00875967" w:rsidRPr="004925E8" w:rsidRDefault="00875967" w:rsidP="009C7526">
            <w:pPr>
              <w:spacing w:line="276" w:lineRule="auto"/>
              <w:rPr>
                <w:rFonts w:cs="Arial"/>
              </w:rPr>
            </w:pPr>
            <w:r w:rsidRPr="004925E8">
              <w:rPr>
                <w:rFonts w:cs="Arial"/>
              </w:rPr>
              <w:t>100%</w:t>
            </w:r>
          </w:p>
        </w:tc>
        <w:tc>
          <w:tcPr>
            <w:tcW w:w="236" w:type="dxa"/>
            <w:tcBorders>
              <w:top w:val="nil"/>
              <w:left w:val="nil"/>
              <w:bottom w:val="nil"/>
              <w:right w:val="nil"/>
            </w:tcBorders>
          </w:tcPr>
          <w:p w14:paraId="06900A19" w14:textId="77777777" w:rsidR="00875967" w:rsidRPr="000C4EEF" w:rsidRDefault="00875967" w:rsidP="009C7526">
            <w:pPr>
              <w:spacing w:line="276" w:lineRule="auto"/>
              <w:jc w:val="center"/>
              <w:rPr>
                <w:rFonts w:cs="Arial"/>
              </w:rPr>
            </w:pPr>
          </w:p>
        </w:tc>
        <w:tc>
          <w:tcPr>
            <w:tcW w:w="3314" w:type="dxa"/>
            <w:tcBorders>
              <w:top w:val="nil"/>
              <w:left w:val="nil"/>
              <w:bottom w:val="nil"/>
              <w:right w:val="nil"/>
            </w:tcBorders>
          </w:tcPr>
          <w:p w14:paraId="5EE02172" w14:textId="77777777" w:rsidR="00875967" w:rsidRPr="000544F5" w:rsidRDefault="00875967" w:rsidP="009C7526">
            <w:pPr>
              <w:spacing w:line="276" w:lineRule="auto"/>
              <w:jc w:val="center"/>
              <w:rPr>
                <w:rFonts w:cs="Arial"/>
              </w:rPr>
            </w:pPr>
            <w:r w:rsidRPr="000544F5">
              <w:rPr>
                <w:rFonts w:cs="Arial"/>
              </w:rPr>
              <w:t>&gt;0.99</w:t>
            </w:r>
          </w:p>
        </w:tc>
        <w:tc>
          <w:tcPr>
            <w:tcW w:w="3510" w:type="dxa"/>
            <w:tcBorders>
              <w:top w:val="nil"/>
              <w:left w:val="nil"/>
              <w:bottom w:val="nil"/>
              <w:right w:val="nil"/>
            </w:tcBorders>
          </w:tcPr>
          <w:p w14:paraId="576FED60" w14:textId="77777777" w:rsidR="00875967" w:rsidRPr="004925E8" w:rsidRDefault="00875967" w:rsidP="009C7526">
            <w:pPr>
              <w:spacing w:line="276" w:lineRule="auto"/>
              <w:jc w:val="center"/>
              <w:rPr>
                <w:rFonts w:cs="Arial"/>
              </w:rPr>
            </w:pPr>
            <w:r w:rsidRPr="004925E8">
              <w:rPr>
                <w:rFonts w:cs="Arial"/>
              </w:rPr>
              <w:t>0.782</w:t>
            </w:r>
          </w:p>
        </w:tc>
        <w:tc>
          <w:tcPr>
            <w:tcW w:w="450" w:type="dxa"/>
            <w:tcBorders>
              <w:top w:val="nil"/>
              <w:left w:val="nil"/>
              <w:bottom w:val="nil"/>
              <w:right w:val="nil"/>
            </w:tcBorders>
          </w:tcPr>
          <w:p w14:paraId="7BF26958" w14:textId="77777777" w:rsidR="00875967" w:rsidRPr="00EE05FB" w:rsidRDefault="00875967" w:rsidP="009C7526">
            <w:pPr>
              <w:spacing w:line="276" w:lineRule="auto"/>
              <w:jc w:val="center"/>
              <w:rPr>
                <w:rFonts w:cs="Arial"/>
              </w:rPr>
            </w:pPr>
          </w:p>
        </w:tc>
      </w:tr>
      <w:tr w:rsidR="00875967" w:rsidRPr="004925E8" w14:paraId="506848AD" w14:textId="77777777" w:rsidTr="009C7526">
        <w:trPr>
          <w:gridAfter w:val="1"/>
          <w:wAfter w:w="180" w:type="dxa"/>
          <w:trHeight w:val="288"/>
        </w:trPr>
        <w:tc>
          <w:tcPr>
            <w:tcW w:w="1670" w:type="dxa"/>
            <w:tcBorders>
              <w:top w:val="nil"/>
              <w:left w:val="nil"/>
              <w:bottom w:val="nil"/>
              <w:right w:val="nil"/>
            </w:tcBorders>
          </w:tcPr>
          <w:p w14:paraId="72FB53E9" w14:textId="77777777" w:rsidR="00875967" w:rsidRPr="004925E8" w:rsidRDefault="00875967" w:rsidP="009C7526">
            <w:pPr>
              <w:spacing w:line="276" w:lineRule="auto"/>
              <w:rPr>
                <w:rFonts w:cs="Arial"/>
              </w:rPr>
            </w:pPr>
            <w:r w:rsidRPr="004925E8">
              <w:rPr>
                <w:rFonts w:cs="Arial"/>
              </w:rPr>
              <w:t>200%</w:t>
            </w:r>
          </w:p>
        </w:tc>
        <w:tc>
          <w:tcPr>
            <w:tcW w:w="236" w:type="dxa"/>
            <w:tcBorders>
              <w:top w:val="nil"/>
              <w:left w:val="nil"/>
              <w:bottom w:val="nil"/>
              <w:right w:val="nil"/>
            </w:tcBorders>
          </w:tcPr>
          <w:p w14:paraId="2ECEF54D" w14:textId="77777777" w:rsidR="00875967" w:rsidRPr="000C4EEF" w:rsidRDefault="00875967" w:rsidP="009C7526">
            <w:pPr>
              <w:spacing w:line="276" w:lineRule="auto"/>
              <w:jc w:val="center"/>
              <w:rPr>
                <w:rFonts w:cs="Arial"/>
              </w:rPr>
            </w:pPr>
          </w:p>
        </w:tc>
        <w:tc>
          <w:tcPr>
            <w:tcW w:w="3314" w:type="dxa"/>
            <w:tcBorders>
              <w:top w:val="nil"/>
              <w:left w:val="nil"/>
              <w:bottom w:val="nil"/>
              <w:right w:val="nil"/>
            </w:tcBorders>
          </w:tcPr>
          <w:p w14:paraId="54A554ED" w14:textId="77777777" w:rsidR="00875967" w:rsidRPr="000544F5" w:rsidRDefault="00875967" w:rsidP="009C7526">
            <w:pPr>
              <w:spacing w:line="276" w:lineRule="auto"/>
              <w:jc w:val="center"/>
              <w:rPr>
                <w:rFonts w:cs="Arial"/>
              </w:rPr>
            </w:pPr>
            <w:r w:rsidRPr="000544F5">
              <w:rPr>
                <w:rFonts w:cs="Arial"/>
              </w:rPr>
              <w:t>&gt;0.99</w:t>
            </w:r>
          </w:p>
        </w:tc>
        <w:tc>
          <w:tcPr>
            <w:tcW w:w="3510" w:type="dxa"/>
            <w:tcBorders>
              <w:top w:val="nil"/>
              <w:left w:val="nil"/>
              <w:bottom w:val="nil"/>
              <w:right w:val="nil"/>
            </w:tcBorders>
          </w:tcPr>
          <w:p w14:paraId="65B7ECA6" w14:textId="77777777" w:rsidR="00875967" w:rsidRPr="004925E8" w:rsidRDefault="00875967" w:rsidP="009C7526">
            <w:pPr>
              <w:spacing w:line="276" w:lineRule="auto"/>
              <w:jc w:val="center"/>
              <w:rPr>
                <w:rFonts w:cs="Arial"/>
              </w:rPr>
            </w:pPr>
            <w:r w:rsidRPr="004925E8">
              <w:rPr>
                <w:rFonts w:cs="Arial"/>
              </w:rPr>
              <w:t>&gt;0.99</w:t>
            </w:r>
          </w:p>
        </w:tc>
        <w:tc>
          <w:tcPr>
            <w:tcW w:w="450" w:type="dxa"/>
            <w:tcBorders>
              <w:top w:val="nil"/>
              <w:left w:val="nil"/>
              <w:bottom w:val="nil"/>
              <w:right w:val="nil"/>
            </w:tcBorders>
          </w:tcPr>
          <w:p w14:paraId="5BFE935D" w14:textId="77777777" w:rsidR="00875967" w:rsidRPr="00EE05FB" w:rsidRDefault="00875967" w:rsidP="009C7526">
            <w:pPr>
              <w:spacing w:line="276" w:lineRule="auto"/>
              <w:jc w:val="center"/>
              <w:rPr>
                <w:rFonts w:cs="Arial"/>
              </w:rPr>
            </w:pPr>
          </w:p>
        </w:tc>
      </w:tr>
      <w:tr w:rsidR="00875967" w:rsidRPr="004925E8" w14:paraId="45A6B974" w14:textId="77777777" w:rsidTr="009C7526">
        <w:trPr>
          <w:gridAfter w:val="1"/>
          <w:wAfter w:w="180" w:type="dxa"/>
          <w:trHeight w:val="288"/>
        </w:trPr>
        <w:tc>
          <w:tcPr>
            <w:tcW w:w="1670" w:type="dxa"/>
            <w:tcBorders>
              <w:top w:val="nil"/>
              <w:left w:val="nil"/>
              <w:right w:val="nil"/>
            </w:tcBorders>
          </w:tcPr>
          <w:p w14:paraId="4BB8F248" w14:textId="77777777" w:rsidR="00875967" w:rsidRPr="00EE05FB" w:rsidRDefault="00875967" w:rsidP="009C7526">
            <w:pPr>
              <w:spacing w:line="276" w:lineRule="auto"/>
              <w:rPr>
                <w:rFonts w:cs="Arial"/>
              </w:rPr>
            </w:pPr>
          </w:p>
        </w:tc>
        <w:tc>
          <w:tcPr>
            <w:tcW w:w="236" w:type="dxa"/>
            <w:tcBorders>
              <w:top w:val="nil"/>
              <w:left w:val="nil"/>
              <w:right w:val="nil"/>
            </w:tcBorders>
          </w:tcPr>
          <w:p w14:paraId="1133A168" w14:textId="77777777" w:rsidR="00875967" w:rsidRPr="00EE05FB" w:rsidRDefault="00875967" w:rsidP="009C7526">
            <w:pPr>
              <w:spacing w:line="276" w:lineRule="auto"/>
              <w:jc w:val="center"/>
              <w:rPr>
                <w:rFonts w:cs="Arial"/>
              </w:rPr>
            </w:pPr>
          </w:p>
        </w:tc>
        <w:tc>
          <w:tcPr>
            <w:tcW w:w="3314" w:type="dxa"/>
            <w:tcBorders>
              <w:top w:val="nil"/>
              <w:left w:val="nil"/>
              <w:right w:val="nil"/>
            </w:tcBorders>
          </w:tcPr>
          <w:p w14:paraId="04C3BFD1" w14:textId="77777777" w:rsidR="00875967" w:rsidRPr="00EE05FB" w:rsidRDefault="00875967" w:rsidP="009C7526">
            <w:pPr>
              <w:spacing w:line="276" w:lineRule="auto"/>
              <w:jc w:val="center"/>
              <w:rPr>
                <w:rFonts w:cs="Arial"/>
              </w:rPr>
            </w:pPr>
          </w:p>
        </w:tc>
        <w:tc>
          <w:tcPr>
            <w:tcW w:w="3510" w:type="dxa"/>
            <w:tcBorders>
              <w:top w:val="nil"/>
              <w:left w:val="nil"/>
              <w:right w:val="nil"/>
            </w:tcBorders>
          </w:tcPr>
          <w:p w14:paraId="64A26EC5" w14:textId="77777777" w:rsidR="00875967" w:rsidRPr="00EE05FB" w:rsidRDefault="00875967" w:rsidP="009C7526">
            <w:pPr>
              <w:spacing w:line="276" w:lineRule="auto"/>
              <w:jc w:val="center"/>
              <w:rPr>
                <w:rFonts w:cs="Arial"/>
              </w:rPr>
            </w:pPr>
          </w:p>
        </w:tc>
        <w:tc>
          <w:tcPr>
            <w:tcW w:w="450" w:type="dxa"/>
            <w:tcBorders>
              <w:top w:val="nil"/>
              <w:left w:val="nil"/>
              <w:right w:val="nil"/>
            </w:tcBorders>
          </w:tcPr>
          <w:p w14:paraId="46805E19" w14:textId="77777777" w:rsidR="00875967" w:rsidRPr="00EE05FB" w:rsidRDefault="00875967" w:rsidP="009C7526">
            <w:pPr>
              <w:spacing w:line="276" w:lineRule="auto"/>
              <w:jc w:val="center"/>
              <w:rPr>
                <w:rFonts w:cs="Arial"/>
              </w:rPr>
            </w:pPr>
          </w:p>
        </w:tc>
      </w:tr>
    </w:tbl>
    <w:p w14:paraId="28255ED9" w14:textId="77777777" w:rsidR="00875967" w:rsidRPr="0040761C" w:rsidRDefault="00875967" w:rsidP="00875967">
      <w:pPr>
        <w:spacing w:after="0" w:line="276" w:lineRule="auto"/>
        <w:rPr>
          <w:rFonts w:cs="Arial"/>
          <w:sz w:val="20"/>
          <w:szCs w:val="20"/>
        </w:rPr>
      </w:pPr>
      <w:r w:rsidRPr="0040761C">
        <w:rPr>
          <w:rFonts w:cs="Arial"/>
          <w:sz w:val="20"/>
          <w:szCs w:val="20"/>
          <w:vertAlign w:val="superscript"/>
        </w:rPr>
        <w:t>a</w:t>
      </w:r>
      <w:r w:rsidRPr="0040761C">
        <w:rPr>
          <w:rFonts w:cs="Arial"/>
          <w:sz w:val="20"/>
          <w:szCs w:val="20"/>
        </w:rPr>
        <w:t xml:space="preserve"> Lead measured in </w:t>
      </w:r>
      <w:r>
        <w:rPr>
          <w:rFonts w:cs="Arial"/>
          <w:sz w:val="20"/>
          <w:szCs w:val="20"/>
        </w:rPr>
        <w:t xml:space="preserve">tire </w:t>
      </w:r>
      <w:r w:rsidRPr="0040761C">
        <w:rPr>
          <w:rFonts w:cs="Arial"/>
          <w:sz w:val="20"/>
          <w:szCs w:val="20"/>
        </w:rPr>
        <w:t xml:space="preserve">crumb rubber from 5 fields, mean 26.6 ± 4.1 </w:t>
      </w:r>
      <w:r w:rsidRPr="0040761C">
        <w:rPr>
          <w:rFonts w:ascii="Arial" w:hAnsi="Arial" w:cs="Arial"/>
          <w:sz w:val="20"/>
          <w:szCs w:val="20"/>
        </w:rPr>
        <w:t>µ</w:t>
      </w:r>
      <w:r w:rsidRPr="0040761C">
        <w:rPr>
          <w:rFonts w:cs="Arial"/>
          <w:sz w:val="20"/>
          <w:szCs w:val="20"/>
        </w:rPr>
        <w:t>g/g; Highsmith R., Thomas K.W., Williams R.W. (2009). A Scoping-Level Field Monitoring Study of Synthetic Turf and Playgrounds; EPA/600/R-09/135. National Exposure Research Laboratory, U.S. Environmental Protection Agency.</w:t>
      </w:r>
    </w:p>
    <w:p w14:paraId="3CB47E27" w14:textId="77777777" w:rsidR="00875967" w:rsidRPr="0040761C" w:rsidRDefault="00875967" w:rsidP="00875967">
      <w:pPr>
        <w:spacing w:after="0" w:line="276" w:lineRule="auto"/>
        <w:rPr>
          <w:rFonts w:cs="Arial"/>
          <w:sz w:val="20"/>
          <w:szCs w:val="20"/>
        </w:rPr>
      </w:pPr>
      <w:r w:rsidRPr="0040761C">
        <w:rPr>
          <w:rFonts w:cs="Arial"/>
          <w:sz w:val="20"/>
          <w:szCs w:val="20"/>
          <w:vertAlign w:val="superscript"/>
        </w:rPr>
        <w:t>b</w:t>
      </w:r>
      <w:r w:rsidRPr="0040761C">
        <w:rPr>
          <w:rFonts w:cs="Arial"/>
          <w:sz w:val="20"/>
          <w:szCs w:val="20"/>
        </w:rPr>
        <w:t xml:space="preserve"> Benzo(a)pyrene measured in uncoated </w:t>
      </w:r>
      <w:r>
        <w:rPr>
          <w:rFonts w:cs="Arial"/>
          <w:sz w:val="20"/>
          <w:szCs w:val="20"/>
        </w:rPr>
        <w:t xml:space="preserve">tire </w:t>
      </w:r>
      <w:r w:rsidRPr="0040761C">
        <w:rPr>
          <w:rFonts w:cs="Arial"/>
          <w:sz w:val="20"/>
          <w:szCs w:val="20"/>
        </w:rPr>
        <w:t xml:space="preserve">crumb rubber from four fields, mean 4.1 ± 4.5 </w:t>
      </w:r>
      <w:r w:rsidRPr="0040761C">
        <w:rPr>
          <w:rFonts w:ascii="Arial" w:hAnsi="Arial" w:cs="Arial"/>
          <w:sz w:val="20"/>
          <w:szCs w:val="20"/>
        </w:rPr>
        <w:t>µ</w:t>
      </w:r>
      <w:r w:rsidRPr="0040761C">
        <w:rPr>
          <w:rFonts w:cs="Arial"/>
          <w:sz w:val="20"/>
          <w:szCs w:val="20"/>
        </w:rPr>
        <w:t>g/g ; Menichini et al. (2011). Artificial-turf Playing Fields: Contents of Metals, PAHs, PCBs, PCDDs and PCDFs, Inhalation Exposure to PAHs and Related Preliminary Risk Assessment. Sci Total Environ. 409(23):4950-7.</w:t>
      </w:r>
    </w:p>
    <w:p w14:paraId="5B729B2E" w14:textId="77777777" w:rsidR="004F789B" w:rsidRDefault="004F789B" w:rsidP="00EA6E06">
      <w:pPr>
        <w:rPr>
          <w:sz w:val="24"/>
          <w:szCs w:val="24"/>
        </w:rPr>
      </w:pPr>
    </w:p>
    <w:p w14:paraId="4850428A" w14:textId="37412878" w:rsidR="00E36E7D" w:rsidRDefault="00E36E7D" w:rsidP="00934BB9">
      <w:pPr>
        <w:spacing w:line="276" w:lineRule="auto"/>
        <w:rPr>
          <w:sz w:val="24"/>
          <w:szCs w:val="24"/>
        </w:rPr>
      </w:pPr>
      <w:r>
        <w:rPr>
          <w:sz w:val="24"/>
          <w:szCs w:val="24"/>
        </w:rPr>
        <w:t>Beyond statistical tests of differences</w:t>
      </w:r>
      <w:r w:rsidR="002877C1">
        <w:rPr>
          <w:sz w:val="24"/>
          <w:szCs w:val="24"/>
        </w:rPr>
        <w:t xml:space="preserve"> of data between groups</w:t>
      </w:r>
      <w:r>
        <w:rPr>
          <w:sz w:val="24"/>
          <w:szCs w:val="24"/>
        </w:rPr>
        <w:t xml:space="preserve">, the proposed data collection across a diverse range of facilities in the </w:t>
      </w:r>
      <w:r w:rsidR="006C4F6C">
        <w:rPr>
          <w:sz w:val="24"/>
          <w:szCs w:val="24"/>
        </w:rPr>
        <w:t>US</w:t>
      </w:r>
      <w:r>
        <w:rPr>
          <w:sz w:val="24"/>
          <w:szCs w:val="24"/>
        </w:rPr>
        <w:t xml:space="preserve"> will provide important information for characterizing exposures to crumb</w:t>
      </w:r>
      <w:r w:rsidR="00416282">
        <w:rPr>
          <w:sz w:val="24"/>
          <w:szCs w:val="24"/>
        </w:rPr>
        <w:t xml:space="preserve"> rubber</w:t>
      </w:r>
      <w:r>
        <w:rPr>
          <w:sz w:val="24"/>
          <w:szCs w:val="24"/>
        </w:rPr>
        <w:t xml:space="preserve"> constituents:</w:t>
      </w:r>
    </w:p>
    <w:p w14:paraId="7335C430" w14:textId="45A22E82" w:rsidR="00E36E7D" w:rsidRDefault="00200FED" w:rsidP="00934BB9">
      <w:pPr>
        <w:pStyle w:val="ListParagraph"/>
        <w:numPr>
          <w:ilvl w:val="0"/>
          <w:numId w:val="17"/>
        </w:numPr>
        <w:spacing w:line="276" w:lineRule="auto"/>
        <w:rPr>
          <w:sz w:val="24"/>
          <w:szCs w:val="24"/>
        </w:rPr>
      </w:pPr>
      <w:r>
        <w:rPr>
          <w:sz w:val="24"/>
          <w:szCs w:val="24"/>
        </w:rPr>
        <w:t>synthetic turf field</w:t>
      </w:r>
      <w:r w:rsidR="00262FB9">
        <w:rPr>
          <w:sz w:val="24"/>
          <w:szCs w:val="24"/>
        </w:rPr>
        <w:t xml:space="preserve"> </w:t>
      </w:r>
      <w:r w:rsidR="00E36E7D">
        <w:rPr>
          <w:sz w:val="24"/>
          <w:szCs w:val="24"/>
        </w:rPr>
        <w:t xml:space="preserve">installation and operation </w:t>
      </w:r>
      <w:r w:rsidR="0030519E">
        <w:rPr>
          <w:sz w:val="24"/>
          <w:szCs w:val="24"/>
        </w:rPr>
        <w:t xml:space="preserve">information and </w:t>
      </w:r>
      <w:r w:rsidR="00E36E7D">
        <w:rPr>
          <w:sz w:val="24"/>
          <w:szCs w:val="24"/>
        </w:rPr>
        <w:t>data,</w:t>
      </w:r>
    </w:p>
    <w:p w14:paraId="7CC2FCAE" w14:textId="6A736D37" w:rsidR="00E36E7D" w:rsidRDefault="00E36E7D" w:rsidP="00934BB9">
      <w:pPr>
        <w:pStyle w:val="ListParagraph"/>
        <w:numPr>
          <w:ilvl w:val="0"/>
          <w:numId w:val="17"/>
        </w:numPr>
        <w:spacing w:line="276" w:lineRule="auto"/>
        <w:rPr>
          <w:sz w:val="24"/>
          <w:szCs w:val="24"/>
        </w:rPr>
      </w:pPr>
      <w:r>
        <w:rPr>
          <w:sz w:val="24"/>
          <w:szCs w:val="24"/>
        </w:rPr>
        <w:t>the spectrum of user groups, activity types, use durations</w:t>
      </w:r>
      <w:r w:rsidR="0030519E">
        <w:rPr>
          <w:sz w:val="24"/>
          <w:szCs w:val="24"/>
        </w:rPr>
        <w:t xml:space="preserve"> and frequencies</w:t>
      </w:r>
      <w:r>
        <w:rPr>
          <w:sz w:val="24"/>
          <w:szCs w:val="24"/>
        </w:rPr>
        <w:t>,</w:t>
      </w:r>
    </w:p>
    <w:p w14:paraId="27E9BC17" w14:textId="41DCC5B2" w:rsidR="00E36E7D" w:rsidRDefault="00E36E7D" w:rsidP="00934BB9">
      <w:pPr>
        <w:pStyle w:val="ListParagraph"/>
        <w:numPr>
          <w:ilvl w:val="0"/>
          <w:numId w:val="17"/>
        </w:numPr>
        <w:spacing w:line="276" w:lineRule="auto"/>
        <w:rPr>
          <w:sz w:val="24"/>
          <w:szCs w:val="24"/>
        </w:rPr>
      </w:pPr>
      <w:r>
        <w:rPr>
          <w:sz w:val="24"/>
          <w:szCs w:val="24"/>
        </w:rPr>
        <w:t xml:space="preserve">the </w:t>
      </w:r>
      <w:r w:rsidR="00FF510E">
        <w:rPr>
          <w:sz w:val="24"/>
          <w:szCs w:val="24"/>
        </w:rPr>
        <w:t xml:space="preserve">concentrations and </w:t>
      </w:r>
      <w:r>
        <w:rPr>
          <w:sz w:val="24"/>
          <w:szCs w:val="24"/>
        </w:rPr>
        <w:t xml:space="preserve">bioavailability of selected </w:t>
      </w:r>
      <w:r w:rsidR="008B1718">
        <w:rPr>
          <w:sz w:val="24"/>
          <w:szCs w:val="24"/>
        </w:rPr>
        <w:t>crumb rubber</w:t>
      </w:r>
      <w:r>
        <w:rPr>
          <w:sz w:val="24"/>
          <w:szCs w:val="24"/>
        </w:rPr>
        <w:t xml:space="preserve"> chemical constituents</w:t>
      </w:r>
      <w:r w:rsidR="00FF510E">
        <w:rPr>
          <w:sz w:val="24"/>
          <w:szCs w:val="24"/>
        </w:rPr>
        <w:t>,</w:t>
      </w:r>
    </w:p>
    <w:p w14:paraId="3AAD1102" w14:textId="4D991D92" w:rsidR="00E36E7D" w:rsidRDefault="00E36E7D" w:rsidP="00934BB9">
      <w:pPr>
        <w:pStyle w:val="ListParagraph"/>
        <w:numPr>
          <w:ilvl w:val="0"/>
          <w:numId w:val="17"/>
        </w:numPr>
        <w:spacing w:line="276" w:lineRule="auto"/>
        <w:rPr>
          <w:sz w:val="24"/>
          <w:szCs w:val="24"/>
        </w:rPr>
      </w:pPr>
      <w:r>
        <w:rPr>
          <w:sz w:val="24"/>
          <w:szCs w:val="24"/>
        </w:rPr>
        <w:t xml:space="preserve">emission rates </w:t>
      </w:r>
      <w:r w:rsidR="00FF510E">
        <w:rPr>
          <w:sz w:val="24"/>
          <w:szCs w:val="24"/>
        </w:rPr>
        <w:t xml:space="preserve">of selected </w:t>
      </w:r>
      <w:r w:rsidR="008B1718">
        <w:rPr>
          <w:sz w:val="24"/>
          <w:szCs w:val="24"/>
        </w:rPr>
        <w:t>crumb rubber</w:t>
      </w:r>
      <w:r w:rsidR="00FF510E">
        <w:rPr>
          <w:sz w:val="24"/>
          <w:szCs w:val="24"/>
        </w:rPr>
        <w:t xml:space="preserve"> constituents under different conditions,</w:t>
      </w:r>
    </w:p>
    <w:p w14:paraId="6BDC8A96" w14:textId="06105710" w:rsidR="00FF510E" w:rsidRDefault="00FF510E" w:rsidP="00934BB9">
      <w:pPr>
        <w:pStyle w:val="ListParagraph"/>
        <w:numPr>
          <w:ilvl w:val="0"/>
          <w:numId w:val="17"/>
        </w:numPr>
        <w:spacing w:line="276" w:lineRule="auto"/>
        <w:rPr>
          <w:sz w:val="24"/>
          <w:szCs w:val="24"/>
        </w:rPr>
      </w:pPr>
      <w:r>
        <w:rPr>
          <w:sz w:val="24"/>
          <w:szCs w:val="24"/>
        </w:rPr>
        <w:t xml:space="preserve">potential identification of </w:t>
      </w:r>
      <w:r w:rsidR="008B1718">
        <w:rPr>
          <w:sz w:val="24"/>
          <w:szCs w:val="24"/>
        </w:rPr>
        <w:t>crumb rubber</w:t>
      </w:r>
      <w:r>
        <w:rPr>
          <w:sz w:val="24"/>
          <w:szCs w:val="24"/>
        </w:rPr>
        <w:t xml:space="preserve"> constituents not previously measured or identified, </w:t>
      </w:r>
    </w:p>
    <w:p w14:paraId="3F3989F6" w14:textId="3BE8BF4E" w:rsidR="00FF510E" w:rsidRDefault="00FF510E" w:rsidP="00934BB9">
      <w:pPr>
        <w:pStyle w:val="ListParagraph"/>
        <w:numPr>
          <w:ilvl w:val="0"/>
          <w:numId w:val="17"/>
        </w:numPr>
        <w:spacing w:line="276" w:lineRule="auto"/>
        <w:rPr>
          <w:sz w:val="24"/>
          <w:szCs w:val="24"/>
        </w:rPr>
      </w:pPr>
      <w:r>
        <w:rPr>
          <w:sz w:val="24"/>
          <w:szCs w:val="24"/>
        </w:rPr>
        <w:t xml:space="preserve">a listing of </w:t>
      </w:r>
      <w:r w:rsidR="008B1718">
        <w:rPr>
          <w:sz w:val="24"/>
          <w:szCs w:val="24"/>
        </w:rPr>
        <w:t>crumb rubber</w:t>
      </w:r>
      <w:r>
        <w:rPr>
          <w:sz w:val="24"/>
          <w:szCs w:val="24"/>
        </w:rPr>
        <w:t xml:space="preserve"> constituents found across all analyses, and,</w:t>
      </w:r>
    </w:p>
    <w:p w14:paraId="76286672" w14:textId="6AFFD98B" w:rsidR="00FC0C73" w:rsidRDefault="00FF510E" w:rsidP="00934BB9">
      <w:pPr>
        <w:pStyle w:val="ListParagraph"/>
        <w:numPr>
          <w:ilvl w:val="0"/>
          <w:numId w:val="17"/>
        </w:numPr>
        <w:spacing w:line="276" w:lineRule="auto"/>
        <w:rPr>
          <w:sz w:val="24"/>
          <w:szCs w:val="24"/>
        </w:rPr>
      </w:pPr>
      <w:r>
        <w:rPr>
          <w:sz w:val="24"/>
          <w:szCs w:val="24"/>
        </w:rPr>
        <w:t xml:space="preserve">toxicological information for identified </w:t>
      </w:r>
      <w:r w:rsidR="008B1718">
        <w:rPr>
          <w:sz w:val="24"/>
          <w:szCs w:val="24"/>
        </w:rPr>
        <w:t>crumb rubber</w:t>
      </w:r>
      <w:r>
        <w:rPr>
          <w:sz w:val="24"/>
          <w:szCs w:val="24"/>
        </w:rPr>
        <w:t xml:space="preserve"> constituents</w:t>
      </w:r>
      <w:r w:rsidR="00EB0564">
        <w:rPr>
          <w:sz w:val="24"/>
          <w:szCs w:val="24"/>
        </w:rPr>
        <w:t xml:space="preserve"> of interest</w:t>
      </w:r>
      <w:r>
        <w:rPr>
          <w:sz w:val="24"/>
          <w:szCs w:val="24"/>
        </w:rPr>
        <w:t>.</w:t>
      </w:r>
    </w:p>
    <w:p w14:paraId="3699C7C2" w14:textId="132449AC" w:rsidR="006E7409" w:rsidRDefault="00FF510E" w:rsidP="00934BB9">
      <w:pPr>
        <w:spacing w:line="276" w:lineRule="auto"/>
        <w:rPr>
          <w:sz w:val="24"/>
          <w:szCs w:val="24"/>
        </w:rPr>
      </w:pPr>
      <w:r>
        <w:rPr>
          <w:sz w:val="24"/>
          <w:szCs w:val="24"/>
        </w:rPr>
        <w:t xml:space="preserve">The information and data will be made available for human exposure screening assessments and more detailed exposure modeling.  </w:t>
      </w:r>
    </w:p>
    <w:p w14:paraId="70B30003" w14:textId="77777777" w:rsidR="00A36BC2" w:rsidRDefault="00A36BC2" w:rsidP="006E7409">
      <w:pPr>
        <w:autoSpaceDE w:val="0"/>
        <w:autoSpaceDN w:val="0"/>
        <w:adjustRightInd w:val="0"/>
        <w:spacing w:line="240" w:lineRule="auto"/>
        <w:rPr>
          <w:b/>
          <w:sz w:val="24"/>
          <w:szCs w:val="24"/>
        </w:rPr>
      </w:pPr>
    </w:p>
    <w:p w14:paraId="398E0C00" w14:textId="6BC402C8" w:rsidR="006E7409" w:rsidRPr="00FC0C73" w:rsidRDefault="006E7409" w:rsidP="006E7409">
      <w:pPr>
        <w:autoSpaceDE w:val="0"/>
        <w:autoSpaceDN w:val="0"/>
        <w:adjustRightInd w:val="0"/>
        <w:spacing w:line="240" w:lineRule="auto"/>
        <w:rPr>
          <w:b/>
          <w:sz w:val="24"/>
          <w:szCs w:val="24"/>
        </w:rPr>
      </w:pPr>
      <w:r>
        <w:rPr>
          <w:b/>
          <w:sz w:val="24"/>
          <w:szCs w:val="24"/>
        </w:rPr>
        <w:t>B.2</w:t>
      </w:r>
      <w:r w:rsidR="00C82B6B">
        <w:rPr>
          <w:b/>
          <w:sz w:val="24"/>
          <w:szCs w:val="24"/>
        </w:rPr>
        <w:t>.2</w:t>
      </w:r>
      <w:r w:rsidRPr="00FC0C73">
        <w:rPr>
          <w:b/>
          <w:sz w:val="24"/>
          <w:szCs w:val="24"/>
        </w:rPr>
        <w:t xml:space="preserve">. </w:t>
      </w:r>
      <w:r w:rsidR="00F22164">
        <w:rPr>
          <w:b/>
          <w:sz w:val="24"/>
          <w:szCs w:val="24"/>
        </w:rPr>
        <w:t>Activit</w:t>
      </w:r>
      <w:r w:rsidR="00F52A85">
        <w:rPr>
          <w:b/>
          <w:sz w:val="24"/>
          <w:szCs w:val="24"/>
        </w:rPr>
        <w:t>ies</w:t>
      </w:r>
      <w:r w:rsidR="00F22164">
        <w:rPr>
          <w:b/>
          <w:sz w:val="24"/>
          <w:szCs w:val="24"/>
        </w:rPr>
        <w:t xml:space="preserve"> </w:t>
      </w:r>
      <w:r w:rsidRPr="00FC0C73">
        <w:rPr>
          <w:b/>
          <w:sz w:val="24"/>
          <w:szCs w:val="24"/>
        </w:rPr>
        <w:t>2</w:t>
      </w:r>
      <w:r w:rsidR="00F52A85">
        <w:rPr>
          <w:b/>
          <w:sz w:val="24"/>
          <w:szCs w:val="24"/>
        </w:rPr>
        <w:t xml:space="preserve"> and 3</w:t>
      </w:r>
      <w:r w:rsidRPr="00FC0C73">
        <w:rPr>
          <w:b/>
          <w:sz w:val="24"/>
          <w:szCs w:val="24"/>
        </w:rPr>
        <w:t xml:space="preserve"> – </w:t>
      </w:r>
      <w:r w:rsidR="00D70428" w:rsidRPr="001D22D0">
        <w:rPr>
          <w:b/>
          <w:sz w:val="24"/>
          <w:szCs w:val="24"/>
        </w:rPr>
        <w:t>F</w:t>
      </w:r>
      <w:r w:rsidR="00171F42">
        <w:rPr>
          <w:b/>
          <w:sz w:val="24"/>
          <w:szCs w:val="24"/>
        </w:rPr>
        <w:t>ield</w:t>
      </w:r>
      <w:r w:rsidR="00D70428" w:rsidRPr="001D22D0">
        <w:rPr>
          <w:b/>
          <w:sz w:val="24"/>
          <w:szCs w:val="24"/>
        </w:rPr>
        <w:t xml:space="preserve"> User Exposure Characterization</w:t>
      </w:r>
      <w:r w:rsidR="00D70428" w:rsidRPr="00FC0C73" w:rsidDel="00D70428">
        <w:rPr>
          <w:b/>
          <w:sz w:val="24"/>
          <w:szCs w:val="24"/>
        </w:rPr>
        <w:t xml:space="preserve"> </w:t>
      </w:r>
      <w:r w:rsidR="00F52A85">
        <w:rPr>
          <w:b/>
          <w:sz w:val="24"/>
          <w:szCs w:val="24"/>
        </w:rPr>
        <w:t xml:space="preserve">and Collection of Biological Specimens </w:t>
      </w:r>
      <w:r>
        <w:rPr>
          <w:b/>
          <w:sz w:val="24"/>
          <w:szCs w:val="24"/>
        </w:rPr>
        <w:t>Research Aims</w:t>
      </w:r>
    </w:p>
    <w:p w14:paraId="722B1297" w14:textId="59ABA585" w:rsidR="00AD46CA" w:rsidRPr="00AD46CA" w:rsidRDefault="006E7409" w:rsidP="00934BB9">
      <w:pPr>
        <w:spacing w:line="276" w:lineRule="auto"/>
        <w:rPr>
          <w:sz w:val="24"/>
          <w:szCs w:val="24"/>
        </w:rPr>
      </w:pPr>
      <w:r>
        <w:rPr>
          <w:sz w:val="24"/>
          <w:szCs w:val="24"/>
        </w:rPr>
        <w:t>There</w:t>
      </w:r>
      <w:r w:rsidR="00AD46CA">
        <w:rPr>
          <w:sz w:val="24"/>
          <w:szCs w:val="24"/>
        </w:rPr>
        <w:t xml:space="preserve"> are two primary aims of </w:t>
      </w:r>
      <w:r w:rsidR="00590380">
        <w:rPr>
          <w:sz w:val="24"/>
          <w:szCs w:val="24"/>
        </w:rPr>
        <w:t>Activit</w:t>
      </w:r>
      <w:r w:rsidR="00F52A85">
        <w:rPr>
          <w:sz w:val="24"/>
          <w:szCs w:val="24"/>
        </w:rPr>
        <w:t>ies</w:t>
      </w:r>
      <w:r w:rsidR="00590380">
        <w:rPr>
          <w:sz w:val="24"/>
          <w:szCs w:val="24"/>
        </w:rPr>
        <w:t xml:space="preserve"> </w:t>
      </w:r>
      <w:r w:rsidR="00AD46CA">
        <w:rPr>
          <w:sz w:val="24"/>
          <w:szCs w:val="24"/>
        </w:rPr>
        <w:t>2</w:t>
      </w:r>
      <w:r w:rsidR="00F52A85">
        <w:rPr>
          <w:sz w:val="24"/>
          <w:szCs w:val="24"/>
        </w:rPr>
        <w:t xml:space="preserve"> and 3</w:t>
      </w:r>
      <w:r>
        <w:rPr>
          <w:sz w:val="24"/>
          <w:szCs w:val="24"/>
        </w:rPr>
        <w:t xml:space="preserve">.  </w:t>
      </w:r>
      <w:r w:rsidR="009C7526">
        <w:rPr>
          <w:sz w:val="24"/>
          <w:szCs w:val="24"/>
        </w:rPr>
        <w:t>The first aim is to c</w:t>
      </w:r>
      <w:r w:rsidR="009C7526" w:rsidRPr="004925E8">
        <w:rPr>
          <w:sz w:val="24"/>
          <w:szCs w:val="24"/>
        </w:rPr>
        <w:t xml:space="preserve">ollect human activity data for synthetic turf field users that will reduce the reliance of default exposure factor assumptions in exposure and risk assessment.  </w:t>
      </w:r>
      <w:r w:rsidR="00AD46CA" w:rsidRPr="00AD46CA">
        <w:rPr>
          <w:sz w:val="24"/>
          <w:szCs w:val="24"/>
        </w:rPr>
        <w:t xml:space="preserve">This </w:t>
      </w:r>
      <w:r w:rsidR="00D70428">
        <w:rPr>
          <w:sz w:val="24"/>
          <w:szCs w:val="24"/>
        </w:rPr>
        <w:t>activity</w:t>
      </w:r>
      <w:r w:rsidR="00AD46CA" w:rsidRPr="00AD46CA">
        <w:rPr>
          <w:sz w:val="24"/>
          <w:szCs w:val="24"/>
        </w:rPr>
        <w:t xml:space="preserve"> is intended to collect information </w:t>
      </w:r>
      <w:r w:rsidR="004074A0">
        <w:rPr>
          <w:sz w:val="24"/>
          <w:szCs w:val="24"/>
        </w:rPr>
        <w:lastRenderedPageBreak/>
        <w:t xml:space="preserve">using questionnaires </w:t>
      </w:r>
      <w:r w:rsidR="00AD46CA" w:rsidRPr="00AD46CA">
        <w:rPr>
          <w:sz w:val="24"/>
          <w:szCs w:val="24"/>
        </w:rPr>
        <w:t xml:space="preserve">from </w:t>
      </w:r>
      <w:r w:rsidR="00675344">
        <w:rPr>
          <w:sz w:val="24"/>
          <w:szCs w:val="24"/>
        </w:rPr>
        <w:t>adults and youth</w:t>
      </w:r>
      <w:r w:rsidR="00AD46CA" w:rsidRPr="00AD46CA">
        <w:rPr>
          <w:sz w:val="24"/>
          <w:szCs w:val="24"/>
        </w:rPr>
        <w:t xml:space="preserve"> </w:t>
      </w:r>
      <w:r w:rsidR="00675344">
        <w:rPr>
          <w:sz w:val="24"/>
          <w:szCs w:val="24"/>
        </w:rPr>
        <w:t>who</w:t>
      </w:r>
      <w:r w:rsidR="00AD46CA" w:rsidRPr="00AD46CA">
        <w:rPr>
          <w:sz w:val="24"/>
          <w:szCs w:val="24"/>
        </w:rPr>
        <w:t xml:space="preserve"> use synthetic turf fields with crumb</w:t>
      </w:r>
      <w:r w:rsidR="001D381A">
        <w:rPr>
          <w:sz w:val="24"/>
          <w:szCs w:val="24"/>
        </w:rPr>
        <w:t xml:space="preserve"> rubber</w:t>
      </w:r>
      <w:r w:rsidR="00AD46CA" w:rsidRPr="00AD46CA">
        <w:rPr>
          <w:sz w:val="24"/>
          <w:szCs w:val="24"/>
        </w:rPr>
        <w:t xml:space="preserve"> infill for several types of active uses</w:t>
      </w:r>
      <w:r w:rsidR="004074A0">
        <w:rPr>
          <w:sz w:val="24"/>
          <w:szCs w:val="24"/>
        </w:rPr>
        <w:t xml:space="preserve"> </w:t>
      </w:r>
      <w:r w:rsidR="005B57CF">
        <w:rPr>
          <w:sz w:val="24"/>
          <w:szCs w:val="24"/>
        </w:rPr>
        <w:t xml:space="preserve">including </w:t>
      </w:r>
      <w:r w:rsidR="004074A0">
        <w:rPr>
          <w:sz w:val="24"/>
          <w:szCs w:val="24"/>
        </w:rPr>
        <w:t>athletics and possibly physical education or physical training.</w:t>
      </w:r>
      <w:r w:rsidR="00372006">
        <w:rPr>
          <w:sz w:val="24"/>
          <w:szCs w:val="24"/>
        </w:rPr>
        <w:t xml:space="preserve">  Information will be collected to provide data about relevant parameters for characterizing and modeling exposures associated with the use of synthetic turf fields.</w:t>
      </w:r>
      <w:r w:rsidR="00590380">
        <w:rPr>
          <w:sz w:val="24"/>
          <w:szCs w:val="24"/>
        </w:rPr>
        <w:t xml:space="preserve">  </w:t>
      </w:r>
      <w:r w:rsidR="00AD46CA" w:rsidRPr="00AD46CA">
        <w:rPr>
          <w:sz w:val="24"/>
          <w:szCs w:val="24"/>
        </w:rPr>
        <w:t xml:space="preserve">In addition, </w:t>
      </w:r>
      <w:r w:rsidR="00A25B6E">
        <w:rPr>
          <w:sz w:val="24"/>
          <w:szCs w:val="24"/>
        </w:rPr>
        <w:t xml:space="preserve">extant </w:t>
      </w:r>
      <w:r w:rsidR="00AD46CA" w:rsidRPr="00AD46CA">
        <w:rPr>
          <w:sz w:val="24"/>
          <w:szCs w:val="24"/>
        </w:rPr>
        <w:t>videography of users engaged in activities on syntheti</w:t>
      </w:r>
      <w:r w:rsidR="00A25B6E">
        <w:rPr>
          <w:sz w:val="24"/>
          <w:szCs w:val="24"/>
        </w:rPr>
        <w:t xml:space="preserve">c fields will be </w:t>
      </w:r>
      <w:r w:rsidR="00AD46CA" w:rsidRPr="00AD46CA">
        <w:rPr>
          <w:sz w:val="24"/>
          <w:szCs w:val="24"/>
        </w:rPr>
        <w:t xml:space="preserve">acquired to provide objective assessment of contact rates and types that are difficult to capture consistently using questionnaires.  </w:t>
      </w:r>
    </w:p>
    <w:p w14:paraId="7169076B" w14:textId="53117C63" w:rsidR="009C7526" w:rsidRDefault="009C7526" w:rsidP="009C7526">
      <w:pPr>
        <w:spacing w:after="0"/>
        <w:rPr>
          <w:sz w:val="24"/>
          <w:szCs w:val="24"/>
        </w:rPr>
      </w:pPr>
      <w:r>
        <w:rPr>
          <w:sz w:val="24"/>
          <w:szCs w:val="24"/>
        </w:rPr>
        <w:t>The second aim is to c</w:t>
      </w:r>
      <w:r w:rsidRPr="004925E8">
        <w:rPr>
          <w:sz w:val="24"/>
          <w:szCs w:val="24"/>
        </w:rPr>
        <w:t>onduct a</w:t>
      </w:r>
      <w:r>
        <w:rPr>
          <w:sz w:val="24"/>
          <w:szCs w:val="24"/>
        </w:rPr>
        <w:t xml:space="preserve"> pilot-scale</w:t>
      </w:r>
      <w:r w:rsidRPr="004925E8">
        <w:rPr>
          <w:sz w:val="24"/>
          <w:szCs w:val="24"/>
        </w:rPr>
        <w:t xml:space="preserve"> exposure measurement sub-study for people using synthetic turf fields with tire crumb rubber infill, in what are likely to be among the higher exposure scenarios to improve understanding of potential exposures, particularly for the dermal and ingestion exposure pathways</w:t>
      </w:r>
      <w:r w:rsidR="00F52A85">
        <w:rPr>
          <w:sz w:val="24"/>
          <w:szCs w:val="24"/>
        </w:rPr>
        <w:t xml:space="preserve"> (Activity 2)</w:t>
      </w:r>
      <w:r w:rsidRPr="004925E8">
        <w:rPr>
          <w:sz w:val="24"/>
          <w:szCs w:val="24"/>
        </w:rPr>
        <w:t xml:space="preserve">.  </w:t>
      </w:r>
      <w:r>
        <w:rPr>
          <w:sz w:val="24"/>
          <w:szCs w:val="24"/>
        </w:rPr>
        <w:t>The human exposure measurement data for synthetic turf field users are limited.  Important data gaps exist, particularly for potential dermal and ingestion exposures to crumb rubber constituents.  There are also important limitations in the types of methods that have been developed and used for human exposure measurements during activities on synthetic fields.  There are challenges in collecting relevant surface, dust, and personal air samples.  Few studies have performed measurements of dermal exposures.  A limited number of studies have collected urine or blood samples that might be used for measuring biomarkers of exposures to chemicals in crumb rubber infill</w:t>
      </w:r>
      <w:r w:rsidR="00F52A85">
        <w:rPr>
          <w:sz w:val="24"/>
          <w:szCs w:val="24"/>
        </w:rPr>
        <w:t>, which this study is designed to include as well (Activity 3)</w:t>
      </w:r>
      <w:r>
        <w:rPr>
          <w:sz w:val="24"/>
          <w:szCs w:val="24"/>
        </w:rPr>
        <w:t>.  The study will be aimed at further developing and deploying appropriate sample collection methods and generating data for field use scenarios anticipated to be among those resulting in the highest potential for exposures.</w:t>
      </w:r>
    </w:p>
    <w:p w14:paraId="49B7E7CB" w14:textId="77777777" w:rsidR="00FC2154" w:rsidRDefault="00FC2154" w:rsidP="00AD46CA">
      <w:pPr>
        <w:rPr>
          <w:sz w:val="24"/>
          <w:szCs w:val="24"/>
        </w:rPr>
      </w:pPr>
    </w:p>
    <w:p w14:paraId="06E992F8" w14:textId="75A7708F" w:rsidR="00FC2154" w:rsidRDefault="00FC2154" w:rsidP="00FC2154">
      <w:pPr>
        <w:rPr>
          <w:sz w:val="24"/>
          <w:szCs w:val="24"/>
        </w:rPr>
      </w:pPr>
      <w:r>
        <w:rPr>
          <w:b/>
          <w:sz w:val="24"/>
          <w:szCs w:val="24"/>
        </w:rPr>
        <w:t xml:space="preserve">B.2.2.1 </w:t>
      </w:r>
      <w:r w:rsidR="00D70428">
        <w:rPr>
          <w:b/>
          <w:sz w:val="24"/>
          <w:szCs w:val="24"/>
        </w:rPr>
        <w:t>Activity</w:t>
      </w:r>
      <w:r>
        <w:rPr>
          <w:b/>
          <w:sz w:val="24"/>
          <w:szCs w:val="24"/>
        </w:rPr>
        <w:t xml:space="preserve"> 2</w:t>
      </w:r>
      <w:r w:rsidRPr="00FC0C73">
        <w:rPr>
          <w:b/>
          <w:sz w:val="24"/>
          <w:szCs w:val="24"/>
        </w:rPr>
        <w:t xml:space="preserve"> – </w:t>
      </w:r>
      <w:r w:rsidR="006F7770">
        <w:rPr>
          <w:b/>
          <w:sz w:val="24"/>
          <w:szCs w:val="24"/>
        </w:rPr>
        <w:t>Field</w:t>
      </w:r>
      <w:r>
        <w:rPr>
          <w:b/>
          <w:sz w:val="24"/>
          <w:szCs w:val="24"/>
        </w:rPr>
        <w:t xml:space="preserve"> User</w:t>
      </w:r>
      <w:r w:rsidRPr="00FC0C73">
        <w:rPr>
          <w:b/>
          <w:sz w:val="24"/>
          <w:szCs w:val="24"/>
        </w:rPr>
        <w:t xml:space="preserve"> Information </w:t>
      </w:r>
      <w:r>
        <w:rPr>
          <w:b/>
          <w:sz w:val="24"/>
          <w:szCs w:val="24"/>
        </w:rPr>
        <w:t>Collection</w:t>
      </w:r>
    </w:p>
    <w:p w14:paraId="1F84EDAC" w14:textId="33960B6C" w:rsidR="0098369C" w:rsidRPr="0098369C" w:rsidRDefault="0098369C" w:rsidP="004A2CEE">
      <w:pPr>
        <w:spacing w:after="0" w:line="276" w:lineRule="auto"/>
        <w:rPr>
          <w:rFonts w:eastAsiaTheme="minorHAnsi"/>
          <w:sz w:val="24"/>
          <w:szCs w:val="24"/>
        </w:rPr>
      </w:pPr>
      <w:r w:rsidRPr="0098369C">
        <w:rPr>
          <w:rFonts w:eastAsiaTheme="minorHAnsi"/>
          <w:sz w:val="24"/>
          <w:szCs w:val="24"/>
        </w:rPr>
        <w:t xml:space="preserve">Up to 75 people who engage in physical activities </w:t>
      </w:r>
      <w:r w:rsidR="00436FDC">
        <w:rPr>
          <w:rFonts w:eastAsiaTheme="minorHAnsi"/>
          <w:sz w:val="24"/>
          <w:szCs w:val="24"/>
        </w:rPr>
        <w:t>on</w:t>
      </w:r>
      <w:r w:rsidRPr="0098369C">
        <w:rPr>
          <w:rFonts w:eastAsiaTheme="minorHAnsi"/>
          <w:sz w:val="24"/>
          <w:szCs w:val="24"/>
        </w:rPr>
        <w:t xml:space="preserve"> synthetic turf fields with tire crumb rubber infill will be recruited across several use-type categories</w:t>
      </w:r>
      <w:r w:rsidR="0087307B">
        <w:rPr>
          <w:rFonts w:eastAsiaTheme="minorHAnsi"/>
          <w:sz w:val="24"/>
          <w:szCs w:val="24"/>
        </w:rPr>
        <w:t xml:space="preserve"> (Table </w:t>
      </w:r>
      <w:r w:rsidR="001338D4">
        <w:rPr>
          <w:rFonts w:eastAsiaTheme="minorHAnsi"/>
          <w:sz w:val="24"/>
          <w:szCs w:val="24"/>
        </w:rPr>
        <w:t>B.2.</w:t>
      </w:r>
      <w:r w:rsidR="0087307B">
        <w:rPr>
          <w:rFonts w:eastAsiaTheme="minorHAnsi"/>
          <w:sz w:val="24"/>
          <w:szCs w:val="24"/>
        </w:rPr>
        <w:t>4)</w:t>
      </w:r>
      <w:r w:rsidRPr="0098369C">
        <w:rPr>
          <w:rFonts w:eastAsiaTheme="minorHAnsi"/>
          <w:sz w:val="24"/>
          <w:szCs w:val="24"/>
        </w:rPr>
        <w:t xml:space="preserve">. The categories will include activity types anticipated to be among those resulting in higher exposure scenarios either because of the intensity and frequency of field use or because of potentially inherent differences in activity factors (e.g., soccer goalkeepers expected to have repeated contact with turf materials or children younger than age 12 that are likely to have higher hand-to-mouth contact rates). Examples of user types and categories and number of respondents of interest for data collection are shown in Table </w:t>
      </w:r>
      <w:r w:rsidR="009C7526">
        <w:rPr>
          <w:rFonts w:eastAsiaTheme="minorHAnsi"/>
          <w:sz w:val="24"/>
          <w:szCs w:val="24"/>
        </w:rPr>
        <w:t>B.2.4</w:t>
      </w:r>
      <w:r w:rsidRPr="0098369C">
        <w:rPr>
          <w:rFonts w:eastAsiaTheme="minorHAnsi"/>
          <w:sz w:val="24"/>
          <w:szCs w:val="24"/>
        </w:rPr>
        <w:t>. We anticipate up to 60 people will agree to participate in providing questionnaire responses.</w:t>
      </w:r>
    </w:p>
    <w:p w14:paraId="62DE2576" w14:textId="77777777" w:rsidR="0098369C" w:rsidRPr="0098369C" w:rsidRDefault="0098369C" w:rsidP="00D20439">
      <w:pPr>
        <w:spacing w:after="0" w:line="276" w:lineRule="auto"/>
        <w:rPr>
          <w:rFonts w:eastAsiaTheme="minorHAnsi"/>
          <w:sz w:val="22"/>
          <w:szCs w:val="22"/>
        </w:rPr>
      </w:pPr>
    </w:p>
    <w:p w14:paraId="7F501042" w14:textId="3C4D7BB3" w:rsidR="0098369C" w:rsidRPr="0098369C" w:rsidRDefault="0098369C" w:rsidP="001338D4">
      <w:pPr>
        <w:spacing w:after="0" w:line="276" w:lineRule="auto"/>
        <w:rPr>
          <w:rFonts w:eastAsiaTheme="minorHAnsi"/>
          <w:sz w:val="24"/>
          <w:szCs w:val="24"/>
        </w:rPr>
      </w:pPr>
      <w:r w:rsidRPr="0098369C">
        <w:rPr>
          <w:rFonts w:eastAsiaTheme="minorHAnsi"/>
          <w:sz w:val="24"/>
          <w:szCs w:val="24"/>
        </w:rPr>
        <w:t xml:space="preserve">Participants will be recruited from users of a subset of non-military facilities recruited for participation in the tire crumb rubber characterization </w:t>
      </w:r>
      <w:r w:rsidR="00D70428">
        <w:rPr>
          <w:rFonts w:eastAsiaTheme="minorHAnsi"/>
          <w:sz w:val="24"/>
          <w:szCs w:val="24"/>
        </w:rPr>
        <w:t>activity</w:t>
      </w:r>
      <w:r w:rsidRPr="0098369C">
        <w:rPr>
          <w:rFonts w:eastAsiaTheme="minorHAnsi"/>
          <w:sz w:val="24"/>
          <w:szCs w:val="24"/>
        </w:rPr>
        <w:t xml:space="preserve"> described in Section </w:t>
      </w:r>
      <w:r>
        <w:rPr>
          <w:rFonts w:eastAsiaTheme="minorHAnsi"/>
          <w:sz w:val="24"/>
          <w:szCs w:val="24"/>
        </w:rPr>
        <w:t>B.2.1.1.</w:t>
      </w:r>
      <w:r w:rsidRPr="0098369C">
        <w:rPr>
          <w:rFonts w:eastAsiaTheme="minorHAnsi"/>
          <w:sz w:val="24"/>
          <w:szCs w:val="24"/>
        </w:rPr>
        <w:t xml:space="preserve"> Multiple outreach mechanisms will be used to identify and recruit </w:t>
      </w:r>
      <w:r w:rsidR="00DC4B1B">
        <w:rPr>
          <w:rFonts w:eastAsiaTheme="minorHAnsi"/>
          <w:sz w:val="24"/>
          <w:szCs w:val="24"/>
        </w:rPr>
        <w:t>field</w:t>
      </w:r>
      <w:r w:rsidRPr="0098369C">
        <w:rPr>
          <w:rFonts w:eastAsiaTheme="minorHAnsi"/>
          <w:sz w:val="24"/>
          <w:szCs w:val="24"/>
        </w:rPr>
        <w:t xml:space="preserve"> users. As part of the contact with </w:t>
      </w:r>
      <w:r w:rsidR="00DC4B1B">
        <w:rPr>
          <w:rFonts w:eastAsiaTheme="minorHAnsi"/>
          <w:sz w:val="24"/>
          <w:szCs w:val="24"/>
        </w:rPr>
        <w:t>field</w:t>
      </w:r>
      <w:r w:rsidRPr="0098369C">
        <w:rPr>
          <w:rFonts w:eastAsiaTheme="minorHAnsi"/>
          <w:sz w:val="24"/>
          <w:szCs w:val="24"/>
        </w:rPr>
        <w:t xml:space="preserve"> owners and managers (identified and contacted as part of the tire crumb </w:t>
      </w:r>
      <w:r w:rsidRPr="0098369C">
        <w:rPr>
          <w:rFonts w:eastAsiaTheme="minorHAnsi"/>
          <w:sz w:val="24"/>
          <w:szCs w:val="24"/>
        </w:rPr>
        <w:lastRenderedPageBreak/>
        <w:t xml:space="preserve">rubber characterization </w:t>
      </w:r>
      <w:r w:rsidR="00D70428">
        <w:rPr>
          <w:rFonts w:eastAsiaTheme="minorHAnsi"/>
          <w:sz w:val="24"/>
          <w:szCs w:val="24"/>
        </w:rPr>
        <w:t>activity</w:t>
      </w:r>
      <w:r w:rsidRPr="0098369C">
        <w:rPr>
          <w:rFonts w:eastAsiaTheme="minorHAnsi"/>
          <w:sz w:val="24"/>
          <w:szCs w:val="24"/>
        </w:rPr>
        <w:t xml:space="preserve">), the respondents will be asked whether they can assist in identifying potential participants of interest.   </w:t>
      </w:r>
    </w:p>
    <w:p w14:paraId="53E7BAD8" w14:textId="6E276576" w:rsidR="00140661" w:rsidRDefault="00140661">
      <w:pPr>
        <w:rPr>
          <w:sz w:val="24"/>
          <w:szCs w:val="24"/>
        </w:rPr>
      </w:pPr>
    </w:p>
    <w:p w14:paraId="3A36AA13" w14:textId="2E9E9B7E" w:rsidR="00934BB9" w:rsidRPr="00E51AEB" w:rsidRDefault="007048EB" w:rsidP="00934BB9">
      <w:pPr>
        <w:spacing w:after="0"/>
        <w:ind w:left="810" w:hanging="810"/>
        <w:rPr>
          <w:rFonts w:cs="Arial"/>
          <w:b/>
        </w:rPr>
      </w:pPr>
      <w:r>
        <w:rPr>
          <w:rFonts w:cs="Arial"/>
          <w:b/>
          <w:sz w:val="24"/>
          <w:szCs w:val="24"/>
        </w:rPr>
        <w:t xml:space="preserve">Table </w:t>
      </w:r>
      <w:r w:rsidR="001338D4">
        <w:rPr>
          <w:rFonts w:cs="Arial"/>
          <w:b/>
          <w:sz w:val="24"/>
          <w:szCs w:val="24"/>
        </w:rPr>
        <w:t>B.2.</w:t>
      </w:r>
      <w:r w:rsidR="0087307B" w:rsidRPr="006953D3">
        <w:rPr>
          <w:rFonts w:cs="Arial"/>
          <w:b/>
          <w:sz w:val="24"/>
          <w:szCs w:val="24"/>
        </w:rPr>
        <w:t>4</w:t>
      </w:r>
      <w:r w:rsidR="00E25E5B" w:rsidRPr="006953D3">
        <w:rPr>
          <w:rFonts w:cs="Arial"/>
          <w:b/>
          <w:sz w:val="24"/>
          <w:szCs w:val="24"/>
        </w:rPr>
        <w:t xml:space="preserve">.  </w:t>
      </w:r>
      <w:r w:rsidR="006953D3" w:rsidRPr="00E51AEB">
        <w:rPr>
          <w:rFonts w:cs="Arial"/>
          <w:b/>
        </w:rPr>
        <w:t xml:space="preserve">Number and </w:t>
      </w:r>
      <w:r w:rsidR="00723D46">
        <w:rPr>
          <w:rFonts w:cs="Arial"/>
          <w:b/>
        </w:rPr>
        <w:t>T</w:t>
      </w:r>
      <w:r w:rsidR="006953D3" w:rsidRPr="00E51AEB">
        <w:rPr>
          <w:rFonts w:cs="Arial"/>
          <w:b/>
        </w:rPr>
        <w:t xml:space="preserve">ypes of </w:t>
      </w:r>
      <w:r w:rsidR="00CC1C8E">
        <w:rPr>
          <w:rFonts w:cs="Arial"/>
          <w:b/>
        </w:rPr>
        <w:t xml:space="preserve">Synthetic Turf </w:t>
      </w:r>
      <w:r w:rsidR="00723D46">
        <w:rPr>
          <w:rFonts w:cs="Arial"/>
          <w:b/>
        </w:rPr>
        <w:t>F</w:t>
      </w:r>
      <w:r w:rsidR="00171F42">
        <w:rPr>
          <w:rFonts w:cs="Arial"/>
          <w:b/>
        </w:rPr>
        <w:t>ield</w:t>
      </w:r>
      <w:r w:rsidR="006953D3" w:rsidRPr="00E51AEB">
        <w:rPr>
          <w:rFonts w:cs="Arial"/>
          <w:b/>
        </w:rPr>
        <w:t xml:space="preserve"> </w:t>
      </w:r>
      <w:r w:rsidR="00723D46">
        <w:rPr>
          <w:rFonts w:cs="Arial"/>
          <w:b/>
        </w:rPr>
        <w:t>U</w:t>
      </w:r>
      <w:r w:rsidR="006953D3" w:rsidRPr="00E51AEB">
        <w:rPr>
          <w:rFonts w:cs="Arial"/>
          <w:b/>
        </w:rPr>
        <w:t xml:space="preserve">sers to </w:t>
      </w:r>
      <w:r w:rsidR="00CC1C8E">
        <w:rPr>
          <w:rFonts w:cs="Arial"/>
          <w:b/>
        </w:rPr>
        <w:t>B</w:t>
      </w:r>
      <w:r w:rsidR="006953D3" w:rsidRPr="00E51AEB">
        <w:rPr>
          <w:rFonts w:cs="Arial"/>
          <w:b/>
        </w:rPr>
        <w:t xml:space="preserve">e </w:t>
      </w:r>
      <w:r w:rsidR="00723D46">
        <w:rPr>
          <w:rFonts w:cs="Arial"/>
          <w:b/>
        </w:rPr>
        <w:t>R</w:t>
      </w:r>
      <w:r w:rsidR="006953D3" w:rsidRPr="00E51AEB">
        <w:rPr>
          <w:rFonts w:cs="Arial"/>
          <w:b/>
        </w:rPr>
        <w:t xml:space="preserve">ecruited for </w:t>
      </w:r>
      <w:r w:rsidR="00723D46" w:rsidRPr="006953D3">
        <w:rPr>
          <w:rFonts w:cs="Arial"/>
          <w:b/>
        </w:rPr>
        <w:t>Questionnaire Data Collection</w:t>
      </w:r>
    </w:p>
    <w:p w14:paraId="4B2EE651" w14:textId="68C8CC6E" w:rsidR="00934BB9" w:rsidRPr="00BC2E51" w:rsidRDefault="00934BB9" w:rsidP="00934BB9">
      <w:pPr>
        <w:spacing w:after="0"/>
        <w:ind w:left="810" w:hanging="810"/>
        <w:rPr>
          <w:rFonts w:cs="Arial"/>
        </w:rPr>
      </w:pPr>
    </w:p>
    <w:tbl>
      <w:tblPr>
        <w:tblStyle w:val="TableGrid"/>
        <w:tblW w:w="9990" w:type="dxa"/>
        <w:tblLayout w:type="fixed"/>
        <w:tblLook w:val="04A0" w:firstRow="1" w:lastRow="0" w:firstColumn="1" w:lastColumn="0" w:noHBand="0" w:noVBand="1"/>
      </w:tblPr>
      <w:tblGrid>
        <w:gridCol w:w="2520"/>
        <w:gridCol w:w="1530"/>
        <w:gridCol w:w="1620"/>
        <w:gridCol w:w="1350"/>
        <w:gridCol w:w="1170"/>
        <w:gridCol w:w="1800"/>
      </w:tblGrid>
      <w:tr w:rsidR="00934BB9" w:rsidRPr="000619A6" w14:paraId="7A277018" w14:textId="77777777" w:rsidTr="004A551F">
        <w:trPr>
          <w:trHeight w:hRule="exact" w:val="235"/>
        </w:trPr>
        <w:tc>
          <w:tcPr>
            <w:tcW w:w="2520" w:type="dxa"/>
            <w:tcBorders>
              <w:top w:val="single" w:sz="4" w:space="0" w:color="auto"/>
              <w:left w:val="nil"/>
              <w:bottom w:val="nil"/>
              <w:right w:val="nil"/>
            </w:tcBorders>
            <w:vAlign w:val="bottom"/>
          </w:tcPr>
          <w:p w14:paraId="61468C03" w14:textId="77777777" w:rsidR="00934BB9" w:rsidRDefault="00934BB9" w:rsidP="004A551F">
            <w:pPr>
              <w:rPr>
                <w:rFonts w:cs="Arial"/>
                <w:sz w:val="20"/>
                <w:szCs w:val="20"/>
              </w:rPr>
            </w:pPr>
          </w:p>
        </w:tc>
        <w:tc>
          <w:tcPr>
            <w:tcW w:w="1530" w:type="dxa"/>
            <w:tcBorders>
              <w:top w:val="single" w:sz="4" w:space="0" w:color="auto"/>
              <w:left w:val="nil"/>
              <w:bottom w:val="nil"/>
              <w:right w:val="nil"/>
            </w:tcBorders>
            <w:vAlign w:val="bottom"/>
          </w:tcPr>
          <w:p w14:paraId="6A764014" w14:textId="77777777" w:rsidR="00934BB9" w:rsidRPr="00140661" w:rsidRDefault="00934BB9" w:rsidP="004A551F">
            <w:pPr>
              <w:spacing w:after="240" w:line="252" w:lineRule="auto"/>
              <w:jc w:val="center"/>
              <w:rPr>
                <w:rFonts w:cs="Arial"/>
                <w:sz w:val="20"/>
                <w:szCs w:val="20"/>
                <w:u w:val="single"/>
              </w:rPr>
            </w:pPr>
            <w:r w:rsidRPr="000619A6">
              <w:rPr>
                <w:rFonts w:cs="Arial"/>
                <w:sz w:val="20"/>
                <w:szCs w:val="20"/>
              </w:rPr>
              <w:t xml:space="preserve">Total </w:t>
            </w:r>
            <w:r>
              <w:rPr>
                <w:rFonts w:cs="Arial"/>
                <w:sz w:val="20"/>
                <w:szCs w:val="20"/>
              </w:rPr>
              <w:t>Number</w:t>
            </w:r>
          </w:p>
        </w:tc>
        <w:tc>
          <w:tcPr>
            <w:tcW w:w="1620" w:type="dxa"/>
            <w:tcBorders>
              <w:top w:val="single" w:sz="4" w:space="0" w:color="auto"/>
              <w:left w:val="nil"/>
              <w:bottom w:val="nil"/>
              <w:right w:val="nil"/>
            </w:tcBorders>
            <w:vAlign w:val="bottom"/>
          </w:tcPr>
          <w:p w14:paraId="55853C2C" w14:textId="77777777" w:rsidR="00934BB9" w:rsidRPr="00140661" w:rsidRDefault="00934BB9" w:rsidP="004A551F">
            <w:pPr>
              <w:spacing w:after="240" w:line="252" w:lineRule="auto"/>
              <w:jc w:val="center"/>
              <w:rPr>
                <w:rFonts w:cs="Arial"/>
                <w:sz w:val="20"/>
                <w:szCs w:val="20"/>
                <w:u w:val="single"/>
              </w:rPr>
            </w:pPr>
            <w:r>
              <w:rPr>
                <w:rFonts w:cs="Arial"/>
                <w:sz w:val="20"/>
                <w:szCs w:val="20"/>
              </w:rPr>
              <w:t xml:space="preserve">    </w:t>
            </w:r>
            <w:r w:rsidRPr="000619A6">
              <w:rPr>
                <w:rFonts w:cs="Arial"/>
                <w:sz w:val="20"/>
                <w:szCs w:val="20"/>
              </w:rPr>
              <w:t xml:space="preserve">Total </w:t>
            </w:r>
            <w:r>
              <w:rPr>
                <w:rFonts w:cs="Arial"/>
                <w:sz w:val="20"/>
                <w:szCs w:val="20"/>
              </w:rPr>
              <w:t>Number</w:t>
            </w:r>
          </w:p>
        </w:tc>
        <w:tc>
          <w:tcPr>
            <w:tcW w:w="2520" w:type="dxa"/>
            <w:gridSpan w:val="2"/>
            <w:tcBorders>
              <w:top w:val="single" w:sz="4" w:space="0" w:color="auto"/>
              <w:left w:val="nil"/>
              <w:bottom w:val="nil"/>
              <w:right w:val="nil"/>
            </w:tcBorders>
            <w:vAlign w:val="bottom"/>
          </w:tcPr>
          <w:p w14:paraId="736235F4" w14:textId="77777777" w:rsidR="00934BB9" w:rsidRPr="00140661" w:rsidRDefault="00934BB9" w:rsidP="004A551F">
            <w:pPr>
              <w:spacing w:after="240" w:line="252" w:lineRule="auto"/>
              <w:jc w:val="center"/>
              <w:rPr>
                <w:rFonts w:cs="Arial"/>
                <w:sz w:val="20"/>
                <w:szCs w:val="20"/>
                <w:u w:val="single"/>
              </w:rPr>
            </w:pPr>
            <w:r w:rsidRPr="00140661">
              <w:rPr>
                <w:rFonts w:cs="Arial"/>
                <w:sz w:val="20"/>
                <w:szCs w:val="20"/>
                <w:u w:val="single"/>
              </w:rPr>
              <w:t>Questionnaires</w:t>
            </w:r>
            <w:r w:rsidRPr="00912E7D">
              <w:rPr>
                <w:rFonts w:cs="Arial"/>
                <w:sz w:val="20"/>
                <w:szCs w:val="20"/>
                <w:vertAlign w:val="superscript"/>
              </w:rPr>
              <w:t xml:space="preserve"> </w:t>
            </w:r>
          </w:p>
        </w:tc>
        <w:tc>
          <w:tcPr>
            <w:tcW w:w="1800" w:type="dxa"/>
            <w:tcBorders>
              <w:top w:val="single" w:sz="4" w:space="0" w:color="auto"/>
              <w:left w:val="nil"/>
              <w:bottom w:val="nil"/>
              <w:right w:val="nil"/>
            </w:tcBorders>
            <w:vAlign w:val="bottom"/>
          </w:tcPr>
          <w:p w14:paraId="19BCC6E8" w14:textId="77777777" w:rsidR="00934BB9" w:rsidRPr="000619A6" w:rsidRDefault="00934BB9" w:rsidP="004A551F">
            <w:pPr>
              <w:jc w:val="center"/>
              <w:rPr>
                <w:rFonts w:cs="Arial"/>
                <w:sz w:val="20"/>
                <w:szCs w:val="20"/>
              </w:rPr>
            </w:pPr>
          </w:p>
        </w:tc>
      </w:tr>
      <w:tr w:rsidR="00934BB9" w:rsidRPr="000619A6" w14:paraId="779E3C1C" w14:textId="77777777" w:rsidTr="004A551F">
        <w:trPr>
          <w:trHeight w:hRule="exact" w:val="297"/>
        </w:trPr>
        <w:tc>
          <w:tcPr>
            <w:tcW w:w="2520" w:type="dxa"/>
            <w:tcBorders>
              <w:top w:val="nil"/>
              <w:left w:val="nil"/>
              <w:bottom w:val="nil"/>
              <w:right w:val="nil"/>
            </w:tcBorders>
            <w:vAlign w:val="bottom"/>
          </w:tcPr>
          <w:p w14:paraId="5604434D" w14:textId="77777777" w:rsidR="00934BB9" w:rsidRDefault="00934BB9" w:rsidP="004A551F">
            <w:pPr>
              <w:rPr>
                <w:rFonts w:cs="Arial"/>
                <w:sz w:val="20"/>
                <w:szCs w:val="20"/>
              </w:rPr>
            </w:pPr>
          </w:p>
        </w:tc>
        <w:tc>
          <w:tcPr>
            <w:tcW w:w="1530" w:type="dxa"/>
            <w:tcBorders>
              <w:top w:val="nil"/>
              <w:left w:val="nil"/>
              <w:bottom w:val="nil"/>
              <w:right w:val="nil"/>
            </w:tcBorders>
            <w:vAlign w:val="bottom"/>
          </w:tcPr>
          <w:p w14:paraId="7C96C11A" w14:textId="77777777" w:rsidR="00934BB9" w:rsidRDefault="00934BB9" w:rsidP="004A551F">
            <w:pPr>
              <w:jc w:val="center"/>
              <w:rPr>
                <w:rFonts w:cs="Arial"/>
                <w:sz w:val="20"/>
                <w:szCs w:val="20"/>
              </w:rPr>
            </w:pPr>
            <w:r>
              <w:rPr>
                <w:rFonts w:cs="Arial"/>
                <w:sz w:val="20"/>
                <w:szCs w:val="20"/>
              </w:rPr>
              <w:t>Of Users</w:t>
            </w:r>
          </w:p>
        </w:tc>
        <w:tc>
          <w:tcPr>
            <w:tcW w:w="1620" w:type="dxa"/>
            <w:tcBorders>
              <w:top w:val="nil"/>
              <w:left w:val="nil"/>
              <w:bottom w:val="nil"/>
              <w:right w:val="nil"/>
            </w:tcBorders>
            <w:vAlign w:val="bottom"/>
          </w:tcPr>
          <w:p w14:paraId="3E7B045F" w14:textId="77777777" w:rsidR="00934BB9" w:rsidRDefault="00934BB9" w:rsidP="004A551F">
            <w:pPr>
              <w:jc w:val="center"/>
              <w:rPr>
                <w:rFonts w:cs="Arial"/>
                <w:sz w:val="20"/>
                <w:szCs w:val="20"/>
              </w:rPr>
            </w:pPr>
            <w:r>
              <w:rPr>
                <w:rFonts w:cs="Arial"/>
                <w:sz w:val="20"/>
                <w:szCs w:val="20"/>
              </w:rPr>
              <w:t>Of Users</w:t>
            </w:r>
          </w:p>
        </w:tc>
        <w:tc>
          <w:tcPr>
            <w:tcW w:w="1350" w:type="dxa"/>
            <w:tcBorders>
              <w:top w:val="nil"/>
              <w:left w:val="nil"/>
              <w:bottom w:val="nil"/>
              <w:right w:val="nil"/>
            </w:tcBorders>
            <w:vAlign w:val="bottom"/>
          </w:tcPr>
          <w:p w14:paraId="10638928" w14:textId="77777777" w:rsidR="00934BB9" w:rsidRDefault="00934BB9" w:rsidP="004A551F">
            <w:pPr>
              <w:jc w:val="center"/>
              <w:rPr>
                <w:rFonts w:cs="Arial"/>
                <w:sz w:val="20"/>
                <w:szCs w:val="20"/>
              </w:rPr>
            </w:pPr>
            <w:r>
              <w:rPr>
                <w:rFonts w:cs="Arial"/>
                <w:sz w:val="20"/>
                <w:szCs w:val="20"/>
              </w:rPr>
              <w:t>Indoor</w:t>
            </w:r>
          </w:p>
        </w:tc>
        <w:tc>
          <w:tcPr>
            <w:tcW w:w="1170" w:type="dxa"/>
            <w:tcBorders>
              <w:top w:val="nil"/>
              <w:left w:val="nil"/>
              <w:bottom w:val="nil"/>
              <w:right w:val="nil"/>
            </w:tcBorders>
            <w:vAlign w:val="bottom"/>
          </w:tcPr>
          <w:p w14:paraId="5591726F" w14:textId="77777777" w:rsidR="00934BB9" w:rsidRDefault="00934BB9" w:rsidP="004A551F">
            <w:pPr>
              <w:jc w:val="center"/>
              <w:rPr>
                <w:rFonts w:cs="Arial"/>
                <w:sz w:val="20"/>
                <w:szCs w:val="20"/>
              </w:rPr>
            </w:pPr>
            <w:r>
              <w:rPr>
                <w:rFonts w:cs="Arial"/>
                <w:sz w:val="20"/>
                <w:szCs w:val="20"/>
              </w:rPr>
              <w:t>Outdoor</w:t>
            </w:r>
          </w:p>
        </w:tc>
        <w:tc>
          <w:tcPr>
            <w:tcW w:w="1800" w:type="dxa"/>
            <w:tcBorders>
              <w:top w:val="nil"/>
              <w:left w:val="nil"/>
              <w:bottom w:val="nil"/>
              <w:right w:val="nil"/>
            </w:tcBorders>
            <w:vAlign w:val="bottom"/>
          </w:tcPr>
          <w:p w14:paraId="47E0014A" w14:textId="77777777" w:rsidR="00934BB9" w:rsidRDefault="00934BB9" w:rsidP="004A551F">
            <w:pPr>
              <w:jc w:val="center"/>
              <w:rPr>
                <w:rFonts w:cs="Arial"/>
                <w:sz w:val="20"/>
                <w:szCs w:val="20"/>
              </w:rPr>
            </w:pPr>
            <w:r w:rsidRPr="000619A6">
              <w:rPr>
                <w:rFonts w:cs="Arial"/>
                <w:sz w:val="20"/>
                <w:szCs w:val="20"/>
              </w:rPr>
              <w:t xml:space="preserve">Total </w:t>
            </w:r>
            <w:r>
              <w:rPr>
                <w:rFonts w:cs="Arial"/>
                <w:sz w:val="20"/>
                <w:szCs w:val="20"/>
              </w:rPr>
              <w:t>Number</w:t>
            </w:r>
          </w:p>
        </w:tc>
      </w:tr>
      <w:tr w:rsidR="00934BB9" w:rsidRPr="000619A6" w14:paraId="585A9F05" w14:textId="77777777" w:rsidTr="004A551F">
        <w:trPr>
          <w:trHeight w:hRule="exact" w:val="297"/>
        </w:trPr>
        <w:tc>
          <w:tcPr>
            <w:tcW w:w="2520" w:type="dxa"/>
            <w:tcBorders>
              <w:top w:val="nil"/>
              <w:left w:val="nil"/>
              <w:bottom w:val="single" w:sz="4" w:space="0" w:color="auto"/>
              <w:right w:val="nil"/>
            </w:tcBorders>
            <w:vAlign w:val="bottom"/>
          </w:tcPr>
          <w:p w14:paraId="0C750246" w14:textId="77777777" w:rsidR="00934BB9" w:rsidRPr="000619A6" w:rsidRDefault="00934BB9" w:rsidP="004A551F">
            <w:pPr>
              <w:rPr>
                <w:rFonts w:cs="Arial"/>
                <w:sz w:val="20"/>
                <w:szCs w:val="20"/>
              </w:rPr>
            </w:pPr>
            <w:r>
              <w:rPr>
                <w:rFonts w:cs="Arial"/>
                <w:sz w:val="20"/>
                <w:szCs w:val="20"/>
              </w:rPr>
              <w:t>Example Activity Types</w:t>
            </w:r>
            <w:r w:rsidRPr="007442D2">
              <w:rPr>
                <w:rFonts w:cs="Arial"/>
                <w:sz w:val="20"/>
                <w:szCs w:val="20"/>
                <w:vertAlign w:val="superscript"/>
              </w:rPr>
              <w:t>a</w:t>
            </w:r>
          </w:p>
        </w:tc>
        <w:tc>
          <w:tcPr>
            <w:tcW w:w="1530" w:type="dxa"/>
            <w:tcBorders>
              <w:top w:val="nil"/>
              <w:left w:val="nil"/>
              <w:bottom w:val="single" w:sz="4" w:space="0" w:color="auto"/>
              <w:right w:val="nil"/>
            </w:tcBorders>
            <w:vAlign w:val="bottom"/>
          </w:tcPr>
          <w:p w14:paraId="7FE4F3E5" w14:textId="77777777" w:rsidR="00934BB9" w:rsidRDefault="00934BB9" w:rsidP="004A551F">
            <w:pPr>
              <w:jc w:val="center"/>
              <w:rPr>
                <w:rFonts w:cs="Arial"/>
                <w:sz w:val="20"/>
                <w:szCs w:val="20"/>
              </w:rPr>
            </w:pPr>
            <w:r>
              <w:rPr>
                <w:rFonts w:cs="Arial"/>
                <w:sz w:val="20"/>
                <w:szCs w:val="20"/>
              </w:rPr>
              <w:t>Recruited</w:t>
            </w:r>
          </w:p>
          <w:p w14:paraId="0D6D8870" w14:textId="77777777" w:rsidR="00934BB9" w:rsidRDefault="00934BB9" w:rsidP="004A551F">
            <w:pPr>
              <w:jc w:val="center"/>
              <w:rPr>
                <w:rFonts w:cs="Arial"/>
                <w:sz w:val="20"/>
                <w:szCs w:val="20"/>
              </w:rPr>
            </w:pPr>
            <w:r>
              <w:rPr>
                <w:rFonts w:cs="Arial"/>
                <w:sz w:val="20"/>
                <w:szCs w:val="20"/>
              </w:rPr>
              <w:t xml:space="preserve">  </w:t>
            </w:r>
          </w:p>
        </w:tc>
        <w:tc>
          <w:tcPr>
            <w:tcW w:w="1620" w:type="dxa"/>
            <w:tcBorders>
              <w:top w:val="nil"/>
              <w:left w:val="nil"/>
              <w:bottom w:val="single" w:sz="4" w:space="0" w:color="auto"/>
              <w:right w:val="nil"/>
            </w:tcBorders>
            <w:vAlign w:val="bottom"/>
          </w:tcPr>
          <w:p w14:paraId="3E17E80F" w14:textId="77777777" w:rsidR="00934BB9" w:rsidRDefault="00934BB9" w:rsidP="004A551F">
            <w:pPr>
              <w:jc w:val="center"/>
              <w:rPr>
                <w:rFonts w:cs="Arial"/>
                <w:sz w:val="20"/>
                <w:szCs w:val="20"/>
              </w:rPr>
            </w:pPr>
            <w:r>
              <w:rPr>
                <w:rFonts w:cs="Arial"/>
                <w:sz w:val="20"/>
                <w:szCs w:val="20"/>
              </w:rPr>
              <w:t>Participating</w:t>
            </w:r>
            <w:r w:rsidRPr="00912E7D">
              <w:rPr>
                <w:rFonts w:cs="Arial"/>
                <w:sz w:val="20"/>
                <w:szCs w:val="20"/>
                <w:vertAlign w:val="superscript"/>
              </w:rPr>
              <w:t xml:space="preserve"> b</w:t>
            </w:r>
          </w:p>
          <w:p w14:paraId="362E6A35" w14:textId="77777777" w:rsidR="00934BB9" w:rsidRDefault="00934BB9" w:rsidP="004A551F">
            <w:pPr>
              <w:jc w:val="center"/>
              <w:rPr>
                <w:rFonts w:cs="Arial"/>
                <w:sz w:val="20"/>
                <w:szCs w:val="20"/>
              </w:rPr>
            </w:pPr>
            <w:r>
              <w:rPr>
                <w:rFonts w:cs="Arial"/>
                <w:sz w:val="20"/>
                <w:szCs w:val="20"/>
              </w:rPr>
              <w:t xml:space="preserve">  </w:t>
            </w:r>
          </w:p>
        </w:tc>
        <w:tc>
          <w:tcPr>
            <w:tcW w:w="1350" w:type="dxa"/>
            <w:tcBorders>
              <w:top w:val="nil"/>
              <w:left w:val="nil"/>
              <w:bottom w:val="single" w:sz="4" w:space="0" w:color="auto"/>
              <w:right w:val="nil"/>
            </w:tcBorders>
            <w:vAlign w:val="bottom"/>
          </w:tcPr>
          <w:p w14:paraId="2DAD362B" w14:textId="15C003DF" w:rsidR="00934BB9" w:rsidRPr="000619A6" w:rsidRDefault="00934BB9" w:rsidP="00171F42">
            <w:pPr>
              <w:jc w:val="center"/>
              <w:rPr>
                <w:rFonts w:cs="Arial"/>
                <w:sz w:val="20"/>
                <w:szCs w:val="20"/>
              </w:rPr>
            </w:pPr>
            <w:r>
              <w:rPr>
                <w:rFonts w:cs="Arial"/>
                <w:sz w:val="20"/>
                <w:szCs w:val="20"/>
              </w:rPr>
              <w:t>F</w:t>
            </w:r>
            <w:r w:rsidR="00171F42">
              <w:rPr>
                <w:rFonts w:cs="Arial"/>
                <w:sz w:val="20"/>
                <w:szCs w:val="20"/>
              </w:rPr>
              <w:t>ield</w:t>
            </w:r>
            <w:r>
              <w:rPr>
                <w:rFonts w:cs="Arial"/>
                <w:sz w:val="20"/>
                <w:szCs w:val="20"/>
              </w:rPr>
              <w:t xml:space="preserve"> </w:t>
            </w:r>
          </w:p>
        </w:tc>
        <w:tc>
          <w:tcPr>
            <w:tcW w:w="1170" w:type="dxa"/>
            <w:tcBorders>
              <w:top w:val="nil"/>
              <w:left w:val="nil"/>
              <w:bottom w:val="single" w:sz="4" w:space="0" w:color="auto"/>
              <w:right w:val="nil"/>
            </w:tcBorders>
            <w:vAlign w:val="bottom"/>
          </w:tcPr>
          <w:p w14:paraId="6903CAF6" w14:textId="0261465A" w:rsidR="00934BB9" w:rsidRPr="000619A6" w:rsidRDefault="00934BB9" w:rsidP="00171F42">
            <w:pPr>
              <w:jc w:val="center"/>
              <w:rPr>
                <w:rFonts w:cs="Arial"/>
                <w:sz w:val="20"/>
                <w:szCs w:val="20"/>
              </w:rPr>
            </w:pPr>
            <w:r>
              <w:rPr>
                <w:rFonts w:cs="Arial"/>
                <w:sz w:val="20"/>
                <w:szCs w:val="20"/>
              </w:rPr>
              <w:t>F</w:t>
            </w:r>
            <w:r w:rsidR="00171F42">
              <w:rPr>
                <w:rFonts w:cs="Arial"/>
                <w:sz w:val="20"/>
                <w:szCs w:val="20"/>
              </w:rPr>
              <w:t>ield</w:t>
            </w:r>
            <w:r>
              <w:rPr>
                <w:rFonts w:cs="Arial"/>
                <w:sz w:val="20"/>
                <w:szCs w:val="20"/>
              </w:rPr>
              <w:t xml:space="preserve"> </w:t>
            </w:r>
          </w:p>
        </w:tc>
        <w:tc>
          <w:tcPr>
            <w:tcW w:w="1800" w:type="dxa"/>
            <w:tcBorders>
              <w:top w:val="nil"/>
              <w:left w:val="nil"/>
              <w:bottom w:val="single" w:sz="4" w:space="0" w:color="auto"/>
              <w:right w:val="nil"/>
            </w:tcBorders>
            <w:vAlign w:val="bottom"/>
          </w:tcPr>
          <w:p w14:paraId="518E3A2D" w14:textId="68D490FB" w:rsidR="00934BB9" w:rsidRDefault="00934BB9" w:rsidP="009918EB">
            <w:pPr>
              <w:jc w:val="center"/>
              <w:rPr>
                <w:rFonts w:cs="Arial"/>
                <w:sz w:val="20"/>
                <w:szCs w:val="20"/>
              </w:rPr>
            </w:pPr>
            <w:r>
              <w:rPr>
                <w:rFonts w:cs="Arial"/>
                <w:sz w:val="20"/>
                <w:szCs w:val="20"/>
              </w:rPr>
              <w:t>Of F</w:t>
            </w:r>
            <w:r w:rsidR="009918EB">
              <w:rPr>
                <w:rFonts w:cs="Arial"/>
                <w:sz w:val="20"/>
                <w:szCs w:val="20"/>
              </w:rPr>
              <w:t>ields</w:t>
            </w:r>
          </w:p>
        </w:tc>
      </w:tr>
      <w:tr w:rsidR="00934BB9" w:rsidRPr="000619A6" w14:paraId="085221BC" w14:textId="77777777" w:rsidTr="004A551F">
        <w:trPr>
          <w:trHeight w:val="288"/>
        </w:trPr>
        <w:tc>
          <w:tcPr>
            <w:tcW w:w="2520" w:type="dxa"/>
            <w:tcBorders>
              <w:left w:val="nil"/>
              <w:bottom w:val="nil"/>
              <w:right w:val="nil"/>
            </w:tcBorders>
          </w:tcPr>
          <w:p w14:paraId="27937861" w14:textId="77777777" w:rsidR="00934BB9" w:rsidRPr="000619A6" w:rsidRDefault="00934BB9" w:rsidP="004A551F">
            <w:pPr>
              <w:spacing w:line="252" w:lineRule="auto"/>
              <w:rPr>
                <w:rFonts w:cs="Arial"/>
                <w:sz w:val="20"/>
                <w:szCs w:val="20"/>
              </w:rPr>
            </w:pPr>
          </w:p>
        </w:tc>
        <w:tc>
          <w:tcPr>
            <w:tcW w:w="1530" w:type="dxa"/>
            <w:tcBorders>
              <w:left w:val="nil"/>
              <w:bottom w:val="nil"/>
              <w:right w:val="nil"/>
            </w:tcBorders>
          </w:tcPr>
          <w:p w14:paraId="5F7DFADA" w14:textId="77777777" w:rsidR="00934BB9" w:rsidRPr="000619A6" w:rsidRDefault="00934BB9" w:rsidP="004A551F">
            <w:pPr>
              <w:spacing w:line="252" w:lineRule="auto"/>
              <w:jc w:val="center"/>
              <w:rPr>
                <w:rFonts w:cs="Arial"/>
                <w:sz w:val="20"/>
                <w:szCs w:val="20"/>
              </w:rPr>
            </w:pPr>
          </w:p>
        </w:tc>
        <w:tc>
          <w:tcPr>
            <w:tcW w:w="1620" w:type="dxa"/>
            <w:tcBorders>
              <w:left w:val="nil"/>
              <w:bottom w:val="nil"/>
              <w:right w:val="nil"/>
            </w:tcBorders>
          </w:tcPr>
          <w:p w14:paraId="7F0D6052" w14:textId="77777777" w:rsidR="00934BB9" w:rsidRPr="000619A6" w:rsidRDefault="00934BB9" w:rsidP="004A551F">
            <w:pPr>
              <w:spacing w:line="252" w:lineRule="auto"/>
              <w:jc w:val="center"/>
              <w:rPr>
                <w:rFonts w:cs="Arial"/>
                <w:sz w:val="20"/>
                <w:szCs w:val="20"/>
              </w:rPr>
            </w:pPr>
          </w:p>
        </w:tc>
        <w:tc>
          <w:tcPr>
            <w:tcW w:w="1350" w:type="dxa"/>
            <w:tcBorders>
              <w:left w:val="nil"/>
              <w:bottom w:val="nil"/>
              <w:right w:val="nil"/>
            </w:tcBorders>
          </w:tcPr>
          <w:p w14:paraId="3F3535E8" w14:textId="77777777" w:rsidR="00934BB9" w:rsidRPr="000619A6" w:rsidRDefault="00934BB9" w:rsidP="004A551F">
            <w:pPr>
              <w:spacing w:line="252" w:lineRule="auto"/>
              <w:jc w:val="center"/>
              <w:rPr>
                <w:rFonts w:cs="Arial"/>
                <w:sz w:val="20"/>
                <w:szCs w:val="20"/>
              </w:rPr>
            </w:pPr>
          </w:p>
        </w:tc>
        <w:tc>
          <w:tcPr>
            <w:tcW w:w="1170" w:type="dxa"/>
            <w:tcBorders>
              <w:left w:val="nil"/>
              <w:bottom w:val="nil"/>
              <w:right w:val="nil"/>
            </w:tcBorders>
          </w:tcPr>
          <w:p w14:paraId="7761D287" w14:textId="77777777" w:rsidR="00934BB9" w:rsidRPr="000619A6" w:rsidRDefault="00934BB9" w:rsidP="004A551F">
            <w:pPr>
              <w:spacing w:line="252" w:lineRule="auto"/>
              <w:jc w:val="center"/>
              <w:rPr>
                <w:rFonts w:cs="Arial"/>
                <w:sz w:val="20"/>
                <w:szCs w:val="20"/>
              </w:rPr>
            </w:pPr>
          </w:p>
        </w:tc>
        <w:tc>
          <w:tcPr>
            <w:tcW w:w="1800" w:type="dxa"/>
            <w:tcBorders>
              <w:left w:val="nil"/>
              <w:bottom w:val="nil"/>
              <w:right w:val="nil"/>
            </w:tcBorders>
          </w:tcPr>
          <w:p w14:paraId="7ED68FA8" w14:textId="77777777" w:rsidR="00934BB9" w:rsidRPr="000619A6" w:rsidRDefault="00934BB9" w:rsidP="004A551F">
            <w:pPr>
              <w:jc w:val="center"/>
              <w:rPr>
                <w:rFonts w:cs="Arial"/>
                <w:sz w:val="20"/>
                <w:szCs w:val="20"/>
              </w:rPr>
            </w:pPr>
          </w:p>
        </w:tc>
      </w:tr>
      <w:tr w:rsidR="00934BB9" w:rsidRPr="000619A6" w14:paraId="72ED98F1" w14:textId="77777777" w:rsidTr="004A551F">
        <w:trPr>
          <w:trHeight w:val="288"/>
        </w:trPr>
        <w:tc>
          <w:tcPr>
            <w:tcW w:w="2520" w:type="dxa"/>
            <w:tcBorders>
              <w:top w:val="nil"/>
              <w:left w:val="nil"/>
              <w:bottom w:val="nil"/>
              <w:right w:val="nil"/>
            </w:tcBorders>
          </w:tcPr>
          <w:p w14:paraId="51E4ECF5" w14:textId="77777777" w:rsidR="00934BB9" w:rsidRPr="000619A6" w:rsidRDefault="00934BB9" w:rsidP="004A551F">
            <w:pPr>
              <w:spacing w:line="252" w:lineRule="auto"/>
              <w:rPr>
                <w:rFonts w:cs="Arial"/>
                <w:sz w:val="20"/>
                <w:szCs w:val="20"/>
              </w:rPr>
            </w:pPr>
            <w:r>
              <w:rPr>
                <w:rFonts w:cs="Arial"/>
                <w:sz w:val="20"/>
                <w:szCs w:val="20"/>
              </w:rPr>
              <w:t>Professional athletics (Group A)</w:t>
            </w:r>
          </w:p>
        </w:tc>
        <w:tc>
          <w:tcPr>
            <w:tcW w:w="1530" w:type="dxa"/>
            <w:tcBorders>
              <w:top w:val="nil"/>
              <w:left w:val="nil"/>
              <w:bottom w:val="nil"/>
              <w:right w:val="nil"/>
            </w:tcBorders>
          </w:tcPr>
          <w:p w14:paraId="56634DAB" w14:textId="77777777" w:rsidR="00934BB9" w:rsidRDefault="00934BB9" w:rsidP="004A551F">
            <w:pPr>
              <w:spacing w:line="252" w:lineRule="auto"/>
              <w:jc w:val="center"/>
              <w:rPr>
                <w:rFonts w:cs="Arial"/>
                <w:sz w:val="20"/>
                <w:szCs w:val="20"/>
              </w:rPr>
            </w:pPr>
            <w:r>
              <w:rPr>
                <w:rFonts w:cs="Arial"/>
                <w:sz w:val="20"/>
                <w:szCs w:val="20"/>
              </w:rPr>
              <w:t>15</w:t>
            </w:r>
          </w:p>
        </w:tc>
        <w:tc>
          <w:tcPr>
            <w:tcW w:w="1620" w:type="dxa"/>
            <w:tcBorders>
              <w:top w:val="nil"/>
              <w:left w:val="nil"/>
              <w:bottom w:val="nil"/>
              <w:right w:val="nil"/>
            </w:tcBorders>
          </w:tcPr>
          <w:p w14:paraId="3AA76AB8"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43B5E744"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3475EE0D"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800" w:type="dxa"/>
            <w:tcBorders>
              <w:top w:val="nil"/>
              <w:left w:val="nil"/>
              <w:bottom w:val="nil"/>
              <w:right w:val="nil"/>
            </w:tcBorders>
          </w:tcPr>
          <w:p w14:paraId="2B3A341A" w14:textId="77777777" w:rsidR="00934BB9" w:rsidRDefault="00934BB9" w:rsidP="004A551F">
            <w:pPr>
              <w:jc w:val="center"/>
              <w:rPr>
                <w:rFonts w:cs="Arial"/>
                <w:sz w:val="20"/>
                <w:szCs w:val="20"/>
              </w:rPr>
            </w:pPr>
            <w:r>
              <w:rPr>
                <w:rFonts w:cs="Arial"/>
                <w:sz w:val="20"/>
                <w:szCs w:val="20"/>
              </w:rPr>
              <w:t>2</w:t>
            </w:r>
          </w:p>
        </w:tc>
      </w:tr>
      <w:tr w:rsidR="00934BB9" w:rsidRPr="000619A6" w14:paraId="6A254BE5" w14:textId="77777777" w:rsidTr="004A551F">
        <w:trPr>
          <w:trHeight w:val="288"/>
        </w:trPr>
        <w:tc>
          <w:tcPr>
            <w:tcW w:w="2520" w:type="dxa"/>
            <w:tcBorders>
              <w:top w:val="nil"/>
              <w:left w:val="nil"/>
              <w:bottom w:val="nil"/>
              <w:right w:val="nil"/>
            </w:tcBorders>
          </w:tcPr>
          <w:p w14:paraId="20114B0A" w14:textId="77777777" w:rsidR="00934BB9" w:rsidRPr="000619A6" w:rsidRDefault="00934BB9" w:rsidP="004A551F">
            <w:pPr>
              <w:spacing w:line="252" w:lineRule="auto"/>
              <w:rPr>
                <w:rFonts w:cs="Arial"/>
                <w:sz w:val="20"/>
                <w:szCs w:val="20"/>
              </w:rPr>
            </w:pPr>
            <w:r>
              <w:rPr>
                <w:rFonts w:cs="Arial"/>
                <w:sz w:val="20"/>
                <w:szCs w:val="20"/>
              </w:rPr>
              <w:t>College athletics          (Group B)</w:t>
            </w:r>
          </w:p>
        </w:tc>
        <w:tc>
          <w:tcPr>
            <w:tcW w:w="1530" w:type="dxa"/>
            <w:tcBorders>
              <w:top w:val="nil"/>
              <w:left w:val="nil"/>
              <w:bottom w:val="nil"/>
              <w:right w:val="nil"/>
            </w:tcBorders>
          </w:tcPr>
          <w:p w14:paraId="52789147" w14:textId="77777777" w:rsidR="00934BB9" w:rsidRDefault="00934BB9" w:rsidP="004A551F">
            <w:pPr>
              <w:spacing w:line="252" w:lineRule="auto"/>
              <w:jc w:val="center"/>
              <w:rPr>
                <w:rFonts w:cs="Arial"/>
                <w:sz w:val="20"/>
                <w:szCs w:val="20"/>
              </w:rPr>
            </w:pPr>
            <w:r w:rsidRPr="00FC1EA5">
              <w:rPr>
                <w:rFonts w:cs="Arial"/>
                <w:sz w:val="20"/>
                <w:szCs w:val="20"/>
              </w:rPr>
              <w:t>15</w:t>
            </w:r>
          </w:p>
        </w:tc>
        <w:tc>
          <w:tcPr>
            <w:tcW w:w="1620" w:type="dxa"/>
            <w:tcBorders>
              <w:top w:val="nil"/>
              <w:left w:val="nil"/>
              <w:bottom w:val="nil"/>
              <w:right w:val="nil"/>
            </w:tcBorders>
          </w:tcPr>
          <w:p w14:paraId="766A380B"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63F4E35F"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44C3AA93" w14:textId="77777777" w:rsidR="00934BB9" w:rsidRDefault="00934BB9" w:rsidP="004A551F">
            <w:pPr>
              <w:jc w:val="center"/>
            </w:pPr>
            <w:r>
              <w:rPr>
                <w:rFonts w:cs="Arial"/>
                <w:sz w:val="20"/>
                <w:szCs w:val="20"/>
              </w:rPr>
              <w:t>6</w:t>
            </w:r>
          </w:p>
        </w:tc>
        <w:tc>
          <w:tcPr>
            <w:tcW w:w="1800" w:type="dxa"/>
            <w:tcBorders>
              <w:top w:val="nil"/>
              <w:left w:val="nil"/>
              <w:bottom w:val="nil"/>
              <w:right w:val="nil"/>
            </w:tcBorders>
          </w:tcPr>
          <w:p w14:paraId="217394EF" w14:textId="77777777" w:rsidR="00934BB9" w:rsidRDefault="00934BB9" w:rsidP="004A551F">
            <w:pPr>
              <w:jc w:val="center"/>
              <w:rPr>
                <w:rFonts w:cs="Arial"/>
                <w:sz w:val="20"/>
                <w:szCs w:val="20"/>
              </w:rPr>
            </w:pPr>
            <w:r>
              <w:rPr>
                <w:rFonts w:cs="Arial"/>
                <w:sz w:val="20"/>
                <w:szCs w:val="20"/>
              </w:rPr>
              <w:t>2</w:t>
            </w:r>
          </w:p>
        </w:tc>
      </w:tr>
      <w:tr w:rsidR="00934BB9" w:rsidRPr="000619A6" w14:paraId="1EC50AC6" w14:textId="77777777" w:rsidTr="004A551F">
        <w:trPr>
          <w:trHeight w:val="288"/>
        </w:trPr>
        <w:tc>
          <w:tcPr>
            <w:tcW w:w="2520" w:type="dxa"/>
            <w:tcBorders>
              <w:top w:val="nil"/>
              <w:left w:val="nil"/>
              <w:bottom w:val="nil"/>
              <w:right w:val="nil"/>
            </w:tcBorders>
          </w:tcPr>
          <w:p w14:paraId="33DD7D70" w14:textId="77777777" w:rsidR="00934BB9" w:rsidRPr="000619A6" w:rsidRDefault="00934BB9" w:rsidP="004A551F">
            <w:pPr>
              <w:spacing w:line="252" w:lineRule="auto"/>
              <w:rPr>
                <w:rFonts w:cs="Arial"/>
                <w:sz w:val="20"/>
                <w:szCs w:val="20"/>
              </w:rPr>
            </w:pPr>
            <w:r>
              <w:rPr>
                <w:rFonts w:cs="Arial"/>
                <w:sz w:val="20"/>
                <w:szCs w:val="20"/>
              </w:rPr>
              <w:t>High school P.E. or athletics (Group C)</w:t>
            </w:r>
          </w:p>
        </w:tc>
        <w:tc>
          <w:tcPr>
            <w:tcW w:w="1530" w:type="dxa"/>
            <w:tcBorders>
              <w:top w:val="nil"/>
              <w:left w:val="nil"/>
              <w:bottom w:val="nil"/>
              <w:right w:val="nil"/>
            </w:tcBorders>
          </w:tcPr>
          <w:p w14:paraId="53220515" w14:textId="77777777" w:rsidR="00934BB9" w:rsidRDefault="00934BB9" w:rsidP="004A551F">
            <w:pPr>
              <w:spacing w:line="252" w:lineRule="auto"/>
              <w:jc w:val="center"/>
              <w:rPr>
                <w:rFonts w:cs="Arial"/>
                <w:sz w:val="20"/>
                <w:szCs w:val="20"/>
              </w:rPr>
            </w:pPr>
            <w:r w:rsidRPr="00FC1EA5">
              <w:rPr>
                <w:rFonts w:cs="Arial"/>
                <w:sz w:val="20"/>
                <w:szCs w:val="20"/>
              </w:rPr>
              <w:t>15</w:t>
            </w:r>
          </w:p>
        </w:tc>
        <w:tc>
          <w:tcPr>
            <w:tcW w:w="1620" w:type="dxa"/>
            <w:tcBorders>
              <w:top w:val="nil"/>
              <w:left w:val="nil"/>
              <w:bottom w:val="nil"/>
              <w:right w:val="nil"/>
            </w:tcBorders>
          </w:tcPr>
          <w:p w14:paraId="5B29D6D6"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6F23B245"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477AFBCD" w14:textId="77777777" w:rsidR="00934BB9" w:rsidRDefault="00934BB9" w:rsidP="004A551F">
            <w:pPr>
              <w:jc w:val="center"/>
            </w:pPr>
            <w:r>
              <w:rPr>
                <w:rFonts w:cs="Arial"/>
                <w:sz w:val="20"/>
                <w:szCs w:val="20"/>
              </w:rPr>
              <w:t>6</w:t>
            </w:r>
          </w:p>
        </w:tc>
        <w:tc>
          <w:tcPr>
            <w:tcW w:w="1800" w:type="dxa"/>
            <w:tcBorders>
              <w:top w:val="nil"/>
              <w:left w:val="nil"/>
              <w:bottom w:val="nil"/>
              <w:right w:val="nil"/>
            </w:tcBorders>
          </w:tcPr>
          <w:p w14:paraId="541AAF54" w14:textId="77777777" w:rsidR="00934BB9" w:rsidRDefault="00934BB9" w:rsidP="004A551F">
            <w:pPr>
              <w:jc w:val="center"/>
              <w:rPr>
                <w:rFonts w:cs="Arial"/>
                <w:sz w:val="20"/>
                <w:szCs w:val="20"/>
              </w:rPr>
            </w:pPr>
            <w:r>
              <w:rPr>
                <w:rFonts w:cs="Arial"/>
                <w:sz w:val="20"/>
                <w:szCs w:val="20"/>
              </w:rPr>
              <w:t>2</w:t>
            </w:r>
          </w:p>
        </w:tc>
      </w:tr>
      <w:tr w:rsidR="00934BB9" w:rsidRPr="000619A6" w14:paraId="73B26841" w14:textId="77777777" w:rsidTr="004A551F">
        <w:trPr>
          <w:trHeight w:val="288"/>
        </w:trPr>
        <w:tc>
          <w:tcPr>
            <w:tcW w:w="2520" w:type="dxa"/>
            <w:tcBorders>
              <w:top w:val="nil"/>
              <w:left w:val="nil"/>
              <w:bottom w:val="nil"/>
              <w:right w:val="nil"/>
            </w:tcBorders>
          </w:tcPr>
          <w:p w14:paraId="083B1EEE" w14:textId="77777777" w:rsidR="00934BB9" w:rsidRPr="000619A6" w:rsidRDefault="00934BB9" w:rsidP="004A551F">
            <w:pPr>
              <w:spacing w:line="252" w:lineRule="auto"/>
              <w:rPr>
                <w:rFonts w:cs="Arial"/>
                <w:sz w:val="20"/>
                <w:szCs w:val="20"/>
              </w:rPr>
            </w:pPr>
            <w:r>
              <w:rPr>
                <w:rFonts w:cs="Arial"/>
                <w:sz w:val="20"/>
                <w:szCs w:val="20"/>
              </w:rPr>
              <w:t>Youth ages 10 – 12 athletics (Group D)</w:t>
            </w:r>
          </w:p>
        </w:tc>
        <w:tc>
          <w:tcPr>
            <w:tcW w:w="1530" w:type="dxa"/>
            <w:tcBorders>
              <w:top w:val="nil"/>
              <w:left w:val="nil"/>
              <w:bottom w:val="nil"/>
              <w:right w:val="nil"/>
            </w:tcBorders>
          </w:tcPr>
          <w:p w14:paraId="5F1E517F" w14:textId="77777777" w:rsidR="00934BB9" w:rsidRDefault="00934BB9" w:rsidP="004A551F">
            <w:pPr>
              <w:spacing w:line="252" w:lineRule="auto"/>
              <w:jc w:val="center"/>
              <w:rPr>
                <w:rFonts w:cs="Arial"/>
                <w:sz w:val="20"/>
                <w:szCs w:val="20"/>
              </w:rPr>
            </w:pPr>
            <w:r w:rsidRPr="00FC1EA5">
              <w:rPr>
                <w:rFonts w:cs="Arial"/>
                <w:sz w:val="20"/>
                <w:szCs w:val="20"/>
              </w:rPr>
              <w:t>15</w:t>
            </w:r>
          </w:p>
        </w:tc>
        <w:tc>
          <w:tcPr>
            <w:tcW w:w="1620" w:type="dxa"/>
            <w:tcBorders>
              <w:top w:val="nil"/>
              <w:left w:val="nil"/>
              <w:bottom w:val="nil"/>
              <w:right w:val="nil"/>
            </w:tcBorders>
          </w:tcPr>
          <w:p w14:paraId="29296874"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3498F286"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6A9CC3FC" w14:textId="77777777" w:rsidR="00934BB9" w:rsidRDefault="00934BB9" w:rsidP="004A551F">
            <w:pPr>
              <w:jc w:val="center"/>
            </w:pPr>
            <w:r>
              <w:rPr>
                <w:rFonts w:cs="Arial"/>
                <w:sz w:val="20"/>
                <w:szCs w:val="20"/>
              </w:rPr>
              <w:t>6</w:t>
            </w:r>
          </w:p>
        </w:tc>
        <w:tc>
          <w:tcPr>
            <w:tcW w:w="1800" w:type="dxa"/>
            <w:tcBorders>
              <w:top w:val="nil"/>
              <w:left w:val="nil"/>
              <w:bottom w:val="nil"/>
              <w:right w:val="nil"/>
            </w:tcBorders>
          </w:tcPr>
          <w:p w14:paraId="1B179B6D" w14:textId="77777777" w:rsidR="00934BB9" w:rsidRDefault="00934BB9" w:rsidP="004A551F">
            <w:pPr>
              <w:jc w:val="center"/>
              <w:rPr>
                <w:rFonts w:cs="Arial"/>
                <w:sz w:val="20"/>
                <w:szCs w:val="20"/>
              </w:rPr>
            </w:pPr>
            <w:r>
              <w:rPr>
                <w:rFonts w:cs="Arial"/>
                <w:sz w:val="20"/>
                <w:szCs w:val="20"/>
              </w:rPr>
              <w:t>2</w:t>
            </w:r>
          </w:p>
        </w:tc>
      </w:tr>
      <w:tr w:rsidR="00934BB9" w:rsidRPr="000619A6" w14:paraId="61DE5192" w14:textId="77777777" w:rsidTr="004A551F">
        <w:trPr>
          <w:trHeight w:val="288"/>
        </w:trPr>
        <w:tc>
          <w:tcPr>
            <w:tcW w:w="2520" w:type="dxa"/>
            <w:tcBorders>
              <w:top w:val="nil"/>
              <w:left w:val="nil"/>
              <w:bottom w:val="nil"/>
              <w:right w:val="nil"/>
            </w:tcBorders>
          </w:tcPr>
          <w:p w14:paraId="1E5686A4" w14:textId="77777777" w:rsidR="00934BB9" w:rsidRPr="000619A6" w:rsidRDefault="00934BB9" w:rsidP="004A551F">
            <w:pPr>
              <w:spacing w:line="252" w:lineRule="auto"/>
              <w:rPr>
                <w:rFonts w:cs="Arial"/>
                <w:sz w:val="20"/>
                <w:szCs w:val="20"/>
              </w:rPr>
            </w:pPr>
            <w:r>
              <w:rPr>
                <w:rFonts w:cs="Arial"/>
                <w:sz w:val="20"/>
                <w:szCs w:val="20"/>
              </w:rPr>
              <w:t>Children ages 7 – 9 athletics (Group E)</w:t>
            </w:r>
          </w:p>
        </w:tc>
        <w:tc>
          <w:tcPr>
            <w:tcW w:w="1530" w:type="dxa"/>
            <w:tcBorders>
              <w:top w:val="nil"/>
              <w:left w:val="nil"/>
              <w:bottom w:val="nil"/>
              <w:right w:val="nil"/>
            </w:tcBorders>
          </w:tcPr>
          <w:p w14:paraId="78781352" w14:textId="77777777" w:rsidR="00934BB9" w:rsidRDefault="00934BB9" w:rsidP="004A551F">
            <w:pPr>
              <w:spacing w:line="252" w:lineRule="auto"/>
              <w:jc w:val="center"/>
              <w:rPr>
                <w:rFonts w:cs="Arial"/>
                <w:sz w:val="20"/>
                <w:szCs w:val="20"/>
              </w:rPr>
            </w:pPr>
            <w:r w:rsidRPr="00FC1EA5">
              <w:rPr>
                <w:rFonts w:cs="Arial"/>
                <w:sz w:val="20"/>
                <w:szCs w:val="20"/>
              </w:rPr>
              <w:t>15</w:t>
            </w:r>
          </w:p>
        </w:tc>
        <w:tc>
          <w:tcPr>
            <w:tcW w:w="1620" w:type="dxa"/>
            <w:tcBorders>
              <w:top w:val="nil"/>
              <w:left w:val="nil"/>
              <w:bottom w:val="nil"/>
              <w:right w:val="nil"/>
            </w:tcBorders>
          </w:tcPr>
          <w:p w14:paraId="318A3783"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1E8066D9"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3EF64688" w14:textId="77777777" w:rsidR="00934BB9" w:rsidRDefault="00934BB9" w:rsidP="004A551F">
            <w:pPr>
              <w:jc w:val="center"/>
            </w:pPr>
            <w:r>
              <w:rPr>
                <w:rFonts w:cs="Arial"/>
                <w:sz w:val="20"/>
                <w:szCs w:val="20"/>
              </w:rPr>
              <w:t>6</w:t>
            </w:r>
          </w:p>
        </w:tc>
        <w:tc>
          <w:tcPr>
            <w:tcW w:w="1800" w:type="dxa"/>
            <w:tcBorders>
              <w:top w:val="nil"/>
              <w:left w:val="nil"/>
              <w:bottom w:val="nil"/>
              <w:right w:val="nil"/>
            </w:tcBorders>
          </w:tcPr>
          <w:p w14:paraId="08FCB5FD" w14:textId="77777777" w:rsidR="00934BB9" w:rsidRDefault="00934BB9" w:rsidP="004A551F">
            <w:pPr>
              <w:jc w:val="center"/>
              <w:rPr>
                <w:rFonts w:cs="Arial"/>
                <w:sz w:val="20"/>
                <w:szCs w:val="20"/>
              </w:rPr>
            </w:pPr>
            <w:r>
              <w:rPr>
                <w:rFonts w:cs="Arial"/>
                <w:sz w:val="20"/>
                <w:szCs w:val="20"/>
              </w:rPr>
              <w:t>2</w:t>
            </w:r>
          </w:p>
        </w:tc>
      </w:tr>
      <w:tr w:rsidR="00934BB9" w:rsidRPr="000619A6" w14:paraId="6955F6AD" w14:textId="77777777" w:rsidTr="004A551F">
        <w:trPr>
          <w:trHeight w:val="288"/>
        </w:trPr>
        <w:tc>
          <w:tcPr>
            <w:tcW w:w="2520" w:type="dxa"/>
            <w:tcBorders>
              <w:top w:val="nil"/>
              <w:left w:val="nil"/>
              <w:bottom w:val="nil"/>
              <w:right w:val="nil"/>
            </w:tcBorders>
          </w:tcPr>
          <w:p w14:paraId="28EC43C1" w14:textId="77777777" w:rsidR="00934BB9" w:rsidRPr="000619A6" w:rsidRDefault="00934BB9" w:rsidP="004A551F">
            <w:pPr>
              <w:spacing w:line="252" w:lineRule="auto"/>
              <w:rPr>
                <w:rFonts w:cs="Arial"/>
                <w:sz w:val="20"/>
                <w:szCs w:val="20"/>
              </w:rPr>
            </w:pPr>
          </w:p>
        </w:tc>
        <w:tc>
          <w:tcPr>
            <w:tcW w:w="1530" w:type="dxa"/>
            <w:tcBorders>
              <w:top w:val="nil"/>
              <w:left w:val="nil"/>
              <w:bottom w:val="nil"/>
              <w:right w:val="nil"/>
            </w:tcBorders>
          </w:tcPr>
          <w:p w14:paraId="0AF0044E" w14:textId="77777777" w:rsidR="00934BB9" w:rsidRPr="000619A6" w:rsidRDefault="00934BB9" w:rsidP="004A551F">
            <w:pPr>
              <w:spacing w:line="252" w:lineRule="auto"/>
              <w:jc w:val="center"/>
              <w:rPr>
                <w:rFonts w:cs="Arial"/>
                <w:sz w:val="20"/>
                <w:szCs w:val="20"/>
              </w:rPr>
            </w:pPr>
          </w:p>
        </w:tc>
        <w:tc>
          <w:tcPr>
            <w:tcW w:w="1620" w:type="dxa"/>
            <w:tcBorders>
              <w:top w:val="nil"/>
              <w:left w:val="nil"/>
              <w:bottom w:val="nil"/>
              <w:right w:val="nil"/>
            </w:tcBorders>
          </w:tcPr>
          <w:p w14:paraId="34E1D8DD" w14:textId="77777777" w:rsidR="00934BB9" w:rsidRPr="000619A6" w:rsidRDefault="00934BB9" w:rsidP="004A551F">
            <w:pPr>
              <w:spacing w:line="252" w:lineRule="auto"/>
              <w:jc w:val="center"/>
              <w:rPr>
                <w:rFonts w:cs="Arial"/>
                <w:sz w:val="20"/>
                <w:szCs w:val="20"/>
              </w:rPr>
            </w:pPr>
          </w:p>
        </w:tc>
        <w:tc>
          <w:tcPr>
            <w:tcW w:w="1350" w:type="dxa"/>
            <w:tcBorders>
              <w:top w:val="nil"/>
              <w:left w:val="nil"/>
              <w:bottom w:val="nil"/>
              <w:right w:val="nil"/>
            </w:tcBorders>
          </w:tcPr>
          <w:p w14:paraId="5749566C" w14:textId="77777777" w:rsidR="00934BB9" w:rsidRPr="000619A6" w:rsidRDefault="00934BB9" w:rsidP="004A551F">
            <w:pPr>
              <w:spacing w:line="252" w:lineRule="auto"/>
              <w:jc w:val="center"/>
              <w:rPr>
                <w:rFonts w:cs="Arial"/>
                <w:sz w:val="20"/>
                <w:szCs w:val="20"/>
              </w:rPr>
            </w:pPr>
          </w:p>
        </w:tc>
        <w:tc>
          <w:tcPr>
            <w:tcW w:w="1170" w:type="dxa"/>
            <w:tcBorders>
              <w:top w:val="nil"/>
              <w:left w:val="nil"/>
              <w:bottom w:val="nil"/>
              <w:right w:val="nil"/>
            </w:tcBorders>
          </w:tcPr>
          <w:p w14:paraId="338559A8" w14:textId="77777777" w:rsidR="00934BB9" w:rsidRPr="000619A6" w:rsidRDefault="00934BB9" w:rsidP="004A551F">
            <w:pPr>
              <w:spacing w:line="252" w:lineRule="auto"/>
              <w:jc w:val="center"/>
              <w:rPr>
                <w:rFonts w:cs="Arial"/>
                <w:sz w:val="20"/>
                <w:szCs w:val="20"/>
              </w:rPr>
            </w:pPr>
          </w:p>
        </w:tc>
        <w:tc>
          <w:tcPr>
            <w:tcW w:w="1800" w:type="dxa"/>
            <w:tcBorders>
              <w:top w:val="nil"/>
              <w:left w:val="nil"/>
              <w:bottom w:val="nil"/>
              <w:right w:val="nil"/>
            </w:tcBorders>
          </w:tcPr>
          <w:p w14:paraId="1DCD5581" w14:textId="77777777" w:rsidR="00934BB9" w:rsidRPr="000619A6" w:rsidRDefault="00934BB9" w:rsidP="004A551F">
            <w:pPr>
              <w:jc w:val="center"/>
              <w:rPr>
                <w:rFonts w:cs="Arial"/>
                <w:sz w:val="20"/>
                <w:szCs w:val="20"/>
              </w:rPr>
            </w:pPr>
          </w:p>
        </w:tc>
      </w:tr>
      <w:tr w:rsidR="00934BB9" w:rsidRPr="000619A6" w14:paraId="52FD0743" w14:textId="77777777" w:rsidTr="004A551F">
        <w:trPr>
          <w:trHeight w:val="288"/>
        </w:trPr>
        <w:tc>
          <w:tcPr>
            <w:tcW w:w="2520" w:type="dxa"/>
            <w:tcBorders>
              <w:top w:val="nil"/>
              <w:left w:val="nil"/>
              <w:bottom w:val="nil"/>
              <w:right w:val="nil"/>
            </w:tcBorders>
          </w:tcPr>
          <w:p w14:paraId="21E52942" w14:textId="77777777" w:rsidR="00934BB9" w:rsidRPr="000619A6" w:rsidRDefault="00934BB9" w:rsidP="004A551F">
            <w:pPr>
              <w:spacing w:line="252" w:lineRule="auto"/>
              <w:rPr>
                <w:rFonts w:cs="Arial"/>
                <w:sz w:val="20"/>
                <w:szCs w:val="20"/>
              </w:rPr>
            </w:pPr>
          </w:p>
        </w:tc>
        <w:tc>
          <w:tcPr>
            <w:tcW w:w="1530" w:type="dxa"/>
            <w:tcBorders>
              <w:top w:val="nil"/>
              <w:left w:val="nil"/>
              <w:bottom w:val="nil"/>
              <w:right w:val="nil"/>
            </w:tcBorders>
          </w:tcPr>
          <w:p w14:paraId="6F6C9DB8" w14:textId="77777777" w:rsidR="00934BB9" w:rsidRPr="000619A6" w:rsidRDefault="00934BB9" w:rsidP="004A551F">
            <w:pPr>
              <w:spacing w:line="252" w:lineRule="auto"/>
              <w:jc w:val="center"/>
              <w:rPr>
                <w:rFonts w:cs="Arial"/>
                <w:sz w:val="20"/>
                <w:szCs w:val="20"/>
              </w:rPr>
            </w:pPr>
          </w:p>
        </w:tc>
        <w:tc>
          <w:tcPr>
            <w:tcW w:w="1620" w:type="dxa"/>
            <w:tcBorders>
              <w:top w:val="nil"/>
              <w:left w:val="nil"/>
              <w:bottom w:val="nil"/>
              <w:right w:val="nil"/>
            </w:tcBorders>
          </w:tcPr>
          <w:p w14:paraId="34EB8665" w14:textId="77777777" w:rsidR="00934BB9" w:rsidRPr="000619A6" w:rsidRDefault="00934BB9" w:rsidP="004A551F">
            <w:pPr>
              <w:spacing w:line="252" w:lineRule="auto"/>
              <w:jc w:val="center"/>
              <w:rPr>
                <w:rFonts w:cs="Arial"/>
                <w:sz w:val="20"/>
                <w:szCs w:val="20"/>
              </w:rPr>
            </w:pPr>
          </w:p>
        </w:tc>
        <w:tc>
          <w:tcPr>
            <w:tcW w:w="1350" w:type="dxa"/>
            <w:tcBorders>
              <w:top w:val="nil"/>
              <w:left w:val="nil"/>
              <w:bottom w:val="nil"/>
              <w:right w:val="nil"/>
            </w:tcBorders>
          </w:tcPr>
          <w:p w14:paraId="4A8F8F8E" w14:textId="77777777" w:rsidR="00934BB9" w:rsidRPr="000619A6" w:rsidRDefault="00934BB9" w:rsidP="004A551F">
            <w:pPr>
              <w:spacing w:line="252" w:lineRule="auto"/>
              <w:jc w:val="center"/>
              <w:rPr>
                <w:rFonts w:cs="Arial"/>
                <w:sz w:val="20"/>
                <w:szCs w:val="20"/>
              </w:rPr>
            </w:pPr>
          </w:p>
        </w:tc>
        <w:tc>
          <w:tcPr>
            <w:tcW w:w="1170" w:type="dxa"/>
            <w:tcBorders>
              <w:top w:val="nil"/>
              <w:left w:val="nil"/>
              <w:bottom w:val="nil"/>
              <w:right w:val="nil"/>
            </w:tcBorders>
          </w:tcPr>
          <w:p w14:paraId="008323A4" w14:textId="77777777" w:rsidR="00934BB9" w:rsidRPr="000619A6" w:rsidRDefault="00934BB9" w:rsidP="004A551F">
            <w:pPr>
              <w:spacing w:line="252" w:lineRule="auto"/>
              <w:jc w:val="center"/>
              <w:rPr>
                <w:rFonts w:cs="Arial"/>
                <w:sz w:val="20"/>
                <w:szCs w:val="20"/>
              </w:rPr>
            </w:pPr>
          </w:p>
        </w:tc>
        <w:tc>
          <w:tcPr>
            <w:tcW w:w="1800" w:type="dxa"/>
            <w:tcBorders>
              <w:top w:val="nil"/>
              <w:left w:val="nil"/>
              <w:bottom w:val="nil"/>
              <w:right w:val="nil"/>
            </w:tcBorders>
          </w:tcPr>
          <w:p w14:paraId="41FAF104" w14:textId="77777777" w:rsidR="00934BB9" w:rsidRPr="000619A6" w:rsidRDefault="00934BB9" w:rsidP="004A551F">
            <w:pPr>
              <w:jc w:val="center"/>
              <w:rPr>
                <w:rFonts w:cs="Arial"/>
                <w:sz w:val="20"/>
                <w:szCs w:val="20"/>
              </w:rPr>
            </w:pPr>
          </w:p>
        </w:tc>
      </w:tr>
      <w:tr w:rsidR="00934BB9" w:rsidRPr="000619A6" w14:paraId="26A76BEE" w14:textId="77777777" w:rsidTr="004A551F">
        <w:trPr>
          <w:trHeight w:val="288"/>
        </w:trPr>
        <w:tc>
          <w:tcPr>
            <w:tcW w:w="2520" w:type="dxa"/>
            <w:tcBorders>
              <w:top w:val="nil"/>
              <w:left w:val="nil"/>
              <w:bottom w:val="nil"/>
              <w:right w:val="nil"/>
            </w:tcBorders>
          </w:tcPr>
          <w:p w14:paraId="500C6E5B" w14:textId="77777777" w:rsidR="00934BB9" w:rsidRPr="000619A6" w:rsidRDefault="00934BB9" w:rsidP="004A551F">
            <w:pPr>
              <w:spacing w:line="252" w:lineRule="auto"/>
              <w:rPr>
                <w:rFonts w:cs="Arial"/>
                <w:sz w:val="20"/>
                <w:szCs w:val="20"/>
              </w:rPr>
            </w:pPr>
            <w:r>
              <w:rPr>
                <w:rFonts w:cs="Arial"/>
                <w:sz w:val="20"/>
                <w:szCs w:val="20"/>
              </w:rPr>
              <w:t>Total Number of Users</w:t>
            </w:r>
          </w:p>
        </w:tc>
        <w:tc>
          <w:tcPr>
            <w:tcW w:w="1530" w:type="dxa"/>
            <w:tcBorders>
              <w:top w:val="nil"/>
              <w:left w:val="nil"/>
              <w:bottom w:val="nil"/>
              <w:right w:val="nil"/>
            </w:tcBorders>
          </w:tcPr>
          <w:p w14:paraId="07F26ACF" w14:textId="77777777" w:rsidR="00934BB9" w:rsidRPr="000619A6" w:rsidRDefault="00934BB9" w:rsidP="004A551F">
            <w:pPr>
              <w:spacing w:line="252" w:lineRule="auto"/>
              <w:jc w:val="center"/>
              <w:rPr>
                <w:rFonts w:cs="Arial"/>
                <w:sz w:val="20"/>
                <w:szCs w:val="20"/>
              </w:rPr>
            </w:pPr>
            <w:r>
              <w:rPr>
                <w:rFonts w:cs="Arial"/>
                <w:sz w:val="20"/>
                <w:szCs w:val="20"/>
              </w:rPr>
              <w:t>75</w:t>
            </w:r>
          </w:p>
        </w:tc>
        <w:tc>
          <w:tcPr>
            <w:tcW w:w="1620" w:type="dxa"/>
            <w:tcBorders>
              <w:top w:val="nil"/>
              <w:left w:val="nil"/>
              <w:bottom w:val="nil"/>
              <w:right w:val="nil"/>
            </w:tcBorders>
          </w:tcPr>
          <w:p w14:paraId="79F84131" w14:textId="77777777" w:rsidR="00934BB9" w:rsidRPr="000619A6" w:rsidRDefault="00934BB9" w:rsidP="004A551F">
            <w:pPr>
              <w:spacing w:line="252" w:lineRule="auto"/>
              <w:jc w:val="center"/>
              <w:rPr>
                <w:rFonts w:cs="Arial"/>
                <w:sz w:val="20"/>
                <w:szCs w:val="20"/>
              </w:rPr>
            </w:pPr>
            <w:r>
              <w:rPr>
                <w:rFonts w:cs="Arial"/>
                <w:sz w:val="20"/>
                <w:szCs w:val="20"/>
              </w:rPr>
              <w:t>60</w:t>
            </w:r>
          </w:p>
        </w:tc>
        <w:tc>
          <w:tcPr>
            <w:tcW w:w="1350" w:type="dxa"/>
            <w:tcBorders>
              <w:top w:val="nil"/>
              <w:left w:val="nil"/>
              <w:bottom w:val="nil"/>
              <w:right w:val="nil"/>
            </w:tcBorders>
          </w:tcPr>
          <w:p w14:paraId="43E9E545" w14:textId="77777777" w:rsidR="00934BB9" w:rsidRPr="000619A6" w:rsidRDefault="00934BB9" w:rsidP="004A551F">
            <w:pPr>
              <w:spacing w:line="252" w:lineRule="auto"/>
              <w:jc w:val="center"/>
              <w:rPr>
                <w:rFonts w:cs="Arial"/>
                <w:sz w:val="20"/>
                <w:szCs w:val="20"/>
              </w:rPr>
            </w:pPr>
            <w:r>
              <w:rPr>
                <w:rFonts w:cs="Arial"/>
                <w:sz w:val="20"/>
                <w:szCs w:val="20"/>
              </w:rPr>
              <w:t>30</w:t>
            </w:r>
          </w:p>
        </w:tc>
        <w:tc>
          <w:tcPr>
            <w:tcW w:w="1170" w:type="dxa"/>
            <w:tcBorders>
              <w:top w:val="nil"/>
              <w:left w:val="nil"/>
              <w:bottom w:val="nil"/>
              <w:right w:val="nil"/>
            </w:tcBorders>
          </w:tcPr>
          <w:p w14:paraId="7F0D5444" w14:textId="77777777" w:rsidR="00934BB9" w:rsidRPr="000619A6" w:rsidRDefault="00934BB9" w:rsidP="004A551F">
            <w:pPr>
              <w:spacing w:line="252" w:lineRule="auto"/>
              <w:jc w:val="center"/>
              <w:rPr>
                <w:rFonts w:cs="Arial"/>
                <w:sz w:val="20"/>
                <w:szCs w:val="20"/>
              </w:rPr>
            </w:pPr>
            <w:r>
              <w:rPr>
                <w:rFonts w:cs="Arial"/>
                <w:sz w:val="20"/>
                <w:szCs w:val="20"/>
              </w:rPr>
              <w:t>30</w:t>
            </w:r>
          </w:p>
        </w:tc>
        <w:tc>
          <w:tcPr>
            <w:tcW w:w="1800" w:type="dxa"/>
            <w:tcBorders>
              <w:top w:val="nil"/>
              <w:left w:val="nil"/>
              <w:bottom w:val="nil"/>
              <w:right w:val="nil"/>
            </w:tcBorders>
          </w:tcPr>
          <w:p w14:paraId="3D66AA7E" w14:textId="77777777" w:rsidR="00934BB9" w:rsidRDefault="00934BB9" w:rsidP="004A551F">
            <w:pPr>
              <w:jc w:val="center"/>
              <w:rPr>
                <w:rFonts w:cs="Arial"/>
                <w:sz w:val="20"/>
                <w:szCs w:val="20"/>
              </w:rPr>
            </w:pPr>
            <w:r>
              <w:rPr>
                <w:rFonts w:cs="Arial"/>
                <w:sz w:val="20"/>
                <w:szCs w:val="20"/>
              </w:rPr>
              <w:t>10</w:t>
            </w:r>
          </w:p>
        </w:tc>
      </w:tr>
      <w:tr w:rsidR="00934BB9" w:rsidRPr="000619A6" w14:paraId="006AAC02" w14:textId="77777777" w:rsidTr="004A551F">
        <w:trPr>
          <w:trHeight w:val="288"/>
        </w:trPr>
        <w:tc>
          <w:tcPr>
            <w:tcW w:w="2520" w:type="dxa"/>
            <w:tcBorders>
              <w:top w:val="nil"/>
              <w:left w:val="nil"/>
              <w:right w:val="nil"/>
            </w:tcBorders>
          </w:tcPr>
          <w:p w14:paraId="7FE46039" w14:textId="77777777" w:rsidR="00934BB9" w:rsidRPr="000619A6" w:rsidRDefault="00934BB9" w:rsidP="004A551F">
            <w:pPr>
              <w:spacing w:line="252" w:lineRule="auto"/>
              <w:rPr>
                <w:rFonts w:cs="Arial"/>
                <w:sz w:val="20"/>
                <w:szCs w:val="20"/>
              </w:rPr>
            </w:pPr>
          </w:p>
        </w:tc>
        <w:tc>
          <w:tcPr>
            <w:tcW w:w="1530" w:type="dxa"/>
            <w:tcBorders>
              <w:top w:val="nil"/>
              <w:left w:val="nil"/>
              <w:right w:val="nil"/>
            </w:tcBorders>
          </w:tcPr>
          <w:p w14:paraId="774C77F2" w14:textId="77777777" w:rsidR="00934BB9" w:rsidRPr="000619A6" w:rsidRDefault="00934BB9" w:rsidP="004A551F">
            <w:pPr>
              <w:spacing w:line="252" w:lineRule="auto"/>
              <w:jc w:val="center"/>
              <w:rPr>
                <w:rFonts w:cs="Arial"/>
                <w:sz w:val="20"/>
                <w:szCs w:val="20"/>
              </w:rPr>
            </w:pPr>
          </w:p>
        </w:tc>
        <w:tc>
          <w:tcPr>
            <w:tcW w:w="1620" w:type="dxa"/>
            <w:tcBorders>
              <w:top w:val="nil"/>
              <w:left w:val="nil"/>
              <w:right w:val="nil"/>
            </w:tcBorders>
          </w:tcPr>
          <w:p w14:paraId="4BA267E3" w14:textId="77777777" w:rsidR="00934BB9" w:rsidRPr="000619A6" w:rsidRDefault="00934BB9" w:rsidP="004A551F">
            <w:pPr>
              <w:spacing w:line="252" w:lineRule="auto"/>
              <w:jc w:val="center"/>
              <w:rPr>
                <w:rFonts w:cs="Arial"/>
                <w:sz w:val="20"/>
                <w:szCs w:val="20"/>
              </w:rPr>
            </w:pPr>
          </w:p>
        </w:tc>
        <w:tc>
          <w:tcPr>
            <w:tcW w:w="1350" w:type="dxa"/>
            <w:tcBorders>
              <w:top w:val="nil"/>
              <w:left w:val="nil"/>
              <w:right w:val="nil"/>
            </w:tcBorders>
          </w:tcPr>
          <w:p w14:paraId="30785BBD" w14:textId="77777777" w:rsidR="00934BB9" w:rsidRPr="000619A6" w:rsidRDefault="00934BB9" w:rsidP="004A551F">
            <w:pPr>
              <w:spacing w:line="252" w:lineRule="auto"/>
              <w:jc w:val="center"/>
              <w:rPr>
                <w:rFonts w:cs="Arial"/>
                <w:sz w:val="20"/>
                <w:szCs w:val="20"/>
              </w:rPr>
            </w:pPr>
          </w:p>
        </w:tc>
        <w:tc>
          <w:tcPr>
            <w:tcW w:w="1170" w:type="dxa"/>
            <w:tcBorders>
              <w:top w:val="nil"/>
              <w:left w:val="nil"/>
              <w:right w:val="nil"/>
            </w:tcBorders>
          </w:tcPr>
          <w:p w14:paraId="14642732" w14:textId="77777777" w:rsidR="00934BB9" w:rsidRPr="000619A6" w:rsidRDefault="00934BB9" w:rsidP="004A551F">
            <w:pPr>
              <w:spacing w:line="252" w:lineRule="auto"/>
              <w:jc w:val="center"/>
              <w:rPr>
                <w:rFonts w:cs="Arial"/>
                <w:sz w:val="20"/>
                <w:szCs w:val="20"/>
              </w:rPr>
            </w:pPr>
          </w:p>
        </w:tc>
        <w:tc>
          <w:tcPr>
            <w:tcW w:w="1800" w:type="dxa"/>
            <w:tcBorders>
              <w:top w:val="nil"/>
              <w:left w:val="nil"/>
              <w:right w:val="nil"/>
            </w:tcBorders>
          </w:tcPr>
          <w:p w14:paraId="61407238" w14:textId="77777777" w:rsidR="00934BB9" w:rsidRPr="000619A6" w:rsidRDefault="00934BB9" w:rsidP="004A551F">
            <w:pPr>
              <w:jc w:val="center"/>
              <w:rPr>
                <w:rFonts w:cs="Arial"/>
                <w:sz w:val="20"/>
                <w:szCs w:val="20"/>
              </w:rPr>
            </w:pPr>
          </w:p>
        </w:tc>
      </w:tr>
    </w:tbl>
    <w:p w14:paraId="17557E27" w14:textId="3DCAE66C" w:rsidR="00934BB9" w:rsidRDefault="00934BB9" w:rsidP="00934BB9">
      <w:pPr>
        <w:spacing w:after="0" w:line="252" w:lineRule="auto"/>
        <w:rPr>
          <w:rFonts w:cs="Arial"/>
          <w:sz w:val="20"/>
          <w:szCs w:val="20"/>
        </w:rPr>
      </w:pPr>
      <w:r w:rsidRPr="007442D2">
        <w:rPr>
          <w:rFonts w:cs="Arial"/>
          <w:sz w:val="20"/>
          <w:szCs w:val="20"/>
          <w:vertAlign w:val="superscript"/>
        </w:rPr>
        <w:t>a</w:t>
      </w:r>
      <w:r>
        <w:rPr>
          <w:rFonts w:cs="Arial"/>
          <w:sz w:val="20"/>
          <w:szCs w:val="20"/>
        </w:rPr>
        <w:t xml:space="preserve">These are examples of activity types of potential interest; the final categories will depend on recruitment success.  Different activity types of interest for higher exposure scenarios may be identified through the </w:t>
      </w:r>
      <w:r w:rsidR="00DC4B1B">
        <w:rPr>
          <w:rFonts w:cs="Arial"/>
          <w:sz w:val="20"/>
          <w:szCs w:val="20"/>
        </w:rPr>
        <w:t>field</w:t>
      </w:r>
      <w:r>
        <w:rPr>
          <w:rFonts w:cs="Arial"/>
          <w:sz w:val="20"/>
          <w:szCs w:val="20"/>
        </w:rPr>
        <w:t xml:space="preserve"> information gathering process.</w:t>
      </w:r>
    </w:p>
    <w:p w14:paraId="45D56533" w14:textId="77777777" w:rsidR="00934BB9" w:rsidRDefault="00934BB9" w:rsidP="00934BB9">
      <w:pPr>
        <w:spacing w:after="0" w:line="252" w:lineRule="auto"/>
        <w:rPr>
          <w:rFonts w:cs="Arial"/>
          <w:sz w:val="20"/>
          <w:szCs w:val="20"/>
        </w:rPr>
      </w:pPr>
      <w:r w:rsidRPr="00912E7D">
        <w:rPr>
          <w:rFonts w:cs="Arial"/>
          <w:sz w:val="20"/>
          <w:szCs w:val="20"/>
          <w:vertAlign w:val="superscript"/>
        </w:rPr>
        <w:t>b</w:t>
      </w:r>
      <w:r>
        <w:rPr>
          <w:rFonts w:cs="Arial"/>
          <w:sz w:val="20"/>
          <w:szCs w:val="20"/>
        </w:rPr>
        <w:t xml:space="preserve">It is anticipated that up to 60 of the 75 people recruited will participate.  </w:t>
      </w:r>
    </w:p>
    <w:p w14:paraId="2698425D" w14:textId="77777777" w:rsidR="00934BB9" w:rsidRDefault="00934BB9" w:rsidP="00934BB9">
      <w:pPr>
        <w:spacing w:after="0" w:line="276" w:lineRule="auto"/>
      </w:pPr>
    </w:p>
    <w:p w14:paraId="250A49B0" w14:textId="77777777" w:rsidR="00B325B9" w:rsidRDefault="00B325B9" w:rsidP="00B325B9">
      <w:pPr>
        <w:rPr>
          <w:sz w:val="24"/>
          <w:szCs w:val="24"/>
        </w:rPr>
      </w:pPr>
    </w:p>
    <w:p w14:paraId="7F67D710" w14:textId="3A9465B7" w:rsidR="00334EC2" w:rsidRDefault="00E34486" w:rsidP="00934BB9">
      <w:pPr>
        <w:spacing w:line="276" w:lineRule="auto"/>
        <w:rPr>
          <w:sz w:val="24"/>
          <w:szCs w:val="24"/>
        </w:rPr>
      </w:pPr>
      <w:r>
        <w:rPr>
          <w:sz w:val="24"/>
          <w:szCs w:val="24"/>
        </w:rPr>
        <w:t xml:space="preserve">We anticipate recruiting </w:t>
      </w:r>
      <w:r w:rsidR="00263E76">
        <w:rPr>
          <w:sz w:val="24"/>
          <w:szCs w:val="24"/>
        </w:rPr>
        <w:t>respondent</w:t>
      </w:r>
      <w:r>
        <w:rPr>
          <w:sz w:val="24"/>
          <w:szCs w:val="24"/>
        </w:rPr>
        <w:t xml:space="preserve">s from only two different </w:t>
      </w:r>
      <w:r w:rsidR="009918EB">
        <w:rPr>
          <w:sz w:val="24"/>
          <w:szCs w:val="24"/>
        </w:rPr>
        <w:t>synthetic turf field</w:t>
      </w:r>
      <w:r w:rsidR="00200FED">
        <w:rPr>
          <w:sz w:val="24"/>
          <w:szCs w:val="24"/>
        </w:rPr>
        <w:t>s</w:t>
      </w:r>
      <w:r w:rsidR="009918EB">
        <w:rPr>
          <w:sz w:val="24"/>
          <w:szCs w:val="24"/>
        </w:rPr>
        <w:t xml:space="preserve"> </w:t>
      </w:r>
      <w:r>
        <w:rPr>
          <w:sz w:val="24"/>
          <w:szCs w:val="24"/>
        </w:rPr>
        <w:t>for each</w:t>
      </w:r>
      <w:r w:rsidR="00200FED">
        <w:rPr>
          <w:sz w:val="24"/>
          <w:szCs w:val="24"/>
        </w:rPr>
        <w:t xml:space="preserve"> age group</w:t>
      </w:r>
      <w:r>
        <w:rPr>
          <w:sz w:val="24"/>
          <w:szCs w:val="24"/>
        </w:rPr>
        <w:t xml:space="preserve"> to minimize </w:t>
      </w:r>
      <w:r w:rsidRPr="0087307B">
        <w:rPr>
          <w:sz w:val="24"/>
          <w:szCs w:val="24"/>
        </w:rPr>
        <w:t>the time and cost</w:t>
      </w:r>
      <w:r w:rsidR="003414B5" w:rsidRPr="0087307B">
        <w:rPr>
          <w:sz w:val="24"/>
          <w:szCs w:val="24"/>
        </w:rPr>
        <w:t xml:space="preserve"> given the study constraints.</w:t>
      </w:r>
      <w:r w:rsidR="00B325B9" w:rsidRPr="0087307B">
        <w:rPr>
          <w:sz w:val="24"/>
          <w:szCs w:val="24"/>
        </w:rPr>
        <w:t xml:space="preserve"> </w:t>
      </w:r>
      <w:r w:rsidR="00DC4B1B">
        <w:rPr>
          <w:sz w:val="24"/>
          <w:szCs w:val="24"/>
        </w:rPr>
        <w:t>Field</w:t>
      </w:r>
      <w:r w:rsidR="00622CD2" w:rsidRPr="0087307B">
        <w:rPr>
          <w:sz w:val="24"/>
          <w:szCs w:val="24"/>
        </w:rPr>
        <w:t xml:space="preserve"> users will be contacted to </w:t>
      </w:r>
      <w:r w:rsidR="00B30C01" w:rsidRPr="0087307B">
        <w:rPr>
          <w:sz w:val="24"/>
          <w:szCs w:val="24"/>
        </w:rPr>
        <w:t>determine eligibility (</w:t>
      </w:r>
      <w:r w:rsidR="0002201B" w:rsidRPr="0087307B">
        <w:rPr>
          <w:sz w:val="24"/>
          <w:szCs w:val="24"/>
        </w:rPr>
        <w:t>Attachment</w:t>
      </w:r>
      <w:r w:rsidR="0087307B" w:rsidRPr="0087307B">
        <w:rPr>
          <w:sz w:val="24"/>
          <w:szCs w:val="24"/>
        </w:rPr>
        <w:t xml:space="preserve"> </w:t>
      </w:r>
      <w:r w:rsidR="004F7F17">
        <w:rPr>
          <w:sz w:val="24"/>
          <w:szCs w:val="24"/>
        </w:rPr>
        <w:t>5b</w:t>
      </w:r>
      <w:r w:rsidR="00B30C01" w:rsidRPr="0087307B">
        <w:rPr>
          <w:sz w:val="24"/>
          <w:szCs w:val="24"/>
        </w:rPr>
        <w:t>) and</w:t>
      </w:r>
      <w:r w:rsidR="00B30C01">
        <w:rPr>
          <w:sz w:val="24"/>
          <w:szCs w:val="24"/>
        </w:rPr>
        <w:t xml:space="preserve"> </w:t>
      </w:r>
      <w:r w:rsidR="00622CD2">
        <w:rPr>
          <w:sz w:val="24"/>
          <w:szCs w:val="24"/>
        </w:rPr>
        <w:t>request participation in the questionnaire</w:t>
      </w:r>
      <w:r w:rsidR="007A3BC8">
        <w:rPr>
          <w:sz w:val="24"/>
          <w:szCs w:val="24"/>
        </w:rPr>
        <w:t xml:space="preserve"> </w:t>
      </w:r>
      <w:r w:rsidR="00622CD2">
        <w:rPr>
          <w:sz w:val="24"/>
          <w:szCs w:val="24"/>
        </w:rPr>
        <w:t>and exposure measurement research</w:t>
      </w:r>
      <w:r w:rsidR="003C7352">
        <w:rPr>
          <w:sz w:val="24"/>
          <w:szCs w:val="24"/>
        </w:rPr>
        <w:t xml:space="preserve"> activities</w:t>
      </w:r>
      <w:r w:rsidR="00622CD2">
        <w:rPr>
          <w:sz w:val="24"/>
          <w:szCs w:val="24"/>
        </w:rPr>
        <w:t xml:space="preserve"> (for a subset of questionnaire respondents</w:t>
      </w:r>
      <w:r w:rsidR="005C4580">
        <w:rPr>
          <w:sz w:val="24"/>
          <w:szCs w:val="24"/>
        </w:rPr>
        <w:t xml:space="preserve">, Table </w:t>
      </w:r>
      <w:r w:rsidR="001338D4">
        <w:rPr>
          <w:sz w:val="24"/>
          <w:szCs w:val="24"/>
        </w:rPr>
        <w:t>B.2.</w:t>
      </w:r>
      <w:r w:rsidR="0087307B">
        <w:rPr>
          <w:sz w:val="24"/>
          <w:szCs w:val="24"/>
        </w:rPr>
        <w:t>5</w:t>
      </w:r>
      <w:r w:rsidR="00622CD2">
        <w:rPr>
          <w:sz w:val="24"/>
          <w:szCs w:val="24"/>
        </w:rPr>
        <w:t xml:space="preserve">).  Based on </w:t>
      </w:r>
      <w:r w:rsidR="00622CD2" w:rsidRPr="004D3125">
        <w:rPr>
          <w:i/>
          <w:sz w:val="24"/>
          <w:szCs w:val="24"/>
        </w:rPr>
        <w:t>a</w:t>
      </w:r>
      <w:r w:rsidR="00CF3E02" w:rsidRPr="004D3125">
        <w:rPr>
          <w:i/>
          <w:sz w:val="24"/>
          <w:szCs w:val="24"/>
        </w:rPr>
        <w:t xml:space="preserve"> </w:t>
      </w:r>
      <w:r w:rsidR="00622CD2" w:rsidRPr="004D3125">
        <w:rPr>
          <w:i/>
          <w:sz w:val="24"/>
          <w:szCs w:val="24"/>
        </w:rPr>
        <w:t>priori</w:t>
      </w:r>
      <w:r w:rsidR="00622CD2">
        <w:rPr>
          <w:sz w:val="24"/>
          <w:szCs w:val="24"/>
        </w:rPr>
        <w:t xml:space="preserve"> decisions regarding activities that may be among higher exposure scenarios, the recruitment may focus on specific types of users among a larger group.  For example, more soccer goalies than field players may be </w:t>
      </w:r>
      <w:r w:rsidR="00622CD2" w:rsidRPr="008055AC">
        <w:rPr>
          <w:sz w:val="24"/>
          <w:szCs w:val="24"/>
        </w:rPr>
        <w:t>recruited from a soccer team or league</w:t>
      </w:r>
      <w:r w:rsidR="00300020" w:rsidRPr="008055AC">
        <w:rPr>
          <w:sz w:val="24"/>
          <w:szCs w:val="24"/>
        </w:rPr>
        <w:t xml:space="preserve"> based on their likely higher contact rates with field materials</w:t>
      </w:r>
      <w:r w:rsidR="00622CD2" w:rsidRPr="008055AC">
        <w:rPr>
          <w:sz w:val="24"/>
          <w:szCs w:val="24"/>
        </w:rPr>
        <w:t xml:space="preserve">.  </w:t>
      </w:r>
      <w:r w:rsidR="004F7F17">
        <w:rPr>
          <w:sz w:val="24"/>
          <w:szCs w:val="24"/>
        </w:rPr>
        <w:t xml:space="preserve">Adult and adolescent </w:t>
      </w:r>
      <w:r w:rsidR="00DC4B1B">
        <w:rPr>
          <w:sz w:val="24"/>
          <w:szCs w:val="24"/>
        </w:rPr>
        <w:t>field</w:t>
      </w:r>
      <w:r w:rsidR="00372006" w:rsidRPr="008055AC">
        <w:rPr>
          <w:sz w:val="24"/>
          <w:szCs w:val="24"/>
        </w:rPr>
        <w:t xml:space="preserve"> users </w:t>
      </w:r>
      <w:r w:rsidR="00CF3E02" w:rsidRPr="008055AC">
        <w:rPr>
          <w:sz w:val="24"/>
          <w:szCs w:val="24"/>
        </w:rPr>
        <w:t xml:space="preserve">who </w:t>
      </w:r>
      <w:r w:rsidR="00372006" w:rsidRPr="008055AC">
        <w:rPr>
          <w:sz w:val="24"/>
          <w:szCs w:val="24"/>
        </w:rPr>
        <w:t>agree to participat</w:t>
      </w:r>
      <w:r w:rsidR="00CF3E02" w:rsidRPr="008055AC">
        <w:rPr>
          <w:sz w:val="24"/>
          <w:szCs w:val="24"/>
        </w:rPr>
        <w:t>e</w:t>
      </w:r>
      <w:r w:rsidR="00372006" w:rsidRPr="008055AC">
        <w:rPr>
          <w:sz w:val="24"/>
          <w:szCs w:val="24"/>
        </w:rPr>
        <w:t xml:space="preserve"> will be administered a questionnaire (</w:t>
      </w:r>
      <w:r w:rsidR="0002201B" w:rsidRPr="008055AC">
        <w:rPr>
          <w:sz w:val="24"/>
          <w:szCs w:val="24"/>
        </w:rPr>
        <w:t>Attachment</w:t>
      </w:r>
      <w:r w:rsidR="00372006" w:rsidRPr="008055AC">
        <w:rPr>
          <w:sz w:val="24"/>
          <w:szCs w:val="24"/>
        </w:rPr>
        <w:t xml:space="preserve"> </w:t>
      </w:r>
      <w:r w:rsidR="004F7F17">
        <w:rPr>
          <w:sz w:val="24"/>
          <w:szCs w:val="24"/>
        </w:rPr>
        <w:t>5d</w:t>
      </w:r>
      <w:r w:rsidR="00372006" w:rsidRPr="008055AC">
        <w:rPr>
          <w:sz w:val="24"/>
          <w:szCs w:val="24"/>
        </w:rPr>
        <w:t>) by trained research staff in person or over the phone</w:t>
      </w:r>
      <w:r w:rsidR="008055AC" w:rsidRPr="008055AC">
        <w:rPr>
          <w:sz w:val="24"/>
          <w:szCs w:val="24"/>
        </w:rPr>
        <w:t xml:space="preserve"> using a Computer Assisted Interview (Epi Info™)</w:t>
      </w:r>
      <w:r w:rsidR="00372006" w:rsidRPr="008055AC">
        <w:rPr>
          <w:sz w:val="24"/>
          <w:szCs w:val="24"/>
        </w:rPr>
        <w:t xml:space="preserve">. </w:t>
      </w:r>
      <w:r w:rsidR="004F7F17">
        <w:rPr>
          <w:sz w:val="24"/>
          <w:szCs w:val="24"/>
        </w:rPr>
        <w:t xml:space="preserve">For children 7-9 (Group E) and youth 10-12 (Group D), we will administer the questionnaire to the parent/guardian (Attachment 5e). </w:t>
      </w:r>
      <w:r w:rsidR="00334EC2" w:rsidRPr="008055AC">
        <w:rPr>
          <w:sz w:val="24"/>
          <w:szCs w:val="24"/>
        </w:rPr>
        <w:t>The questionnaire</w:t>
      </w:r>
      <w:r w:rsidR="004F7F17">
        <w:rPr>
          <w:sz w:val="24"/>
          <w:szCs w:val="24"/>
        </w:rPr>
        <w:t>s</w:t>
      </w:r>
      <w:r w:rsidR="00334EC2">
        <w:rPr>
          <w:sz w:val="24"/>
          <w:szCs w:val="24"/>
        </w:rPr>
        <w:t xml:space="preserve"> will be used to collect Information about </w:t>
      </w:r>
      <w:r w:rsidR="00334EC2">
        <w:rPr>
          <w:sz w:val="24"/>
          <w:szCs w:val="24"/>
        </w:rPr>
        <w:lastRenderedPageBreak/>
        <w:t xml:space="preserve">characteristics and activity parameters that may affect the magnitude of exposure to crumb </w:t>
      </w:r>
      <w:r w:rsidR="003C7352">
        <w:rPr>
          <w:sz w:val="24"/>
          <w:szCs w:val="24"/>
        </w:rPr>
        <w:t xml:space="preserve">rubber </w:t>
      </w:r>
      <w:r w:rsidR="00334EC2">
        <w:rPr>
          <w:sz w:val="24"/>
          <w:szCs w:val="24"/>
        </w:rPr>
        <w:t>infill constituents, including:</w:t>
      </w:r>
    </w:p>
    <w:p w14:paraId="6A7B5259" w14:textId="77777777" w:rsidR="00334EC2" w:rsidRDefault="00334EC2" w:rsidP="00934BB9">
      <w:pPr>
        <w:pStyle w:val="ListParagraph"/>
        <w:numPr>
          <w:ilvl w:val="0"/>
          <w:numId w:val="18"/>
        </w:numPr>
        <w:spacing w:line="276" w:lineRule="auto"/>
        <w:rPr>
          <w:sz w:val="24"/>
          <w:szCs w:val="24"/>
        </w:rPr>
      </w:pPr>
      <w:r>
        <w:rPr>
          <w:sz w:val="24"/>
          <w:szCs w:val="24"/>
        </w:rPr>
        <w:t>demographic characteristics,</w:t>
      </w:r>
    </w:p>
    <w:p w14:paraId="55E36E83" w14:textId="3098DA67" w:rsidR="00372006" w:rsidRDefault="00372006" w:rsidP="00934BB9">
      <w:pPr>
        <w:pStyle w:val="ListParagraph"/>
        <w:numPr>
          <w:ilvl w:val="0"/>
          <w:numId w:val="18"/>
        </w:numPr>
        <w:spacing w:line="276" w:lineRule="auto"/>
        <w:rPr>
          <w:sz w:val="24"/>
          <w:szCs w:val="24"/>
        </w:rPr>
      </w:pPr>
      <w:r>
        <w:rPr>
          <w:sz w:val="24"/>
          <w:szCs w:val="24"/>
        </w:rPr>
        <w:t>frequency of field use across a range of activity types,</w:t>
      </w:r>
    </w:p>
    <w:p w14:paraId="11137255" w14:textId="6F4E3B30" w:rsidR="00372006" w:rsidRDefault="00372006" w:rsidP="00934BB9">
      <w:pPr>
        <w:pStyle w:val="ListParagraph"/>
        <w:numPr>
          <w:ilvl w:val="0"/>
          <w:numId w:val="18"/>
        </w:numPr>
        <w:spacing w:line="276" w:lineRule="auto"/>
        <w:rPr>
          <w:sz w:val="24"/>
          <w:szCs w:val="24"/>
        </w:rPr>
      </w:pPr>
      <w:r>
        <w:rPr>
          <w:sz w:val="24"/>
          <w:szCs w:val="24"/>
        </w:rPr>
        <w:t>duration of field use across a range of activity types,</w:t>
      </w:r>
    </w:p>
    <w:p w14:paraId="3215D915" w14:textId="27419DA5" w:rsidR="00372006" w:rsidRDefault="00372006" w:rsidP="00934BB9">
      <w:pPr>
        <w:pStyle w:val="ListParagraph"/>
        <w:numPr>
          <w:ilvl w:val="0"/>
          <w:numId w:val="18"/>
        </w:numPr>
        <w:spacing w:line="276" w:lineRule="auto"/>
        <w:rPr>
          <w:sz w:val="24"/>
          <w:szCs w:val="24"/>
        </w:rPr>
      </w:pPr>
      <w:r>
        <w:rPr>
          <w:sz w:val="24"/>
          <w:szCs w:val="24"/>
        </w:rPr>
        <w:t>level</w:t>
      </w:r>
      <w:r w:rsidR="00463187">
        <w:rPr>
          <w:sz w:val="24"/>
          <w:szCs w:val="24"/>
        </w:rPr>
        <w:t>s</w:t>
      </w:r>
      <w:r>
        <w:rPr>
          <w:sz w:val="24"/>
          <w:szCs w:val="24"/>
        </w:rPr>
        <w:t xml:space="preserve"> of physical exertion that affect breathing rates,</w:t>
      </w:r>
    </w:p>
    <w:p w14:paraId="0B35C8EF" w14:textId="1B498A80" w:rsidR="00372006" w:rsidRDefault="00372006" w:rsidP="00934BB9">
      <w:pPr>
        <w:pStyle w:val="ListParagraph"/>
        <w:numPr>
          <w:ilvl w:val="0"/>
          <w:numId w:val="18"/>
        </w:numPr>
        <w:spacing w:line="276" w:lineRule="auto"/>
        <w:rPr>
          <w:sz w:val="24"/>
          <w:szCs w:val="24"/>
        </w:rPr>
      </w:pPr>
      <w:r>
        <w:rPr>
          <w:sz w:val="24"/>
          <w:szCs w:val="24"/>
        </w:rPr>
        <w:t>contact rates for different types of activities,</w:t>
      </w:r>
    </w:p>
    <w:p w14:paraId="296A252F" w14:textId="3BB0034C" w:rsidR="00372006" w:rsidRDefault="00372006" w:rsidP="00934BB9">
      <w:pPr>
        <w:pStyle w:val="ListParagraph"/>
        <w:numPr>
          <w:ilvl w:val="0"/>
          <w:numId w:val="18"/>
        </w:numPr>
        <w:spacing w:line="276" w:lineRule="auto"/>
        <w:rPr>
          <w:sz w:val="24"/>
          <w:szCs w:val="24"/>
        </w:rPr>
      </w:pPr>
      <w:r>
        <w:rPr>
          <w:sz w:val="24"/>
          <w:szCs w:val="24"/>
        </w:rPr>
        <w:t>different clothing types and uses,</w:t>
      </w:r>
      <w:r w:rsidR="00334EC2">
        <w:rPr>
          <w:sz w:val="24"/>
          <w:szCs w:val="24"/>
        </w:rPr>
        <w:t xml:space="preserve"> and,</w:t>
      </w:r>
    </w:p>
    <w:p w14:paraId="546BC3D6" w14:textId="77777777" w:rsidR="00622CD2" w:rsidRDefault="00622CD2" w:rsidP="00934BB9">
      <w:pPr>
        <w:pStyle w:val="ListParagraph"/>
        <w:numPr>
          <w:ilvl w:val="0"/>
          <w:numId w:val="18"/>
        </w:numPr>
        <w:spacing w:line="276" w:lineRule="auto"/>
        <w:rPr>
          <w:sz w:val="24"/>
          <w:szCs w:val="24"/>
        </w:rPr>
      </w:pPr>
      <w:r>
        <w:rPr>
          <w:sz w:val="24"/>
          <w:szCs w:val="24"/>
        </w:rPr>
        <w:t xml:space="preserve">hygiene practices.  </w:t>
      </w:r>
    </w:p>
    <w:p w14:paraId="49A9ED2C" w14:textId="2C4D5039" w:rsidR="00556BA8" w:rsidRDefault="00556BA8" w:rsidP="00934BB9">
      <w:pPr>
        <w:spacing w:line="276" w:lineRule="auto"/>
        <w:rPr>
          <w:rFonts w:cs="Arial"/>
        </w:rPr>
      </w:pPr>
      <w:r w:rsidRPr="00556BA8">
        <w:rPr>
          <w:rFonts w:cs="Arial"/>
          <w:sz w:val="24"/>
          <w:szCs w:val="24"/>
        </w:rPr>
        <w:t xml:space="preserve">Two types of videography data collection are proposed for this </w:t>
      </w:r>
      <w:r w:rsidR="00D70428">
        <w:rPr>
          <w:rFonts w:cs="Arial"/>
          <w:sz w:val="24"/>
          <w:szCs w:val="24"/>
        </w:rPr>
        <w:t>activity</w:t>
      </w:r>
      <w:r w:rsidRPr="00556BA8">
        <w:rPr>
          <w:rFonts w:cs="Arial"/>
          <w:sz w:val="24"/>
          <w:szCs w:val="24"/>
        </w:rPr>
        <w:t xml:space="preserve">. Publicly available videography of physical activities for adult and youth sports participating on synthetic turf fields will be identified. A range of activities, including those in team practices and in games, may be considered for video information collection and analysis. Information about types and frequencies of various contact rates, along with clothing and protective equipment usage, will be collected. A subset of participants in the exposure measurement </w:t>
      </w:r>
      <w:r w:rsidR="00255F40">
        <w:rPr>
          <w:rFonts w:cs="Arial"/>
          <w:sz w:val="24"/>
          <w:szCs w:val="24"/>
        </w:rPr>
        <w:t>sub-</w:t>
      </w:r>
      <w:r w:rsidRPr="00556BA8">
        <w:rPr>
          <w:rFonts w:cs="Arial"/>
          <w:sz w:val="24"/>
          <w:szCs w:val="24"/>
        </w:rPr>
        <w:t xml:space="preserve">study will also have videography performed for a specific sports or training activity on a synthetic turf field with tire crumb rubber. We anticipate enrolling </w:t>
      </w:r>
      <w:r w:rsidR="00922217">
        <w:rPr>
          <w:rFonts w:cs="Arial"/>
          <w:sz w:val="24"/>
          <w:szCs w:val="24"/>
        </w:rPr>
        <w:t>24</w:t>
      </w:r>
      <w:r w:rsidRPr="00556BA8">
        <w:rPr>
          <w:rFonts w:cs="Arial"/>
          <w:sz w:val="24"/>
          <w:szCs w:val="24"/>
        </w:rPr>
        <w:t xml:space="preserve"> participants in the videography component of the </w:t>
      </w:r>
      <w:r w:rsidR="00D70428">
        <w:rPr>
          <w:rFonts w:cs="Arial"/>
          <w:sz w:val="24"/>
          <w:szCs w:val="24"/>
        </w:rPr>
        <w:t>activity</w:t>
      </w:r>
      <w:r w:rsidRPr="0087307B">
        <w:rPr>
          <w:rFonts w:cs="Arial"/>
          <w:sz w:val="24"/>
          <w:szCs w:val="24"/>
        </w:rPr>
        <w:t xml:space="preserve"> (Table </w:t>
      </w:r>
      <w:r w:rsidR="001338D4">
        <w:rPr>
          <w:rFonts w:cs="Arial"/>
          <w:sz w:val="24"/>
          <w:szCs w:val="24"/>
        </w:rPr>
        <w:t>B.2.</w:t>
      </w:r>
      <w:r w:rsidR="0087307B" w:rsidRPr="0087307B">
        <w:rPr>
          <w:rFonts w:cs="Arial"/>
          <w:sz w:val="24"/>
          <w:szCs w:val="24"/>
        </w:rPr>
        <w:t>5</w:t>
      </w:r>
      <w:r w:rsidRPr="0087307B">
        <w:rPr>
          <w:rFonts w:cs="Arial"/>
          <w:sz w:val="24"/>
          <w:szCs w:val="24"/>
        </w:rPr>
        <w:t>).  Enrollment</w:t>
      </w:r>
      <w:r w:rsidRPr="00556BA8">
        <w:rPr>
          <w:rFonts w:cs="Arial"/>
          <w:sz w:val="24"/>
          <w:szCs w:val="24"/>
        </w:rPr>
        <w:t xml:space="preserve"> in the videography component will be co-initiated with the </w:t>
      </w:r>
      <w:r w:rsidRPr="0087307B">
        <w:rPr>
          <w:rFonts w:cs="Arial"/>
          <w:sz w:val="24"/>
          <w:szCs w:val="24"/>
        </w:rPr>
        <w:t xml:space="preserve">exposure measurement sub-study until the minimum sample size has been reached (Attachment </w:t>
      </w:r>
      <w:r w:rsidR="00AF1849">
        <w:rPr>
          <w:rFonts w:cs="Arial"/>
          <w:sz w:val="24"/>
          <w:szCs w:val="24"/>
        </w:rPr>
        <w:t>5b</w:t>
      </w:r>
      <w:r w:rsidRPr="0087307B">
        <w:rPr>
          <w:rFonts w:cs="Arial"/>
          <w:sz w:val="24"/>
          <w:szCs w:val="24"/>
        </w:rPr>
        <w:t>).   Once</w:t>
      </w:r>
      <w:r w:rsidRPr="00556BA8">
        <w:rPr>
          <w:rFonts w:cs="Arial"/>
          <w:sz w:val="24"/>
          <w:szCs w:val="24"/>
        </w:rPr>
        <w:t xml:space="preserve"> target sample size has been reached, the videography consent addendum will be removed from the consent form package.  Video data collection will include simple counts of specific activity types, including but not limited to hand-to-mouth, diving on turf, falling on turf, laying on turf, sitting on turf, and hand contact with turf.</w:t>
      </w:r>
      <w:r w:rsidRPr="00AC6698">
        <w:rPr>
          <w:rFonts w:cs="Arial"/>
        </w:rPr>
        <w:t xml:space="preserve"> </w:t>
      </w:r>
    </w:p>
    <w:p w14:paraId="10E2F9C9" w14:textId="6A0EF4B2" w:rsidR="00300020" w:rsidRPr="00622CD2" w:rsidRDefault="00300020" w:rsidP="00E51AEB">
      <w:pPr>
        <w:spacing w:after="0" w:line="276" w:lineRule="auto"/>
        <w:rPr>
          <w:sz w:val="24"/>
          <w:szCs w:val="24"/>
        </w:rPr>
      </w:pPr>
      <w:r>
        <w:rPr>
          <w:sz w:val="24"/>
          <w:szCs w:val="24"/>
        </w:rPr>
        <w:t xml:space="preserve">Questionnaire and videographic-based data will be organized into a database suitable for exposure characterization purposes, including exposure screening calculations and exposure modeling.  Although a statistical design is not being implemented, differences among user </w:t>
      </w:r>
      <w:r w:rsidR="00907B12">
        <w:rPr>
          <w:sz w:val="24"/>
          <w:szCs w:val="24"/>
        </w:rPr>
        <w:t xml:space="preserve">groups </w:t>
      </w:r>
      <w:r>
        <w:rPr>
          <w:sz w:val="24"/>
          <w:szCs w:val="24"/>
        </w:rPr>
        <w:t xml:space="preserve">will be explored to assess </w:t>
      </w:r>
      <w:r w:rsidR="00907B12">
        <w:rPr>
          <w:sz w:val="24"/>
          <w:szCs w:val="24"/>
        </w:rPr>
        <w:t xml:space="preserve">whether </w:t>
      </w:r>
      <w:r>
        <w:rPr>
          <w:sz w:val="24"/>
          <w:szCs w:val="24"/>
        </w:rPr>
        <w:t>differences</w:t>
      </w:r>
      <w:r w:rsidR="00907B12">
        <w:rPr>
          <w:sz w:val="24"/>
          <w:szCs w:val="24"/>
        </w:rPr>
        <w:t xml:space="preserve"> in activity types, durations, and frequencies occur that may affect exposure to crumb </w:t>
      </w:r>
      <w:r w:rsidR="003C7352">
        <w:rPr>
          <w:sz w:val="24"/>
          <w:szCs w:val="24"/>
        </w:rPr>
        <w:t xml:space="preserve">rubber </w:t>
      </w:r>
      <w:r w:rsidR="00907B12">
        <w:rPr>
          <w:sz w:val="24"/>
          <w:szCs w:val="24"/>
        </w:rPr>
        <w:t xml:space="preserve">constituents.  No data sets have been identified that can be used to inform between-group difference power calculations for the exposure scenario parameters of interest (e.g. mean and standard deviation values for hours of field use per week, number of hand-to-field contacts per hour).  </w:t>
      </w:r>
      <w:r w:rsidR="003414B5">
        <w:rPr>
          <w:sz w:val="24"/>
          <w:szCs w:val="24"/>
        </w:rPr>
        <w:t xml:space="preserve">There may be some autocorrelation in results because multiple people from a given </w:t>
      </w:r>
      <w:r w:rsidR="00DC4B1B">
        <w:rPr>
          <w:sz w:val="24"/>
          <w:szCs w:val="24"/>
        </w:rPr>
        <w:t>field</w:t>
      </w:r>
      <w:r w:rsidR="003414B5">
        <w:rPr>
          <w:sz w:val="24"/>
          <w:szCs w:val="24"/>
        </w:rPr>
        <w:t xml:space="preserve"> and/or team will be included.  </w:t>
      </w:r>
    </w:p>
    <w:p w14:paraId="6BB1BF18" w14:textId="77777777" w:rsidR="009914ED" w:rsidRDefault="009914ED" w:rsidP="00C8306F">
      <w:pPr>
        <w:rPr>
          <w:b/>
          <w:sz w:val="24"/>
          <w:szCs w:val="24"/>
        </w:rPr>
      </w:pPr>
    </w:p>
    <w:p w14:paraId="31B5538A" w14:textId="77777777" w:rsidR="008B7763" w:rsidRDefault="008B7763">
      <w:pPr>
        <w:rPr>
          <w:b/>
          <w:sz w:val="24"/>
          <w:szCs w:val="24"/>
        </w:rPr>
      </w:pPr>
      <w:r>
        <w:rPr>
          <w:b/>
          <w:sz w:val="24"/>
          <w:szCs w:val="24"/>
        </w:rPr>
        <w:br w:type="page"/>
      </w:r>
    </w:p>
    <w:p w14:paraId="70E88360" w14:textId="28F9CAB1" w:rsidR="00C8306F" w:rsidRDefault="00C8306F" w:rsidP="00C8306F">
      <w:pPr>
        <w:rPr>
          <w:sz w:val="24"/>
          <w:szCs w:val="24"/>
        </w:rPr>
      </w:pPr>
      <w:r>
        <w:rPr>
          <w:b/>
          <w:sz w:val="24"/>
          <w:szCs w:val="24"/>
        </w:rPr>
        <w:lastRenderedPageBreak/>
        <w:t xml:space="preserve">B.2.2.2 </w:t>
      </w:r>
      <w:r w:rsidR="00D70428">
        <w:rPr>
          <w:b/>
          <w:sz w:val="24"/>
          <w:szCs w:val="24"/>
        </w:rPr>
        <w:t>Activit</w:t>
      </w:r>
      <w:r w:rsidR="00C75060">
        <w:rPr>
          <w:b/>
          <w:sz w:val="24"/>
          <w:szCs w:val="24"/>
        </w:rPr>
        <w:t>ies</w:t>
      </w:r>
      <w:r>
        <w:rPr>
          <w:b/>
          <w:sz w:val="24"/>
          <w:szCs w:val="24"/>
        </w:rPr>
        <w:t xml:space="preserve"> 2</w:t>
      </w:r>
      <w:r w:rsidR="00C75060">
        <w:rPr>
          <w:b/>
          <w:sz w:val="24"/>
          <w:szCs w:val="24"/>
        </w:rPr>
        <w:t xml:space="preserve"> and 3</w:t>
      </w:r>
      <w:r w:rsidRPr="00FC0C73">
        <w:rPr>
          <w:b/>
          <w:sz w:val="24"/>
          <w:szCs w:val="24"/>
        </w:rPr>
        <w:t xml:space="preserve"> – </w:t>
      </w:r>
      <w:r w:rsidR="00D7345F">
        <w:rPr>
          <w:b/>
          <w:sz w:val="24"/>
          <w:szCs w:val="24"/>
        </w:rPr>
        <w:t>Field</w:t>
      </w:r>
      <w:r>
        <w:rPr>
          <w:b/>
          <w:sz w:val="24"/>
          <w:szCs w:val="24"/>
        </w:rPr>
        <w:t xml:space="preserve"> User</w:t>
      </w:r>
      <w:r w:rsidRPr="00FC0C73">
        <w:rPr>
          <w:b/>
          <w:sz w:val="24"/>
          <w:szCs w:val="24"/>
        </w:rPr>
        <w:t xml:space="preserve"> </w:t>
      </w:r>
      <w:r>
        <w:rPr>
          <w:b/>
          <w:sz w:val="24"/>
          <w:szCs w:val="24"/>
        </w:rPr>
        <w:t>Exposure Measurement</w:t>
      </w:r>
      <w:r w:rsidRPr="00FC0C73">
        <w:rPr>
          <w:b/>
          <w:sz w:val="24"/>
          <w:szCs w:val="24"/>
        </w:rPr>
        <w:t xml:space="preserve"> </w:t>
      </w:r>
      <w:r>
        <w:rPr>
          <w:b/>
          <w:sz w:val="24"/>
          <w:szCs w:val="24"/>
        </w:rPr>
        <w:t>Collection</w:t>
      </w:r>
    </w:p>
    <w:p w14:paraId="0F0241EE" w14:textId="335820D3" w:rsidR="005C4580" w:rsidRPr="005C4580" w:rsidRDefault="005C4580" w:rsidP="00934BB9">
      <w:pPr>
        <w:spacing w:after="0" w:line="276" w:lineRule="auto"/>
        <w:rPr>
          <w:rFonts w:cs="Arial"/>
          <w:sz w:val="24"/>
          <w:szCs w:val="24"/>
        </w:rPr>
      </w:pPr>
      <w:r w:rsidRPr="005C4580">
        <w:rPr>
          <w:rFonts w:cs="Arial"/>
          <w:sz w:val="24"/>
          <w:szCs w:val="24"/>
        </w:rPr>
        <w:t xml:space="preserve">Up to 45 people who engage in physical activities at facilities with synthetic turf fields with tire crumb rubber infill will be recruited across one to three use categories for participation in the exposure measurement portion of the research study (Table </w:t>
      </w:r>
      <w:r w:rsidR="001338D4">
        <w:rPr>
          <w:rFonts w:cs="Arial"/>
          <w:sz w:val="24"/>
          <w:szCs w:val="24"/>
        </w:rPr>
        <w:t>B.2.</w:t>
      </w:r>
      <w:r w:rsidR="0087307B">
        <w:rPr>
          <w:rFonts w:cs="Arial"/>
          <w:sz w:val="24"/>
          <w:szCs w:val="24"/>
        </w:rPr>
        <w:t>5</w:t>
      </w:r>
      <w:r w:rsidRPr="005C4580">
        <w:rPr>
          <w:rFonts w:cs="Arial"/>
          <w:sz w:val="24"/>
          <w:szCs w:val="24"/>
        </w:rPr>
        <w:t xml:space="preserve">). These participants will be a subset of those who respond to the questionnaire administration. The category or categories will include activity types expected to be among those resulting in higher exposures either because of the intensity and frequency of field use or because of differences in activity factors and likely contact rates. Examples of user types and categories and number of respondents of interest for data collection are shown in Table </w:t>
      </w:r>
      <w:r w:rsidR="00BD59BA">
        <w:rPr>
          <w:rFonts w:cs="Arial"/>
          <w:sz w:val="24"/>
          <w:szCs w:val="24"/>
        </w:rPr>
        <w:t>B.2.5</w:t>
      </w:r>
      <w:r w:rsidRPr="005C4580">
        <w:rPr>
          <w:rFonts w:cs="Arial"/>
          <w:sz w:val="24"/>
          <w:szCs w:val="24"/>
        </w:rPr>
        <w:t xml:space="preserve">. </w:t>
      </w:r>
      <w:r w:rsidRPr="005C4580">
        <w:rPr>
          <w:sz w:val="24"/>
          <w:szCs w:val="24"/>
        </w:rPr>
        <w:t xml:space="preserve">We will recruit </w:t>
      </w:r>
      <w:r w:rsidR="00DC4B1B">
        <w:rPr>
          <w:sz w:val="24"/>
          <w:szCs w:val="24"/>
        </w:rPr>
        <w:t>field</w:t>
      </w:r>
      <w:r w:rsidRPr="005C4580">
        <w:rPr>
          <w:sz w:val="24"/>
          <w:szCs w:val="24"/>
        </w:rPr>
        <w:t xml:space="preserve"> users in a given activity type category from only two different facilities (ideally, one indoor and one outdoor </w:t>
      </w:r>
      <w:r w:rsidR="00DC4B1B">
        <w:rPr>
          <w:sz w:val="24"/>
          <w:szCs w:val="24"/>
        </w:rPr>
        <w:t>field</w:t>
      </w:r>
      <w:r w:rsidRPr="005C4580">
        <w:rPr>
          <w:sz w:val="24"/>
          <w:szCs w:val="24"/>
        </w:rPr>
        <w:t xml:space="preserve">, Table </w:t>
      </w:r>
      <w:r w:rsidR="001338D4">
        <w:rPr>
          <w:sz w:val="24"/>
          <w:szCs w:val="24"/>
        </w:rPr>
        <w:t>B.2.</w:t>
      </w:r>
      <w:r w:rsidR="0087307B">
        <w:rPr>
          <w:sz w:val="24"/>
          <w:szCs w:val="24"/>
        </w:rPr>
        <w:t>5</w:t>
      </w:r>
      <w:r w:rsidRPr="005C4580">
        <w:rPr>
          <w:sz w:val="24"/>
          <w:szCs w:val="24"/>
        </w:rPr>
        <w:t xml:space="preserve">) to minimize time and cost.  </w:t>
      </w:r>
      <w:r w:rsidRPr="005C4580">
        <w:rPr>
          <w:rFonts w:cs="Arial"/>
          <w:sz w:val="24"/>
          <w:szCs w:val="24"/>
        </w:rPr>
        <w:t>Specifically, we will first recruit participants from Groups A, B, and E (</w:t>
      </w:r>
      <w:r w:rsidR="0087307B">
        <w:rPr>
          <w:rFonts w:cs="Arial"/>
          <w:sz w:val="24"/>
          <w:szCs w:val="24"/>
        </w:rPr>
        <w:t xml:space="preserve">Attachment </w:t>
      </w:r>
      <w:r w:rsidR="004D0423">
        <w:rPr>
          <w:rFonts w:cs="Arial"/>
          <w:sz w:val="24"/>
          <w:szCs w:val="24"/>
        </w:rPr>
        <w:t>5b</w:t>
      </w:r>
      <w:r w:rsidRPr="005C4580">
        <w:rPr>
          <w:rFonts w:cs="Arial"/>
          <w:sz w:val="24"/>
          <w:szCs w:val="24"/>
        </w:rPr>
        <w:t xml:space="preserve">).  If the participant sample size is not reached within those three groups, we will recruit in Groups C and D until the sample size requirement is met.  </w:t>
      </w:r>
    </w:p>
    <w:p w14:paraId="3D0B93AD" w14:textId="77777777" w:rsidR="00150075" w:rsidRDefault="00150075" w:rsidP="00150075">
      <w:pPr>
        <w:spacing w:after="240" w:line="252" w:lineRule="auto"/>
        <w:rPr>
          <w:rFonts w:cs="Arial"/>
          <w:b/>
          <w:sz w:val="24"/>
          <w:szCs w:val="24"/>
        </w:rPr>
      </w:pPr>
    </w:p>
    <w:p w14:paraId="116A182D" w14:textId="533ED313" w:rsidR="002F42FB" w:rsidRPr="0087307B" w:rsidRDefault="002F42FB" w:rsidP="002F42FB">
      <w:pPr>
        <w:spacing w:after="240" w:line="252" w:lineRule="auto"/>
        <w:rPr>
          <w:rFonts w:cs="Arial"/>
          <w:b/>
          <w:sz w:val="24"/>
          <w:szCs w:val="24"/>
        </w:rPr>
      </w:pPr>
      <w:r w:rsidRPr="0087307B">
        <w:rPr>
          <w:rFonts w:cs="Arial"/>
          <w:b/>
          <w:sz w:val="24"/>
          <w:szCs w:val="24"/>
        </w:rPr>
        <w:t xml:space="preserve">Table </w:t>
      </w:r>
      <w:r w:rsidR="001338D4">
        <w:rPr>
          <w:rFonts w:cs="Arial"/>
          <w:b/>
          <w:sz w:val="24"/>
          <w:szCs w:val="24"/>
        </w:rPr>
        <w:t>B.2.</w:t>
      </w:r>
      <w:r w:rsidR="0087307B" w:rsidRPr="0087307B">
        <w:rPr>
          <w:rFonts w:cs="Arial"/>
          <w:b/>
          <w:sz w:val="24"/>
          <w:szCs w:val="24"/>
        </w:rPr>
        <w:t>5</w:t>
      </w:r>
      <w:r w:rsidRPr="0087307B">
        <w:rPr>
          <w:rFonts w:cs="Arial"/>
          <w:b/>
          <w:sz w:val="24"/>
          <w:szCs w:val="24"/>
        </w:rPr>
        <w:t xml:space="preserve">.  Number and </w:t>
      </w:r>
      <w:r w:rsidR="00C41C41">
        <w:rPr>
          <w:rFonts w:cs="Arial"/>
          <w:b/>
          <w:sz w:val="24"/>
          <w:szCs w:val="24"/>
        </w:rPr>
        <w:t>T</w:t>
      </w:r>
      <w:r w:rsidRPr="0087307B">
        <w:rPr>
          <w:rFonts w:cs="Arial"/>
          <w:b/>
          <w:sz w:val="24"/>
          <w:szCs w:val="24"/>
        </w:rPr>
        <w:t>ypes of</w:t>
      </w:r>
      <w:r w:rsidR="00D7345F">
        <w:rPr>
          <w:rFonts w:cs="Arial"/>
          <w:b/>
          <w:sz w:val="24"/>
          <w:szCs w:val="24"/>
        </w:rPr>
        <w:t xml:space="preserve"> Synthetic</w:t>
      </w:r>
      <w:r w:rsidRPr="0087307B">
        <w:rPr>
          <w:rFonts w:cs="Arial"/>
          <w:b/>
          <w:sz w:val="24"/>
          <w:szCs w:val="24"/>
        </w:rPr>
        <w:t xml:space="preserve"> </w:t>
      </w:r>
      <w:r w:rsidR="00F66020">
        <w:rPr>
          <w:rFonts w:cs="Arial"/>
          <w:b/>
          <w:sz w:val="24"/>
          <w:szCs w:val="24"/>
        </w:rPr>
        <w:t>Turf Field</w:t>
      </w:r>
      <w:r w:rsidR="00C41C41" w:rsidRPr="0087307B">
        <w:rPr>
          <w:rFonts w:cs="Arial"/>
          <w:b/>
          <w:sz w:val="24"/>
          <w:szCs w:val="24"/>
        </w:rPr>
        <w:t xml:space="preserve"> Users </w:t>
      </w:r>
      <w:r w:rsidRPr="0087307B">
        <w:rPr>
          <w:rFonts w:cs="Arial"/>
          <w:b/>
          <w:sz w:val="24"/>
          <w:szCs w:val="24"/>
        </w:rPr>
        <w:t xml:space="preserve">to </w:t>
      </w:r>
      <w:r w:rsidR="00CC1C8E">
        <w:rPr>
          <w:rFonts w:cs="Arial"/>
          <w:b/>
          <w:sz w:val="24"/>
          <w:szCs w:val="24"/>
        </w:rPr>
        <w:t>B</w:t>
      </w:r>
      <w:r w:rsidRPr="0087307B">
        <w:rPr>
          <w:rFonts w:cs="Arial"/>
          <w:b/>
          <w:sz w:val="24"/>
          <w:szCs w:val="24"/>
        </w:rPr>
        <w:t xml:space="preserve">e </w:t>
      </w:r>
      <w:r w:rsidR="00C41C41">
        <w:rPr>
          <w:rFonts w:cs="Arial"/>
          <w:b/>
          <w:sz w:val="24"/>
          <w:szCs w:val="24"/>
        </w:rPr>
        <w:t>R</w:t>
      </w:r>
      <w:r w:rsidRPr="0087307B">
        <w:rPr>
          <w:rFonts w:cs="Arial"/>
          <w:b/>
          <w:sz w:val="24"/>
          <w:szCs w:val="24"/>
        </w:rPr>
        <w:t xml:space="preserve">ecruited for </w:t>
      </w:r>
      <w:r w:rsidR="00C41C41">
        <w:rPr>
          <w:rFonts w:cs="Arial"/>
          <w:b/>
          <w:sz w:val="24"/>
          <w:szCs w:val="24"/>
        </w:rPr>
        <w:t>E</w:t>
      </w:r>
      <w:r w:rsidRPr="0087307B">
        <w:rPr>
          <w:rFonts w:cs="Arial"/>
          <w:b/>
          <w:sz w:val="24"/>
          <w:szCs w:val="24"/>
        </w:rPr>
        <w:t xml:space="preserve">xposure </w:t>
      </w:r>
      <w:r w:rsidR="00C41C41">
        <w:rPr>
          <w:rFonts w:cs="Arial"/>
          <w:b/>
          <w:sz w:val="24"/>
          <w:szCs w:val="24"/>
        </w:rPr>
        <w:t>M</w:t>
      </w:r>
      <w:r w:rsidRPr="0087307B">
        <w:rPr>
          <w:rFonts w:cs="Arial"/>
          <w:b/>
          <w:sz w:val="24"/>
          <w:szCs w:val="24"/>
        </w:rPr>
        <w:t>easurements</w:t>
      </w:r>
    </w:p>
    <w:tbl>
      <w:tblPr>
        <w:tblStyle w:val="TableGrid"/>
        <w:tblW w:w="9630" w:type="dxa"/>
        <w:tblLayout w:type="fixed"/>
        <w:tblLook w:val="04A0" w:firstRow="1" w:lastRow="0" w:firstColumn="1" w:lastColumn="0" w:noHBand="0" w:noVBand="1"/>
      </w:tblPr>
      <w:tblGrid>
        <w:gridCol w:w="2149"/>
        <w:gridCol w:w="1440"/>
        <w:gridCol w:w="1440"/>
        <w:gridCol w:w="1091"/>
        <w:gridCol w:w="1260"/>
        <w:gridCol w:w="1260"/>
        <w:gridCol w:w="990"/>
      </w:tblGrid>
      <w:tr w:rsidR="002F42FB" w:rsidRPr="000619A6" w14:paraId="0F63BF4D" w14:textId="77777777" w:rsidTr="00610011">
        <w:trPr>
          <w:trHeight w:hRule="exact" w:val="748"/>
        </w:trPr>
        <w:tc>
          <w:tcPr>
            <w:tcW w:w="2149" w:type="dxa"/>
            <w:tcBorders>
              <w:top w:val="single" w:sz="4" w:space="0" w:color="auto"/>
              <w:left w:val="nil"/>
              <w:bottom w:val="nil"/>
              <w:right w:val="nil"/>
            </w:tcBorders>
            <w:vAlign w:val="bottom"/>
          </w:tcPr>
          <w:p w14:paraId="2E2E3B35" w14:textId="77777777" w:rsidR="002F42FB" w:rsidRDefault="002F42FB" w:rsidP="00610011">
            <w:pPr>
              <w:rPr>
                <w:rFonts w:cs="Arial"/>
                <w:sz w:val="20"/>
                <w:szCs w:val="20"/>
              </w:rPr>
            </w:pPr>
          </w:p>
        </w:tc>
        <w:tc>
          <w:tcPr>
            <w:tcW w:w="1440" w:type="dxa"/>
            <w:tcBorders>
              <w:top w:val="single" w:sz="4" w:space="0" w:color="auto"/>
              <w:left w:val="nil"/>
              <w:bottom w:val="nil"/>
              <w:right w:val="nil"/>
            </w:tcBorders>
            <w:vAlign w:val="bottom"/>
          </w:tcPr>
          <w:p w14:paraId="3EA23752" w14:textId="77777777" w:rsidR="002F42FB" w:rsidRDefault="002F42FB" w:rsidP="00610011">
            <w:pPr>
              <w:jc w:val="center"/>
              <w:rPr>
                <w:rFonts w:cs="Arial"/>
                <w:sz w:val="20"/>
                <w:szCs w:val="20"/>
              </w:rPr>
            </w:pPr>
            <w:r>
              <w:rPr>
                <w:rFonts w:cs="Arial"/>
                <w:sz w:val="20"/>
                <w:szCs w:val="20"/>
              </w:rPr>
              <w:t>Exposure measurement Indoor</w:t>
            </w:r>
          </w:p>
        </w:tc>
        <w:tc>
          <w:tcPr>
            <w:tcW w:w="1440" w:type="dxa"/>
            <w:tcBorders>
              <w:top w:val="single" w:sz="4" w:space="0" w:color="auto"/>
              <w:left w:val="nil"/>
              <w:bottom w:val="nil"/>
              <w:right w:val="nil"/>
            </w:tcBorders>
            <w:vAlign w:val="bottom"/>
          </w:tcPr>
          <w:p w14:paraId="7031212C" w14:textId="77777777" w:rsidR="002F42FB" w:rsidRDefault="002F42FB" w:rsidP="00610011">
            <w:pPr>
              <w:jc w:val="center"/>
              <w:rPr>
                <w:rFonts w:cs="Arial"/>
                <w:sz w:val="20"/>
                <w:szCs w:val="20"/>
              </w:rPr>
            </w:pPr>
            <w:r>
              <w:rPr>
                <w:rFonts w:cs="Arial"/>
                <w:sz w:val="20"/>
                <w:szCs w:val="20"/>
              </w:rPr>
              <w:t>Exposure measurement Outdoor</w:t>
            </w:r>
          </w:p>
          <w:tbl>
            <w:tblPr>
              <w:tblStyle w:val="TableGrid"/>
              <w:tblW w:w="9360" w:type="dxa"/>
              <w:tblLayout w:type="fixed"/>
              <w:tblLook w:val="04A0" w:firstRow="1" w:lastRow="0" w:firstColumn="1" w:lastColumn="0" w:noHBand="0" w:noVBand="1"/>
            </w:tblPr>
            <w:tblGrid>
              <w:gridCol w:w="4883"/>
              <w:gridCol w:w="4477"/>
            </w:tblGrid>
            <w:tr w:rsidR="002F42FB" w:rsidRPr="00140661" w14:paraId="547B8691" w14:textId="77777777" w:rsidTr="00610011">
              <w:trPr>
                <w:trHeight w:hRule="exact" w:val="235"/>
              </w:trPr>
              <w:tc>
                <w:tcPr>
                  <w:tcW w:w="2070" w:type="dxa"/>
                  <w:gridSpan w:val="2"/>
                  <w:tcBorders>
                    <w:top w:val="single" w:sz="4" w:space="0" w:color="auto"/>
                    <w:left w:val="nil"/>
                    <w:bottom w:val="nil"/>
                    <w:right w:val="nil"/>
                  </w:tcBorders>
                  <w:vAlign w:val="bottom"/>
                </w:tcPr>
                <w:p w14:paraId="27D293C4" w14:textId="77777777" w:rsidR="002F42FB" w:rsidRPr="00140661" w:rsidRDefault="002F42FB" w:rsidP="00610011">
                  <w:pPr>
                    <w:jc w:val="center"/>
                    <w:rPr>
                      <w:rFonts w:cs="Arial"/>
                      <w:sz w:val="20"/>
                      <w:szCs w:val="20"/>
                      <w:u w:val="single"/>
                    </w:rPr>
                  </w:pPr>
                  <w:r w:rsidRPr="00140661">
                    <w:rPr>
                      <w:rFonts w:cs="Arial"/>
                      <w:sz w:val="20"/>
                      <w:szCs w:val="20"/>
                      <w:u w:val="single"/>
                    </w:rPr>
                    <w:t>Videography</w:t>
                  </w:r>
                  <w:r>
                    <w:rPr>
                      <w:rFonts w:cs="Arial"/>
                      <w:sz w:val="20"/>
                      <w:szCs w:val="20"/>
                      <w:u w:val="single"/>
                      <w:vertAlign w:val="superscript"/>
                    </w:rPr>
                    <w:t>c</w:t>
                  </w:r>
                </w:p>
              </w:tc>
            </w:tr>
            <w:tr w:rsidR="002F42FB" w14:paraId="1D566EE0" w14:textId="77777777" w:rsidTr="00610011">
              <w:trPr>
                <w:trHeight w:hRule="exact" w:val="297"/>
              </w:trPr>
              <w:tc>
                <w:tcPr>
                  <w:tcW w:w="1080" w:type="dxa"/>
                  <w:tcBorders>
                    <w:top w:val="nil"/>
                    <w:left w:val="nil"/>
                    <w:bottom w:val="nil"/>
                    <w:right w:val="nil"/>
                  </w:tcBorders>
                  <w:vAlign w:val="bottom"/>
                </w:tcPr>
                <w:p w14:paraId="21E643A4" w14:textId="77777777" w:rsidR="002F42FB" w:rsidRDefault="002F42FB" w:rsidP="00610011">
                  <w:pPr>
                    <w:jc w:val="center"/>
                    <w:rPr>
                      <w:rFonts w:cs="Arial"/>
                      <w:sz w:val="20"/>
                      <w:szCs w:val="20"/>
                    </w:rPr>
                  </w:pPr>
                  <w:r>
                    <w:rPr>
                      <w:rFonts w:cs="Arial"/>
                      <w:sz w:val="20"/>
                      <w:szCs w:val="20"/>
                    </w:rPr>
                    <w:t>Indoor</w:t>
                  </w:r>
                </w:p>
              </w:tc>
              <w:tc>
                <w:tcPr>
                  <w:tcW w:w="990" w:type="dxa"/>
                  <w:tcBorders>
                    <w:top w:val="nil"/>
                    <w:left w:val="nil"/>
                    <w:bottom w:val="nil"/>
                    <w:right w:val="nil"/>
                  </w:tcBorders>
                  <w:vAlign w:val="bottom"/>
                </w:tcPr>
                <w:p w14:paraId="19BDB1B0" w14:textId="77777777" w:rsidR="002F42FB" w:rsidRDefault="002F42FB" w:rsidP="00610011">
                  <w:pPr>
                    <w:jc w:val="center"/>
                    <w:rPr>
                      <w:rFonts w:cs="Arial"/>
                      <w:sz w:val="20"/>
                      <w:szCs w:val="20"/>
                    </w:rPr>
                  </w:pPr>
                  <w:r>
                    <w:rPr>
                      <w:rFonts w:cs="Arial"/>
                      <w:sz w:val="20"/>
                      <w:szCs w:val="20"/>
                    </w:rPr>
                    <w:t>Outdoor</w:t>
                  </w:r>
                </w:p>
              </w:tc>
            </w:tr>
            <w:tr w:rsidR="002F42FB" w:rsidRPr="000619A6" w14:paraId="501664CE" w14:textId="77777777" w:rsidTr="00610011">
              <w:trPr>
                <w:trHeight w:hRule="exact" w:val="297"/>
              </w:trPr>
              <w:tc>
                <w:tcPr>
                  <w:tcW w:w="1080" w:type="dxa"/>
                  <w:tcBorders>
                    <w:top w:val="nil"/>
                    <w:left w:val="nil"/>
                    <w:bottom w:val="single" w:sz="4" w:space="0" w:color="auto"/>
                    <w:right w:val="nil"/>
                  </w:tcBorders>
                  <w:vAlign w:val="bottom"/>
                </w:tcPr>
                <w:p w14:paraId="17E85B39" w14:textId="77777777" w:rsidR="002F42FB" w:rsidRPr="000619A6" w:rsidRDefault="002F42FB" w:rsidP="00610011">
                  <w:pPr>
                    <w:jc w:val="center"/>
                    <w:rPr>
                      <w:rFonts w:cs="Arial"/>
                      <w:sz w:val="20"/>
                      <w:szCs w:val="20"/>
                    </w:rPr>
                  </w:pPr>
                  <w:r>
                    <w:rPr>
                      <w:rFonts w:cs="Arial"/>
                      <w:sz w:val="20"/>
                      <w:szCs w:val="20"/>
                    </w:rPr>
                    <w:t>Facility</w:t>
                  </w:r>
                </w:p>
              </w:tc>
              <w:tc>
                <w:tcPr>
                  <w:tcW w:w="990" w:type="dxa"/>
                  <w:tcBorders>
                    <w:top w:val="nil"/>
                    <w:left w:val="nil"/>
                    <w:bottom w:val="single" w:sz="4" w:space="0" w:color="auto"/>
                    <w:right w:val="nil"/>
                  </w:tcBorders>
                  <w:vAlign w:val="bottom"/>
                </w:tcPr>
                <w:p w14:paraId="48005700" w14:textId="77777777" w:rsidR="002F42FB" w:rsidRPr="000619A6" w:rsidRDefault="002F42FB" w:rsidP="00610011">
                  <w:pPr>
                    <w:jc w:val="center"/>
                    <w:rPr>
                      <w:rFonts w:cs="Arial"/>
                      <w:sz w:val="20"/>
                      <w:szCs w:val="20"/>
                    </w:rPr>
                  </w:pPr>
                  <w:r>
                    <w:rPr>
                      <w:rFonts w:cs="Arial"/>
                      <w:sz w:val="20"/>
                      <w:szCs w:val="20"/>
                    </w:rPr>
                    <w:t>Facility</w:t>
                  </w:r>
                </w:p>
              </w:tc>
            </w:tr>
            <w:tr w:rsidR="002F42FB" w:rsidRPr="000619A6" w14:paraId="114F7069" w14:textId="77777777" w:rsidTr="00610011">
              <w:trPr>
                <w:trHeight w:val="288"/>
              </w:trPr>
              <w:tc>
                <w:tcPr>
                  <w:tcW w:w="1080" w:type="dxa"/>
                  <w:tcBorders>
                    <w:left w:val="nil"/>
                    <w:bottom w:val="nil"/>
                    <w:right w:val="nil"/>
                  </w:tcBorders>
                </w:tcPr>
                <w:p w14:paraId="06260975" w14:textId="77777777" w:rsidR="002F42FB" w:rsidRPr="000619A6" w:rsidRDefault="002F42FB" w:rsidP="00610011">
                  <w:pPr>
                    <w:spacing w:line="252" w:lineRule="auto"/>
                    <w:jc w:val="center"/>
                    <w:rPr>
                      <w:rFonts w:cs="Arial"/>
                      <w:sz w:val="20"/>
                      <w:szCs w:val="20"/>
                    </w:rPr>
                  </w:pPr>
                </w:p>
              </w:tc>
              <w:tc>
                <w:tcPr>
                  <w:tcW w:w="990" w:type="dxa"/>
                  <w:tcBorders>
                    <w:left w:val="nil"/>
                    <w:bottom w:val="nil"/>
                    <w:right w:val="nil"/>
                  </w:tcBorders>
                </w:tcPr>
                <w:p w14:paraId="7C458014" w14:textId="77777777" w:rsidR="002F42FB" w:rsidRPr="000619A6" w:rsidRDefault="002F42FB" w:rsidP="00610011">
                  <w:pPr>
                    <w:spacing w:line="252" w:lineRule="auto"/>
                    <w:jc w:val="center"/>
                    <w:rPr>
                      <w:rFonts w:cs="Arial"/>
                      <w:sz w:val="20"/>
                      <w:szCs w:val="20"/>
                    </w:rPr>
                  </w:pPr>
                </w:p>
              </w:tc>
            </w:tr>
            <w:tr w:rsidR="002F42FB" w:rsidRPr="000619A6" w14:paraId="3DDA53F8" w14:textId="77777777" w:rsidTr="00610011">
              <w:trPr>
                <w:trHeight w:val="288"/>
              </w:trPr>
              <w:tc>
                <w:tcPr>
                  <w:tcW w:w="1080" w:type="dxa"/>
                  <w:tcBorders>
                    <w:top w:val="nil"/>
                    <w:left w:val="nil"/>
                    <w:bottom w:val="nil"/>
                    <w:right w:val="nil"/>
                  </w:tcBorders>
                </w:tcPr>
                <w:p w14:paraId="2F982A69" w14:textId="77777777" w:rsidR="002F42FB" w:rsidRPr="000619A6" w:rsidRDefault="002F42FB" w:rsidP="00610011">
                  <w:pPr>
                    <w:spacing w:line="252" w:lineRule="auto"/>
                    <w:jc w:val="center"/>
                    <w:rPr>
                      <w:rFonts w:cs="Arial"/>
                      <w:sz w:val="20"/>
                      <w:szCs w:val="20"/>
                    </w:rPr>
                  </w:pPr>
                  <w:r>
                    <w:rPr>
                      <w:rFonts w:cs="Arial"/>
                      <w:sz w:val="20"/>
                      <w:szCs w:val="20"/>
                    </w:rPr>
                    <w:t>4</w:t>
                  </w:r>
                </w:p>
              </w:tc>
              <w:tc>
                <w:tcPr>
                  <w:tcW w:w="990" w:type="dxa"/>
                  <w:tcBorders>
                    <w:top w:val="nil"/>
                    <w:left w:val="nil"/>
                    <w:bottom w:val="nil"/>
                    <w:right w:val="nil"/>
                  </w:tcBorders>
                </w:tcPr>
                <w:p w14:paraId="7B9FD5CF" w14:textId="77777777" w:rsidR="002F42FB" w:rsidRPr="000619A6" w:rsidRDefault="002F42FB" w:rsidP="00610011">
                  <w:pPr>
                    <w:spacing w:line="252" w:lineRule="auto"/>
                    <w:jc w:val="center"/>
                    <w:rPr>
                      <w:rFonts w:cs="Arial"/>
                      <w:sz w:val="20"/>
                      <w:szCs w:val="20"/>
                    </w:rPr>
                  </w:pPr>
                  <w:r>
                    <w:rPr>
                      <w:rFonts w:cs="Arial"/>
                      <w:sz w:val="20"/>
                      <w:szCs w:val="20"/>
                    </w:rPr>
                    <w:t>4</w:t>
                  </w:r>
                </w:p>
              </w:tc>
            </w:tr>
            <w:tr w:rsidR="002F42FB" w:rsidRPr="000619A6" w14:paraId="29480BA0" w14:textId="77777777" w:rsidTr="00610011">
              <w:trPr>
                <w:trHeight w:val="288"/>
              </w:trPr>
              <w:tc>
                <w:tcPr>
                  <w:tcW w:w="1080" w:type="dxa"/>
                  <w:tcBorders>
                    <w:top w:val="nil"/>
                    <w:left w:val="nil"/>
                    <w:bottom w:val="nil"/>
                    <w:right w:val="nil"/>
                  </w:tcBorders>
                </w:tcPr>
                <w:p w14:paraId="7BD42EFA" w14:textId="77777777" w:rsidR="002F42FB" w:rsidRPr="000619A6" w:rsidRDefault="002F42FB" w:rsidP="00610011">
                  <w:pPr>
                    <w:spacing w:line="252" w:lineRule="auto"/>
                    <w:jc w:val="center"/>
                    <w:rPr>
                      <w:rFonts w:cs="Arial"/>
                      <w:sz w:val="20"/>
                      <w:szCs w:val="20"/>
                    </w:rPr>
                  </w:pPr>
                  <w:r>
                    <w:rPr>
                      <w:rFonts w:cs="Arial"/>
                      <w:sz w:val="20"/>
                      <w:szCs w:val="20"/>
                    </w:rPr>
                    <w:t>4</w:t>
                  </w:r>
                </w:p>
              </w:tc>
              <w:tc>
                <w:tcPr>
                  <w:tcW w:w="990" w:type="dxa"/>
                  <w:tcBorders>
                    <w:top w:val="nil"/>
                    <w:left w:val="nil"/>
                    <w:bottom w:val="nil"/>
                    <w:right w:val="nil"/>
                  </w:tcBorders>
                </w:tcPr>
                <w:p w14:paraId="161B1D84" w14:textId="77777777" w:rsidR="002F42FB" w:rsidRPr="000619A6" w:rsidRDefault="002F42FB" w:rsidP="00610011">
                  <w:pPr>
                    <w:spacing w:line="252" w:lineRule="auto"/>
                    <w:jc w:val="center"/>
                    <w:rPr>
                      <w:rFonts w:cs="Arial"/>
                      <w:sz w:val="20"/>
                      <w:szCs w:val="20"/>
                    </w:rPr>
                  </w:pPr>
                  <w:r>
                    <w:rPr>
                      <w:rFonts w:cs="Arial"/>
                      <w:sz w:val="20"/>
                      <w:szCs w:val="20"/>
                    </w:rPr>
                    <w:t>4</w:t>
                  </w:r>
                </w:p>
              </w:tc>
            </w:tr>
            <w:tr w:rsidR="002F42FB" w:rsidRPr="000619A6" w14:paraId="73535536" w14:textId="77777777" w:rsidTr="00610011">
              <w:trPr>
                <w:trHeight w:val="288"/>
              </w:trPr>
              <w:tc>
                <w:tcPr>
                  <w:tcW w:w="1080" w:type="dxa"/>
                  <w:tcBorders>
                    <w:top w:val="nil"/>
                    <w:left w:val="nil"/>
                    <w:bottom w:val="nil"/>
                    <w:right w:val="nil"/>
                  </w:tcBorders>
                </w:tcPr>
                <w:p w14:paraId="4BF2B538"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391EF2BF" w14:textId="77777777" w:rsidR="002F42FB" w:rsidRPr="000619A6" w:rsidRDefault="002F42FB" w:rsidP="00610011">
                  <w:pPr>
                    <w:spacing w:line="252" w:lineRule="auto"/>
                    <w:jc w:val="center"/>
                    <w:rPr>
                      <w:rFonts w:cs="Arial"/>
                      <w:sz w:val="20"/>
                      <w:szCs w:val="20"/>
                    </w:rPr>
                  </w:pPr>
                </w:p>
              </w:tc>
            </w:tr>
            <w:tr w:rsidR="002F42FB" w:rsidRPr="000619A6" w14:paraId="5465C5AF" w14:textId="77777777" w:rsidTr="00610011">
              <w:trPr>
                <w:trHeight w:val="288"/>
              </w:trPr>
              <w:tc>
                <w:tcPr>
                  <w:tcW w:w="1080" w:type="dxa"/>
                  <w:tcBorders>
                    <w:top w:val="nil"/>
                    <w:left w:val="nil"/>
                    <w:bottom w:val="nil"/>
                    <w:right w:val="nil"/>
                  </w:tcBorders>
                </w:tcPr>
                <w:p w14:paraId="5EF8F1ED"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0F65EDF0" w14:textId="77777777" w:rsidR="002F42FB" w:rsidRPr="000619A6" w:rsidRDefault="002F42FB" w:rsidP="00610011">
                  <w:pPr>
                    <w:spacing w:line="252" w:lineRule="auto"/>
                    <w:jc w:val="center"/>
                    <w:rPr>
                      <w:rFonts w:cs="Arial"/>
                      <w:sz w:val="20"/>
                      <w:szCs w:val="20"/>
                    </w:rPr>
                  </w:pPr>
                </w:p>
              </w:tc>
            </w:tr>
            <w:tr w:rsidR="002F42FB" w:rsidRPr="000619A6" w14:paraId="13315366" w14:textId="77777777" w:rsidTr="00610011">
              <w:trPr>
                <w:trHeight w:val="288"/>
              </w:trPr>
              <w:tc>
                <w:tcPr>
                  <w:tcW w:w="1080" w:type="dxa"/>
                  <w:tcBorders>
                    <w:top w:val="nil"/>
                    <w:left w:val="nil"/>
                    <w:bottom w:val="nil"/>
                    <w:right w:val="nil"/>
                  </w:tcBorders>
                </w:tcPr>
                <w:p w14:paraId="5F5DBEF0" w14:textId="77777777" w:rsidR="002F42FB" w:rsidRPr="000619A6" w:rsidRDefault="002F42FB" w:rsidP="00610011">
                  <w:pPr>
                    <w:spacing w:line="252" w:lineRule="auto"/>
                    <w:jc w:val="center"/>
                    <w:rPr>
                      <w:rFonts w:cs="Arial"/>
                      <w:sz w:val="20"/>
                      <w:szCs w:val="20"/>
                    </w:rPr>
                  </w:pPr>
                  <w:r>
                    <w:rPr>
                      <w:rFonts w:cs="Arial"/>
                      <w:sz w:val="20"/>
                      <w:szCs w:val="20"/>
                    </w:rPr>
                    <w:t>4</w:t>
                  </w:r>
                </w:p>
              </w:tc>
              <w:tc>
                <w:tcPr>
                  <w:tcW w:w="990" w:type="dxa"/>
                  <w:tcBorders>
                    <w:top w:val="nil"/>
                    <w:left w:val="nil"/>
                    <w:bottom w:val="nil"/>
                    <w:right w:val="nil"/>
                  </w:tcBorders>
                </w:tcPr>
                <w:p w14:paraId="2A72DA66" w14:textId="77777777" w:rsidR="002F42FB" w:rsidRPr="000619A6" w:rsidRDefault="002F42FB" w:rsidP="00610011">
                  <w:pPr>
                    <w:spacing w:line="252" w:lineRule="auto"/>
                    <w:jc w:val="center"/>
                    <w:rPr>
                      <w:rFonts w:cs="Arial"/>
                      <w:sz w:val="20"/>
                      <w:szCs w:val="20"/>
                    </w:rPr>
                  </w:pPr>
                  <w:r>
                    <w:rPr>
                      <w:rFonts w:cs="Arial"/>
                      <w:sz w:val="20"/>
                      <w:szCs w:val="20"/>
                    </w:rPr>
                    <w:t>4</w:t>
                  </w:r>
                </w:p>
              </w:tc>
            </w:tr>
            <w:tr w:rsidR="002F42FB" w:rsidRPr="000619A6" w14:paraId="333F8805" w14:textId="77777777" w:rsidTr="00610011">
              <w:trPr>
                <w:trHeight w:val="288"/>
              </w:trPr>
              <w:tc>
                <w:tcPr>
                  <w:tcW w:w="1080" w:type="dxa"/>
                  <w:tcBorders>
                    <w:top w:val="nil"/>
                    <w:left w:val="nil"/>
                    <w:bottom w:val="nil"/>
                    <w:right w:val="nil"/>
                  </w:tcBorders>
                </w:tcPr>
                <w:p w14:paraId="66592973"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0597FFDE" w14:textId="77777777" w:rsidR="002F42FB" w:rsidRPr="000619A6" w:rsidRDefault="002F42FB" w:rsidP="00610011">
                  <w:pPr>
                    <w:spacing w:line="252" w:lineRule="auto"/>
                    <w:jc w:val="center"/>
                    <w:rPr>
                      <w:rFonts w:cs="Arial"/>
                      <w:sz w:val="20"/>
                      <w:szCs w:val="20"/>
                    </w:rPr>
                  </w:pPr>
                </w:p>
              </w:tc>
            </w:tr>
            <w:tr w:rsidR="002F42FB" w:rsidRPr="000619A6" w14:paraId="19F85F86" w14:textId="77777777" w:rsidTr="00610011">
              <w:trPr>
                <w:trHeight w:val="288"/>
              </w:trPr>
              <w:tc>
                <w:tcPr>
                  <w:tcW w:w="1080" w:type="dxa"/>
                  <w:tcBorders>
                    <w:top w:val="nil"/>
                    <w:left w:val="nil"/>
                    <w:bottom w:val="nil"/>
                    <w:right w:val="nil"/>
                  </w:tcBorders>
                </w:tcPr>
                <w:p w14:paraId="2751ED47"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0D087EE2" w14:textId="77777777" w:rsidR="002F42FB" w:rsidRPr="000619A6" w:rsidRDefault="002F42FB" w:rsidP="00610011">
                  <w:pPr>
                    <w:spacing w:line="252" w:lineRule="auto"/>
                    <w:jc w:val="center"/>
                    <w:rPr>
                      <w:rFonts w:cs="Arial"/>
                      <w:sz w:val="20"/>
                      <w:szCs w:val="20"/>
                    </w:rPr>
                  </w:pPr>
                </w:p>
              </w:tc>
            </w:tr>
            <w:tr w:rsidR="002F42FB" w:rsidRPr="000619A6" w14:paraId="5907C6FC" w14:textId="77777777" w:rsidTr="00610011">
              <w:trPr>
                <w:trHeight w:val="288"/>
              </w:trPr>
              <w:tc>
                <w:tcPr>
                  <w:tcW w:w="1080" w:type="dxa"/>
                  <w:tcBorders>
                    <w:top w:val="nil"/>
                    <w:left w:val="nil"/>
                    <w:bottom w:val="nil"/>
                    <w:right w:val="nil"/>
                  </w:tcBorders>
                </w:tcPr>
                <w:p w14:paraId="68754CBA"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770D6C7C" w14:textId="77777777" w:rsidR="002F42FB" w:rsidRPr="000619A6" w:rsidRDefault="002F42FB" w:rsidP="00610011">
                  <w:pPr>
                    <w:spacing w:line="252" w:lineRule="auto"/>
                    <w:jc w:val="center"/>
                    <w:rPr>
                      <w:rFonts w:cs="Arial"/>
                      <w:sz w:val="20"/>
                      <w:szCs w:val="20"/>
                    </w:rPr>
                  </w:pPr>
                </w:p>
              </w:tc>
            </w:tr>
            <w:tr w:rsidR="002F42FB" w:rsidRPr="000619A6" w14:paraId="3F4439DA" w14:textId="77777777" w:rsidTr="00610011">
              <w:trPr>
                <w:trHeight w:val="288"/>
              </w:trPr>
              <w:tc>
                <w:tcPr>
                  <w:tcW w:w="1080" w:type="dxa"/>
                  <w:tcBorders>
                    <w:top w:val="nil"/>
                    <w:left w:val="nil"/>
                    <w:right w:val="nil"/>
                  </w:tcBorders>
                </w:tcPr>
                <w:p w14:paraId="1A6987CB" w14:textId="77777777" w:rsidR="002F42FB" w:rsidRPr="000619A6" w:rsidRDefault="002F42FB" w:rsidP="00610011">
                  <w:pPr>
                    <w:spacing w:line="252" w:lineRule="auto"/>
                    <w:jc w:val="center"/>
                    <w:rPr>
                      <w:rFonts w:cs="Arial"/>
                      <w:sz w:val="20"/>
                      <w:szCs w:val="20"/>
                    </w:rPr>
                  </w:pPr>
                </w:p>
              </w:tc>
              <w:tc>
                <w:tcPr>
                  <w:tcW w:w="990" w:type="dxa"/>
                  <w:tcBorders>
                    <w:top w:val="nil"/>
                    <w:left w:val="nil"/>
                    <w:right w:val="nil"/>
                  </w:tcBorders>
                </w:tcPr>
                <w:p w14:paraId="5D8B2CD8" w14:textId="77777777" w:rsidR="002F42FB" w:rsidRPr="000619A6" w:rsidRDefault="002F42FB" w:rsidP="00610011">
                  <w:pPr>
                    <w:spacing w:line="252" w:lineRule="auto"/>
                    <w:jc w:val="center"/>
                    <w:rPr>
                      <w:rFonts w:cs="Arial"/>
                      <w:sz w:val="20"/>
                      <w:szCs w:val="20"/>
                    </w:rPr>
                  </w:pPr>
                </w:p>
              </w:tc>
            </w:tr>
          </w:tbl>
          <w:p w14:paraId="376C42CD" w14:textId="77777777" w:rsidR="002F42FB" w:rsidRDefault="002F42FB" w:rsidP="00610011">
            <w:pPr>
              <w:jc w:val="center"/>
              <w:rPr>
                <w:rFonts w:cs="Arial"/>
                <w:sz w:val="20"/>
                <w:szCs w:val="20"/>
              </w:rPr>
            </w:pPr>
          </w:p>
        </w:tc>
        <w:tc>
          <w:tcPr>
            <w:tcW w:w="1091" w:type="dxa"/>
            <w:tcBorders>
              <w:top w:val="single" w:sz="4" w:space="0" w:color="auto"/>
              <w:left w:val="nil"/>
              <w:bottom w:val="nil"/>
              <w:right w:val="nil"/>
            </w:tcBorders>
            <w:vAlign w:val="bottom"/>
          </w:tcPr>
          <w:p w14:paraId="4F4B8DCF" w14:textId="77777777" w:rsidR="002F42FB" w:rsidRDefault="002F42FB" w:rsidP="00610011">
            <w:pPr>
              <w:jc w:val="center"/>
              <w:rPr>
                <w:rFonts w:cs="Arial"/>
                <w:sz w:val="20"/>
                <w:szCs w:val="20"/>
              </w:rPr>
            </w:pPr>
            <w:r w:rsidRPr="000619A6">
              <w:rPr>
                <w:rFonts w:cs="Arial"/>
                <w:sz w:val="20"/>
                <w:szCs w:val="20"/>
              </w:rPr>
              <w:t xml:space="preserve">Total </w:t>
            </w:r>
            <w:r>
              <w:rPr>
                <w:rFonts w:cs="Arial"/>
                <w:sz w:val="20"/>
                <w:szCs w:val="20"/>
              </w:rPr>
              <w:t>Number of</w:t>
            </w:r>
          </w:p>
        </w:tc>
        <w:tc>
          <w:tcPr>
            <w:tcW w:w="1260" w:type="dxa"/>
            <w:vMerge w:val="restart"/>
            <w:tcBorders>
              <w:top w:val="single" w:sz="4" w:space="0" w:color="auto"/>
              <w:left w:val="nil"/>
              <w:right w:val="nil"/>
            </w:tcBorders>
            <w:vAlign w:val="bottom"/>
          </w:tcPr>
          <w:p w14:paraId="208C2826" w14:textId="77777777" w:rsidR="002F42FB" w:rsidRDefault="002F42FB" w:rsidP="00610011">
            <w:pPr>
              <w:jc w:val="center"/>
              <w:rPr>
                <w:rFonts w:cs="Arial"/>
                <w:sz w:val="20"/>
                <w:szCs w:val="20"/>
              </w:rPr>
            </w:pPr>
            <w:r>
              <w:rPr>
                <w:rFonts w:cs="Arial"/>
                <w:sz w:val="20"/>
                <w:szCs w:val="20"/>
              </w:rPr>
              <w:t>Videography</w:t>
            </w:r>
          </w:p>
          <w:p w14:paraId="3BED0D80" w14:textId="2C346642" w:rsidR="002F42FB" w:rsidRPr="00AB272D" w:rsidRDefault="002F42FB" w:rsidP="00F66020">
            <w:pPr>
              <w:jc w:val="center"/>
              <w:rPr>
                <w:rFonts w:cs="Arial"/>
                <w:sz w:val="20"/>
                <w:szCs w:val="20"/>
              </w:rPr>
            </w:pPr>
            <w:r>
              <w:rPr>
                <w:rFonts w:cs="Arial"/>
                <w:sz w:val="20"/>
                <w:szCs w:val="20"/>
              </w:rPr>
              <w:t>Indoor F</w:t>
            </w:r>
            <w:r w:rsidR="00F66020">
              <w:rPr>
                <w:rFonts w:cs="Arial"/>
                <w:sz w:val="20"/>
                <w:szCs w:val="20"/>
              </w:rPr>
              <w:t>ield</w:t>
            </w:r>
            <w:r>
              <w:rPr>
                <w:rFonts w:cs="Arial"/>
                <w:sz w:val="20"/>
                <w:szCs w:val="20"/>
                <w:vertAlign w:val="superscript"/>
              </w:rPr>
              <w:t>c</w:t>
            </w:r>
          </w:p>
        </w:tc>
        <w:tc>
          <w:tcPr>
            <w:tcW w:w="1260" w:type="dxa"/>
            <w:vMerge w:val="restart"/>
            <w:tcBorders>
              <w:top w:val="single" w:sz="4" w:space="0" w:color="auto"/>
              <w:left w:val="nil"/>
              <w:right w:val="nil"/>
            </w:tcBorders>
            <w:vAlign w:val="bottom"/>
          </w:tcPr>
          <w:p w14:paraId="102BBD39" w14:textId="77777777" w:rsidR="002F42FB" w:rsidRDefault="002F42FB" w:rsidP="00610011">
            <w:pPr>
              <w:jc w:val="center"/>
              <w:rPr>
                <w:rFonts w:cs="Arial"/>
                <w:sz w:val="20"/>
                <w:szCs w:val="20"/>
              </w:rPr>
            </w:pPr>
            <w:r>
              <w:rPr>
                <w:rFonts w:cs="Arial"/>
                <w:sz w:val="20"/>
                <w:szCs w:val="20"/>
              </w:rPr>
              <w:t>Videography</w:t>
            </w:r>
          </w:p>
          <w:p w14:paraId="7906DF63" w14:textId="7143AA18" w:rsidR="002F42FB" w:rsidRPr="00AB272D" w:rsidRDefault="002F42FB" w:rsidP="00F66020">
            <w:pPr>
              <w:jc w:val="center"/>
              <w:rPr>
                <w:rFonts w:cs="Arial"/>
                <w:sz w:val="20"/>
                <w:szCs w:val="20"/>
                <w:vertAlign w:val="superscript"/>
              </w:rPr>
            </w:pPr>
            <w:r>
              <w:rPr>
                <w:rFonts w:cs="Arial"/>
                <w:sz w:val="20"/>
                <w:szCs w:val="20"/>
              </w:rPr>
              <w:t>Outdoor F</w:t>
            </w:r>
            <w:r w:rsidR="00F66020">
              <w:rPr>
                <w:rFonts w:cs="Arial"/>
                <w:sz w:val="20"/>
                <w:szCs w:val="20"/>
              </w:rPr>
              <w:t>ield</w:t>
            </w:r>
            <w:r>
              <w:rPr>
                <w:rFonts w:cs="Arial"/>
                <w:sz w:val="20"/>
                <w:szCs w:val="20"/>
                <w:vertAlign w:val="superscript"/>
              </w:rPr>
              <w:t>c</w:t>
            </w:r>
          </w:p>
        </w:tc>
        <w:tc>
          <w:tcPr>
            <w:tcW w:w="990" w:type="dxa"/>
            <w:tcBorders>
              <w:top w:val="single" w:sz="4" w:space="0" w:color="auto"/>
              <w:left w:val="nil"/>
              <w:bottom w:val="nil"/>
              <w:right w:val="nil"/>
            </w:tcBorders>
            <w:vAlign w:val="bottom"/>
          </w:tcPr>
          <w:p w14:paraId="17B4D533" w14:textId="77777777" w:rsidR="002F42FB" w:rsidRDefault="002F42FB" w:rsidP="00610011">
            <w:pPr>
              <w:jc w:val="center"/>
              <w:rPr>
                <w:rFonts w:cs="Arial"/>
                <w:sz w:val="20"/>
                <w:szCs w:val="20"/>
              </w:rPr>
            </w:pPr>
            <w:r w:rsidRPr="000619A6">
              <w:rPr>
                <w:rFonts w:cs="Arial"/>
                <w:sz w:val="20"/>
                <w:szCs w:val="20"/>
              </w:rPr>
              <w:t xml:space="preserve">Total </w:t>
            </w:r>
            <w:r>
              <w:rPr>
                <w:rFonts w:cs="Arial"/>
                <w:sz w:val="20"/>
                <w:szCs w:val="20"/>
              </w:rPr>
              <w:t>Number of</w:t>
            </w:r>
          </w:p>
        </w:tc>
      </w:tr>
      <w:tr w:rsidR="002F42FB" w:rsidRPr="000619A6" w14:paraId="24D01487" w14:textId="77777777" w:rsidTr="00610011">
        <w:trPr>
          <w:trHeight w:hRule="exact" w:val="297"/>
        </w:trPr>
        <w:tc>
          <w:tcPr>
            <w:tcW w:w="2149" w:type="dxa"/>
            <w:tcBorders>
              <w:top w:val="nil"/>
              <w:left w:val="nil"/>
              <w:bottom w:val="single" w:sz="4" w:space="0" w:color="auto"/>
              <w:right w:val="nil"/>
            </w:tcBorders>
            <w:vAlign w:val="bottom"/>
          </w:tcPr>
          <w:p w14:paraId="00AEA22D" w14:textId="77777777" w:rsidR="002F42FB" w:rsidRPr="000619A6" w:rsidRDefault="002F42FB" w:rsidP="00610011">
            <w:pPr>
              <w:rPr>
                <w:rFonts w:cs="Arial"/>
                <w:sz w:val="20"/>
                <w:szCs w:val="20"/>
              </w:rPr>
            </w:pPr>
            <w:r>
              <w:rPr>
                <w:rFonts w:cs="Arial"/>
                <w:sz w:val="20"/>
                <w:szCs w:val="20"/>
              </w:rPr>
              <w:t>Example Activity Types</w:t>
            </w:r>
            <w:r w:rsidRPr="007442D2">
              <w:rPr>
                <w:rFonts w:cs="Arial"/>
                <w:sz w:val="20"/>
                <w:szCs w:val="20"/>
                <w:vertAlign w:val="superscript"/>
              </w:rPr>
              <w:t>a</w:t>
            </w:r>
          </w:p>
        </w:tc>
        <w:tc>
          <w:tcPr>
            <w:tcW w:w="1440" w:type="dxa"/>
            <w:tcBorders>
              <w:top w:val="nil"/>
              <w:left w:val="nil"/>
              <w:bottom w:val="single" w:sz="4" w:space="0" w:color="auto"/>
              <w:right w:val="nil"/>
            </w:tcBorders>
            <w:vAlign w:val="bottom"/>
          </w:tcPr>
          <w:p w14:paraId="46904A7A" w14:textId="4BE15CCB" w:rsidR="002F42FB" w:rsidRPr="000619A6" w:rsidRDefault="002F42FB" w:rsidP="00F66020">
            <w:pPr>
              <w:jc w:val="center"/>
              <w:rPr>
                <w:rFonts w:cs="Arial"/>
                <w:sz w:val="20"/>
                <w:szCs w:val="20"/>
              </w:rPr>
            </w:pPr>
            <w:r>
              <w:rPr>
                <w:rFonts w:cs="Arial"/>
                <w:sz w:val="20"/>
                <w:szCs w:val="20"/>
              </w:rPr>
              <w:t>F</w:t>
            </w:r>
            <w:r w:rsidR="00F66020">
              <w:rPr>
                <w:rFonts w:cs="Arial"/>
                <w:sz w:val="20"/>
                <w:szCs w:val="20"/>
              </w:rPr>
              <w:t>ield</w:t>
            </w:r>
            <w:r w:rsidRPr="00164E3A">
              <w:rPr>
                <w:rFonts w:cs="Arial"/>
                <w:sz w:val="20"/>
                <w:szCs w:val="20"/>
                <w:vertAlign w:val="superscript"/>
              </w:rPr>
              <w:t>b</w:t>
            </w:r>
          </w:p>
        </w:tc>
        <w:tc>
          <w:tcPr>
            <w:tcW w:w="1440" w:type="dxa"/>
            <w:tcBorders>
              <w:top w:val="nil"/>
              <w:left w:val="nil"/>
              <w:bottom w:val="single" w:sz="4" w:space="0" w:color="auto"/>
              <w:right w:val="nil"/>
            </w:tcBorders>
            <w:vAlign w:val="bottom"/>
          </w:tcPr>
          <w:p w14:paraId="2885F1A8" w14:textId="1FB1BE2D" w:rsidR="002F42FB" w:rsidRPr="000619A6" w:rsidRDefault="002F42FB" w:rsidP="00F66020">
            <w:pPr>
              <w:jc w:val="center"/>
              <w:rPr>
                <w:rFonts w:cs="Arial"/>
                <w:sz w:val="20"/>
                <w:szCs w:val="20"/>
              </w:rPr>
            </w:pPr>
            <w:r>
              <w:rPr>
                <w:rFonts w:cs="Arial"/>
                <w:sz w:val="20"/>
                <w:szCs w:val="20"/>
              </w:rPr>
              <w:t>F</w:t>
            </w:r>
            <w:r w:rsidR="00F66020">
              <w:rPr>
                <w:rFonts w:cs="Arial"/>
                <w:sz w:val="20"/>
                <w:szCs w:val="20"/>
              </w:rPr>
              <w:t>ield</w:t>
            </w:r>
            <w:r w:rsidRPr="00164E3A">
              <w:rPr>
                <w:rFonts w:cs="Arial"/>
                <w:sz w:val="20"/>
                <w:szCs w:val="20"/>
                <w:vertAlign w:val="superscript"/>
              </w:rPr>
              <w:t>b</w:t>
            </w:r>
          </w:p>
        </w:tc>
        <w:tc>
          <w:tcPr>
            <w:tcW w:w="1091" w:type="dxa"/>
            <w:tcBorders>
              <w:top w:val="nil"/>
              <w:left w:val="nil"/>
              <w:bottom w:val="single" w:sz="4" w:space="0" w:color="auto"/>
              <w:right w:val="nil"/>
            </w:tcBorders>
            <w:vAlign w:val="bottom"/>
          </w:tcPr>
          <w:p w14:paraId="359475FA" w14:textId="77777777" w:rsidR="002F42FB" w:rsidRPr="000619A6" w:rsidRDefault="002F42FB" w:rsidP="00610011">
            <w:pPr>
              <w:jc w:val="center"/>
              <w:rPr>
                <w:rFonts w:cs="Arial"/>
                <w:sz w:val="20"/>
                <w:szCs w:val="20"/>
              </w:rPr>
            </w:pPr>
            <w:r>
              <w:rPr>
                <w:rFonts w:cs="Arial"/>
                <w:sz w:val="20"/>
                <w:szCs w:val="20"/>
              </w:rPr>
              <w:t>Users</w:t>
            </w:r>
          </w:p>
        </w:tc>
        <w:tc>
          <w:tcPr>
            <w:tcW w:w="1260" w:type="dxa"/>
            <w:vMerge/>
            <w:tcBorders>
              <w:left w:val="nil"/>
              <w:bottom w:val="single" w:sz="4" w:space="0" w:color="auto"/>
              <w:right w:val="nil"/>
            </w:tcBorders>
            <w:vAlign w:val="bottom"/>
          </w:tcPr>
          <w:p w14:paraId="1B7EB74A" w14:textId="77777777" w:rsidR="002F42FB" w:rsidRDefault="002F42FB" w:rsidP="00610011">
            <w:pPr>
              <w:rPr>
                <w:rFonts w:cs="Arial"/>
                <w:sz w:val="20"/>
                <w:szCs w:val="20"/>
              </w:rPr>
            </w:pPr>
          </w:p>
        </w:tc>
        <w:tc>
          <w:tcPr>
            <w:tcW w:w="1260" w:type="dxa"/>
            <w:vMerge/>
            <w:tcBorders>
              <w:left w:val="nil"/>
              <w:bottom w:val="single" w:sz="4" w:space="0" w:color="auto"/>
              <w:right w:val="nil"/>
            </w:tcBorders>
          </w:tcPr>
          <w:p w14:paraId="674A3F96" w14:textId="77777777" w:rsidR="002F42FB" w:rsidRDefault="002F42FB" w:rsidP="00610011">
            <w:pPr>
              <w:jc w:val="center"/>
              <w:rPr>
                <w:rFonts w:cs="Arial"/>
                <w:sz w:val="20"/>
                <w:szCs w:val="20"/>
              </w:rPr>
            </w:pPr>
          </w:p>
        </w:tc>
        <w:tc>
          <w:tcPr>
            <w:tcW w:w="990" w:type="dxa"/>
            <w:tcBorders>
              <w:top w:val="nil"/>
              <w:left w:val="nil"/>
              <w:bottom w:val="single" w:sz="4" w:space="0" w:color="auto"/>
              <w:right w:val="nil"/>
            </w:tcBorders>
            <w:vAlign w:val="bottom"/>
          </w:tcPr>
          <w:p w14:paraId="2676560E" w14:textId="00D98371" w:rsidR="002F42FB" w:rsidRDefault="002F42FB" w:rsidP="00F66020">
            <w:pPr>
              <w:jc w:val="center"/>
              <w:rPr>
                <w:rFonts w:cs="Arial"/>
                <w:sz w:val="20"/>
                <w:szCs w:val="20"/>
              </w:rPr>
            </w:pPr>
            <w:r>
              <w:rPr>
                <w:rFonts w:cs="Arial"/>
                <w:sz w:val="20"/>
                <w:szCs w:val="20"/>
              </w:rPr>
              <w:t>F</w:t>
            </w:r>
            <w:r w:rsidR="00F66020">
              <w:rPr>
                <w:rFonts w:cs="Arial"/>
                <w:sz w:val="20"/>
                <w:szCs w:val="20"/>
              </w:rPr>
              <w:t>ields</w:t>
            </w:r>
          </w:p>
        </w:tc>
      </w:tr>
      <w:tr w:rsidR="002F42FB" w:rsidRPr="000619A6" w14:paraId="5064B623" w14:textId="77777777" w:rsidTr="00610011">
        <w:trPr>
          <w:trHeight w:val="288"/>
        </w:trPr>
        <w:tc>
          <w:tcPr>
            <w:tcW w:w="2149" w:type="dxa"/>
            <w:tcBorders>
              <w:left w:val="nil"/>
              <w:bottom w:val="nil"/>
              <w:right w:val="nil"/>
            </w:tcBorders>
          </w:tcPr>
          <w:p w14:paraId="5DB056C8" w14:textId="77777777" w:rsidR="002F42FB" w:rsidRPr="000619A6" w:rsidRDefault="002F42FB" w:rsidP="00610011">
            <w:pPr>
              <w:spacing w:line="252" w:lineRule="auto"/>
              <w:rPr>
                <w:rFonts w:cs="Arial"/>
                <w:sz w:val="20"/>
                <w:szCs w:val="20"/>
              </w:rPr>
            </w:pPr>
          </w:p>
        </w:tc>
        <w:tc>
          <w:tcPr>
            <w:tcW w:w="1440" w:type="dxa"/>
            <w:tcBorders>
              <w:left w:val="nil"/>
              <w:bottom w:val="nil"/>
              <w:right w:val="nil"/>
            </w:tcBorders>
          </w:tcPr>
          <w:p w14:paraId="50FE2B65" w14:textId="77777777" w:rsidR="002F42FB" w:rsidRPr="000619A6" w:rsidRDefault="002F42FB" w:rsidP="00610011">
            <w:pPr>
              <w:spacing w:line="252" w:lineRule="auto"/>
              <w:jc w:val="center"/>
              <w:rPr>
                <w:rFonts w:cs="Arial"/>
                <w:sz w:val="20"/>
                <w:szCs w:val="20"/>
              </w:rPr>
            </w:pPr>
          </w:p>
        </w:tc>
        <w:tc>
          <w:tcPr>
            <w:tcW w:w="1440" w:type="dxa"/>
            <w:tcBorders>
              <w:left w:val="nil"/>
              <w:bottom w:val="nil"/>
              <w:right w:val="nil"/>
            </w:tcBorders>
          </w:tcPr>
          <w:p w14:paraId="41D39B61" w14:textId="77777777" w:rsidR="002F42FB" w:rsidRPr="000619A6" w:rsidRDefault="002F42FB" w:rsidP="00610011">
            <w:pPr>
              <w:spacing w:line="252" w:lineRule="auto"/>
              <w:jc w:val="center"/>
              <w:rPr>
                <w:rFonts w:cs="Arial"/>
                <w:sz w:val="20"/>
                <w:szCs w:val="20"/>
              </w:rPr>
            </w:pPr>
          </w:p>
        </w:tc>
        <w:tc>
          <w:tcPr>
            <w:tcW w:w="1091" w:type="dxa"/>
            <w:tcBorders>
              <w:left w:val="nil"/>
              <w:bottom w:val="nil"/>
              <w:right w:val="nil"/>
            </w:tcBorders>
          </w:tcPr>
          <w:p w14:paraId="6DFCC256" w14:textId="77777777" w:rsidR="002F42FB" w:rsidRPr="000619A6" w:rsidRDefault="002F42FB" w:rsidP="00610011">
            <w:pPr>
              <w:jc w:val="center"/>
              <w:rPr>
                <w:rFonts w:cs="Arial"/>
                <w:sz w:val="20"/>
                <w:szCs w:val="20"/>
              </w:rPr>
            </w:pPr>
          </w:p>
        </w:tc>
        <w:tc>
          <w:tcPr>
            <w:tcW w:w="1260" w:type="dxa"/>
            <w:tcBorders>
              <w:left w:val="nil"/>
              <w:bottom w:val="nil"/>
              <w:right w:val="nil"/>
            </w:tcBorders>
          </w:tcPr>
          <w:p w14:paraId="14B83EE0" w14:textId="77777777" w:rsidR="002F42FB" w:rsidRPr="000619A6" w:rsidRDefault="002F42FB" w:rsidP="00610011">
            <w:pPr>
              <w:jc w:val="center"/>
              <w:rPr>
                <w:rFonts w:cs="Arial"/>
                <w:sz w:val="20"/>
                <w:szCs w:val="20"/>
              </w:rPr>
            </w:pPr>
          </w:p>
        </w:tc>
        <w:tc>
          <w:tcPr>
            <w:tcW w:w="1260" w:type="dxa"/>
            <w:tcBorders>
              <w:left w:val="nil"/>
              <w:bottom w:val="nil"/>
              <w:right w:val="nil"/>
            </w:tcBorders>
          </w:tcPr>
          <w:p w14:paraId="7B50E4EC" w14:textId="77777777" w:rsidR="002F42FB" w:rsidRPr="000619A6" w:rsidRDefault="002F42FB" w:rsidP="00610011">
            <w:pPr>
              <w:jc w:val="center"/>
              <w:rPr>
                <w:rFonts w:cs="Arial"/>
                <w:sz w:val="20"/>
                <w:szCs w:val="20"/>
              </w:rPr>
            </w:pPr>
          </w:p>
        </w:tc>
        <w:tc>
          <w:tcPr>
            <w:tcW w:w="990" w:type="dxa"/>
            <w:tcBorders>
              <w:left w:val="nil"/>
              <w:bottom w:val="nil"/>
              <w:right w:val="nil"/>
            </w:tcBorders>
          </w:tcPr>
          <w:p w14:paraId="696B31DC" w14:textId="77777777" w:rsidR="002F42FB" w:rsidRPr="000619A6" w:rsidRDefault="002F42FB" w:rsidP="00610011">
            <w:pPr>
              <w:jc w:val="center"/>
              <w:rPr>
                <w:rFonts w:cs="Arial"/>
                <w:sz w:val="20"/>
                <w:szCs w:val="20"/>
              </w:rPr>
            </w:pPr>
          </w:p>
        </w:tc>
      </w:tr>
      <w:tr w:rsidR="002F42FB" w:rsidRPr="000619A6" w14:paraId="634A35FB" w14:textId="77777777" w:rsidTr="00610011">
        <w:trPr>
          <w:trHeight w:val="288"/>
        </w:trPr>
        <w:tc>
          <w:tcPr>
            <w:tcW w:w="2149" w:type="dxa"/>
            <w:tcBorders>
              <w:top w:val="nil"/>
              <w:left w:val="nil"/>
              <w:bottom w:val="nil"/>
              <w:right w:val="nil"/>
            </w:tcBorders>
          </w:tcPr>
          <w:p w14:paraId="42AC482A" w14:textId="77777777" w:rsidR="002F42FB" w:rsidRPr="000619A6" w:rsidRDefault="002F42FB" w:rsidP="00610011">
            <w:pPr>
              <w:spacing w:line="252" w:lineRule="auto"/>
              <w:rPr>
                <w:rFonts w:cs="Arial"/>
                <w:sz w:val="20"/>
                <w:szCs w:val="20"/>
              </w:rPr>
            </w:pPr>
            <w:r>
              <w:rPr>
                <w:rFonts w:cs="Arial"/>
                <w:sz w:val="20"/>
                <w:szCs w:val="20"/>
              </w:rPr>
              <w:t>Professional athletics (Group A)</w:t>
            </w:r>
          </w:p>
        </w:tc>
        <w:tc>
          <w:tcPr>
            <w:tcW w:w="1440" w:type="dxa"/>
            <w:tcBorders>
              <w:top w:val="nil"/>
              <w:left w:val="nil"/>
              <w:bottom w:val="nil"/>
              <w:right w:val="nil"/>
            </w:tcBorders>
          </w:tcPr>
          <w:p w14:paraId="665938DD" w14:textId="77777777" w:rsidR="002F42FB" w:rsidRPr="000619A6" w:rsidRDefault="002F42FB" w:rsidP="00610011">
            <w:pPr>
              <w:spacing w:line="252" w:lineRule="auto"/>
              <w:jc w:val="center"/>
              <w:rPr>
                <w:rFonts w:cs="Arial"/>
                <w:sz w:val="20"/>
                <w:szCs w:val="20"/>
              </w:rPr>
            </w:pPr>
            <w:r>
              <w:rPr>
                <w:rFonts w:cs="Arial"/>
                <w:sz w:val="20"/>
                <w:szCs w:val="20"/>
              </w:rPr>
              <w:t>8</w:t>
            </w:r>
          </w:p>
        </w:tc>
        <w:tc>
          <w:tcPr>
            <w:tcW w:w="1440" w:type="dxa"/>
            <w:tcBorders>
              <w:top w:val="nil"/>
              <w:left w:val="nil"/>
              <w:bottom w:val="nil"/>
              <w:right w:val="nil"/>
            </w:tcBorders>
          </w:tcPr>
          <w:p w14:paraId="07E76CAD" w14:textId="77777777" w:rsidR="002F42FB" w:rsidRPr="000619A6" w:rsidRDefault="002F42FB" w:rsidP="00610011">
            <w:pPr>
              <w:spacing w:line="252" w:lineRule="auto"/>
              <w:jc w:val="center"/>
              <w:rPr>
                <w:rFonts w:cs="Arial"/>
                <w:sz w:val="20"/>
                <w:szCs w:val="20"/>
              </w:rPr>
            </w:pPr>
            <w:r>
              <w:rPr>
                <w:rFonts w:cs="Arial"/>
                <w:sz w:val="20"/>
                <w:szCs w:val="20"/>
              </w:rPr>
              <w:t>7</w:t>
            </w:r>
          </w:p>
        </w:tc>
        <w:tc>
          <w:tcPr>
            <w:tcW w:w="1091" w:type="dxa"/>
            <w:tcBorders>
              <w:top w:val="nil"/>
              <w:left w:val="nil"/>
              <w:bottom w:val="nil"/>
              <w:right w:val="nil"/>
            </w:tcBorders>
          </w:tcPr>
          <w:p w14:paraId="5440DC06" w14:textId="77777777" w:rsidR="002F42FB" w:rsidRPr="000619A6" w:rsidRDefault="002F42FB" w:rsidP="00610011">
            <w:pPr>
              <w:jc w:val="center"/>
              <w:rPr>
                <w:rFonts w:cs="Arial"/>
                <w:sz w:val="20"/>
                <w:szCs w:val="20"/>
              </w:rPr>
            </w:pPr>
            <w:r>
              <w:rPr>
                <w:rFonts w:cs="Arial"/>
                <w:sz w:val="20"/>
                <w:szCs w:val="20"/>
              </w:rPr>
              <w:t>15</w:t>
            </w:r>
          </w:p>
        </w:tc>
        <w:tc>
          <w:tcPr>
            <w:tcW w:w="1260" w:type="dxa"/>
            <w:tcBorders>
              <w:top w:val="nil"/>
              <w:left w:val="nil"/>
              <w:bottom w:val="nil"/>
              <w:right w:val="nil"/>
            </w:tcBorders>
          </w:tcPr>
          <w:p w14:paraId="5745AE57" w14:textId="77777777" w:rsidR="002F42FB" w:rsidRDefault="002F42FB" w:rsidP="00610011">
            <w:pPr>
              <w:jc w:val="center"/>
              <w:rPr>
                <w:rFonts w:cs="Arial"/>
                <w:sz w:val="20"/>
                <w:szCs w:val="20"/>
              </w:rPr>
            </w:pPr>
            <w:r>
              <w:rPr>
                <w:rFonts w:cs="Arial"/>
                <w:sz w:val="20"/>
                <w:szCs w:val="20"/>
              </w:rPr>
              <w:t>4</w:t>
            </w:r>
          </w:p>
        </w:tc>
        <w:tc>
          <w:tcPr>
            <w:tcW w:w="1260" w:type="dxa"/>
            <w:tcBorders>
              <w:top w:val="nil"/>
              <w:left w:val="nil"/>
              <w:bottom w:val="nil"/>
              <w:right w:val="nil"/>
            </w:tcBorders>
          </w:tcPr>
          <w:p w14:paraId="273E297B" w14:textId="77777777" w:rsidR="002F42FB" w:rsidRDefault="002F42FB" w:rsidP="00610011">
            <w:pPr>
              <w:jc w:val="center"/>
              <w:rPr>
                <w:rFonts w:cs="Arial"/>
                <w:sz w:val="20"/>
                <w:szCs w:val="20"/>
              </w:rPr>
            </w:pPr>
            <w:r>
              <w:rPr>
                <w:rFonts w:cs="Arial"/>
                <w:sz w:val="20"/>
                <w:szCs w:val="20"/>
              </w:rPr>
              <w:t>4</w:t>
            </w:r>
          </w:p>
        </w:tc>
        <w:tc>
          <w:tcPr>
            <w:tcW w:w="990" w:type="dxa"/>
            <w:tcBorders>
              <w:top w:val="nil"/>
              <w:left w:val="nil"/>
              <w:bottom w:val="nil"/>
              <w:right w:val="nil"/>
            </w:tcBorders>
          </w:tcPr>
          <w:p w14:paraId="16CA206A" w14:textId="77777777" w:rsidR="002F42FB" w:rsidRDefault="002F42FB" w:rsidP="00610011">
            <w:pPr>
              <w:jc w:val="center"/>
              <w:rPr>
                <w:rFonts w:cs="Arial"/>
                <w:sz w:val="20"/>
                <w:szCs w:val="20"/>
              </w:rPr>
            </w:pPr>
            <w:r>
              <w:rPr>
                <w:rFonts w:cs="Arial"/>
                <w:sz w:val="20"/>
                <w:szCs w:val="20"/>
              </w:rPr>
              <w:t>2</w:t>
            </w:r>
          </w:p>
        </w:tc>
      </w:tr>
      <w:tr w:rsidR="002F42FB" w:rsidRPr="000619A6" w14:paraId="45E237C8" w14:textId="77777777" w:rsidTr="00610011">
        <w:trPr>
          <w:trHeight w:val="288"/>
        </w:trPr>
        <w:tc>
          <w:tcPr>
            <w:tcW w:w="2149" w:type="dxa"/>
            <w:tcBorders>
              <w:top w:val="nil"/>
              <w:left w:val="nil"/>
              <w:bottom w:val="nil"/>
              <w:right w:val="nil"/>
            </w:tcBorders>
          </w:tcPr>
          <w:p w14:paraId="3105D638" w14:textId="77777777" w:rsidR="002F42FB" w:rsidRPr="000619A6" w:rsidRDefault="002F42FB" w:rsidP="00610011">
            <w:pPr>
              <w:spacing w:line="252" w:lineRule="auto"/>
              <w:rPr>
                <w:rFonts w:cs="Arial"/>
                <w:sz w:val="20"/>
                <w:szCs w:val="20"/>
              </w:rPr>
            </w:pPr>
            <w:r>
              <w:rPr>
                <w:rFonts w:cs="Arial"/>
                <w:sz w:val="20"/>
                <w:szCs w:val="20"/>
              </w:rPr>
              <w:t>College athletics (Group B)</w:t>
            </w:r>
          </w:p>
        </w:tc>
        <w:tc>
          <w:tcPr>
            <w:tcW w:w="1440" w:type="dxa"/>
            <w:tcBorders>
              <w:top w:val="nil"/>
              <w:left w:val="nil"/>
              <w:bottom w:val="nil"/>
              <w:right w:val="nil"/>
            </w:tcBorders>
          </w:tcPr>
          <w:p w14:paraId="47F7FBBC" w14:textId="77777777" w:rsidR="002F42FB" w:rsidRPr="000619A6" w:rsidRDefault="002F42FB" w:rsidP="00610011">
            <w:pPr>
              <w:spacing w:line="252" w:lineRule="auto"/>
              <w:jc w:val="center"/>
              <w:rPr>
                <w:rFonts w:cs="Arial"/>
                <w:sz w:val="20"/>
                <w:szCs w:val="20"/>
              </w:rPr>
            </w:pPr>
            <w:r>
              <w:rPr>
                <w:rFonts w:cs="Arial"/>
                <w:sz w:val="20"/>
                <w:szCs w:val="20"/>
              </w:rPr>
              <w:t>8</w:t>
            </w:r>
          </w:p>
        </w:tc>
        <w:tc>
          <w:tcPr>
            <w:tcW w:w="1440" w:type="dxa"/>
            <w:tcBorders>
              <w:top w:val="nil"/>
              <w:left w:val="nil"/>
              <w:bottom w:val="nil"/>
              <w:right w:val="nil"/>
            </w:tcBorders>
          </w:tcPr>
          <w:p w14:paraId="0F812986" w14:textId="77777777" w:rsidR="002F42FB" w:rsidRPr="000619A6" w:rsidRDefault="002F42FB" w:rsidP="00610011">
            <w:pPr>
              <w:spacing w:line="252" w:lineRule="auto"/>
              <w:jc w:val="center"/>
              <w:rPr>
                <w:rFonts w:cs="Arial"/>
                <w:sz w:val="20"/>
                <w:szCs w:val="20"/>
              </w:rPr>
            </w:pPr>
            <w:r>
              <w:rPr>
                <w:rFonts w:cs="Arial"/>
                <w:sz w:val="20"/>
                <w:szCs w:val="20"/>
              </w:rPr>
              <w:t>7</w:t>
            </w:r>
          </w:p>
        </w:tc>
        <w:tc>
          <w:tcPr>
            <w:tcW w:w="1091" w:type="dxa"/>
            <w:tcBorders>
              <w:top w:val="nil"/>
              <w:left w:val="nil"/>
              <w:bottom w:val="nil"/>
              <w:right w:val="nil"/>
            </w:tcBorders>
          </w:tcPr>
          <w:p w14:paraId="6922C56E" w14:textId="77777777" w:rsidR="002F42FB" w:rsidRPr="000619A6" w:rsidRDefault="002F42FB" w:rsidP="00610011">
            <w:pPr>
              <w:jc w:val="center"/>
              <w:rPr>
                <w:rFonts w:cs="Arial"/>
                <w:sz w:val="20"/>
                <w:szCs w:val="20"/>
              </w:rPr>
            </w:pPr>
            <w:r>
              <w:rPr>
                <w:rFonts w:cs="Arial"/>
                <w:sz w:val="20"/>
                <w:szCs w:val="20"/>
              </w:rPr>
              <w:t>15</w:t>
            </w:r>
          </w:p>
        </w:tc>
        <w:tc>
          <w:tcPr>
            <w:tcW w:w="1260" w:type="dxa"/>
            <w:tcBorders>
              <w:top w:val="nil"/>
              <w:left w:val="nil"/>
              <w:bottom w:val="nil"/>
              <w:right w:val="nil"/>
            </w:tcBorders>
          </w:tcPr>
          <w:p w14:paraId="75FCFF4C" w14:textId="77777777" w:rsidR="002F42FB" w:rsidRDefault="002F42FB" w:rsidP="00610011">
            <w:pPr>
              <w:jc w:val="center"/>
              <w:rPr>
                <w:rFonts w:cs="Arial"/>
                <w:sz w:val="20"/>
                <w:szCs w:val="20"/>
              </w:rPr>
            </w:pPr>
            <w:r>
              <w:rPr>
                <w:rFonts w:cs="Arial"/>
                <w:sz w:val="20"/>
                <w:szCs w:val="20"/>
              </w:rPr>
              <w:t>4</w:t>
            </w:r>
          </w:p>
        </w:tc>
        <w:tc>
          <w:tcPr>
            <w:tcW w:w="1260" w:type="dxa"/>
            <w:tcBorders>
              <w:top w:val="nil"/>
              <w:left w:val="nil"/>
              <w:bottom w:val="nil"/>
              <w:right w:val="nil"/>
            </w:tcBorders>
          </w:tcPr>
          <w:p w14:paraId="05DB0DDC" w14:textId="77777777" w:rsidR="002F42FB" w:rsidRDefault="002F42FB" w:rsidP="00610011">
            <w:pPr>
              <w:jc w:val="center"/>
              <w:rPr>
                <w:rFonts w:cs="Arial"/>
                <w:sz w:val="20"/>
                <w:szCs w:val="20"/>
              </w:rPr>
            </w:pPr>
            <w:r>
              <w:rPr>
                <w:rFonts w:cs="Arial"/>
                <w:sz w:val="20"/>
                <w:szCs w:val="20"/>
              </w:rPr>
              <w:t>4</w:t>
            </w:r>
          </w:p>
        </w:tc>
        <w:tc>
          <w:tcPr>
            <w:tcW w:w="990" w:type="dxa"/>
            <w:tcBorders>
              <w:top w:val="nil"/>
              <w:left w:val="nil"/>
              <w:bottom w:val="nil"/>
              <w:right w:val="nil"/>
            </w:tcBorders>
          </w:tcPr>
          <w:p w14:paraId="3FAF5F27" w14:textId="77777777" w:rsidR="002F42FB" w:rsidRDefault="002F42FB" w:rsidP="00610011">
            <w:pPr>
              <w:jc w:val="center"/>
              <w:rPr>
                <w:rFonts w:cs="Arial"/>
                <w:sz w:val="20"/>
                <w:szCs w:val="20"/>
              </w:rPr>
            </w:pPr>
            <w:r>
              <w:rPr>
                <w:rFonts w:cs="Arial"/>
                <w:sz w:val="20"/>
                <w:szCs w:val="20"/>
              </w:rPr>
              <w:t>2</w:t>
            </w:r>
          </w:p>
        </w:tc>
      </w:tr>
      <w:tr w:rsidR="002F42FB" w:rsidRPr="000619A6" w14:paraId="5D6D6B17" w14:textId="77777777" w:rsidTr="00610011">
        <w:trPr>
          <w:trHeight w:val="288"/>
        </w:trPr>
        <w:tc>
          <w:tcPr>
            <w:tcW w:w="2149" w:type="dxa"/>
            <w:tcBorders>
              <w:top w:val="nil"/>
              <w:left w:val="nil"/>
              <w:bottom w:val="nil"/>
              <w:right w:val="nil"/>
            </w:tcBorders>
          </w:tcPr>
          <w:p w14:paraId="1282BA9E" w14:textId="77777777" w:rsidR="002F42FB" w:rsidRPr="000619A6" w:rsidRDefault="002F42FB" w:rsidP="00610011">
            <w:pPr>
              <w:spacing w:line="252" w:lineRule="auto"/>
              <w:rPr>
                <w:rFonts w:cs="Arial"/>
                <w:sz w:val="20"/>
                <w:szCs w:val="20"/>
              </w:rPr>
            </w:pPr>
            <w:r>
              <w:rPr>
                <w:rFonts w:cs="Arial"/>
                <w:sz w:val="20"/>
                <w:szCs w:val="20"/>
              </w:rPr>
              <w:t>Children 7 – 9 athletics (Group E)</w:t>
            </w:r>
          </w:p>
        </w:tc>
        <w:tc>
          <w:tcPr>
            <w:tcW w:w="1440" w:type="dxa"/>
            <w:tcBorders>
              <w:top w:val="nil"/>
              <w:left w:val="nil"/>
              <w:bottom w:val="nil"/>
              <w:right w:val="nil"/>
            </w:tcBorders>
          </w:tcPr>
          <w:p w14:paraId="3C3DF366" w14:textId="77777777" w:rsidR="002F42FB" w:rsidRPr="000619A6" w:rsidRDefault="002F42FB" w:rsidP="00610011">
            <w:pPr>
              <w:spacing w:line="252" w:lineRule="auto"/>
              <w:jc w:val="center"/>
              <w:rPr>
                <w:rFonts w:cs="Arial"/>
                <w:sz w:val="20"/>
                <w:szCs w:val="20"/>
              </w:rPr>
            </w:pPr>
            <w:r>
              <w:rPr>
                <w:rFonts w:cs="Arial"/>
                <w:sz w:val="20"/>
                <w:szCs w:val="20"/>
              </w:rPr>
              <w:t>8</w:t>
            </w:r>
          </w:p>
        </w:tc>
        <w:tc>
          <w:tcPr>
            <w:tcW w:w="1440" w:type="dxa"/>
            <w:tcBorders>
              <w:top w:val="nil"/>
              <w:left w:val="nil"/>
              <w:bottom w:val="nil"/>
              <w:right w:val="nil"/>
            </w:tcBorders>
          </w:tcPr>
          <w:p w14:paraId="2FAF6C25" w14:textId="77777777" w:rsidR="002F42FB" w:rsidRPr="000619A6" w:rsidRDefault="002F42FB" w:rsidP="00610011">
            <w:pPr>
              <w:spacing w:line="252" w:lineRule="auto"/>
              <w:jc w:val="center"/>
              <w:rPr>
                <w:rFonts w:cs="Arial"/>
                <w:sz w:val="20"/>
                <w:szCs w:val="20"/>
              </w:rPr>
            </w:pPr>
            <w:r>
              <w:rPr>
                <w:rFonts w:cs="Arial"/>
                <w:sz w:val="20"/>
                <w:szCs w:val="20"/>
              </w:rPr>
              <w:t>7</w:t>
            </w:r>
          </w:p>
        </w:tc>
        <w:tc>
          <w:tcPr>
            <w:tcW w:w="1091" w:type="dxa"/>
            <w:tcBorders>
              <w:top w:val="nil"/>
              <w:left w:val="nil"/>
              <w:bottom w:val="nil"/>
              <w:right w:val="nil"/>
            </w:tcBorders>
          </w:tcPr>
          <w:p w14:paraId="77D483FB" w14:textId="77777777" w:rsidR="002F42FB" w:rsidRPr="000619A6" w:rsidRDefault="002F42FB" w:rsidP="00610011">
            <w:pPr>
              <w:jc w:val="center"/>
              <w:rPr>
                <w:rFonts w:cs="Arial"/>
                <w:sz w:val="20"/>
                <w:szCs w:val="20"/>
              </w:rPr>
            </w:pPr>
            <w:r>
              <w:rPr>
                <w:rFonts w:cs="Arial"/>
                <w:sz w:val="20"/>
                <w:szCs w:val="20"/>
              </w:rPr>
              <w:t>15</w:t>
            </w:r>
          </w:p>
        </w:tc>
        <w:tc>
          <w:tcPr>
            <w:tcW w:w="1260" w:type="dxa"/>
            <w:tcBorders>
              <w:top w:val="nil"/>
              <w:left w:val="nil"/>
              <w:bottom w:val="nil"/>
              <w:right w:val="nil"/>
            </w:tcBorders>
          </w:tcPr>
          <w:p w14:paraId="2ED82B65" w14:textId="77777777" w:rsidR="002F42FB" w:rsidRDefault="002F42FB" w:rsidP="00610011">
            <w:pPr>
              <w:jc w:val="center"/>
              <w:rPr>
                <w:rFonts w:cs="Arial"/>
                <w:sz w:val="20"/>
                <w:szCs w:val="20"/>
              </w:rPr>
            </w:pPr>
            <w:r>
              <w:rPr>
                <w:rFonts w:cs="Arial"/>
                <w:sz w:val="20"/>
                <w:szCs w:val="20"/>
              </w:rPr>
              <w:t>4</w:t>
            </w:r>
          </w:p>
        </w:tc>
        <w:tc>
          <w:tcPr>
            <w:tcW w:w="1260" w:type="dxa"/>
            <w:tcBorders>
              <w:top w:val="nil"/>
              <w:left w:val="nil"/>
              <w:bottom w:val="nil"/>
              <w:right w:val="nil"/>
            </w:tcBorders>
          </w:tcPr>
          <w:p w14:paraId="36059B3B" w14:textId="77777777" w:rsidR="002F42FB" w:rsidRDefault="002F42FB" w:rsidP="00610011">
            <w:pPr>
              <w:jc w:val="center"/>
              <w:rPr>
                <w:rFonts w:cs="Arial"/>
                <w:sz w:val="20"/>
                <w:szCs w:val="20"/>
              </w:rPr>
            </w:pPr>
            <w:r>
              <w:rPr>
                <w:rFonts w:cs="Arial"/>
                <w:sz w:val="20"/>
                <w:szCs w:val="20"/>
              </w:rPr>
              <w:t>4</w:t>
            </w:r>
          </w:p>
        </w:tc>
        <w:tc>
          <w:tcPr>
            <w:tcW w:w="990" w:type="dxa"/>
            <w:tcBorders>
              <w:top w:val="nil"/>
              <w:left w:val="nil"/>
              <w:bottom w:val="nil"/>
              <w:right w:val="nil"/>
            </w:tcBorders>
          </w:tcPr>
          <w:p w14:paraId="10210299" w14:textId="77777777" w:rsidR="002F42FB" w:rsidRDefault="002F42FB" w:rsidP="00610011">
            <w:pPr>
              <w:jc w:val="center"/>
              <w:rPr>
                <w:rFonts w:cs="Arial"/>
                <w:sz w:val="20"/>
                <w:szCs w:val="20"/>
              </w:rPr>
            </w:pPr>
            <w:r>
              <w:rPr>
                <w:rFonts w:cs="Arial"/>
                <w:sz w:val="20"/>
                <w:szCs w:val="20"/>
              </w:rPr>
              <w:t>2</w:t>
            </w:r>
          </w:p>
        </w:tc>
      </w:tr>
      <w:tr w:rsidR="002F42FB" w:rsidRPr="000619A6" w14:paraId="4B84C998" w14:textId="77777777" w:rsidTr="00610011">
        <w:trPr>
          <w:trHeight w:val="288"/>
        </w:trPr>
        <w:tc>
          <w:tcPr>
            <w:tcW w:w="2149" w:type="dxa"/>
            <w:tcBorders>
              <w:top w:val="nil"/>
              <w:left w:val="nil"/>
              <w:bottom w:val="nil"/>
              <w:right w:val="nil"/>
            </w:tcBorders>
          </w:tcPr>
          <w:p w14:paraId="49B24472" w14:textId="77777777" w:rsidR="002F42FB" w:rsidRPr="000619A6" w:rsidRDefault="002F42FB" w:rsidP="00610011">
            <w:pPr>
              <w:spacing w:line="252" w:lineRule="auto"/>
              <w:rPr>
                <w:rFonts w:cs="Arial"/>
                <w:sz w:val="20"/>
                <w:szCs w:val="20"/>
              </w:rPr>
            </w:pPr>
          </w:p>
        </w:tc>
        <w:tc>
          <w:tcPr>
            <w:tcW w:w="1440" w:type="dxa"/>
            <w:tcBorders>
              <w:top w:val="nil"/>
              <w:left w:val="nil"/>
              <w:bottom w:val="nil"/>
              <w:right w:val="nil"/>
            </w:tcBorders>
          </w:tcPr>
          <w:p w14:paraId="56F8A341" w14:textId="77777777" w:rsidR="002F42FB" w:rsidRPr="000619A6" w:rsidRDefault="002F42FB" w:rsidP="00610011">
            <w:pPr>
              <w:spacing w:line="252" w:lineRule="auto"/>
              <w:jc w:val="center"/>
              <w:rPr>
                <w:rFonts w:cs="Arial"/>
                <w:sz w:val="20"/>
                <w:szCs w:val="20"/>
              </w:rPr>
            </w:pPr>
          </w:p>
        </w:tc>
        <w:tc>
          <w:tcPr>
            <w:tcW w:w="1440" w:type="dxa"/>
            <w:tcBorders>
              <w:top w:val="nil"/>
              <w:left w:val="nil"/>
              <w:bottom w:val="nil"/>
              <w:right w:val="nil"/>
            </w:tcBorders>
          </w:tcPr>
          <w:p w14:paraId="1B9BC64A" w14:textId="77777777" w:rsidR="002F42FB" w:rsidRPr="000619A6" w:rsidRDefault="002F42FB" w:rsidP="00610011">
            <w:pPr>
              <w:spacing w:line="252" w:lineRule="auto"/>
              <w:jc w:val="center"/>
              <w:rPr>
                <w:rFonts w:cs="Arial"/>
                <w:sz w:val="20"/>
                <w:szCs w:val="20"/>
              </w:rPr>
            </w:pPr>
          </w:p>
        </w:tc>
        <w:tc>
          <w:tcPr>
            <w:tcW w:w="1091" w:type="dxa"/>
            <w:tcBorders>
              <w:top w:val="nil"/>
              <w:left w:val="nil"/>
              <w:bottom w:val="nil"/>
              <w:right w:val="nil"/>
            </w:tcBorders>
          </w:tcPr>
          <w:p w14:paraId="4212B7E9" w14:textId="77777777" w:rsidR="002F42FB" w:rsidRPr="000619A6" w:rsidRDefault="002F42FB" w:rsidP="00610011">
            <w:pPr>
              <w:jc w:val="center"/>
              <w:rPr>
                <w:rFonts w:cs="Arial"/>
                <w:sz w:val="20"/>
                <w:szCs w:val="20"/>
              </w:rPr>
            </w:pPr>
          </w:p>
        </w:tc>
        <w:tc>
          <w:tcPr>
            <w:tcW w:w="1260" w:type="dxa"/>
            <w:tcBorders>
              <w:top w:val="nil"/>
              <w:left w:val="nil"/>
              <w:bottom w:val="nil"/>
              <w:right w:val="nil"/>
            </w:tcBorders>
          </w:tcPr>
          <w:p w14:paraId="632633DE" w14:textId="77777777" w:rsidR="002F42FB" w:rsidRPr="000619A6" w:rsidRDefault="002F42FB" w:rsidP="00610011">
            <w:pPr>
              <w:jc w:val="center"/>
              <w:rPr>
                <w:rFonts w:cs="Arial"/>
                <w:sz w:val="20"/>
                <w:szCs w:val="20"/>
              </w:rPr>
            </w:pPr>
          </w:p>
        </w:tc>
        <w:tc>
          <w:tcPr>
            <w:tcW w:w="1260" w:type="dxa"/>
            <w:tcBorders>
              <w:top w:val="nil"/>
              <w:left w:val="nil"/>
              <w:bottom w:val="nil"/>
              <w:right w:val="nil"/>
            </w:tcBorders>
          </w:tcPr>
          <w:p w14:paraId="4BA0BDC4" w14:textId="77777777" w:rsidR="002F42FB" w:rsidRPr="000619A6" w:rsidRDefault="002F42FB" w:rsidP="00610011">
            <w:pPr>
              <w:jc w:val="center"/>
              <w:rPr>
                <w:rFonts w:cs="Arial"/>
                <w:sz w:val="20"/>
                <w:szCs w:val="20"/>
              </w:rPr>
            </w:pPr>
          </w:p>
        </w:tc>
        <w:tc>
          <w:tcPr>
            <w:tcW w:w="990" w:type="dxa"/>
            <w:tcBorders>
              <w:top w:val="nil"/>
              <w:left w:val="nil"/>
              <w:bottom w:val="nil"/>
              <w:right w:val="nil"/>
            </w:tcBorders>
          </w:tcPr>
          <w:p w14:paraId="709CD42E" w14:textId="77777777" w:rsidR="002F42FB" w:rsidRPr="000619A6" w:rsidRDefault="002F42FB" w:rsidP="00610011">
            <w:pPr>
              <w:jc w:val="center"/>
              <w:rPr>
                <w:rFonts w:cs="Arial"/>
                <w:sz w:val="20"/>
                <w:szCs w:val="20"/>
              </w:rPr>
            </w:pPr>
          </w:p>
        </w:tc>
      </w:tr>
      <w:tr w:rsidR="002F42FB" w:rsidRPr="000619A6" w14:paraId="522A6EC8" w14:textId="77777777" w:rsidTr="00610011">
        <w:trPr>
          <w:trHeight w:val="288"/>
        </w:trPr>
        <w:tc>
          <w:tcPr>
            <w:tcW w:w="2149" w:type="dxa"/>
            <w:tcBorders>
              <w:top w:val="nil"/>
              <w:left w:val="nil"/>
              <w:bottom w:val="nil"/>
              <w:right w:val="nil"/>
            </w:tcBorders>
          </w:tcPr>
          <w:p w14:paraId="4036A0D0" w14:textId="77777777" w:rsidR="002F42FB" w:rsidRPr="000619A6" w:rsidRDefault="002F42FB" w:rsidP="00610011">
            <w:pPr>
              <w:spacing w:line="252" w:lineRule="auto"/>
              <w:rPr>
                <w:rFonts w:cs="Arial"/>
                <w:sz w:val="20"/>
                <w:szCs w:val="20"/>
              </w:rPr>
            </w:pPr>
          </w:p>
        </w:tc>
        <w:tc>
          <w:tcPr>
            <w:tcW w:w="1440" w:type="dxa"/>
            <w:tcBorders>
              <w:top w:val="nil"/>
              <w:left w:val="nil"/>
              <w:bottom w:val="nil"/>
              <w:right w:val="nil"/>
            </w:tcBorders>
          </w:tcPr>
          <w:p w14:paraId="0AC4282D" w14:textId="77777777" w:rsidR="002F42FB" w:rsidRPr="000619A6" w:rsidRDefault="002F42FB" w:rsidP="00610011">
            <w:pPr>
              <w:spacing w:line="252" w:lineRule="auto"/>
              <w:jc w:val="center"/>
              <w:rPr>
                <w:rFonts w:cs="Arial"/>
                <w:sz w:val="20"/>
                <w:szCs w:val="20"/>
              </w:rPr>
            </w:pPr>
          </w:p>
        </w:tc>
        <w:tc>
          <w:tcPr>
            <w:tcW w:w="1440" w:type="dxa"/>
            <w:tcBorders>
              <w:top w:val="nil"/>
              <w:left w:val="nil"/>
              <w:bottom w:val="nil"/>
              <w:right w:val="nil"/>
            </w:tcBorders>
          </w:tcPr>
          <w:p w14:paraId="22460D4F" w14:textId="77777777" w:rsidR="002F42FB" w:rsidRPr="000619A6" w:rsidRDefault="002F42FB" w:rsidP="00610011">
            <w:pPr>
              <w:spacing w:line="252" w:lineRule="auto"/>
              <w:jc w:val="center"/>
              <w:rPr>
                <w:rFonts w:cs="Arial"/>
                <w:sz w:val="20"/>
                <w:szCs w:val="20"/>
              </w:rPr>
            </w:pPr>
          </w:p>
        </w:tc>
        <w:tc>
          <w:tcPr>
            <w:tcW w:w="1091" w:type="dxa"/>
            <w:tcBorders>
              <w:top w:val="nil"/>
              <w:left w:val="nil"/>
              <w:bottom w:val="nil"/>
              <w:right w:val="nil"/>
            </w:tcBorders>
          </w:tcPr>
          <w:p w14:paraId="747943B2" w14:textId="77777777" w:rsidR="002F42FB" w:rsidRPr="000619A6" w:rsidRDefault="002F42FB" w:rsidP="00610011">
            <w:pPr>
              <w:jc w:val="center"/>
              <w:rPr>
                <w:rFonts w:cs="Arial"/>
                <w:sz w:val="20"/>
                <w:szCs w:val="20"/>
              </w:rPr>
            </w:pPr>
          </w:p>
        </w:tc>
        <w:tc>
          <w:tcPr>
            <w:tcW w:w="1260" w:type="dxa"/>
            <w:tcBorders>
              <w:top w:val="nil"/>
              <w:left w:val="nil"/>
              <w:bottom w:val="nil"/>
              <w:right w:val="nil"/>
            </w:tcBorders>
          </w:tcPr>
          <w:p w14:paraId="6B27061D" w14:textId="77777777" w:rsidR="002F42FB" w:rsidRPr="000619A6" w:rsidRDefault="002F42FB" w:rsidP="00610011">
            <w:pPr>
              <w:jc w:val="center"/>
              <w:rPr>
                <w:rFonts w:cs="Arial"/>
                <w:sz w:val="20"/>
                <w:szCs w:val="20"/>
              </w:rPr>
            </w:pPr>
          </w:p>
        </w:tc>
        <w:tc>
          <w:tcPr>
            <w:tcW w:w="1260" w:type="dxa"/>
            <w:tcBorders>
              <w:top w:val="nil"/>
              <w:left w:val="nil"/>
              <w:bottom w:val="nil"/>
              <w:right w:val="nil"/>
            </w:tcBorders>
          </w:tcPr>
          <w:p w14:paraId="53226984" w14:textId="77777777" w:rsidR="002F42FB" w:rsidRPr="000619A6" w:rsidRDefault="002F42FB" w:rsidP="00610011">
            <w:pPr>
              <w:jc w:val="center"/>
              <w:rPr>
                <w:rFonts w:cs="Arial"/>
                <w:sz w:val="20"/>
                <w:szCs w:val="20"/>
              </w:rPr>
            </w:pPr>
          </w:p>
        </w:tc>
        <w:tc>
          <w:tcPr>
            <w:tcW w:w="990" w:type="dxa"/>
            <w:tcBorders>
              <w:top w:val="nil"/>
              <w:left w:val="nil"/>
              <w:bottom w:val="nil"/>
              <w:right w:val="nil"/>
            </w:tcBorders>
          </w:tcPr>
          <w:p w14:paraId="6A36C4D7" w14:textId="77777777" w:rsidR="002F42FB" w:rsidRPr="000619A6" w:rsidRDefault="002F42FB" w:rsidP="00610011">
            <w:pPr>
              <w:jc w:val="center"/>
              <w:rPr>
                <w:rFonts w:cs="Arial"/>
                <w:sz w:val="20"/>
                <w:szCs w:val="20"/>
              </w:rPr>
            </w:pPr>
          </w:p>
        </w:tc>
      </w:tr>
      <w:tr w:rsidR="002F42FB" w:rsidRPr="000619A6" w14:paraId="428C2970" w14:textId="77777777" w:rsidTr="00610011">
        <w:trPr>
          <w:trHeight w:val="288"/>
        </w:trPr>
        <w:tc>
          <w:tcPr>
            <w:tcW w:w="2149" w:type="dxa"/>
            <w:tcBorders>
              <w:top w:val="nil"/>
              <w:left w:val="nil"/>
              <w:bottom w:val="nil"/>
              <w:right w:val="nil"/>
            </w:tcBorders>
          </w:tcPr>
          <w:p w14:paraId="40E8C01B" w14:textId="77777777" w:rsidR="002F42FB" w:rsidRPr="000619A6" w:rsidRDefault="002F42FB" w:rsidP="00610011">
            <w:pPr>
              <w:spacing w:line="252" w:lineRule="auto"/>
              <w:rPr>
                <w:rFonts w:cs="Arial"/>
                <w:sz w:val="20"/>
                <w:szCs w:val="20"/>
              </w:rPr>
            </w:pPr>
            <w:r>
              <w:rPr>
                <w:rFonts w:cs="Arial"/>
                <w:sz w:val="20"/>
                <w:szCs w:val="20"/>
              </w:rPr>
              <w:t>Total Number of Users</w:t>
            </w:r>
          </w:p>
        </w:tc>
        <w:tc>
          <w:tcPr>
            <w:tcW w:w="1440" w:type="dxa"/>
            <w:tcBorders>
              <w:top w:val="nil"/>
              <w:left w:val="nil"/>
              <w:bottom w:val="nil"/>
              <w:right w:val="nil"/>
            </w:tcBorders>
          </w:tcPr>
          <w:p w14:paraId="3C1E904B" w14:textId="77777777" w:rsidR="002F42FB" w:rsidRPr="000619A6" w:rsidRDefault="002F42FB" w:rsidP="00610011">
            <w:pPr>
              <w:spacing w:line="252" w:lineRule="auto"/>
              <w:jc w:val="center"/>
              <w:rPr>
                <w:rFonts w:cs="Arial"/>
                <w:sz w:val="20"/>
                <w:szCs w:val="20"/>
              </w:rPr>
            </w:pPr>
          </w:p>
        </w:tc>
        <w:tc>
          <w:tcPr>
            <w:tcW w:w="1440" w:type="dxa"/>
            <w:tcBorders>
              <w:top w:val="nil"/>
              <w:left w:val="nil"/>
              <w:bottom w:val="nil"/>
              <w:right w:val="nil"/>
            </w:tcBorders>
          </w:tcPr>
          <w:p w14:paraId="7B9267D5" w14:textId="77777777" w:rsidR="002F42FB" w:rsidRPr="000619A6" w:rsidRDefault="002F42FB" w:rsidP="00610011">
            <w:pPr>
              <w:spacing w:line="252" w:lineRule="auto"/>
              <w:jc w:val="center"/>
              <w:rPr>
                <w:rFonts w:cs="Arial"/>
                <w:sz w:val="20"/>
                <w:szCs w:val="20"/>
              </w:rPr>
            </w:pPr>
          </w:p>
        </w:tc>
        <w:tc>
          <w:tcPr>
            <w:tcW w:w="1091" w:type="dxa"/>
            <w:tcBorders>
              <w:top w:val="nil"/>
              <w:left w:val="nil"/>
              <w:bottom w:val="nil"/>
              <w:right w:val="nil"/>
            </w:tcBorders>
          </w:tcPr>
          <w:p w14:paraId="3AA6475F" w14:textId="77777777" w:rsidR="002F42FB" w:rsidRPr="000619A6" w:rsidRDefault="002F42FB" w:rsidP="00610011">
            <w:pPr>
              <w:jc w:val="center"/>
              <w:rPr>
                <w:rFonts w:cs="Arial"/>
                <w:sz w:val="20"/>
                <w:szCs w:val="20"/>
              </w:rPr>
            </w:pPr>
            <w:r>
              <w:rPr>
                <w:rFonts w:cs="Arial"/>
                <w:sz w:val="20"/>
                <w:szCs w:val="20"/>
              </w:rPr>
              <w:t>45</w:t>
            </w:r>
          </w:p>
        </w:tc>
        <w:tc>
          <w:tcPr>
            <w:tcW w:w="1260" w:type="dxa"/>
            <w:tcBorders>
              <w:top w:val="nil"/>
              <w:left w:val="nil"/>
              <w:bottom w:val="nil"/>
              <w:right w:val="nil"/>
            </w:tcBorders>
          </w:tcPr>
          <w:p w14:paraId="180CDE0F" w14:textId="77777777" w:rsidR="002F42FB" w:rsidRDefault="002F42FB" w:rsidP="00610011">
            <w:pPr>
              <w:jc w:val="center"/>
              <w:rPr>
                <w:rFonts w:cs="Arial"/>
                <w:sz w:val="20"/>
                <w:szCs w:val="20"/>
              </w:rPr>
            </w:pPr>
            <w:r>
              <w:rPr>
                <w:rFonts w:cs="Arial"/>
                <w:sz w:val="20"/>
                <w:szCs w:val="20"/>
              </w:rPr>
              <w:t>12</w:t>
            </w:r>
          </w:p>
        </w:tc>
        <w:tc>
          <w:tcPr>
            <w:tcW w:w="1260" w:type="dxa"/>
            <w:tcBorders>
              <w:top w:val="nil"/>
              <w:left w:val="nil"/>
              <w:bottom w:val="nil"/>
              <w:right w:val="nil"/>
            </w:tcBorders>
          </w:tcPr>
          <w:p w14:paraId="40AF910F" w14:textId="77777777" w:rsidR="002F42FB" w:rsidRDefault="002F42FB" w:rsidP="00610011">
            <w:pPr>
              <w:jc w:val="center"/>
              <w:rPr>
                <w:rFonts w:cs="Arial"/>
                <w:sz w:val="20"/>
                <w:szCs w:val="20"/>
              </w:rPr>
            </w:pPr>
            <w:r>
              <w:rPr>
                <w:rFonts w:cs="Arial"/>
                <w:sz w:val="20"/>
                <w:szCs w:val="20"/>
              </w:rPr>
              <w:t>12</w:t>
            </w:r>
          </w:p>
        </w:tc>
        <w:tc>
          <w:tcPr>
            <w:tcW w:w="990" w:type="dxa"/>
            <w:tcBorders>
              <w:top w:val="nil"/>
              <w:left w:val="nil"/>
              <w:bottom w:val="nil"/>
              <w:right w:val="nil"/>
            </w:tcBorders>
          </w:tcPr>
          <w:p w14:paraId="2A5CBB5A" w14:textId="77777777" w:rsidR="002F42FB" w:rsidRDefault="002F42FB" w:rsidP="00610011">
            <w:pPr>
              <w:jc w:val="center"/>
              <w:rPr>
                <w:rFonts w:cs="Arial"/>
                <w:sz w:val="20"/>
                <w:szCs w:val="20"/>
              </w:rPr>
            </w:pPr>
            <w:r>
              <w:rPr>
                <w:rFonts w:cs="Arial"/>
                <w:sz w:val="20"/>
                <w:szCs w:val="20"/>
              </w:rPr>
              <w:t>6</w:t>
            </w:r>
          </w:p>
        </w:tc>
      </w:tr>
      <w:tr w:rsidR="002F42FB" w:rsidRPr="000619A6" w14:paraId="24C3C329" w14:textId="77777777" w:rsidTr="00610011">
        <w:trPr>
          <w:trHeight w:val="288"/>
        </w:trPr>
        <w:tc>
          <w:tcPr>
            <w:tcW w:w="2149" w:type="dxa"/>
            <w:tcBorders>
              <w:top w:val="nil"/>
              <w:left w:val="nil"/>
              <w:right w:val="nil"/>
            </w:tcBorders>
          </w:tcPr>
          <w:p w14:paraId="161E7AF1" w14:textId="77777777" w:rsidR="002F42FB" w:rsidRPr="000619A6" w:rsidRDefault="002F42FB" w:rsidP="00610011">
            <w:pPr>
              <w:spacing w:line="252" w:lineRule="auto"/>
              <w:rPr>
                <w:rFonts w:cs="Arial"/>
                <w:sz w:val="20"/>
                <w:szCs w:val="20"/>
              </w:rPr>
            </w:pPr>
          </w:p>
        </w:tc>
        <w:tc>
          <w:tcPr>
            <w:tcW w:w="1440" w:type="dxa"/>
            <w:tcBorders>
              <w:top w:val="nil"/>
              <w:left w:val="nil"/>
              <w:right w:val="nil"/>
            </w:tcBorders>
          </w:tcPr>
          <w:p w14:paraId="2A5F2D71" w14:textId="77777777" w:rsidR="002F42FB" w:rsidRPr="000619A6" w:rsidRDefault="002F42FB" w:rsidP="00610011">
            <w:pPr>
              <w:spacing w:line="252" w:lineRule="auto"/>
              <w:jc w:val="center"/>
              <w:rPr>
                <w:rFonts w:cs="Arial"/>
                <w:sz w:val="20"/>
                <w:szCs w:val="20"/>
              </w:rPr>
            </w:pPr>
          </w:p>
        </w:tc>
        <w:tc>
          <w:tcPr>
            <w:tcW w:w="1440" w:type="dxa"/>
            <w:tcBorders>
              <w:top w:val="nil"/>
              <w:left w:val="nil"/>
              <w:right w:val="nil"/>
            </w:tcBorders>
          </w:tcPr>
          <w:p w14:paraId="205F233E" w14:textId="77777777" w:rsidR="002F42FB" w:rsidRPr="000619A6" w:rsidRDefault="002F42FB" w:rsidP="00610011">
            <w:pPr>
              <w:spacing w:line="252" w:lineRule="auto"/>
              <w:jc w:val="center"/>
              <w:rPr>
                <w:rFonts w:cs="Arial"/>
                <w:sz w:val="20"/>
                <w:szCs w:val="20"/>
              </w:rPr>
            </w:pPr>
          </w:p>
        </w:tc>
        <w:tc>
          <w:tcPr>
            <w:tcW w:w="1091" w:type="dxa"/>
            <w:tcBorders>
              <w:top w:val="nil"/>
              <w:left w:val="nil"/>
              <w:right w:val="nil"/>
            </w:tcBorders>
          </w:tcPr>
          <w:p w14:paraId="7CD7B72B" w14:textId="77777777" w:rsidR="002F42FB" w:rsidRPr="000619A6" w:rsidRDefault="002F42FB" w:rsidP="00610011">
            <w:pPr>
              <w:jc w:val="center"/>
              <w:rPr>
                <w:rFonts w:cs="Arial"/>
                <w:sz w:val="20"/>
                <w:szCs w:val="20"/>
              </w:rPr>
            </w:pPr>
          </w:p>
        </w:tc>
        <w:tc>
          <w:tcPr>
            <w:tcW w:w="1260" w:type="dxa"/>
            <w:tcBorders>
              <w:top w:val="nil"/>
              <w:left w:val="nil"/>
              <w:right w:val="nil"/>
            </w:tcBorders>
          </w:tcPr>
          <w:p w14:paraId="7A9AEEEB" w14:textId="77777777" w:rsidR="002F42FB" w:rsidRPr="000619A6" w:rsidRDefault="002F42FB" w:rsidP="00610011">
            <w:pPr>
              <w:jc w:val="center"/>
              <w:rPr>
                <w:rFonts w:cs="Arial"/>
                <w:sz w:val="20"/>
                <w:szCs w:val="20"/>
              </w:rPr>
            </w:pPr>
          </w:p>
        </w:tc>
        <w:tc>
          <w:tcPr>
            <w:tcW w:w="1260" w:type="dxa"/>
            <w:tcBorders>
              <w:top w:val="nil"/>
              <w:left w:val="nil"/>
              <w:right w:val="nil"/>
            </w:tcBorders>
          </w:tcPr>
          <w:p w14:paraId="24CCA8C8" w14:textId="77777777" w:rsidR="002F42FB" w:rsidRPr="000619A6" w:rsidRDefault="002F42FB" w:rsidP="00610011">
            <w:pPr>
              <w:jc w:val="center"/>
              <w:rPr>
                <w:rFonts w:cs="Arial"/>
                <w:sz w:val="20"/>
                <w:szCs w:val="20"/>
              </w:rPr>
            </w:pPr>
          </w:p>
        </w:tc>
        <w:tc>
          <w:tcPr>
            <w:tcW w:w="990" w:type="dxa"/>
            <w:tcBorders>
              <w:top w:val="nil"/>
              <w:left w:val="nil"/>
              <w:right w:val="nil"/>
            </w:tcBorders>
          </w:tcPr>
          <w:p w14:paraId="5A73BA6D" w14:textId="77777777" w:rsidR="002F42FB" w:rsidRPr="000619A6" w:rsidRDefault="002F42FB" w:rsidP="00610011">
            <w:pPr>
              <w:jc w:val="center"/>
              <w:rPr>
                <w:rFonts w:cs="Arial"/>
                <w:sz w:val="20"/>
                <w:szCs w:val="20"/>
              </w:rPr>
            </w:pPr>
          </w:p>
        </w:tc>
      </w:tr>
    </w:tbl>
    <w:p w14:paraId="0522D464" w14:textId="33943748" w:rsidR="002F42FB" w:rsidRDefault="002F42FB" w:rsidP="002F42FB">
      <w:pPr>
        <w:spacing w:after="0" w:line="252" w:lineRule="auto"/>
        <w:rPr>
          <w:rFonts w:cs="Arial"/>
          <w:sz w:val="20"/>
          <w:szCs w:val="20"/>
        </w:rPr>
      </w:pPr>
      <w:r w:rsidRPr="007442D2">
        <w:rPr>
          <w:rFonts w:cs="Arial"/>
          <w:sz w:val="20"/>
          <w:szCs w:val="20"/>
          <w:vertAlign w:val="superscript"/>
        </w:rPr>
        <w:t>a</w:t>
      </w:r>
      <w:r>
        <w:rPr>
          <w:rFonts w:cs="Arial"/>
          <w:sz w:val="20"/>
          <w:szCs w:val="20"/>
        </w:rPr>
        <w:t xml:space="preserve">These are examples of activity types of potential interest; the final categories will depend on recruitment success.  Different activity types of interest for higher exposure scenarios may be identified through the </w:t>
      </w:r>
      <w:r w:rsidR="00DC4B1B">
        <w:rPr>
          <w:rFonts w:cs="Arial"/>
          <w:sz w:val="20"/>
          <w:szCs w:val="20"/>
        </w:rPr>
        <w:t>field</w:t>
      </w:r>
      <w:r>
        <w:rPr>
          <w:rFonts w:cs="Arial"/>
          <w:sz w:val="20"/>
          <w:szCs w:val="20"/>
        </w:rPr>
        <w:t xml:space="preserve"> information gathering process.</w:t>
      </w:r>
    </w:p>
    <w:p w14:paraId="243AA14C" w14:textId="77777777" w:rsidR="002F42FB" w:rsidRPr="00912E7D" w:rsidRDefault="002F42FB" w:rsidP="002F42FB">
      <w:pPr>
        <w:spacing w:after="0" w:line="252" w:lineRule="auto"/>
        <w:rPr>
          <w:rFonts w:cs="Arial"/>
          <w:sz w:val="20"/>
          <w:szCs w:val="20"/>
        </w:rPr>
      </w:pPr>
      <w:r w:rsidRPr="00912E7D">
        <w:rPr>
          <w:rFonts w:cs="Arial"/>
          <w:sz w:val="20"/>
          <w:szCs w:val="20"/>
          <w:vertAlign w:val="superscript"/>
        </w:rPr>
        <w:t>b</w:t>
      </w:r>
      <w:r>
        <w:rPr>
          <w:rFonts w:cs="Arial"/>
          <w:sz w:val="20"/>
          <w:szCs w:val="20"/>
        </w:rPr>
        <w:t>It is assumed that all of the people recruited for questionnaire administration in selected activity categories will participate in the exposure measurement portion of the study.  Up to two facilities for each type of activity; the facilities are likely to be different for each activity type.</w:t>
      </w:r>
    </w:p>
    <w:p w14:paraId="784AB773" w14:textId="77777777" w:rsidR="002F42FB" w:rsidRPr="007442D2" w:rsidRDefault="002F42FB" w:rsidP="002F42FB">
      <w:pPr>
        <w:spacing w:after="0" w:line="252" w:lineRule="auto"/>
        <w:rPr>
          <w:rFonts w:cs="Arial"/>
          <w:sz w:val="20"/>
          <w:szCs w:val="20"/>
        </w:rPr>
      </w:pPr>
      <w:r w:rsidRPr="00C235C3">
        <w:rPr>
          <w:rFonts w:cs="Arial"/>
          <w:sz w:val="20"/>
          <w:szCs w:val="20"/>
          <w:vertAlign w:val="superscript"/>
        </w:rPr>
        <w:t>c</w:t>
      </w:r>
      <w:r>
        <w:rPr>
          <w:rFonts w:cs="Arial"/>
          <w:sz w:val="20"/>
          <w:szCs w:val="20"/>
        </w:rPr>
        <w:t xml:space="preserve">Videography will be done for a subset of participants who complete the questionnaire and participate in the exposure measurements (see recruitment description below).    </w:t>
      </w:r>
    </w:p>
    <w:p w14:paraId="76393A7F" w14:textId="77777777" w:rsidR="008071FB" w:rsidRDefault="008071FB" w:rsidP="00AD46CA">
      <w:pPr>
        <w:rPr>
          <w:sz w:val="24"/>
          <w:szCs w:val="24"/>
        </w:rPr>
      </w:pPr>
    </w:p>
    <w:p w14:paraId="0132E8E0" w14:textId="662705A6" w:rsidR="00955D91" w:rsidRDefault="00955D91" w:rsidP="00934BB9">
      <w:pPr>
        <w:spacing w:line="276" w:lineRule="auto"/>
        <w:rPr>
          <w:sz w:val="24"/>
          <w:szCs w:val="24"/>
        </w:rPr>
      </w:pPr>
      <w:r w:rsidRPr="0087307B">
        <w:rPr>
          <w:sz w:val="24"/>
          <w:szCs w:val="24"/>
        </w:rPr>
        <w:lastRenderedPageBreak/>
        <w:t xml:space="preserve">Several types of personal and </w:t>
      </w:r>
      <w:r w:rsidR="00DC4B1B">
        <w:rPr>
          <w:sz w:val="24"/>
          <w:szCs w:val="24"/>
        </w:rPr>
        <w:t>field</w:t>
      </w:r>
      <w:r w:rsidR="008071FB" w:rsidRPr="0087307B">
        <w:rPr>
          <w:sz w:val="24"/>
          <w:szCs w:val="24"/>
        </w:rPr>
        <w:t xml:space="preserve"> samples will be collected (Table </w:t>
      </w:r>
      <w:r w:rsidR="001338D4">
        <w:rPr>
          <w:sz w:val="24"/>
          <w:szCs w:val="24"/>
        </w:rPr>
        <w:t>B.2.</w:t>
      </w:r>
      <w:r w:rsidR="0087307B" w:rsidRPr="0087307B">
        <w:rPr>
          <w:sz w:val="24"/>
          <w:szCs w:val="24"/>
        </w:rPr>
        <w:t>6</w:t>
      </w:r>
      <w:r w:rsidR="008071FB" w:rsidRPr="0087307B">
        <w:rPr>
          <w:sz w:val="24"/>
          <w:szCs w:val="24"/>
        </w:rPr>
        <w:t xml:space="preserve">).  </w:t>
      </w:r>
      <w:r w:rsidR="007F615A" w:rsidRPr="0087307B">
        <w:rPr>
          <w:sz w:val="24"/>
          <w:szCs w:val="24"/>
        </w:rPr>
        <w:t xml:space="preserve">Specific sample collection and analysis methods have not been identified at this time.  Some methods, including dust from synthetic turf fields, may require method development in advance of the conducting the exposure measurement </w:t>
      </w:r>
      <w:r w:rsidR="00D70428">
        <w:rPr>
          <w:sz w:val="24"/>
          <w:szCs w:val="24"/>
        </w:rPr>
        <w:t>sub-</w:t>
      </w:r>
      <w:r w:rsidR="007F615A" w:rsidRPr="0087307B">
        <w:rPr>
          <w:sz w:val="24"/>
          <w:szCs w:val="24"/>
        </w:rPr>
        <w:t xml:space="preserve">study. </w:t>
      </w:r>
      <w:r w:rsidR="004511F2" w:rsidRPr="0087307B">
        <w:rPr>
          <w:sz w:val="24"/>
          <w:szCs w:val="24"/>
        </w:rPr>
        <w:t xml:space="preserve"> An exposure </w:t>
      </w:r>
      <w:r w:rsidR="004D0423">
        <w:rPr>
          <w:sz w:val="24"/>
          <w:szCs w:val="24"/>
        </w:rPr>
        <w:t>measurement</w:t>
      </w:r>
      <w:r w:rsidR="004511F2" w:rsidRPr="0087307B">
        <w:rPr>
          <w:sz w:val="24"/>
          <w:szCs w:val="24"/>
        </w:rPr>
        <w:t xml:space="preserve"> sampling collection form is provided in </w:t>
      </w:r>
      <w:r w:rsidR="0002201B" w:rsidRPr="0087307B">
        <w:rPr>
          <w:sz w:val="24"/>
          <w:szCs w:val="24"/>
        </w:rPr>
        <w:t>Attachment</w:t>
      </w:r>
      <w:r w:rsidR="004511F2" w:rsidRPr="0087307B">
        <w:rPr>
          <w:sz w:val="24"/>
          <w:szCs w:val="24"/>
        </w:rPr>
        <w:t xml:space="preserve"> </w:t>
      </w:r>
      <w:r w:rsidR="004D0423">
        <w:rPr>
          <w:sz w:val="24"/>
          <w:szCs w:val="24"/>
        </w:rPr>
        <w:t>5f</w:t>
      </w:r>
      <w:r w:rsidR="004511F2" w:rsidRPr="0087307B">
        <w:rPr>
          <w:sz w:val="24"/>
          <w:szCs w:val="24"/>
        </w:rPr>
        <w:t>.</w:t>
      </w:r>
    </w:p>
    <w:p w14:paraId="43AEA9D4" w14:textId="77777777" w:rsidR="00B30C01" w:rsidRDefault="00B30C01" w:rsidP="00955D91">
      <w:pPr>
        <w:spacing w:after="240" w:line="252" w:lineRule="auto"/>
        <w:rPr>
          <w:rFonts w:cs="Arial"/>
          <w:sz w:val="20"/>
          <w:szCs w:val="20"/>
          <w:vertAlign w:val="superscript"/>
        </w:rPr>
      </w:pPr>
    </w:p>
    <w:p w14:paraId="379680F6" w14:textId="4D8590A6" w:rsidR="00B30C01" w:rsidRPr="00C91C21" w:rsidRDefault="00B30C01" w:rsidP="00B30C01">
      <w:pPr>
        <w:spacing w:after="240" w:line="252" w:lineRule="auto"/>
        <w:rPr>
          <w:rFonts w:cs="Arial"/>
          <w:b/>
          <w:color w:val="FF0000"/>
          <w:sz w:val="24"/>
          <w:szCs w:val="24"/>
        </w:rPr>
      </w:pPr>
      <w:r>
        <w:rPr>
          <w:rFonts w:cs="Arial"/>
          <w:b/>
          <w:sz w:val="24"/>
          <w:szCs w:val="24"/>
        </w:rPr>
        <w:t xml:space="preserve">Table </w:t>
      </w:r>
      <w:r w:rsidR="001338D4">
        <w:rPr>
          <w:rFonts w:cs="Arial"/>
          <w:b/>
          <w:sz w:val="24"/>
          <w:szCs w:val="24"/>
        </w:rPr>
        <w:t>B.2.</w:t>
      </w:r>
      <w:r w:rsidR="0087307B">
        <w:rPr>
          <w:rFonts w:cs="Arial"/>
          <w:b/>
          <w:sz w:val="24"/>
          <w:szCs w:val="24"/>
        </w:rPr>
        <w:t>6</w:t>
      </w:r>
      <w:r w:rsidRPr="000619A6">
        <w:rPr>
          <w:rFonts w:cs="Arial"/>
          <w:b/>
          <w:sz w:val="24"/>
          <w:szCs w:val="24"/>
        </w:rPr>
        <w:t xml:space="preserve">.  </w:t>
      </w:r>
      <w:r w:rsidRPr="00140661">
        <w:rPr>
          <w:rFonts w:cs="Arial"/>
          <w:b/>
          <w:sz w:val="24"/>
          <w:szCs w:val="24"/>
        </w:rPr>
        <w:t xml:space="preserve">Number and </w:t>
      </w:r>
      <w:r w:rsidR="00C41C41">
        <w:rPr>
          <w:rFonts w:cs="Arial"/>
          <w:b/>
          <w:sz w:val="24"/>
          <w:szCs w:val="24"/>
        </w:rPr>
        <w:t>T</w:t>
      </w:r>
      <w:r w:rsidRPr="00140661">
        <w:rPr>
          <w:rFonts w:cs="Arial"/>
          <w:b/>
          <w:sz w:val="24"/>
          <w:szCs w:val="24"/>
        </w:rPr>
        <w:t xml:space="preserve">ypes of </w:t>
      </w:r>
      <w:r w:rsidR="00C41C41">
        <w:rPr>
          <w:rFonts w:cs="Arial"/>
          <w:b/>
          <w:sz w:val="24"/>
          <w:szCs w:val="24"/>
        </w:rPr>
        <w:t>Samples</w:t>
      </w:r>
      <w:r>
        <w:rPr>
          <w:rFonts w:cs="Arial"/>
          <w:b/>
          <w:sz w:val="24"/>
          <w:szCs w:val="24"/>
        </w:rPr>
        <w:t xml:space="preserve"> for</w:t>
      </w:r>
      <w:r w:rsidRPr="00140661">
        <w:rPr>
          <w:rFonts w:cs="Arial"/>
          <w:b/>
          <w:sz w:val="24"/>
          <w:szCs w:val="24"/>
        </w:rPr>
        <w:t xml:space="preserve"> </w:t>
      </w:r>
      <w:r w:rsidR="00C41C41">
        <w:rPr>
          <w:rFonts w:cs="Arial"/>
          <w:b/>
          <w:sz w:val="24"/>
          <w:szCs w:val="24"/>
        </w:rPr>
        <w:t xml:space="preserve">Exposure Characterization Measurements </w:t>
      </w:r>
      <w:r w:rsidRPr="007442D2">
        <w:rPr>
          <w:rFonts w:cs="Arial"/>
          <w:sz w:val="20"/>
          <w:szCs w:val="20"/>
          <w:vertAlign w:val="superscript"/>
        </w:rPr>
        <w:t>a</w:t>
      </w:r>
      <w:r>
        <w:rPr>
          <w:rFonts w:cs="Arial"/>
          <w:sz w:val="20"/>
          <w:szCs w:val="20"/>
        </w:rPr>
        <w:t xml:space="preserve"> </w:t>
      </w:r>
    </w:p>
    <w:tbl>
      <w:tblPr>
        <w:tblStyle w:val="TableGrid"/>
        <w:tblW w:w="9540" w:type="dxa"/>
        <w:tblLayout w:type="fixed"/>
        <w:tblLook w:val="04A0" w:firstRow="1" w:lastRow="0" w:firstColumn="1" w:lastColumn="0" w:noHBand="0" w:noVBand="1"/>
      </w:tblPr>
      <w:tblGrid>
        <w:gridCol w:w="1710"/>
        <w:gridCol w:w="1350"/>
        <w:gridCol w:w="1260"/>
        <w:gridCol w:w="1260"/>
        <w:gridCol w:w="2700"/>
        <w:gridCol w:w="1260"/>
      </w:tblGrid>
      <w:tr w:rsidR="00B30C01" w:rsidRPr="000619A6" w14:paraId="68AC763E" w14:textId="77777777" w:rsidTr="005B57CF">
        <w:trPr>
          <w:trHeight w:hRule="exact" w:val="235"/>
        </w:trPr>
        <w:tc>
          <w:tcPr>
            <w:tcW w:w="1710" w:type="dxa"/>
            <w:tcBorders>
              <w:top w:val="single" w:sz="4" w:space="0" w:color="auto"/>
              <w:left w:val="nil"/>
              <w:bottom w:val="nil"/>
              <w:right w:val="nil"/>
            </w:tcBorders>
            <w:vAlign w:val="bottom"/>
          </w:tcPr>
          <w:p w14:paraId="23DE3436" w14:textId="77777777" w:rsidR="00B30C01" w:rsidRDefault="00B30C01" w:rsidP="005B57CF">
            <w:pPr>
              <w:rPr>
                <w:rFonts w:cs="Arial"/>
                <w:sz w:val="20"/>
                <w:szCs w:val="20"/>
              </w:rPr>
            </w:pPr>
          </w:p>
        </w:tc>
        <w:tc>
          <w:tcPr>
            <w:tcW w:w="1350" w:type="dxa"/>
            <w:tcBorders>
              <w:top w:val="single" w:sz="4" w:space="0" w:color="auto"/>
              <w:left w:val="nil"/>
              <w:bottom w:val="nil"/>
              <w:right w:val="nil"/>
            </w:tcBorders>
            <w:vAlign w:val="bottom"/>
          </w:tcPr>
          <w:p w14:paraId="1E85C31A" w14:textId="77777777" w:rsidR="00B30C01" w:rsidRPr="000619A6" w:rsidRDefault="00B30C01" w:rsidP="005B57CF">
            <w:pPr>
              <w:jc w:val="center"/>
              <w:rPr>
                <w:rFonts w:cs="Arial"/>
                <w:sz w:val="20"/>
                <w:szCs w:val="20"/>
              </w:rPr>
            </w:pPr>
          </w:p>
        </w:tc>
        <w:tc>
          <w:tcPr>
            <w:tcW w:w="1260" w:type="dxa"/>
            <w:tcBorders>
              <w:top w:val="single" w:sz="4" w:space="0" w:color="auto"/>
              <w:left w:val="nil"/>
              <w:bottom w:val="nil"/>
              <w:right w:val="nil"/>
            </w:tcBorders>
            <w:vAlign w:val="bottom"/>
          </w:tcPr>
          <w:p w14:paraId="0C9A7ADD" w14:textId="77777777" w:rsidR="00B30C01" w:rsidRDefault="00B30C01" w:rsidP="005B57CF">
            <w:pPr>
              <w:jc w:val="center"/>
              <w:rPr>
                <w:rFonts w:cs="Arial"/>
                <w:sz w:val="20"/>
                <w:szCs w:val="20"/>
              </w:rPr>
            </w:pPr>
          </w:p>
        </w:tc>
        <w:tc>
          <w:tcPr>
            <w:tcW w:w="1260" w:type="dxa"/>
            <w:tcBorders>
              <w:top w:val="single" w:sz="4" w:space="0" w:color="auto"/>
              <w:left w:val="nil"/>
              <w:bottom w:val="nil"/>
              <w:right w:val="nil"/>
            </w:tcBorders>
            <w:vAlign w:val="bottom"/>
          </w:tcPr>
          <w:p w14:paraId="1D682F87" w14:textId="77777777" w:rsidR="00B30C01" w:rsidRDefault="00B30C01" w:rsidP="005B57CF">
            <w:pPr>
              <w:jc w:val="center"/>
              <w:rPr>
                <w:rFonts w:cs="Arial"/>
                <w:sz w:val="20"/>
                <w:szCs w:val="20"/>
              </w:rPr>
            </w:pPr>
          </w:p>
        </w:tc>
        <w:tc>
          <w:tcPr>
            <w:tcW w:w="2700" w:type="dxa"/>
            <w:tcBorders>
              <w:top w:val="single" w:sz="4" w:space="0" w:color="auto"/>
              <w:left w:val="nil"/>
              <w:bottom w:val="nil"/>
              <w:right w:val="nil"/>
            </w:tcBorders>
            <w:vAlign w:val="bottom"/>
          </w:tcPr>
          <w:p w14:paraId="40F40D35" w14:textId="77777777" w:rsidR="00B30C01" w:rsidRDefault="00B30C01" w:rsidP="005B57CF">
            <w:pPr>
              <w:jc w:val="center"/>
              <w:rPr>
                <w:rFonts w:cs="Arial"/>
                <w:sz w:val="20"/>
                <w:szCs w:val="20"/>
              </w:rPr>
            </w:pPr>
          </w:p>
        </w:tc>
        <w:tc>
          <w:tcPr>
            <w:tcW w:w="1260" w:type="dxa"/>
            <w:tcBorders>
              <w:top w:val="single" w:sz="4" w:space="0" w:color="auto"/>
              <w:left w:val="nil"/>
              <w:bottom w:val="nil"/>
              <w:right w:val="nil"/>
            </w:tcBorders>
            <w:vAlign w:val="bottom"/>
          </w:tcPr>
          <w:p w14:paraId="6DAB88D0" w14:textId="77777777" w:rsidR="00B30C01" w:rsidRDefault="00B30C01" w:rsidP="005B57CF">
            <w:pPr>
              <w:jc w:val="center"/>
              <w:rPr>
                <w:rFonts w:cs="Arial"/>
                <w:sz w:val="20"/>
                <w:szCs w:val="20"/>
              </w:rPr>
            </w:pPr>
          </w:p>
        </w:tc>
      </w:tr>
      <w:tr w:rsidR="00B30C01" w:rsidRPr="000619A6" w14:paraId="6CA664EF" w14:textId="77777777" w:rsidTr="005B57CF">
        <w:trPr>
          <w:trHeight w:hRule="exact" w:val="837"/>
        </w:trPr>
        <w:tc>
          <w:tcPr>
            <w:tcW w:w="1710" w:type="dxa"/>
            <w:tcBorders>
              <w:top w:val="nil"/>
              <w:left w:val="nil"/>
              <w:bottom w:val="single" w:sz="4" w:space="0" w:color="auto"/>
              <w:right w:val="nil"/>
            </w:tcBorders>
            <w:vAlign w:val="bottom"/>
          </w:tcPr>
          <w:p w14:paraId="3B410AE8" w14:textId="77777777" w:rsidR="00B30C01" w:rsidRPr="000619A6" w:rsidRDefault="00B30C01" w:rsidP="005B57CF">
            <w:pPr>
              <w:rPr>
                <w:rFonts w:cs="Arial"/>
                <w:sz w:val="20"/>
                <w:szCs w:val="20"/>
              </w:rPr>
            </w:pPr>
            <w:r>
              <w:rPr>
                <w:rFonts w:cs="Arial"/>
                <w:sz w:val="20"/>
                <w:szCs w:val="20"/>
              </w:rPr>
              <w:t>Sample Type</w:t>
            </w:r>
          </w:p>
        </w:tc>
        <w:tc>
          <w:tcPr>
            <w:tcW w:w="1350" w:type="dxa"/>
            <w:tcBorders>
              <w:top w:val="nil"/>
              <w:left w:val="nil"/>
              <w:bottom w:val="single" w:sz="4" w:space="0" w:color="auto"/>
              <w:right w:val="nil"/>
            </w:tcBorders>
            <w:vAlign w:val="bottom"/>
          </w:tcPr>
          <w:p w14:paraId="494C2CB7" w14:textId="77777777" w:rsidR="00B30C01" w:rsidRPr="000619A6" w:rsidRDefault="00B30C01" w:rsidP="005B57CF">
            <w:pPr>
              <w:jc w:val="center"/>
              <w:rPr>
                <w:rFonts w:cs="Arial"/>
                <w:sz w:val="20"/>
                <w:szCs w:val="20"/>
              </w:rPr>
            </w:pPr>
            <w:r>
              <w:rPr>
                <w:rFonts w:cs="Arial"/>
                <w:sz w:val="20"/>
                <w:szCs w:val="20"/>
              </w:rPr>
              <w:t>Number of Users</w:t>
            </w:r>
          </w:p>
        </w:tc>
        <w:tc>
          <w:tcPr>
            <w:tcW w:w="1260" w:type="dxa"/>
            <w:tcBorders>
              <w:top w:val="nil"/>
              <w:left w:val="nil"/>
              <w:bottom w:val="single" w:sz="4" w:space="0" w:color="auto"/>
              <w:right w:val="nil"/>
            </w:tcBorders>
            <w:vAlign w:val="bottom"/>
          </w:tcPr>
          <w:p w14:paraId="0A5C386F" w14:textId="0210A958" w:rsidR="00B30C01" w:rsidRDefault="00B30C01" w:rsidP="00F66020">
            <w:pPr>
              <w:jc w:val="center"/>
              <w:rPr>
                <w:rFonts w:cs="Arial"/>
                <w:sz w:val="20"/>
                <w:szCs w:val="20"/>
              </w:rPr>
            </w:pPr>
            <w:r>
              <w:rPr>
                <w:rFonts w:cs="Arial"/>
                <w:sz w:val="20"/>
                <w:szCs w:val="20"/>
              </w:rPr>
              <w:t>Number of F</w:t>
            </w:r>
            <w:r w:rsidR="00F66020">
              <w:rPr>
                <w:rFonts w:cs="Arial"/>
                <w:sz w:val="20"/>
                <w:szCs w:val="20"/>
              </w:rPr>
              <w:t>ields</w:t>
            </w:r>
            <w:r w:rsidRPr="00EA65C4">
              <w:rPr>
                <w:rFonts w:cs="Arial"/>
                <w:sz w:val="20"/>
                <w:szCs w:val="20"/>
                <w:vertAlign w:val="superscript"/>
              </w:rPr>
              <w:t>c</w:t>
            </w:r>
          </w:p>
        </w:tc>
        <w:tc>
          <w:tcPr>
            <w:tcW w:w="1260" w:type="dxa"/>
            <w:tcBorders>
              <w:top w:val="nil"/>
              <w:left w:val="nil"/>
              <w:bottom w:val="single" w:sz="4" w:space="0" w:color="auto"/>
              <w:right w:val="nil"/>
            </w:tcBorders>
            <w:vAlign w:val="bottom"/>
          </w:tcPr>
          <w:p w14:paraId="0EEDA689" w14:textId="77777777" w:rsidR="00B30C01" w:rsidRDefault="00B30C01" w:rsidP="005B57CF">
            <w:pPr>
              <w:jc w:val="center"/>
              <w:rPr>
                <w:rFonts w:cs="Arial"/>
                <w:sz w:val="20"/>
                <w:szCs w:val="20"/>
              </w:rPr>
            </w:pPr>
            <w:r>
              <w:rPr>
                <w:rFonts w:cs="Arial"/>
                <w:sz w:val="20"/>
                <w:szCs w:val="20"/>
              </w:rPr>
              <w:t>Number of Locations or Samples</w:t>
            </w:r>
          </w:p>
        </w:tc>
        <w:tc>
          <w:tcPr>
            <w:tcW w:w="2700" w:type="dxa"/>
            <w:tcBorders>
              <w:top w:val="nil"/>
              <w:left w:val="nil"/>
              <w:bottom w:val="single" w:sz="4" w:space="0" w:color="auto"/>
              <w:right w:val="nil"/>
            </w:tcBorders>
            <w:vAlign w:val="bottom"/>
          </w:tcPr>
          <w:p w14:paraId="4E1A8FB0" w14:textId="77777777" w:rsidR="00B30C01" w:rsidRDefault="00B30C01" w:rsidP="005B57CF">
            <w:pPr>
              <w:jc w:val="center"/>
              <w:rPr>
                <w:rFonts w:cs="Arial"/>
                <w:sz w:val="20"/>
                <w:szCs w:val="20"/>
              </w:rPr>
            </w:pPr>
            <w:r>
              <w:rPr>
                <w:rFonts w:cs="Arial"/>
                <w:sz w:val="20"/>
                <w:szCs w:val="20"/>
              </w:rPr>
              <w:t>Analytes</w:t>
            </w:r>
            <w:r w:rsidRPr="00EA65C4">
              <w:rPr>
                <w:rFonts w:cs="Arial"/>
                <w:sz w:val="20"/>
                <w:szCs w:val="20"/>
                <w:vertAlign w:val="superscript"/>
              </w:rPr>
              <w:t>d</w:t>
            </w:r>
          </w:p>
        </w:tc>
        <w:tc>
          <w:tcPr>
            <w:tcW w:w="1260" w:type="dxa"/>
            <w:tcBorders>
              <w:top w:val="nil"/>
              <w:left w:val="nil"/>
              <w:bottom w:val="single" w:sz="4" w:space="0" w:color="auto"/>
              <w:right w:val="nil"/>
            </w:tcBorders>
            <w:vAlign w:val="bottom"/>
          </w:tcPr>
          <w:p w14:paraId="6C073C6F" w14:textId="77777777" w:rsidR="00B30C01" w:rsidRDefault="00B30C01" w:rsidP="005B57CF">
            <w:pPr>
              <w:jc w:val="center"/>
              <w:rPr>
                <w:rFonts w:cs="Arial"/>
                <w:sz w:val="20"/>
                <w:szCs w:val="20"/>
              </w:rPr>
            </w:pPr>
            <w:r>
              <w:rPr>
                <w:rFonts w:cs="Arial"/>
                <w:sz w:val="20"/>
                <w:szCs w:val="20"/>
              </w:rPr>
              <w:t>Total Samples or Analyses</w:t>
            </w:r>
          </w:p>
        </w:tc>
      </w:tr>
      <w:tr w:rsidR="00B30C01" w:rsidRPr="000619A6" w14:paraId="447014CA" w14:textId="77777777" w:rsidTr="005B57CF">
        <w:trPr>
          <w:trHeight w:val="288"/>
        </w:trPr>
        <w:tc>
          <w:tcPr>
            <w:tcW w:w="1710" w:type="dxa"/>
            <w:tcBorders>
              <w:left w:val="nil"/>
              <w:bottom w:val="nil"/>
              <w:right w:val="nil"/>
            </w:tcBorders>
          </w:tcPr>
          <w:p w14:paraId="467B1358" w14:textId="77777777" w:rsidR="00B30C01" w:rsidRPr="000619A6" w:rsidRDefault="00B30C01" w:rsidP="005B57CF">
            <w:pPr>
              <w:spacing w:line="252" w:lineRule="auto"/>
              <w:rPr>
                <w:rFonts w:cs="Arial"/>
                <w:sz w:val="20"/>
                <w:szCs w:val="20"/>
              </w:rPr>
            </w:pPr>
          </w:p>
        </w:tc>
        <w:tc>
          <w:tcPr>
            <w:tcW w:w="1350" w:type="dxa"/>
            <w:tcBorders>
              <w:left w:val="nil"/>
              <w:bottom w:val="nil"/>
              <w:right w:val="nil"/>
            </w:tcBorders>
          </w:tcPr>
          <w:p w14:paraId="7AA1EDCF" w14:textId="77777777" w:rsidR="00B30C01" w:rsidRPr="000619A6" w:rsidRDefault="00B30C01" w:rsidP="005B57CF">
            <w:pPr>
              <w:jc w:val="center"/>
              <w:rPr>
                <w:rFonts w:cs="Arial"/>
                <w:sz w:val="20"/>
                <w:szCs w:val="20"/>
              </w:rPr>
            </w:pPr>
          </w:p>
        </w:tc>
        <w:tc>
          <w:tcPr>
            <w:tcW w:w="1260" w:type="dxa"/>
            <w:tcBorders>
              <w:left w:val="nil"/>
              <w:bottom w:val="nil"/>
              <w:right w:val="nil"/>
            </w:tcBorders>
          </w:tcPr>
          <w:p w14:paraId="312D0C0C" w14:textId="77777777" w:rsidR="00B30C01" w:rsidRPr="000619A6" w:rsidRDefault="00B30C01" w:rsidP="005B57CF">
            <w:pPr>
              <w:jc w:val="center"/>
              <w:rPr>
                <w:rFonts w:cs="Arial"/>
                <w:sz w:val="20"/>
                <w:szCs w:val="20"/>
              </w:rPr>
            </w:pPr>
          </w:p>
        </w:tc>
        <w:tc>
          <w:tcPr>
            <w:tcW w:w="1260" w:type="dxa"/>
            <w:tcBorders>
              <w:left w:val="nil"/>
              <w:bottom w:val="nil"/>
              <w:right w:val="nil"/>
            </w:tcBorders>
          </w:tcPr>
          <w:p w14:paraId="2833E6ED" w14:textId="77777777" w:rsidR="00B30C01" w:rsidRPr="000619A6" w:rsidRDefault="00B30C01" w:rsidP="005B57CF">
            <w:pPr>
              <w:jc w:val="center"/>
              <w:rPr>
                <w:rFonts w:cs="Arial"/>
                <w:sz w:val="20"/>
                <w:szCs w:val="20"/>
              </w:rPr>
            </w:pPr>
          </w:p>
        </w:tc>
        <w:tc>
          <w:tcPr>
            <w:tcW w:w="2700" w:type="dxa"/>
            <w:tcBorders>
              <w:left w:val="nil"/>
              <w:bottom w:val="nil"/>
              <w:right w:val="nil"/>
            </w:tcBorders>
          </w:tcPr>
          <w:p w14:paraId="6A2EDF46" w14:textId="77777777" w:rsidR="00B30C01" w:rsidRPr="000619A6" w:rsidRDefault="00B30C01" w:rsidP="005B57CF">
            <w:pPr>
              <w:jc w:val="center"/>
              <w:rPr>
                <w:rFonts w:cs="Arial"/>
                <w:sz w:val="20"/>
                <w:szCs w:val="20"/>
              </w:rPr>
            </w:pPr>
          </w:p>
        </w:tc>
        <w:tc>
          <w:tcPr>
            <w:tcW w:w="1260" w:type="dxa"/>
            <w:tcBorders>
              <w:left w:val="nil"/>
              <w:bottom w:val="nil"/>
              <w:right w:val="nil"/>
            </w:tcBorders>
          </w:tcPr>
          <w:p w14:paraId="23385DB8" w14:textId="77777777" w:rsidR="00B30C01" w:rsidRPr="000619A6" w:rsidRDefault="00B30C01" w:rsidP="005B57CF">
            <w:pPr>
              <w:jc w:val="center"/>
              <w:rPr>
                <w:rFonts w:cs="Arial"/>
                <w:sz w:val="20"/>
                <w:szCs w:val="20"/>
              </w:rPr>
            </w:pPr>
          </w:p>
        </w:tc>
      </w:tr>
      <w:tr w:rsidR="00B30C01" w:rsidRPr="000619A6" w14:paraId="3E540C85" w14:textId="77777777" w:rsidTr="005B57CF">
        <w:trPr>
          <w:trHeight w:val="288"/>
        </w:trPr>
        <w:tc>
          <w:tcPr>
            <w:tcW w:w="1710" w:type="dxa"/>
            <w:tcBorders>
              <w:top w:val="nil"/>
              <w:left w:val="nil"/>
              <w:bottom w:val="nil"/>
              <w:right w:val="nil"/>
            </w:tcBorders>
          </w:tcPr>
          <w:p w14:paraId="1ADA6506" w14:textId="77777777" w:rsidR="00B30C01" w:rsidRPr="00CE2331" w:rsidRDefault="00B30C01" w:rsidP="005B57CF">
            <w:pPr>
              <w:spacing w:line="252" w:lineRule="auto"/>
              <w:rPr>
                <w:rFonts w:cs="Arial"/>
                <w:sz w:val="20"/>
                <w:szCs w:val="20"/>
                <w:u w:val="single"/>
              </w:rPr>
            </w:pPr>
            <w:r w:rsidRPr="00CE2331">
              <w:rPr>
                <w:rFonts w:cs="Arial"/>
                <w:sz w:val="20"/>
                <w:szCs w:val="20"/>
                <w:u w:val="single"/>
              </w:rPr>
              <w:t>Personal Sample</w:t>
            </w:r>
            <w:r>
              <w:rPr>
                <w:rFonts w:cs="Arial"/>
                <w:sz w:val="20"/>
                <w:szCs w:val="20"/>
                <w:u w:val="single"/>
              </w:rPr>
              <w:t>s</w:t>
            </w:r>
          </w:p>
        </w:tc>
        <w:tc>
          <w:tcPr>
            <w:tcW w:w="1350" w:type="dxa"/>
            <w:tcBorders>
              <w:top w:val="nil"/>
              <w:left w:val="nil"/>
              <w:bottom w:val="nil"/>
              <w:right w:val="nil"/>
            </w:tcBorders>
          </w:tcPr>
          <w:p w14:paraId="47625046"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21AE7701"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3D183895" w14:textId="77777777" w:rsidR="00B30C01" w:rsidRDefault="00B30C01" w:rsidP="005B57CF">
            <w:pPr>
              <w:jc w:val="center"/>
              <w:rPr>
                <w:rFonts w:cs="Arial"/>
                <w:sz w:val="20"/>
                <w:szCs w:val="20"/>
              </w:rPr>
            </w:pPr>
          </w:p>
        </w:tc>
        <w:tc>
          <w:tcPr>
            <w:tcW w:w="2700" w:type="dxa"/>
            <w:tcBorders>
              <w:top w:val="nil"/>
              <w:left w:val="nil"/>
              <w:bottom w:val="nil"/>
              <w:right w:val="nil"/>
            </w:tcBorders>
          </w:tcPr>
          <w:p w14:paraId="653F7016"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4DBBF287" w14:textId="77777777" w:rsidR="00B30C01" w:rsidRDefault="00B30C01" w:rsidP="005B57CF">
            <w:pPr>
              <w:jc w:val="center"/>
              <w:rPr>
                <w:rFonts w:cs="Arial"/>
                <w:sz w:val="20"/>
                <w:szCs w:val="20"/>
              </w:rPr>
            </w:pPr>
          </w:p>
        </w:tc>
      </w:tr>
      <w:tr w:rsidR="00B30C01" w:rsidRPr="000619A6" w14:paraId="62A0DAF3" w14:textId="77777777" w:rsidTr="005B57CF">
        <w:trPr>
          <w:trHeight w:val="288"/>
        </w:trPr>
        <w:tc>
          <w:tcPr>
            <w:tcW w:w="1710" w:type="dxa"/>
            <w:tcBorders>
              <w:top w:val="nil"/>
              <w:left w:val="nil"/>
              <w:bottom w:val="nil"/>
              <w:right w:val="nil"/>
            </w:tcBorders>
          </w:tcPr>
          <w:p w14:paraId="39711E3D" w14:textId="77777777" w:rsidR="00B30C01" w:rsidRPr="000619A6" w:rsidRDefault="00B30C01" w:rsidP="005B57CF">
            <w:pPr>
              <w:spacing w:line="252" w:lineRule="auto"/>
              <w:rPr>
                <w:rFonts w:cs="Arial"/>
                <w:sz w:val="20"/>
                <w:szCs w:val="20"/>
              </w:rPr>
            </w:pPr>
            <w:r>
              <w:rPr>
                <w:rFonts w:cs="Arial"/>
                <w:sz w:val="20"/>
                <w:szCs w:val="20"/>
              </w:rPr>
              <w:t>Air</w:t>
            </w:r>
          </w:p>
        </w:tc>
        <w:tc>
          <w:tcPr>
            <w:tcW w:w="1350" w:type="dxa"/>
            <w:tcBorders>
              <w:top w:val="nil"/>
              <w:left w:val="nil"/>
              <w:bottom w:val="nil"/>
              <w:right w:val="nil"/>
            </w:tcBorders>
          </w:tcPr>
          <w:p w14:paraId="43A1CE6C" w14:textId="77777777" w:rsidR="00B30C01" w:rsidRDefault="00B30C01" w:rsidP="005B57CF">
            <w:pPr>
              <w:jc w:val="center"/>
              <w:rPr>
                <w:rFonts w:cs="Arial"/>
                <w:sz w:val="20"/>
                <w:szCs w:val="20"/>
              </w:rPr>
            </w:pPr>
            <w:r>
              <w:rPr>
                <w:rFonts w:cs="Arial"/>
                <w:sz w:val="20"/>
                <w:szCs w:val="20"/>
              </w:rPr>
              <w:t>45</w:t>
            </w:r>
          </w:p>
        </w:tc>
        <w:tc>
          <w:tcPr>
            <w:tcW w:w="1260" w:type="dxa"/>
            <w:tcBorders>
              <w:top w:val="nil"/>
              <w:left w:val="nil"/>
              <w:bottom w:val="nil"/>
              <w:right w:val="nil"/>
            </w:tcBorders>
          </w:tcPr>
          <w:p w14:paraId="3178CAEB"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020D705E" w14:textId="77777777" w:rsidR="00B30C01" w:rsidRDefault="00B30C01" w:rsidP="005B57CF">
            <w:pPr>
              <w:jc w:val="center"/>
              <w:rPr>
                <w:rFonts w:cs="Arial"/>
                <w:sz w:val="20"/>
                <w:szCs w:val="20"/>
              </w:rPr>
            </w:pPr>
            <w:r>
              <w:rPr>
                <w:rFonts w:cs="Arial"/>
                <w:sz w:val="20"/>
                <w:szCs w:val="20"/>
              </w:rPr>
              <w:t>1</w:t>
            </w:r>
          </w:p>
        </w:tc>
        <w:tc>
          <w:tcPr>
            <w:tcW w:w="2700" w:type="dxa"/>
            <w:tcBorders>
              <w:top w:val="nil"/>
              <w:left w:val="nil"/>
              <w:bottom w:val="nil"/>
              <w:right w:val="nil"/>
            </w:tcBorders>
          </w:tcPr>
          <w:p w14:paraId="589C7534" w14:textId="536D86CD" w:rsidR="00B30C01" w:rsidRDefault="00B30C01" w:rsidP="00B30C01">
            <w:pPr>
              <w:jc w:val="center"/>
              <w:rPr>
                <w:rFonts w:cs="Arial"/>
                <w:sz w:val="20"/>
                <w:szCs w:val="20"/>
              </w:rPr>
            </w:pPr>
            <w:r>
              <w:rPr>
                <w:rFonts w:cs="Arial"/>
                <w:sz w:val="20"/>
                <w:szCs w:val="20"/>
              </w:rPr>
              <w:t>VOCs</w:t>
            </w:r>
          </w:p>
        </w:tc>
        <w:tc>
          <w:tcPr>
            <w:tcW w:w="1260" w:type="dxa"/>
            <w:tcBorders>
              <w:top w:val="nil"/>
              <w:left w:val="nil"/>
              <w:bottom w:val="nil"/>
              <w:right w:val="nil"/>
            </w:tcBorders>
          </w:tcPr>
          <w:p w14:paraId="0549286F" w14:textId="77777777" w:rsidR="00B30C01" w:rsidRDefault="00B30C01" w:rsidP="005B57CF">
            <w:pPr>
              <w:jc w:val="center"/>
              <w:rPr>
                <w:rFonts w:cs="Arial"/>
                <w:sz w:val="20"/>
                <w:szCs w:val="20"/>
              </w:rPr>
            </w:pPr>
            <w:r>
              <w:rPr>
                <w:rFonts w:cs="Arial"/>
                <w:sz w:val="20"/>
                <w:szCs w:val="20"/>
              </w:rPr>
              <w:t>45</w:t>
            </w:r>
          </w:p>
        </w:tc>
      </w:tr>
      <w:tr w:rsidR="00B30C01" w:rsidRPr="000619A6" w14:paraId="2CC0F725" w14:textId="77777777" w:rsidTr="005B57CF">
        <w:trPr>
          <w:trHeight w:val="288"/>
        </w:trPr>
        <w:tc>
          <w:tcPr>
            <w:tcW w:w="1710" w:type="dxa"/>
            <w:tcBorders>
              <w:top w:val="nil"/>
              <w:left w:val="nil"/>
              <w:bottom w:val="nil"/>
              <w:right w:val="nil"/>
            </w:tcBorders>
          </w:tcPr>
          <w:p w14:paraId="4FFC980F" w14:textId="77777777" w:rsidR="00B30C01" w:rsidRPr="000619A6" w:rsidRDefault="00B30C01" w:rsidP="005B57CF">
            <w:pPr>
              <w:spacing w:line="252" w:lineRule="auto"/>
              <w:rPr>
                <w:rFonts w:cs="Arial"/>
                <w:sz w:val="20"/>
                <w:szCs w:val="20"/>
              </w:rPr>
            </w:pPr>
            <w:r>
              <w:rPr>
                <w:rFonts w:cs="Arial"/>
                <w:sz w:val="20"/>
                <w:szCs w:val="20"/>
              </w:rPr>
              <w:t xml:space="preserve">Dermal </w:t>
            </w:r>
          </w:p>
        </w:tc>
        <w:tc>
          <w:tcPr>
            <w:tcW w:w="1350" w:type="dxa"/>
            <w:tcBorders>
              <w:top w:val="nil"/>
              <w:left w:val="nil"/>
              <w:bottom w:val="nil"/>
              <w:right w:val="nil"/>
            </w:tcBorders>
          </w:tcPr>
          <w:p w14:paraId="286253FD" w14:textId="77777777" w:rsidR="00B30C01" w:rsidRDefault="00B30C01" w:rsidP="005B57CF">
            <w:pPr>
              <w:jc w:val="center"/>
              <w:rPr>
                <w:rFonts w:cs="Arial"/>
                <w:sz w:val="20"/>
                <w:szCs w:val="20"/>
              </w:rPr>
            </w:pPr>
            <w:r>
              <w:rPr>
                <w:rFonts w:cs="Arial"/>
                <w:sz w:val="20"/>
                <w:szCs w:val="20"/>
              </w:rPr>
              <w:t>45</w:t>
            </w:r>
          </w:p>
        </w:tc>
        <w:tc>
          <w:tcPr>
            <w:tcW w:w="1260" w:type="dxa"/>
            <w:tcBorders>
              <w:top w:val="nil"/>
              <w:left w:val="nil"/>
              <w:bottom w:val="nil"/>
              <w:right w:val="nil"/>
            </w:tcBorders>
          </w:tcPr>
          <w:p w14:paraId="5F3CD0E6"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3B26E60A" w14:textId="77777777" w:rsidR="00B30C01" w:rsidRDefault="00B30C01" w:rsidP="005B57CF">
            <w:pPr>
              <w:jc w:val="center"/>
              <w:rPr>
                <w:rFonts w:cs="Arial"/>
                <w:sz w:val="20"/>
                <w:szCs w:val="20"/>
              </w:rPr>
            </w:pPr>
            <w:r>
              <w:rPr>
                <w:rFonts w:cs="Arial"/>
                <w:sz w:val="20"/>
                <w:szCs w:val="20"/>
              </w:rPr>
              <w:t>4</w:t>
            </w:r>
          </w:p>
        </w:tc>
        <w:tc>
          <w:tcPr>
            <w:tcW w:w="2700" w:type="dxa"/>
            <w:tcBorders>
              <w:top w:val="nil"/>
              <w:left w:val="nil"/>
              <w:bottom w:val="nil"/>
              <w:right w:val="nil"/>
            </w:tcBorders>
          </w:tcPr>
          <w:p w14:paraId="5E53E958" w14:textId="77777777" w:rsidR="00B30C01" w:rsidRDefault="00B30C01" w:rsidP="005B57CF">
            <w:pPr>
              <w:jc w:val="center"/>
              <w:rPr>
                <w:rFonts w:cs="Arial"/>
                <w:sz w:val="20"/>
                <w:szCs w:val="20"/>
              </w:rPr>
            </w:pPr>
            <w:r>
              <w:rPr>
                <w:rFonts w:cs="Arial"/>
                <w:sz w:val="20"/>
                <w:szCs w:val="20"/>
              </w:rPr>
              <w:t>SVOCs, metals</w:t>
            </w:r>
          </w:p>
        </w:tc>
        <w:tc>
          <w:tcPr>
            <w:tcW w:w="1260" w:type="dxa"/>
            <w:tcBorders>
              <w:top w:val="nil"/>
              <w:left w:val="nil"/>
              <w:bottom w:val="nil"/>
              <w:right w:val="nil"/>
            </w:tcBorders>
          </w:tcPr>
          <w:p w14:paraId="542BBB65" w14:textId="48501FAE" w:rsidR="00B30C01" w:rsidRDefault="00311A35" w:rsidP="005B57CF">
            <w:pPr>
              <w:jc w:val="center"/>
              <w:rPr>
                <w:rFonts w:cs="Arial"/>
                <w:sz w:val="20"/>
                <w:szCs w:val="20"/>
              </w:rPr>
            </w:pPr>
            <w:r>
              <w:rPr>
                <w:rFonts w:cs="Arial"/>
                <w:sz w:val="20"/>
                <w:szCs w:val="20"/>
              </w:rPr>
              <w:t>270</w:t>
            </w:r>
          </w:p>
        </w:tc>
      </w:tr>
      <w:tr w:rsidR="00B30C01" w:rsidRPr="000619A6" w14:paraId="6FBAC2C8" w14:textId="77777777" w:rsidTr="005B57CF">
        <w:trPr>
          <w:trHeight w:val="288"/>
        </w:trPr>
        <w:tc>
          <w:tcPr>
            <w:tcW w:w="1710" w:type="dxa"/>
            <w:tcBorders>
              <w:top w:val="nil"/>
              <w:left w:val="nil"/>
              <w:bottom w:val="nil"/>
              <w:right w:val="nil"/>
            </w:tcBorders>
          </w:tcPr>
          <w:p w14:paraId="01D61E09" w14:textId="427476BA" w:rsidR="00B30C01" w:rsidRPr="002F42FB" w:rsidRDefault="00B30C01" w:rsidP="002F42FB">
            <w:pPr>
              <w:spacing w:line="252" w:lineRule="auto"/>
              <w:rPr>
                <w:rFonts w:cs="Arial"/>
                <w:sz w:val="20"/>
                <w:szCs w:val="20"/>
              </w:rPr>
            </w:pPr>
            <w:r>
              <w:rPr>
                <w:rFonts w:cs="Arial"/>
                <w:sz w:val="20"/>
                <w:szCs w:val="20"/>
              </w:rPr>
              <w:t>Urine</w:t>
            </w:r>
          </w:p>
        </w:tc>
        <w:tc>
          <w:tcPr>
            <w:tcW w:w="1350" w:type="dxa"/>
            <w:tcBorders>
              <w:top w:val="nil"/>
              <w:left w:val="nil"/>
              <w:bottom w:val="nil"/>
              <w:right w:val="nil"/>
            </w:tcBorders>
          </w:tcPr>
          <w:p w14:paraId="0E4AFFB6" w14:textId="77777777" w:rsidR="00B30C01" w:rsidRDefault="00B30C01" w:rsidP="005B57CF">
            <w:pPr>
              <w:jc w:val="center"/>
              <w:rPr>
                <w:rFonts w:cs="Arial"/>
                <w:sz w:val="20"/>
                <w:szCs w:val="20"/>
              </w:rPr>
            </w:pPr>
            <w:r>
              <w:rPr>
                <w:rFonts w:cs="Arial"/>
                <w:sz w:val="20"/>
                <w:szCs w:val="20"/>
              </w:rPr>
              <w:t>45</w:t>
            </w:r>
          </w:p>
        </w:tc>
        <w:tc>
          <w:tcPr>
            <w:tcW w:w="1260" w:type="dxa"/>
            <w:tcBorders>
              <w:top w:val="nil"/>
              <w:left w:val="nil"/>
              <w:bottom w:val="nil"/>
              <w:right w:val="nil"/>
            </w:tcBorders>
          </w:tcPr>
          <w:p w14:paraId="6E40A4AF"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40FACDED" w14:textId="44DC29FB" w:rsidR="00B30C01" w:rsidRDefault="00311A35" w:rsidP="005B57CF">
            <w:pPr>
              <w:jc w:val="center"/>
              <w:rPr>
                <w:rFonts w:cs="Arial"/>
                <w:sz w:val="20"/>
                <w:szCs w:val="20"/>
              </w:rPr>
            </w:pPr>
            <w:r>
              <w:rPr>
                <w:rFonts w:cs="Arial"/>
                <w:sz w:val="20"/>
                <w:szCs w:val="20"/>
              </w:rPr>
              <w:t>2</w:t>
            </w:r>
          </w:p>
        </w:tc>
        <w:tc>
          <w:tcPr>
            <w:tcW w:w="2700" w:type="dxa"/>
            <w:tcBorders>
              <w:top w:val="nil"/>
              <w:left w:val="nil"/>
              <w:bottom w:val="nil"/>
              <w:right w:val="nil"/>
            </w:tcBorders>
          </w:tcPr>
          <w:p w14:paraId="70BADCC7" w14:textId="281B3321" w:rsidR="00B30C01" w:rsidRPr="002F42FB" w:rsidRDefault="002F42FB" w:rsidP="005B57CF">
            <w:pPr>
              <w:jc w:val="center"/>
              <w:rPr>
                <w:rFonts w:cs="Arial"/>
                <w:sz w:val="20"/>
                <w:szCs w:val="20"/>
              </w:rPr>
            </w:pPr>
            <w:r>
              <w:rPr>
                <w:rFonts w:cs="Arial"/>
                <w:sz w:val="20"/>
                <w:szCs w:val="20"/>
              </w:rPr>
              <w:t>VOCs, PAHs</w:t>
            </w:r>
            <w:r w:rsidR="00B30C01">
              <w:rPr>
                <w:rFonts w:cs="Arial"/>
                <w:sz w:val="20"/>
                <w:szCs w:val="20"/>
              </w:rPr>
              <w:t>, metals</w:t>
            </w:r>
            <w:r>
              <w:rPr>
                <w:rFonts w:cs="Arial"/>
                <w:sz w:val="20"/>
                <w:szCs w:val="20"/>
                <w:vertAlign w:val="superscript"/>
              </w:rPr>
              <w:t>e</w:t>
            </w:r>
          </w:p>
        </w:tc>
        <w:tc>
          <w:tcPr>
            <w:tcW w:w="1260" w:type="dxa"/>
            <w:tcBorders>
              <w:top w:val="nil"/>
              <w:left w:val="nil"/>
              <w:bottom w:val="nil"/>
              <w:right w:val="nil"/>
            </w:tcBorders>
          </w:tcPr>
          <w:p w14:paraId="4BB4BCC6" w14:textId="4D435EDF" w:rsidR="00B30C01" w:rsidRDefault="00311A35" w:rsidP="005B57CF">
            <w:pPr>
              <w:jc w:val="center"/>
              <w:rPr>
                <w:rFonts w:cs="Arial"/>
                <w:sz w:val="20"/>
                <w:szCs w:val="20"/>
              </w:rPr>
            </w:pPr>
            <w:r>
              <w:rPr>
                <w:rFonts w:cs="Arial"/>
                <w:sz w:val="20"/>
                <w:szCs w:val="20"/>
              </w:rPr>
              <w:t>270</w:t>
            </w:r>
          </w:p>
        </w:tc>
      </w:tr>
      <w:tr w:rsidR="002F42FB" w:rsidRPr="000619A6" w14:paraId="707039F1" w14:textId="77777777" w:rsidTr="005B57CF">
        <w:trPr>
          <w:trHeight w:val="288"/>
        </w:trPr>
        <w:tc>
          <w:tcPr>
            <w:tcW w:w="1710" w:type="dxa"/>
            <w:tcBorders>
              <w:top w:val="nil"/>
              <w:left w:val="nil"/>
              <w:bottom w:val="nil"/>
              <w:right w:val="nil"/>
            </w:tcBorders>
          </w:tcPr>
          <w:p w14:paraId="4BB71568" w14:textId="1C6BC5F1" w:rsidR="002F42FB" w:rsidRDefault="002F42FB" w:rsidP="002F42FB">
            <w:pPr>
              <w:spacing w:line="252" w:lineRule="auto"/>
              <w:rPr>
                <w:rFonts w:cs="Arial"/>
                <w:sz w:val="20"/>
                <w:szCs w:val="20"/>
              </w:rPr>
            </w:pPr>
            <w:r>
              <w:rPr>
                <w:rFonts w:cs="Arial"/>
                <w:sz w:val="20"/>
                <w:szCs w:val="20"/>
              </w:rPr>
              <w:t>Blood</w:t>
            </w:r>
          </w:p>
        </w:tc>
        <w:tc>
          <w:tcPr>
            <w:tcW w:w="1350" w:type="dxa"/>
            <w:tcBorders>
              <w:top w:val="nil"/>
              <w:left w:val="nil"/>
              <w:bottom w:val="nil"/>
              <w:right w:val="nil"/>
            </w:tcBorders>
          </w:tcPr>
          <w:p w14:paraId="49BD1F28" w14:textId="6D957DE6" w:rsidR="002F42FB" w:rsidRDefault="002F42FB" w:rsidP="005B57CF">
            <w:pPr>
              <w:jc w:val="center"/>
              <w:rPr>
                <w:rFonts w:cs="Arial"/>
                <w:sz w:val="20"/>
                <w:szCs w:val="20"/>
              </w:rPr>
            </w:pPr>
            <w:r>
              <w:rPr>
                <w:rFonts w:cs="Arial"/>
                <w:sz w:val="20"/>
                <w:szCs w:val="20"/>
              </w:rPr>
              <w:t>45</w:t>
            </w:r>
          </w:p>
        </w:tc>
        <w:tc>
          <w:tcPr>
            <w:tcW w:w="1260" w:type="dxa"/>
            <w:tcBorders>
              <w:top w:val="nil"/>
              <w:left w:val="nil"/>
              <w:bottom w:val="nil"/>
              <w:right w:val="nil"/>
            </w:tcBorders>
          </w:tcPr>
          <w:p w14:paraId="77611C57" w14:textId="77777777" w:rsidR="002F42FB" w:rsidRDefault="002F42FB" w:rsidP="005B57CF">
            <w:pPr>
              <w:jc w:val="center"/>
              <w:rPr>
                <w:rFonts w:cs="Arial"/>
                <w:sz w:val="20"/>
                <w:szCs w:val="20"/>
              </w:rPr>
            </w:pPr>
          </w:p>
        </w:tc>
        <w:tc>
          <w:tcPr>
            <w:tcW w:w="1260" w:type="dxa"/>
            <w:tcBorders>
              <w:top w:val="nil"/>
              <w:left w:val="nil"/>
              <w:bottom w:val="nil"/>
              <w:right w:val="nil"/>
            </w:tcBorders>
          </w:tcPr>
          <w:p w14:paraId="63893B80" w14:textId="1B0BC81C" w:rsidR="002F42FB" w:rsidRDefault="002F42FB" w:rsidP="005B57CF">
            <w:pPr>
              <w:jc w:val="center"/>
              <w:rPr>
                <w:rFonts w:cs="Arial"/>
                <w:sz w:val="20"/>
                <w:szCs w:val="20"/>
              </w:rPr>
            </w:pPr>
            <w:r>
              <w:rPr>
                <w:rFonts w:cs="Arial"/>
                <w:sz w:val="20"/>
                <w:szCs w:val="20"/>
              </w:rPr>
              <w:t>2</w:t>
            </w:r>
          </w:p>
        </w:tc>
        <w:tc>
          <w:tcPr>
            <w:tcW w:w="2700" w:type="dxa"/>
            <w:tcBorders>
              <w:top w:val="nil"/>
              <w:left w:val="nil"/>
              <w:bottom w:val="nil"/>
              <w:right w:val="nil"/>
            </w:tcBorders>
          </w:tcPr>
          <w:p w14:paraId="22BC8E1F" w14:textId="36852E30" w:rsidR="002F42FB" w:rsidRPr="002F42FB" w:rsidRDefault="002F42FB" w:rsidP="005B57CF">
            <w:pPr>
              <w:jc w:val="center"/>
              <w:rPr>
                <w:rFonts w:cs="Arial"/>
                <w:sz w:val="20"/>
                <w:szCs w:val="20"/>
              </w:rPr>
            </w:pPr>
            <w:r>
              <w:rPr>
                <w:rFonts w:cs="Arial"/>
                <w:sz w:val="20"/>
                <w:szCs w:val="20"/>
              </w:rPr>
              <w:t>Metals</w:t>
            </w:r>
            <w:r>
              <w:rPr>
                <w:rFonts w:cs="Arial"/>
                <w:sz w:val="20"/>
                <w:szCs w:val="20"/>
                <w:vertAlign w:val="superscript"/>
              </w:rPr>
              <w:t>e</w:t>
            </w:r>
          </w:p>
        </w:tc>
        <w:tc>
          <w:tcPr>
            <w:tcW w:w="1260" w:type="dxa"/>
            <w:tcBorders>
              <w:top w:val="nil"/>
              <w:left w:val="nil"/>
              <w:bottom w:val="nil"/>
              <w:right w:val="nil"/>
            </w:tcBorders>
          </w:tcPr>
          <w:p w14:paraId="36A4EEF7" w14:textId="2E49BFEE" w:rsidR="002F42FB" w:rsidRDefault="002F42FB" w:rsidP="005B57CF">
            <w:pPr>
              <w:jc w:val="center"/>
              <w:rPr>
                <w:rFonts w:cs="Arial"/>
                <w:sz w:val="20"/>
                <w:szCs w:val="20"/>
              </w:rPr>
            </w:pPr>
            <w:r>
              <w:rPr>
                <w:rFonts w:cs="Arial"/>
                <w:sz w:val="20"/>
                <w:szCs w:val="20"/>
              </w:rPr>
              <w:t>90</w:t>
            </w:r>
          </w:p>
        </w:tc>
      </w:tr>
      <w:tr w:rsidR="00B30C01" w:rsidRPr="000619A6" w14:paraId="0DAD7221" w14:textId="77777777" w:rsidTr="002F1787">
        <w:trPr>
          <w:trHeight w:val="378"/>
        </w:trPr>
        <w:tc>
          <w:tcPr>
            <w:tcW w:w="1710" w:type="dxa"/>
            <w:tcBorders>
              <w:top w:val="nil"/>
              <w:left w:val="nil"/>
              <w:bottom w:val="nil"/>
              <w:right w:val="nil"/>
            </w:tcBorders>
          </w:tcPr>
          <w:p w14:paraId="6ACF5E1A" w14:textId="77777777" w:rsidR="00B30C01" w:rsidRPr="000619A6" w:rsidRDefault="00B30C01" w:rsidP="005B57CF">
            <w:pPr>
              <w:spacing w:line="252" w:lineRule="auto"/>
              <w:rPr>
                <w:rFonts w:cs="Arial"/>
                <w:sz w:val="20"/>
                <w:szCs w:val="20"/>
              </w:rPr>
            </w:pPr>
          </w:p>
        </w:tc>
        <w:tc>
          <w:tcPr>
            <w:tcW w:w="1350" w:type="dxa"/>
            <w:tcBorders>
              <w:top w:val="nil"/>
              <w:left w:val="nil"/>
              <w:bottom w:val="nil"/>
              <w:right w:val="nil"/>
            </w:tcBorders>
          </w:tcPr>
          <w:p w14:paraId="3059F791"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067B53B7"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44474562" w14:textId="77777777" w:rsidR="00B30C01" w:rsidRPr="000619A6" w:rsidRDefault="00B30C01" w:rsidP="005B57CF">
            <w:pPr>
              <w:jc w:val="center"/>
              <w:rPr>
                <w:rFonts w:cs="Arial"/>
                <w:sz w:val="20"/>
                <w:szCs w:val="20"/>
              </w:rPr>
            </w:pPr>
          </w:p>
        </w:tc>
        <w:tc>
          <w:tcPr>
            <w:tcW w:w="2700" w:type="dxa"/>
            <w:tcBorders>
              <w:top w:val="nil"/>
              <w:left w:val="nil"/>
              <w:bottom w:val="nil"/>
              <w:right w:val="nil"/>
            </w:tcBorders>
          </w:tcPr>
          <w:p w14:paraId="7D3D9963"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3F327489" w14:textId="77777777" w:rsidR="00B30C01" w:rsidRPr="000619A6" w:rsidRDefault="00B30C01" w:rsidP="005B57CF">
            <w:pPr>
              <w:jc w:val="center"/>
              <w:rPr>
                <w:rFonts w:cs="Arial"/>
                <w:sz w:val="20"/>
                <w:szCs w:val="20"/>
              </w:rPr>
            </w:pPr>
          </w:p>
        </w:tc>
      </w:tr>
      <w:tr w:rsidR="00B30C01" w:rsidRPr="000619A6" w14:paraId="137BBE34" w14:textId="77777777" w:rsidTr="005B57CF">
        <w:trPr>
          <w:trHeight w:val="288"/>
        </w:trPr>
        <w:tc>
          <w:tcPr>
            <w:tcW w:w="1710" w:type="dxa"/>
            <w:tcBorders>
              <w:top w:val="nil"/>
              <w:left w:val="nil"/>
              <w:bottom w:val="nil"/>
              <w:right w:val="nil"/>
            </w:tcBorders>
          </w:tcPr>
          <w:p w14:paraId="520024F8" w14:textId="4DFFCFDD" w:rsidR="00B30C01" w:rsidRPr="000619A6" w:rsidRDefault="00F66020" w:rsidP="00F66020">
            <w:pPr>
              <w:spacing w:line="252" w:lineRule="auto"/>
              <w:rPr>
                <w:rFonts w:cs="Arial"/>
                <w:sz w:val="20"/>
                <w:szCs w:val="20"/>
              </w:rPr>
            </w:pPr>
            <w:r>
              <w:rPr>
                <w:rFonts w:cs="Arial"/>
                <w:sz w:val="20"/>
                <w:szCs w:val="20"/>
                <w:u w:val="single"/>
              </w:rPr>
              <w:t>Field</w:t>
            </w:r>
            <w:r w:rsidR="00B30C01">
              <w:rPr>
                <w:rFonts w:cs="Arial"/>
                <w:sz w:val="20"/>
                <w:szCs w:val="20"/>
                <w:u w:val="single"/>
              </w:rPr>
              <w:t xml:space="preserve"> </w:t>
            </w:r>
            <w:r w:rsidR="00B30C01" w:rsidRPr="00CE2331">
              <w:rPr>
                <w:rFonts w:cs="Arial"/>
                <w:sz w:val="20"/>
                <w:szCs w:val="20"/>
                <w:u w:val="single"/>
              </w:rPr>
              <w:t>Sample</w:t>
            </w:r>
            <w:r w:rsidR="00B30C01">
              <w:rPr>
                <w:rFonts w:cs="Arial"/>
                <w:sz w:val="20"/>
                <w:szCs w:val="20"/>
                <w:u w:val="single"/>
              </w:rPr>
              <w:t>s</w:t>
            </w:r>
            <w:r w:rsidR="00B30C01" w:rsidRPr="00912E7D">
              <w:rPr>
                <w:rFonts w:cs="Arial"/>
                <w:sz w:val="20"/>
                <w:szCs w:val="20"/>
                <w:vertAlign w:val="superscript"/>
              </w:rPr>
              <w:t>b</w:t>
            </w:r>
          </w:p>
        </w:tc>
        <w:tc>
          <w:tcPr>
            <w:tcW w:w="1350" w:type="dxa"/>
            <w:tcBorders>
              <w:top w:val="nil"/>
              <w:left w:val="nil"/>
              <w:bottom w:val="nil"/>
              <w:right w:val="nil"/>
            </w:tcBorders>
          </w:tcPr>
          <w:p w14:paraId="6A9714C9"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410542EE"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01E56B1F" w14:textId="77777777" w:rsidR="00B30C01" w:rsidRPr="000619A6" w:rsidRDefault="00B30C01" w:rsidP="005B57CF">
            <w:pPr>
              <w:jc w:val="center"/>
              <w:rPr>
                <w:rFonts w:cs="Arial"/>
                <w:sz w:val="20"/>
                <w:szCs w:val="20"/>
              </w:rPr>
            </w:pPr>
          </w:p>
        </w:tc>
        <w:tc>
          <w:tcPr>
            <w:tcW w:w="2700" w:type="dxa"/>
            <w:tcBorders>
              <w:top w:val="nil"/>
              <w:left w:val="nil"/>
              <w:bottom w:val="nil"/>
              <w:right w:val="nil"/>
            </w:tcBorders>
          </w:tcPr>
          <w:p w14:paraId="594B42C0"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374CAC53" w14:textId="77777777" w:rsidR="00B30C01" w:rsidRPr="000619A6" w:rsidRDefault="00B30C01" w:rsidP="005B57CF">
            <w:pPr>
              <w:jc w:val="center"/>
              <w:rPr>
                <w:rFonts w:cs="Arial"/>
                <w:sz w:val="20"/>
                <w:szCs w:val="20"/>
              </w:rPr>
            </w:pPr>
          </w:p>
        </w:tc>
      </w:tr>
      <w:tr w:rsidR="00B30C01" w:rsidRPr="000619A6" w14:paraId="53D28D50" w14:textId="77777777" w:rsidTr="005B57CF">
        <w:trPr>
          <w:trHeight w:val="288"/>
        </w:trPr>
        <w:tc>
          <w:tcPr>
            <w:tcW w:w="1710" w:type="dxa"/>
            <w:tcBorders>
              <w:top w:val="nil"/>
              <w:left w:val="nil"/>
              <w:bottom w:val="nil"/>
              <w:right w:val="nil"/>
            </w:tcBorders>
          </w:tcPr>
          <w:p w14:paraId="0D3C8066" w14:textId="77777777" w:rsidR="00B30C01" w:rsidRPr="000619A6" w:rsidRDefault="00B30C01" w:rsidP="005B57CF">
            <w:pPr>
              <w:spacing w:line="252" w:lineRule="auto"/>
              <w:rPr>
                <w:rFonts w:cs="Arial"/>
                <w:sz w:val="20"/>
                <w:szCs w:val="20"/>
              </w:rPr>
            </w:pPr>
            <w:r>
              <w:rPr>
                <w:rFonts w:cs="Arial"/>
                <w:sz w:val="20"/>
                <w:szCs w:val="20"/>
              </w:rPr>
              <w:t>Air</w:t>
            </w:r>
          </w:p>
        </w:tc>
        <w:tc>
          <w:tcPr>
            <w:tcW w:w="1350" w:type="dxa"/>
            <w:tcBorders>
              <w:top w:val="nil"/>
              <w:left w:val="nil"/>
              <w:bottom w:val="nil"/>
              <w:right w:val="nil"/>
            </w:tcBorders>
          </w:tcPr>
          <w:p w14:paraId="651682AC"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2B9FF47A" w14:textId="77777777" w:rsidR="00B30C01" w:rsidRDefault="00B30C01" w:rsidP="005B57CF">
            <w:pPr>
              <w:jc w:val="center"/>
              <w:rPr>
                <w:rFonts w:cs="Arial"/>
                <w:sz w:val="20"/>
                <w:szCs w:val="20"/>
              </w:rPr>
            </w:pPr>
            <w:r>
              <w:rPr>
                <w:rFonts w:cs="Arial"/>
                <w:sz w:val="20"/>
                <w:szCs w:val="20"/>
              </w:rPr>
              <w:t>6</w:t>
            </w:r>
          </w:p>
        </w:tc>
        <w:tc>
          <w:tcPr>
            <w:tcW w:w="1260" w:type="dxa"/>
            <w:tcBorders>
              <w:top w:val="nil"/>
              <w:left w:val="nil"/>
              <w:bottom w:val="nil"/>
              <w:right w:val="nil"/>
            </w:tcBorders>
          </w:tcPr>
          <w:p w14:paraId="3272A6B1" w14:textId="77777777" w:rsidR="00B30C01" w:rsidRDefault="00B30C01" w:rsidP="005B57CF">
            <w:pPr>
              <w:jc w:val="center"/>
              <w:rPr>
                <w:rFonts w:cs="Arial"/>
                <w:sz w:val="20"/>
                <w:szCs w:val="20"/>
              </w:rPr>
            </w:pPr>
            <w:r>
              <w:rPr>
                <w:rFonts w:cs="Arial"/>
                <w:sz w:val="20"/>
                <w:szCs w:val="20"/>
              </w:rPr>
              <w:t>3</w:t>
            </w:r>
            <w:r>
              <w:rPr>
                <w:rFonts w:cs="Arial"/>
                <w:sz w:val="20"/>
                <w:szCs w:val="20"/>
                <w:vertAlign w:val="superscript"/>
              </w:rPr>
              <w:t>e</w:t>
            </w:r>
          </w:p>
        </w:tc>
        <w:tc>
          <w:tcPr>
            <w:tcW w:w="2700" w:type="dxa"/>
            <w:tcBorders>
              <w:top w:val="nil"/>
              <w:left w:val="nil"/>
              <w:bottom w:val="nil"/>
              <w:right w:val="nil"/>
            </w:tcBorders>
          </w:tcPr>
          <w:p w14:paraId="73719AE1" w14:textId="77777777" w:rsidR="00B30C01" w:rsidRDefault="00B30C01" w:rsidP="005B57CF">
            <w:pPr>
              <w:jc w:val="center"/>
              <w:rPr>
                <w:rFonts w:cs="Arial"/>
                <w:sz w:val="20"/>
                <w:szCs w:val="20"/>
              </w:rPr>
            </w:pPr>
            <w:r>
              <w:rPr>
                <w:rFonts w:cs="Arial"/>
                <w:sz w:val="20"/>
                <w:szCs w:val="20"/>
              </w:rPr>
              <w:t>VOCs, SVOCs, particulates</w:t>
            </w:r>
          </w:p>
        </w:tc>
        <w:tc>
          <w:tcPr>
            <w:tcW w:w="1260" w:type="dxa"/>
            <w:tcBorders>
              <w:top w:val="nil"/>
              <w:left w:val="nil"/>
              <w:bottom w:val="nil"/>
              <w:right w:val="nil"/>
            </w:tcBorders>
          </w:tcPr>
          <w:p w14:paraId="684FADFC" w14:textId="77777777" w:rsidR="00B30C01" w:rsidRDefault="00B30C01" w:rsidP="005B57CF">
            <w:pPr>
              <w:jc w:val="center"/>
              <w:rPr>
                <w:rFonts w:cs="Arial"/>
                <w:sz w:val="20"/>
                <w:szCs w:val="20"/>
              </w:rPr>
            </w:pPr>
            <w:r>
              <w:rPr>
                <w:rFonts w:cs="Arial"/>
                <w:sz w:val="20"/>
                <w:szCs w:val="20"/>
              </w:rPr>
              <w:t>54</w:t>
            </w:r>
          </w:p>
        </w:tc>
      </w:tr>
      <w:tr w:rsidR="00B30C01" w:rsidRPr="000619A6" w14:paraId="71F922FE" w14:textId="77777777" w:rsidTr="005B57CF">
        <w:trPr>
          <w:trHeight w:val="288"/>
        </w:trPr>
        <w:tc>
          <w:tcPr>
            <w:tcW w:w="1710" w:type="dxa"/>
            <w:tcBorders>
              <w:top w:val="nil"/>
              <w:left w:val="nil"/>
              <w:bottom w:val="nil"/>
              <w:right w:val="nil"/>
            </w:tcBorders>
          </w:tcPr>
          <w:p w14:paraId="4F841E10" w14:textId="77777777" w:rsidR="00B30C01" w:rsidRPr="000619A6" w:rsidRDefault="00B30C01" w:rsidP="005B57CF">
            <w:pPr>
              <w:spacing w:line="252" w:lineRule="auto"/>
              <w:rPr>
                <w:rFonts w:cs="Arial"/>
                <w:sz w:val="20"/>
                <w:szCs w:val="20"/>
              </w:rPr>
            </w:pPr>
            <w:r>
              <w:rPr>
                <w:rFonts w:cs="Arial"/>
                <w:sz w:val="20"/>
                <w:szCs w:val="20"/>
              </w:rPr>
              <w:t>Surface wipe</w:t>
            </w:r>
          </w:p>
        </w:tc>
        <w:tc>
          <w:tcPr>
            <w:tcW w:w="1350" w:type="dxa"/>
            <w:tcBorders>
              <w:top w:val="nil"/>
              <w:left w:val="nil"/>
              <w:bottom w:val="nil"/>
              <w:right w:val="nil"/>
            </w:tcBorders>
          </w:tcPr>
          <w:p w14:paraId="1A822A26"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0E97C195" w14:textId="77777777" w:rsidR="00B30C01" w:rsidRDefault="00B30C01" w:rsidP="005B57CF">
            <w:pPr>
              <w:jc w:val="center"/>
              <w:rPr>
                <w:rFonts w:cs="Arial"/>
                <w:sz w:val="20"/>
                <w:szCs w:val="20"/>
              </w:rPr>
            </w:pPr>
            <w:r>
              <w:rPr>
                <w:rFonts w:cs="Arial"/>
                <w:sz w:val="20"/>
                <w:szCs w:val="20"/>
              </w:rPr>
              <w:t>6</w:t>
            </w:r>
          </w:p>
        </w:tc>
        <w:tc>
          <w:tcPr>
            <w:tcW w:w="1260" w:type="dxa"/>
            <w:tcBorders>
              <w:top w:val="nil"/>
              <w:left w:val="nil"/>
              <w:bottom w:val="nil"/>
              <w:right w:val="nil"/>
            </w:tcBorders>
          </w:tcPr>
          <w:p w14:paraId="6EEA396F" w14:textId="77777777" w:rsidR="00B30C01" w:rsidRDefault="00B30C01" w:rsidP="005B57CF">
            <w:pPr>
              <w:jc w:val="center"/>
              <w:rPr>
                <w:rFonts w:cs="Arial"/>
                <w:sz w:val="20"/>
                <w:szCs w:val="20"/>
              </w:rPr>
            </w:pPr>
            <w:r>
              <w:rPr>
                <w:rFonts w:cs="Arial"/>
                <w:sz w:val="20"/>
                <w:szCs w:val="20"/>
              </w:rPr>
              <w:t>3</w:t>
            </w:r>
          </w:p>
        </w:tc>
        <w:tc>
          <w:tcPr>
            <w:tcW w:w="2700" w:type="dxa"/>
            <w:tcBorders>
              <w:top w:val="nil"/>
              <w:left w:val="nil"/>
              <w:bottom w:val="nil"/>
              <w:right w:val="nil"/>
            </w:tcBorders>
          </w:tcPr>
          <w:p w14:paraId="2AAA3C08" w14:textId="77777777" w:rsidR="00B30C01" w:rsidRDefault="00B30C01" w:rsidP="005B57CF">
            <w:pPr>
              <w:jc w:val="center"/>
              <w:rPr>
                <w:rFonts w:cs="Arial"/>
                <w:sz w:val="20"/>
                <w:szCs w:val="20"/>
              </w:rPr>
            </w:pPr>
            <w:r>
              <w:rPr>
                <w:rFonts w:cs="Arial"/>
                <w:sz w:val="20"/>
                <w:szCs w:val="20"/>
              </w:rPr>
              <w:t>SVOCs, metals</w:t>
            </w:r>
          </w:p>
        </w:tc>
        <w:tc>
          <w:tcPr>
            <w:tcW w:w="1260" w:type="dxa"/>
            <w:tcBorders>
              <w:top w:val="nil"/>
              <w:left w:val="nil"/>
              <w:bottom w:val="nil"/>
              <w:right w:val="nil"/>
            </w:tcBorders>
          </w:tcPr>
          <w:p w14:paraId="5FCDB72D" w14:textId="77777777" w:rsidR="00B30C01" w:rsidRDefault="00B30C01" w:rsidP="005B57CF">
            <w:pPr>
              <w:jc w:val="center"/>
              <w:rPr>
                <w:rFonts w:cs="Arial"/>
                <w:sz w:val="20"/>
                <w:szCs w:val="20"/>
              </w:rPr>
            </w:pPr>
            <w:r>
              <w:rPr>
                <w:rFonts w:cs="Arial"/>
                <w:sz w:val="20"/>
                <w:szCs w:val="20"/>
              </w:rPr>
              <w:t>36</w:t>
            </w:r>
          </w:p>
        </w:tc>
      </w:tr>
      <w:tr w:rsidR="00311A35" w:rsidRPr="000619A6" w14:paraId="1214B1BA" w14:textId="77777777" w:rsidTr="005B57CF">
        <w:trPr>
          <w:trHeight w:val="288"/>
        </w:trPr>
        <w:tc>
          <w:tcPr>
            <w:tcW w:w="1710" w:type="dxa"/>
            <w:tcBorders>
              <w:top w:val="nil"/>
              <w:left w:val="nil"/>
              <w:bottom w:val="nil"/>
              <w:right w:val="nil"/>
            </w:tcBorders>
          </w:tcPr>
          <w:p w14:paraId="514F8900" w14:textId="3EF2ED29" w:rsidR="00311A35" w:rsidRDefault="00311A35" w:rsidP="005B57CF">
            <w:pPr>
              <w:spacing w:line="252" w:lineRule="auto"/>
              <w:rPr>
                <w:rFonts w:cs="Arial"/>
                <w:sz w:val="20"/>
                <w:szCs w:val="20"/>
              </w:rPr>
            </w:pPr>
            <w:r>
              <w:rPr>
                <w:rFonts w:cs="Arial"/>
                <w:sz w:val="20"/>
                <w:szCs w:val="20"/>
              </w:rPr>
              <w:t>Surface drag sled</w:t>
            </w:r>
          </w:p>
        </w:tc>
        <w:tc>
          <w:tcPr>
            <w:tcW w:w="1350" w:type="dxa"/>
            <w:tcBorders>
              <w:top w:val="nil"/>
              <w:left w:val="nil"/>
              <w:bottom w:val="nil"/>
              <w:right w:val="nil"/>
            </w:tcBorders>
          </w:tcPr>
          <w:p w14:paraId="734799E4" w14:textId="77777777" w:rsidR="00311A35" w:rsidRPr="000619A6" w:rsidRDefault="00311A35" w:rsidP="005B57CF">
            <w:pPr>
              <w:jc w:val="center"/>
              <w:rPr>
                <w:rFonts w:cs="Arial"/>
                <w:sz w:val="20"/>
                <w:szCs w:val="20"/>
              </w:rPr>
            </w:pPr>
          </w:p>
        </w:tc>
        <w:tc>
          <w:tcPr>
            <w:tcW w:w="1260" w:type="dxa"/>
            <w:tcBorders>
              <w:top w:val="nil"/>
              <w:left w:val="nil"/>
              <w:bottom w:val="nil"/>
              <w:right w:val="nil"/>
            </w:tcBorders>
          </w:tcPr>
          <w:p w14:paraId="1CE7B851" w14:textId="08810767" w:rsidR="00311A35" w:rsidRDefault="00311A35" w:rsidP="005B57CF">
            <w:pPr>
              <w:jc w:val="center"/>
              <w:rPr>
                <w:rFonts w:cs="Arial"/>
                <w:sz w:val="20"/>
                <w:szCs w:val="20"/>
              </w:rPr>
            </w:pPr>
            <w:r>
              <w:rPr>
                <w:rFonts w:cs="Arial"/>
                <w:sz w:val="20"/>
                <w:szCs w:val="20"/>
              </w:rPr>
              <w:t>6</w:t>
            </w:r>
          </w:p>
        </w:tc>
        <w:tc>
          <w:tcPr>
            <w:tcW w:w="1260" w:type="dxa"/>
            <w:tcBorders>
              <w:top w:val="nil"/>
              <w:left w:val="nil"/>
              <w:bottom w:val="nil"/>
              <w:right w:val="nil"/>
            </w:tcBorders>
          </w:tcPr>
          <w:p w14:paraId="0096B1E7" w14:textId="5905B529" w:rsidR="00311A35" w:rsidRDefault="00311A35" w:rsidP="005B57CF">
            <w:pPr>
              <w:jc w:val="center"/>
              <w:rPr>
                <w:rFonts w:cs="Arial"/>
                <w:sz w:val="20"/>
                <w:szCs w:val="20"/>
              </w:rPr>
            </w:pPr>
            <w:r>
              <w:rPr>
                <w:rFonts w:cs="Arial"/>
                <w:sz w:val="20"/>
                <w:szCs w:val="20"/>
              </w:rPr>
              <w:t>3</w:t>
            </w:r>
          </w:p>
        </w:tc>
        <w:tc>
          <w:tcPr>
            <w:tcW w:w="2700" w:type="dxa"/>
            <w:tcBorders>
              <w:top w:val="nil"/>
              <w:left w:val="nil"/>
              <w:bottom w:val="nil"/>
              <w:right w:val="nil"/>
            </w:tcBorders>
          </w:tcPr>
          <w:p w14:paraId="3033A06B" w14:textId="4B03CF51" w:rsidR="00311A35" w:rsidRDefault="00311A35" w:rsidP="005B57CF">
            <w:pPr>
              <w:jc w:val="center"/>
              <w:rPr>
                <w:rFonts w:cs="Arial"/>
                <w:sz w:val="20"/>
                <w:szCs w:val="20"/>
              </w:rPr>
            </w:pPr>
            <w:r>
              <w:rPr>
                <w:rFonts w:cs="Arial"/>
                <w:sz w:val="20"/>
                <w:szCs w:val="20"/>
              </w:rPr>
              <w:t>SVOCs</w:t>
            </w:r>
          </w:p>
        </w:tc>
        <w:tc>
          <w:tcPr>
            <w:tcW w:w="1260" w:type="dxa"/>
            <w:tcBorders>
              <w:top w:val="nil"/>
              <w:left w:val="nil"/>
              <w:bottom w:val="nil"/>
              <w:right w:val="nil"/>
            </w:tcBorders>
          </w:tcPr>
          <w:p w14:paraId="479DF6DF" w14:textId="6C354611" w:rsidR="00311A35" w:rsidRDefault="00311A35" w:rsidP="005B57CF">
            <w:pPr>
              <w:jc w:val="center"/>
              <w:rPr>
                <w:rFonts w:cs="Arial"/>
                <w:sz w:val="20"/>
                <w:szCs w:val="20"/>
              </w:rPr>
            </w:pPr>
            <w:r>
              <w:rPr>
                <w:rFonts w:cs="Arial"/>
                <w:sz w:val="20"/>
                <w:szCs w:val="20"/>
              </w:rPr>
              <w:t>18</w:t>
            </w:r>
          </w:p>
        </w:tc>
      </w:tr>
      <w:tr w:rsidR="00B30C01" w:rsidRPr="000619A6" w14:paraId="053D3166" w14:textId="77777777" w:rsidTr="005B57CF">
        <w:trPr>
          <w:trHeight w:val="288"/>
        </w:trPr>
        <w:tc>
          <w:tcPr>
            <w:tcW w:w="1710" w:type="dxa"/>
            <w:tcBorders>
              <w:top w:val="nil"/>
              <w:left w:val="nil"/>
              <w:bottom w:val="nil"/>
              <w:right w:val="nil"/>
            </w:tcBorders>
          </w:tcPr>
          <w:p w14:paraId="7DC06ED1" w14:textId="77777777" w:rsidR="00B30C01" w:rsidRPr="000619A6" w:rsidRDefault="00B30C01" w:rsidP="005B57CF">
            <w:pPr>
              <w:spacing w:line="252" w:lineRule="auto"/>
              <w:rPr>
                <w:rFonts w:cs="Arial"/>
                <w:sz w:val="20"/>
                <w:szCs w:val="20"/>
              </w:rPr>
            </w:pPr>
            <w:r>
              <w:rPr>
                <w:rFonts w:cs="Arial"/>
                <w:sz w:val="20"/>
                <w:szCs w:val="20"/>
              </w:rPr>
              <w:t>Dust</w:t>
            </w:r>
          </w:p>
        </w:tc>
        <w:tc>
          <w:tcPr>
            <w:tcW w:w="1350" w:type="dxa"/>
            <w:tcBorders>
              <w:top w:val="nil"/>
              <w:left w:val="nil"/>
              <w:bottom w:val="nil"/>
              <w:right w:val="nil"/>
            </w:tcBorders>
          </w:tcPr>
          <w:p w14:paraId="5A685491"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6F811644" w14:textId="77777777" w:rsidR="00B30C01" w:rsidRDefault="00B30C01" w:rsidP="005B57CF">
            <w:pPr>
              <w:jc w:val="center"/>
              <w:rPr>
                <w:rFonts w:cs="Arial"/>
                <w:sz w:val="20"/>
                <w:szCs w:val="20"/>
              </w:rPr>
            </w:pPr>
            <w:r>
              <w:rPr>
                <w:rFonts w:cs="Arial"/>
                <w:sz w:val="20"/>
                <w:szCs w:val="20"/>
              </w:rPr>
              <w:t>6</w:t>
            </w:r>
          </w:p>
        </w:tc>
        <w:tc>
          <w:tcPr>
            <w:tcW w:w="1260" w:type="dxa"/>
            <w:tcBorders>
              <w:top w:val="nil"/>
              <w:left w:val="nil"/>
              <w:bottom w:val="nil"/>
              <w:right w:val="nil"/>
            </w:tcBorders>
          </w:tcPr>
          <w:p w14:paraId="46401581" w14:textId="77777777" w:rsidR="00B30C01" w:rsidRDefault="00B30C01" w:rsidP="005B57CF">
            <w:pPr>
              <w:jc w:val="center"/>
              <w:rPr>
                <w:rFonts w:cs="Arial"/>
                <w:sz w:val="20"/>
                <w:szCs w:val="20"/>
              </w:rPr>
            </w:pPr>
            <w:r>
              <w:rPr>
                <w:rFonts w:cs="Arial"/>
                <w:sz w:val="20"/>
                <w:szCs w:val="20"/>
              </w:rPr>
              <w:t>3</w:t>
            </w:r>
          </w:p>
        </w:tc>
        <w:tc>
          <w:tcPr>
            <w:tcW w:w="2700" w:type="dxa"/>
            <w:tcBorders>
              <w:top w:val="nil"/>
              <w:left w:val="nil"/>
              <w:bottom w:val="nil"/>
              <w:right w:val="nil"/>
            </w:tcBorders>
          </w:tcPr>
          <w:p w14:paraId="2385D7CC" w14:textId="77777777" w:rsidR="00B30C01" w:rsidRDefault="00B30C01" w:rsidP="005B57CF">
            <w:pPr>
              <w:jc w:val="center"/>
              <w:rPr>
                <w:rFonts w:cs="Arial"/>
                <w:sz w:val="20"/>
                <w:szCs w:val="20"/>
              </w:rPr>
            </w:pPr>
            <w:r>
              <w:rPr>
                <w:rFonts w:cs="Arial"/>
                <w:sz w:val="20"/>
                <w:szCs w:val="20"/>
              </w:rPr>
              <w:t>SVOCs, metals</w:t>
            </w:r>
          </w:p>
        </w:tc>
        <w:tc>
          <w:tcPr>
            <w:tcW w:w="1260" w:type="dxa"/>
            <w:tcBorders>
              <w:top w:val="nil"/>
              <w:left w:val="nil"/>
              <w:bottom w:val="nil"/>
              <w:right w:val="nil"/>
            </w:tcBorders>
          </w:tcPr>
          <w:p w14:paraId="60B47018" w14:textId="2C9B5EF0" w:rsidR="00B30C01" w:rsidRDefault="00311A35" w:rsidP="005B57CF">
            <w:pPr>
              <w:jc w:val="center"/>
              <w:rPr>
                <w:rFonts w:cs="Arial"/>
                <w:sz w:val="20"/>
                <w:szCs w:val="20"/>
              </w:rPr>
            </w:pPr>
            <w:r>
              <w:rPr>
                <w:rFonts w:cs="Arial"/>
                <w:sz w:val="20"/>
                <w:szCs w:val="20"/>
              </w:rPr>
              <w:t>54</w:t>
            </w:r>
          </w:p>
        </w:tc>
      </w:tr>
      <w:tr w:rsidR="00B30C01" w:rsidRPr="000619A6" w14:paraId="571CED35" w14:textId="77777777" w:rsidTr="005B57CF">
        <w:trPr>
          <w:trHeight w:val="288"/>
        </w:trPr>
        <w:tc>
          <w:tcPr>
            <w:tcW w:w="1710" w:type="dxa"/>
            <w:tcBorders>
              <w:top w:val="nil"/>
              <w:left w:val="nil"/>
              <w:bottom w:val="nil"/>
              <w:right w:val="nil"/>
            </w:tcBorders>
          </w:tcPr>
          <w:p w14:paraId="179CC004" w14:textId="77777777" w:rsidR="00B30C01" w:rsidRPr="000619A6" w:rsidRDefault="00B30C01" w:rsidP="005B57CF">
            <w:pPr>
              <w:spacing w:line="252" w:lineRule="auto"/>
              <w:rPr>
                <w:rFonts w:cs="Arial"/>
                <w:sz w:val="20"/>
                <w:szCs w:val="20"/>
              </w:rPr>
            </w:pPr>
          </w:p>
        </w:tc>
        <w:tc>
          <w:tcPr>
            <w:tcW w:w="1350" w:type="dxa"/>
            <w:tcBorders>
              <w:top w:val="nil"/>
              <w:left w:val="nil"/>
              <w:bottom w:val="nil"/>
              <w:right w:val="nil"/>
            </w:tcBorders>
          </w:tcPr>
          <w:p w14:paraId="737F2880"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7041A88A"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21EBA1A8" w14:textId="77777777" w:rsidR="00B30C01" w:rsidRPr="000619A6" w:rsidRDefault="00B30C01" w:rsidP="005B57CF">
            <w:pPr>
              <w:jc w:val="center"/>
              <w:rPr>
                <w:rFonts w:cs="Arial"/>
                <w:sz w:val="20"/>
                <w:szCs w:val="20"/>
              </w:rPr>
            </w:pPr>
          </w:p>
        </w:tc>
        <w:tc>
          <w:tcPr>
            <w:tcW w:w="2700" w:type="dxa"/>
            <w:tcBorders>
              <w:top w:val="nil"/>
              <w:left w:val="nil"/>
              <w:bottom w:val="nil"/>
              <w:right w:val="nil"/>
            </w:tcBorders>
          </w:tcPr>
          <w:p w14:paraId="67A576AE"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51C6EA72" w14:textId="77777777" w:rsidR="00B30C01" w:rsidRPr="000619A6" w:rsidRDefault="00B30C01" w:rsidP="005B57CF">
            <w:pPr>
              <w:jc w:val="center"/>
              <w:rPr>
                <w:rFonts w:cs="Arial"/>
                <w:sz w:val="20"/>
                <w:szCs w:val="20"/>
              </w:rPr>
            </w:pPr>
          </w:p>
        </w:tc>
      </w:tr>
      <w:tr w:rsidR="00B30C01" w:rsidRPr="000619A6" w14:paraId="21F48CF8" w14:textId="77777777" w:rsidTr="005B57CF">
        <w:trPr>
          <w:trHeight w:val="288"/>
        </w:trPr>
        <w:tc>
          <w:tcPr>
            <w:tcW w:w="1710" w:type="dxa"/>
            <w:tcBorders>
              <w:top w:val="nil"/>
              <w:left w:val="nil"/>
              <w:right w:val="nil"/>
            </w:tcBorders>
          </w:tcPr>
          <w:p w14:paraId="0BC4E346" w14:textId="77777777" w:rsidR="00B30C01" w:rsidRPr="000619A6" w:rsidRDefault="00B30C01" w:rsidP="005B57CF">
            <w:pPr>
              <w:spacing w:line="252" w:lineRule="auto"/>
              <w:rPr>
                <w:rFonts w:cs="Arial"/>
                <w:sz w:val="20"/>
                <w:szCs w:val="20"/>
              </w:rPr>
            </w:pPr>
          </w:p>
        </w:tc>
        <w:tc>
          <w:tcPr>
            <w:tcW w:w="1350" w:type="dxa"/>
            <w:tcBorders>
              <w:top w:val="nil"/>
              <w:left w:val="nil"/>
              <w:right w:val="nil"/>
            </w:tcBorders>
          </w:tcPr>
          <w:p w14:paraId="1B4F9FD1" w14:textId="77777777" w:rsidR="00B30C01" w:rsidRPr="000619A6" w:rsidRDefault="00B30C01" w:rsidP="005B57CF">
            <w:pPr>
              <w:jc w:val="center"/>
              <w:rPr>
                <w:rFonts w:cs="Arial"/>
                <w:sz w:val="20"/>
                <w:szCs w:val="20"/>
              </w:rPr>
            </w:pPr>
          </w:p>
        </w:tc>
        <w:tc>
          <w:tcPr>
            <w:tcW w:w="1260" w:type="dxa"/>
            <w:tcBorders>
              <w:top w:val="nil"/>
              <w:left w:val="nil"/>
              <w:right w:val="nil"/>
            </w:tcBorders>
          </w:tcPr>
          <w:p w14:paraId="58B2CEEB" w14:textId="77777777" w:rsidR="00B30C01" w:rsidRPr="000619A6" w:rsidRDefault="00B30C01" w:rsidP="005B57CF">
            <w:pPr>
              <w:jc w:val="center"/>
              <w:rPr>
                <w:rFonts w:cs="Arial"/>
                <w:sz w:val="20"/>
                <w:szCs w:val="20"/>
              </w:rPr>
            </w:pPr>
          </w:p>
        </w:tc>
        <w:tc>
          <w:tcPr>
            <w:tcW w:w="1260" w:type="dxa"/>
            <w:tcBorders>
              <w:top w:val="nil"/>
              <w:left w:val="nil"/>
              <w:right w:val="nil"/>
            </w:tcBorders>
          </w:tcPr>
          <w:p w14:paraId="5EB8FDD6" w14:textId="77777777" w:rsidR="00B30C01" w:rsidRPr="000619A6" w:rsidRDefault="00B30C01" w:rsidP="005B57CF">
            <w:pPr>
              <w:jc w:val="center"/>
              <w:rPr>
                <w:rFonts w:cs="Arial"/>
                <w:sz w:val="20"/>
                <w:szCs w:val="20"/>
              </w:rPr>
            </w:pPr>
          </w:p>
        </w:tc>
        <w:tc>
          <w:tcPr>
            <w:tcW w:w="2700" w:type="dxa"/>
            <w:tcBorders>
              <w:top w:val="nil"/>
              <w:left w:val="nil"/>
              <w:right w:val="nil"/>
            </w:tcBorders>
          </w:tcPr>
          <w:p w14:paraId="79EEED3B" w14:textId="77777777" w:rsidR="00B30C01" w:rsidRPr="000619A6" w:rsidRDefault="00B30C01" w:rsidP="005B57CF">
            <w:pPr>
              <w:jc w:val="center"/>
              <w:rPr>
                <w:rFonts w:cs="Arial"/>
                <w:sz w:val="20"/>
                <w:szCs w:val="20"/>
              </w:rPr>
            </w:pPr>
          </w:p>
        </w:tc>
        <w:tc>
          <w:tcPr>
            <w:tcW w:w="1260" w:type="dxa"/>
            <w:tcBorders>
              <w:top w:val="nil"/>
              <w:left w:val="nil"/>
              <w:right w:val="nil"/>
            </w:tcBorders>
          </w:tcPr>
          <w:p w14:paraId="5E0FDF40" w14:textId="77777777" w:rsidR="00B30C01" w:rsidRPr="000619A6" w:rsidRDefault="00B30C01" w:rsidP="005B57CF">
            <w:pPr>
              <w:jc w:val="center"/>
              <w:rPr>
                <w:rFonts w:cs="Arial"/>
                <w:sz w:val="20"/>
                <w:szCs w:val="20"/>
              </w:rPr>
            </w:pPr>
          </w:p>
        </w:tc>
      </w:tr>
    </w:tbl>
    <w:p w14:paraId="1D4C1A34" w14:textId="060B9431" w:rsidR="00955D91" w:rsidRDefault="00955D91" w:rsidP="004E3CA1">
      <w:pPr>
        <w:spacing w:line="240" w:lineRule="auto"/>
        <w:contextualSpacing/>
        <w:rPr>
          <w:rFonts w:cs="Arial"/>
          <w:sz w:val="20"/>
          <w:szCs w:val="20"/>
        </w:rPr>
      </w:pPr>
      <w:r w:rsidRPr="007442D2">
        <w:rPr>
          <w:rFonts w:cs="Arial"/>
          <w:sz w:val="20"/>
          <w:szCs w:val="20"/>
          <w:vertAlign w:val="superscript"/>
        </w:rPr>
        <w:t>a</w:t>
      </w:r>
      <w:r>
        <w:rPr>
          <w:rFonts w:cs="Arial"/>
          <w:sz w:val="20"/>
          <w:szCs w:val="20"/>
        </w:rPr>
        <w:t xml:space="preserve">These are </w:t>
      </w:r>
      <w:r w:rsidR="00FC10E9">
        <w:rPr>
          <w:rFonts w:cs="Arial"/>
          <w:sz w:val="20"/>
          <w:szCs w:val="20"/>
        </w:rPr>
        <w:t xml:space="preserve">anticipated types and numbers of samples.  Final decisions will be based on method availability, resources, </w:t>
      </w:r>
      <w:r w:rsidR="00263E76">
        <w:rPr>
          <w:rFonts w:cs="Arial"/>
          <w:sz w:val="20"/>
          <w:szCs w:val="20"/>
        </w:rPr>
        <w:t>respondent</w:t>
      </w:r>
      <w:r w:rsidR="00FC10E9">
        <w:rPr>
          <w:rFonts w:cs="Arial"/>
          <w:sz w:val="20"/>
          <w:szCs w:val="20"/>
        </w:rPr>
        <w:t xml:space="preserve"> burden, and </w:t>
      </w:r>
      <w:r w:rsidR="00263E76">
        <w:rPr>
          <w:rFonts w:cs="Arial"/>
          <w:sz w:val="20"/>
          <w:szCs w:val="20"/>
        </w:rPr>
        <w:t>respondent</w:t>
      </w:r>
      <w:r w:rsidR="00FC10E9">
        <w:rPr>
          <w:rFonts w:cs="Arial"/>
          <w:sz w:val="20"/>
          <w:szCs w:val="20"/>
        </w:rPr>
        <w:t xml:space="preserve"> safety considerations</w:t>
      </w:r>
    </w:p>
    <w:p w14:paraId="0B96056D" w14:textId="5F95F36E" w:rsidR="00955D91" w:rsidRDefault="00955D91" w:rsidP="004E3CA1">
      <w:pPr>
        <w:spacing w:line="240" w:lineRule="auto"/>
        <w:contextualSpacing/>
        <w:rPr>
          <w:rFonts w:cs="Arial"/>
          <w:sz w:val="20"/>
          <w:szCs w:val="20"/>
        </w:rPr>
      </w:pPr>
      <w:r w:rsidRPr="00912E7D">
        <w:rPr>
          <w:rFonts w:cs="Arial"/>
          <w:sz w:val="20"/>
          <w:szCs w:val="20"/>
          <w:vertAlign w:val="superscript"/>
        </w:rPr>
        <w:t>b</w:t>
      </w:r>
      <w:r w:rsidR="00FC10E9">
        <w:rPr>
          <w:rFonts w:cs="Arial"/>
          <w:sz w:val="20"/>
          <w:szCs w:val="20"/>
        </w:rPr>
        <w:t xml:space="preserve">Samples of </w:t>
      </w:r>
      <w:r w:rsidR="008B1718">
        <w:rPr>
          <w:rFonts w:cs="Arial"/>
          <w:sz w:val="20"/>
          <w:szCs w:val="20"/>
        </w:rPr>
        <w:t>crumb rubber</w:t>
      </w:r>
      <w:r w:rsidR="00FC10E9">
        <w:rPr>
          <w:rFonts w:cs="Arial"/>
          <w:sz w:val="20"/>
          <w:szCs w:val="20"/>
        </w:rPr>
        <w:t xml:space="preserve"> infill analyzed for constituents as part of </w:t>
      </w:r>
      <w:r w:rsidR="00D70428">
        <w:rPr>
          <w:rFonts w:cs="Arial"/>
          <w:sz w:val="20"/>
          <w:szCs w:val="20"/>
        </w:rPr>
        <w:t>Activity</w:t>
      </w:r>
      <w:r w:rsidR="00FC10E9">
        <w:rPr>
          <w:rFonts w:cs="Arial"/>
          <w:sz w:val="20"/>
          <w:szCs w:val="20"/>
        </w:rPr>
        <w:t xml:space="preserve"> 1.</w:t>
      </w:r>
    </w:p>
    <w:p w14:paraId="2FD4FCF9" w14:textId="69D6340A" w:rsidR="00EA65C4" w:rsidRDefault="002329E5" w:rsidP="004E3CA1">
      <w:pPr>
        <w:spacing w:line="240" w:lineRule="auto"/>
        <w:contextualSpacing/>
        <w:rPr>
          <w:rFonts w:cs="Arial"/>
          <w:sz w:val="20"/>
          <w:szCs w:val="20"/>
        </w:rPr>
      </w:pPr>
      <w:r w:rsidRPr="002329E5">
        <w:rPr>
          <w:rFonts w:cs="Arial"/>
          <w:sz w:val="20"/>
          <w:szCs w:val="20"/>
          <w:vertAlign w:val="superscript"/>
        </w:rPr>
        <w:t>c</w:t>
      </w:r>
      <w:r>
        <w:rPr>
          <w:rFonts w:cs="Arial"/>
          <w:sz w:val="20"/>
          <w:szCs w:val="20"/>
        </w:rPr>
        <w:t xml:space="preserve">Includes </w:t>
      </w:r>
      <w:r w:rsidR="00EA65C4">
        <w:rPr>
          <w:rFonts w:cs="Arial"/>
          <w:sz w:val="20"/>
          <w:szCs w:val="20"/>
        </w:rPr>
        <w:t xml:space="preserve">one indoor and one outdoor </w:t>
      </w:r>
      <w:r w:rsidR="00DC4B1B">
        <w:rPr>
          <w:rFonts w:cs="Arial"/>
          <w:sz w:val="20"/>
          <w:szCs w:val="20"/>
        </w:rPr>
        <w:t>field</w:t>
      </w:r>
      <w:r w:rsidR="00EA65C4">
        <w:rPr>
          <w:rFonts w:cs="Arial"/>
          <w:sz w:val="20"/>
          <w:szCs w:val="20"/>
        </w:rPr>
        <w:t xml:space="preserve"> for each activity type</w:t>
      </w:r>
    </w:p>
    <w:p w14:paraId="15A12FE5" w14:textId="77777777" w:rsidR="00EA65C4" w:rsidRDefault="00EA65C4" w:rsidP="004E3CA1">
      <w:pPr>
        <w:spacing w:line="240" w:lineRule="auto"/>
        <w:contextualSpacing/>
        <w:rPr>
          <w:rFonts w:cs="Arial"/>
          <w:sz w:val="20"/>
          <w:szCs w:val="20"/>
        </w:rPr>
      </w:pPr>
      <w:r w:rsidRPr="00EA65C4">
        <w:rPr>
          <w:rFonts w:cs="Arial"/>
          <w:sz w:val="20"/>
          <w:szCs w:val="20"/>
          <w:vertAlign w:val="superscript"/>
        </w:rPr>
        <w:t>d</w:t>
      </w:r>
      <w:r>
        <w:rPr>
          <w:rFonts w:cs="Arial"/>
          <w:sz w:val="20"/>
          <w:szCs w:val="20"/>
        </w:rPr>
        <w:t>Each analyte type will require a separate sample</w:t>
      </w:r>
    </w:p>
    <w:p w14:paraId="0FA3281C" w14:textId="63B71677" w:rsidR="002329E5" w:rsidRDefault="00EA65C4" w:rsidP="004E3CA1">
      <w:pPr>
        <w:spacing w:line="240" w:lineRule="auto"/>
        <w:contextualSpacing/>
        <w:rPr>
          <w:rFonts w:cs="Arial"/>
          <w:sz w:val="20"/>
          <w:szCs w:val="20"/>
        </w:rPr>
      </w:pPr>
      <w:r w:rsidRPr="00EA65C4">
        <w:rPr>
          <w:rFonts w:cs="Arial"/>
          <w:sz w:val="20"/>
          <w:szCs w:val="20"/>
          <w:vertAlign w:val="superscript"/>
        </w:rPr>
        <w:t>e</w:t>
      </w:r>
      <w:r>
        <w:rPr>
          <w:rFonts w:cs="Arial"/>
          <w:sz w:val="20"/>
          <w:szCs w:val="20"/>
        </w:rPr>
        <w:t xml:space="preserve">Includes </w:t>
      </w:r>
      <w:r w:rsidR="002329E5">
        <w:rPr>
          <w:rFonts w:cs="Arial"/>
          <w:sz w:val="20"/>
          <w:szCs w:val="20"/>
        </w:rPr>
        <w:t>one-off field background location for each field.</w:t>
      </w:r>
    </w:p>
    <w:p w14:paraId="09A5F89C" w14:textId="765F5608" w:rsidR="002F42FB" w:rsidRPr="002F42FB" w:rsidRDefault="002F42FB" w:rsidP="004E3CA1">
      <w:pPr>
        <w:spacing w:line="240" w:lineRule="auto"/>
        <w:contextualSpacing/>
        <w:rPr>
          <w:rFonts w:cs="Arial"/>
          <w:sz w:val="20"/>
          <w:szCs w:val="20"/>
        </w:rPr>
      </w:pPr>
      <w:r>
        <w:rPr>
          <w:rFonts w:cs="Arial"/>
          <w:sz w:val="20"/>
          <w:szCs w:val="20"/>
          <w:vertAlign w:val="superscript"/>
        </w:rPr>
        <w:t>e</w:t>
      </w:r>
      <w:r>
        <w:rPr>
          <w:rFonts w:cs="Arial"/>
          <w:sz w:val="20"/>
          <w:szCs w:val="20"/>
        </w:rPr>
        <w:t xml:space="preserve">Actual analytical procedures to be determined.  </w:t>
      </w:r>
    </w:p>
    <w:p w14:paraId="33CDD6C2" w14:textId="77777777" w:rsidR="00AC61CA" w:rsidRDefault="00AC61CA" w:rsidP="00AD46CA">
      <w:pPr>
        <w:rPr>
          <w:sz w:val="24"/>
          <w:szCs w:val="24"/>
        </w:rPr>
      </w:pPr>
    </w:p>
    <w:p w14:paraId="17A0960D" w14:textId="59974CE8" w:rsidR="00DA01F4" w:rsidRDefault="00E8075C" w:rsidP="00934BB9">
      <w:pPr>
        <w:spacing w:line="276" w:lineRule="auto"/>
        <w:rPr>
          <w:sz w:val="24"/>
          <w:szCs w:val="24"/>
        </w:rPr>
      </w:pPr>
      <w:r>
        <w:rPr>
          <w:sz w:val="24"/>
          <w:szCs w:val="24"/>
        </w:rPr>
        <w:t>Exposure measurement data will be organized into a database suitable for exposure characterization purposes, including exposure screening calculations and exposure modeling.  Although a statistical design is not being implemented, differences among user groups will be explored to assess whether differences in activity and/or f</w:t>
      </w:r>
      <w:r w:rsidR="009C4C14">
        <w:rPr>
          <w:sz w:val="24"/>
          <w:szCs w:val="24"/>
        </w:rPr>
        <w:t>ield</w:t>
      </w:r>
      <w:r>
        <w:rPr>
          <w:sz w:val="24"/>
          <w:szCs w:val="24"/>
        </w:rPr>
        <w:t xml:space="preserve"> types </w:t>
      </w:r>
      <w:r w:rsidR="00476074">
        <w:rPr>
          <w:sz w:val="24"/>
          <w:szCs w:val="24"/>
        </w:rPr>
        <w:t>result in differences in exposure to</w:t>
      </w:r>
      <w:r>
        <w:rPr>
          <w:sz w:val="24"/>
          <w:szCs w:val="24"/>
        </w:rPr>
        <w:t xml:space="preserve"> crumb</w:t>
      </w:r>
      <w:r w:rsidR="003C7352">
        <w:rPr>
          <w:sz w:val="24"/>
          <w:szCs w:val="24"/>
        </w:rPr>
        <w:t xml:space="preserve"> rubber</w:t>
      </w:r>
      <w:r>
        <w:rPr>
          <w:sz w:val="24"/>
          <w:szCs w:val="24"/>
        </w:rPr>
        <w:t xml:space="preserve"> constituents.  Estimation of population distributions of exposures will not be possible using these data; however, if the scenarios do represent those leading to higher exposures then the data will inform exposure assessment of what is likely to be </w:t>
      </w:r>
      <w:r w:rsidR="00476074">
        <w:rPr>
          <w:sz w:val="24"/>
          <w:szCs w:val="24"/>
        </w:rPr>
        <w:t>in the upper end of the</w:t>
      </w:r>
      <w:r>
        <w:rPr>
          <w:sz w:val="24"/>
          <w:szCs w:val="24"/>
        </w:rPr>
        <w:t xml:space="preserve"> distribution. </w:t>
      </w:r>
      <w:r w:rsidR="00476074">
        <w:rPr>
          <w:sz w:val="24"/>
          <w:szCs w:val="24"/>
        </w:rPr>
        <w:t xml:space="preserve"> </w:t>
      </w:r>
    </w:p>
    <w:p w14:paraId="34E454E6" w14:textId="5C786C8A" w:rsidR="006E7409" w:rsidRPr="00E707C0" w:rsidRDefault="00294FEA" w:rsidP="00934BB9">
      <w:pPr>
        <w:spacing w:line="276" w:lineRule="auto"/>
      </w:pPr>
      <w:r>
        <w:rPr>
          <w:sz w:val="24"/>
          <w:szCs w:val="24"/>
        </w:rPr>
        <w:lastRenderedPageBreak/>
        <w:t xml:space="preserve">Some </w:t>
      </w:r>
      <w:r w:rsidR="00924060">
        <w:rPr>
          <w:sz w:val="24"/>
          <w:szCs w:val="24"/>
        </w:rPr>
        <w:t xml:space="preserve">environmental </w:t>
      </w:r>
      <w:r>
        <w:rPr>
          <w:sz w:val="24"/>
          <w:szCs w:val="24"/>
        </w:rPr>
        <w:t xml:space="preserve">samples collected as part of the exposure characterization </w:t>
      </w:r>
      <w:r w:rsidR="00062B47">
        <w:rPr>
          <w:sz w:val="24"/>
          <w:szCs w:val="24"/>
        </w:rPr>
        <w:t>Activity</w:t>
      </w:r>
      <w:r>
        <w:rPr>
          <w:sz w:val="24"/>
          <w:szCs w:val="24"/>
        </w:rPr>
        <w:t xml:space="preserve"> 2 may not be analyzed within the time frame required for inclusion of results in the 2016 report due to the research time constraints.  </w:t>
      </w:r>
      <w:r w:rsidR="00062B47">
        <w:rPr>
          <w:sz w:val="24"/>
          <w:szCs w:val="24"/>
        </w:rPr>
        <w:t>Additionally, the biological specimens will be archived and analyzed at a future date</w:t>
      </w:r>
      <w:r w:rsidR="00DC2A6F">
        <w:rPr>
          <w:sz w:val="24"/>
          <w:szCs w:val="24"/>
        </w:rPr>
        <w:t xml:space="preserve"> (Activity 3)</w:t>
      </w:r>
      <w:r w:rsidR="00062B47">
        <w:rPr>
          <w:sz w:val="24"/>
          <w:szCs w:val="24"/>
        </w:rPr>
        <w:t>.</w:t>
      </w:r>
      <w:r>
        <w:rPr>
          <w:sz w:val="24"/>
          <w:szCs w:val="24"/>
        </w:rPr>
        <w:t xml:space="preserve">  </w:t>
      </w:r>
    </w:p>
    <w:p w14:paraId="7C5431E7" w14:textId="180B17C9" w:rsidR="00B45002" w:rsidRPr="00E707C0" w:rsidRDefault="00D33AE3" w:rsidP="008D0F27">
      <w:pPr>
        <w:pStyle w:val="Heading1"/>
        <w:pBdr>
          <w:bottom w:val="none" w:sz="0" w:space="0" w:color="auto"/>
        </w:pBdr>
        <w:rPr>
          <w:rFonts w:ascii="Cambria" w:hAnsi="Cambria"/>
          <w:color w:val="auto"/>
        </w:rPr>
      </w:pPr>
      <w:bookmarkStart w:id="5" w:name="_Toc455836212"/>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6953D3">
        <w:rPr>
          <w:rFonts w:ascii="Cambria" w:hAnsi="Cambria"/>
          <w:color w:val="auto"/>
        </w:rPr>
        <w:t>nr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0133FDF6" w14:textId="4CE65B5B" w:rsidR="00434BD7" w:rsidRPr="00E25FC8" w:rsidRDefault="00434BD7" w:rsidP="00934BB9">
      <w:pPr>
        <w:spacing w:line="276" w:lineRule="auto"/>
        <w:rPr>
          <w:rFonts w:cs="ITCFranklinGothicStd-Book"/>
          <w:sz w:val="24"/>
          <w:szCs w:val="24"/>
        </w:rPr>
      </w:pPr>
      <w:r>
        <w:rPr>
          <w:rFonts w:cs="ITCFranklinGothicStd-Book"/>
          <w:sz w:val="24"/>
          <w:szCs w:val="24"/>
        </w:rPr>
        <w:t xml:space="preserve">Although this research does not rely on a statistically representative sample, a critical factor for the success of this study is identifying and recruiting a diverse range of </w:t>
      </w:r>
      <w:r w:rsidR="00DC4B1B">
        <w:rPr>
          <w:rFonts w:cs="ITCFranklinGothicStd-Book"/>
          <w:sz w:val="24"/>
          <w:szCs w:val="24"/>
        </w:rPr>
        <w:t>field</w:t>
      </w:r>
      <w:r>
        <w:rPr>
          <w:rFonts w:cs="ITCFranklinGothicStd-Book"/>
          <w:sz w:val="24"/>
          <w:szCs w:val="24"/>
        </w:rPr>
        <w:t xml:space="preserve"> and </w:t>
      </w:r>
      <w:r w:rsidR="00DC4B1B">
        <w:rPr>
          <w:rFonts w:cs="ITCFranklinGothicStd-Book"/>
          <w:sz w:val="24"/>
          <w:szCs w:val="24"/>
        </w:rPr>
        <w:t>field</w:t>
      </w:r>
      <w:r>
        <w:rPr>
          <w:rFonts w:cs="ITCFranklinGothicStd-Book"/>
          <w:sz w:val="24"/>
          <w:szCs w:val="24"/>
        </w:rPr>
        <w:t xml:space="preserve"> user </w:t>
      </w:r>
      <w:r w:rsidR="00263E76">
        <w:rPr>
          <w:rFonts w:cs="ITCFranklinGothicStd-Book"/>
          <w:sz w:val="24"/>
          <w:szCs w:val="24"/>
        </w:rPr>
        <w:t>respondent</w:t>
      </w:r>
      <w:r>
        <w:rPr>
          <w:rFonts w:cs="ITCFranklinGothicStd-Book"/>
          <w:sz w:val="24"/>
          <w:szCs w:val="24"/>
        </w:rPr>
        <w:t xml:space="preserve">s in a very short time frame. </w:t>
      </w:r>
      <w:r w:rsidR="002062D5">
        <w:rPr>
          <w:rFonts w:cs="ITCFranklinGothicStd-Book"/>
          <w:sz w:val="24"/>
          <w:szCs w:val="24"/>
        </w:rPr>
        <w:t xml:space="preserve"> </w:t>
      </w:r>
      <w:r>
        <w:rPr>
          <w:rFonts w:cs="ITCFranklinGothicStd-Book"/>
          <w:sz w:val="24"/>
          <w:szCs w:val="24"/>
        </w:rPr>
        <w:t xml:space="preserve">Immediately upon receiving approvals, we will contact numerous organizations and institutions to provide </w:t>
      </w:r>
      <w:r w:rsidR="004D0423">
        <w:rPr>
          <w:rFonts w:cs="ITCFranklinGothicStd-Book"/>
          <w:sz w:val="24"/>
          <w:szCs w:val="24"/>
        </w:rPr>
        <w:t xml:space="preserve">fact sheets and </w:t>
      </w:r>
      <w:r>
        <w:rPr>
          <w:rFonts w:cs="ITCFranklinGothicStd-Book"/>
          <w:sz w:val="24"/>
          <w:szCs w:val="24"/>
        </w:rPr>
        <w:t>information about the purpose and value of the research and to request participation</w:t>
      </w:r>
      <w:r w:rsidR="00610011">
        <w:rPr>
          <w:rFonts w:cs="ITCFranklinGothicStd-Book"/>
          <w:sz w:val="24"/>
          <w:szCs w:val="24"/>
        </w:rPr>
        <w:t xml:space="preserve"> (Attachment </w:t>
      </w:r>
      <w:r w:rsidR="0087307B">
        <w:rPr>
          <w:rFonts w:cs="ITCFranklinGothicStd-Book"/>
          <w:sz w:val="24"/>
          <w:szCs w:val="24"/>
        </w:rPr>
        <w:t>4</w:t>
      </w:r>
      <w:r w:rsidR="004D0423">
        <w:rPr>
          <w:rFonts w:cs="ITCFranklinGothicStd-Book"/>
          <w:sz w:val="24"/>
          <w:szCs w:val="24"/>
        </w:rPr>
        <w:t xml:space="preserve">a, </w:t>
      </w:r>
      <w:r w:rsidR="0087307B">
        <w:rPr>
          <w:rFonts w:cs="ITCFranklinGothicStd-Book"/>
          <w:sz w:val="24"/>
          <w:szCs w:val="24"/>
        </w:rPr>
        <w:t>4e</w:t>
      </w:r>
      <w:r w:rsidR="004D0423">
        <w:rPr>
          <w:rFonts w:cs="ITCFranklinGothicStd-Book"/>
          <w:sz w:val="24"/>
          <w:szCs w:val="24"/>
        </w:rPr>
        <w:t>, and 5a</w:t>
      </w:r>
      <w:r w:rsidR="00610011">
        <w:rPr>
          <w:rFonts w:cs="ITCFranklinGothicStd-Book"/>
          <w:sz w:val="24"/>
          <w:szCs w:val="24"/>
        </w:rPr>
        <w:t>)</w:t>
      </w:r>
      <w:r>
        <w:rPr>
          <w:rFonts w:cs="ITCFranklinGothicStd-Book"/>
          <w:sz w:val="24"/>
          <w:szCs w:val="24"/>
        </w:rPr>
        <w:t xml:space="preserve">.  </w:t>
      </w:r>
      <w:r w:rsidRPr="00A70EB6">
        <w:rPr>
          <w:rFonts w:cs="ITCFranklinGothicStd-Book"/>
          <w:sz w:val="24"/>
          <w:szCs w:val="24"/>
        </w:rPr>
        <w:t>We will employ a number of strategies in an attempt to maximize response rates.  These include having trained study representatives</w:t>
      </w:r>
      <w:r w:rsidRPr="00E25FC8">
        <w:rPr>
          <w:rFonts w:cs="ITCFranklinGothicStd-Book"/>
          <w:sz w:val="24"/>
          <w:szCs w:val="24"/>
        </w:rPr>
        <w:t xml:space="preserve">: 1) make multiple phone calls/visits at different times of day and on different days of the week; 2) leave detailed messages with a call-back number; and 3) calling “alternate contacts.”  </w:t>
      </w:r>
    </w:p>
    <w:p w14:paraId="1FBB33AE" w14:textId="22436B1E" w:rsidR="00A70EB6" w:rsidRPr="00A70EB6" w:rsidRDefault="00A70EB6" w:rsidP="00934BB9">
      <w:pPr>
        <w:spacing w:line="276" w:lineRule="auto"/>
        <w:rPr>
          <w:rFonts w:cs="ITCFranklinGothicStd-Book"/>
          <w:sz w:val="24"/>
          <w:szCs w:val="24"/>
        </w:rPr>
      </w:pPr>
      <w:r w:rsidRPr="00A70EB6">
        <w:rPr>
          <w:sz w:val="24"/>
          <w:szCs w:val="24"/>
        </w:rPr>
        <w:t>Currently, there is no information available to determine the potential bias at recruitment.  We have included a question in the eligibility screening for thos</w:t>
      </w:r>
      <w:r>
        <w:rPr>
          <w:sz w:val="24"/>
          <w:szCs w:val="24"/>
        </w:rPr>
        <w:t>e plant and facilities that</w:t>
      </w:r>
      <w:r w:rsidRPr="00A70EB6">
        <w:rPr>
          <w:sz w:val="24"/>
          <w:szCs w:val="24"/>
        </w:rPr>
        <w:t xml:space="preserve"> decline to participate.  The information collected will be descriptive in nature and will be reviewed for consistency across refusals.  </w:t>
      </w:r>
    </w:p>
    <w:p w14:paraId="450B7636" w14:textId="77777777" w:rsidR="00B45002" w:rsidRPr="00793CFE" w:rsidRDefault="00D33AE3" w:rsidP="008D0F27">
      <w:pPr>
        <w:pStyle w:val="Heading1"/>
        <w:pBdr>
          <w:bottom w:val="none" w:sz="0" w:space="0" w:color="auto"/>
        </w:pBdr>
        <w:rPr>
          <w:rFonts w:ascii="Cambria" w:hAnsi="Cambria"/>
          <w:color w:val="auto"/>
        </w:rPr>
      </w:pPr>
      <w:bookmarkStart w:id="6" w:name="_Toc45583621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w:t>
      </w:r>
      <w:r w:rsidR="00B45002" w:rsidRPr="00793CFE">
        <w:rPr>
          <w:rFonts w:ascii="Cambria" w:hAnsi="Cambria"/>
          <w:color w:val="auto"/>
        </w:rPr>
        <w:t>f Procedures or Methods to be Undertaken</w:t>
      </w:r>
      <w:bookmarkEnd w:id="6"/>
    </w:p>
    <w:p w14:paraId="64B9CC57" w14:textId="77777777" w:rsidR="00BD2639" w:rsidRPr="00793CFE" w:rsidRDefault="00BD2639" w:rsidP="001C121D">
      <w:pPr>
        <w:spacing w:line="240" w:lineRule="auto"/>
      </w:pPr>
    </w:p>
    <w:p w14:paraId="44442451" w14:textId="4D0441D5" w:rsidR="00B26407" w:rsidRPr="00793CFE" w:rsidRDefault="00870712" w:rsidP="00934BB9">
      <w:pPr>
        <w:autoSpaceDE w:val="0"/>
        <w:autoSpaceDN w:val="0"/>
        <w:adjustRightInd w:val="0"/>
        <w:spacing w:line="276" w:lineRule="auto"/>
        <w:rPr>
          <w:rFonts w:cs="ITCFranklinGothicStd-Book"/>
          <w:sz w:val="24"/>
          <w:szCs w:val="24"/>
        </w:rPr>
      </w:pPr>
      <w:r w:rsidRPr="00793CFE">
        <w:rPr>
          <w:rFonts w:cs="ITCFranklinGothicStd-Book"/>
          <w:sz w:val="24"/>
          <w:szCs w:val="24"/>
        </w:rPr>
        <w:t xml:space="preserve">Few of the procedures and methods to be used in this study have been previously </w:t>
      </w:r>
      <w:r w:rsidR="003938A7" w:rsidRPr="00793CFE">
        <w:rPr>
          <w:rFonts w:cs="ITCFranklinGothicStd-Book"/>
          <w:sz w:val="24"/>
          <w:szCs w:val="24"/>
        </w:rPr>
        <w:t xml:space="preserve">tested and evaluated.  Exceptions </w:t>
      </w:r>
      <w:r w:rsidR="004B1B11" w:rsidRPr="00793CFE">
        <w:rPr>
          <w:rFonts w:cs="ITCFranklinGothicStd-Book"/>
          <w:sz w:val="24"/>
          <w:szCs w:val="24"/>
        </w:rPr>
        <w:t>may be</w:t>
      </w:r>
      <w:r w:rsidR="003938A7" w:rsidRPr="00793CFE">
        <w:rPr>
          <w:rFonts w:cs="ITCFranklinGothicStd-Book"/>
          <w:sz w:val="24"/>
          <w:szCs w:val="24"/>
        </w:rPr>
        <w:t xml:space="preserve"> air (metals and particulates), surface (metals), and material (metals) sample collection </w:t>
      </w:r>
      <w:r w:rsidR="004B1B11" w:rsidRPr="00793CFE">
        <w:rPr>
          <w:rFonts w:cs="ITCFranklinGothicStd-Book"/>
          <w:sz w:val="24"/>
          <w:szCs w:val="24"/>
        </w:rPr>
        <w:t xml:space="preserve">and analysis </w:t>
      </w:r>
      <w:r w:rsidR="003938A7" w:rsidRPr="00793CFE">
        <w:rPr>
          <w:rFonts w:cs="ITCFranklinGothicStd-Book"/>
          <w:sz w:val="24"/>
          <w:szCs w:val="24"/>
        </w:rPr>
        <w:t xml:space="preserve">procedures used in the 2008-2009 </w:t>
      </w:r>
      <w:r w:rsidR="006C4F6C" w:rsidRPr="00793CFE">
        <w:rPr>
          <w:rFonts w:cs="ITCFranklinGothicStd-Book"/>
          <w:sz w:val="24"/>
          <w:szCs w:val="24"/>
        </w:rPr>
        <w:t>US</w:t>
      </w:r>
      <w:r w:rsidR="003938A7" w:rsidRPr="00793CFE">
        <w:rPr>
          <w:rFonts w:cs="ITCFranklinGothicStd-Book"/>
          <w:sz w:val="24"/>
          <w:szCs w:val="24"/>
        </w:rPr>
        <w:t xml:space="preserve"> EPA Scoping Study (</w:t>
      </w:r>
      <w:r w:rsidR="00F026A4" w:rsidRPr="00793CFE">
        <w:rPr>
          <w:rFonts w:cs="ITCFranklinGothicStd-Book"/>
          <w:sz w:val="24"/>
          <w:szCs w:val="24"/>
        </w:rPr>
        <w:t>Highsmith et al.</w:t>
      </w:r>
      <w:r w:rsidR="003938A7" w:rsidRPr="00793CFE">
        <w:rPr>
          <w:rFonts w:cs="ITCFranklinGothicStd-Book"/>
          <w:sz w:val="24"/>
          <w:szCs w:val="24"/>
        </w:rPr>
        <w:t xml:space="preserve">, 2009).  </w:t>
      </w:r>
    </w:p>
    <w:p w14:paraId="4B28D146" w14:textId="3A8BF449" w:rsidR="00870712" w:rsidRPr="00793CFE" w:rsidRDefault="003938A7" w:rsidP="00934BB9">
      <w:pPr>
        <w:autoSpaceDE w:val="0"/>
        <w:autoSpaceDN w:val="0"/>
        <w:adjustRightInd w:val="0"/>
        <w:spacing w:line="276" w:lineRule="auto"/>
        <w:rPr>
          <w:rFonts w:cs="ITCFranklinGothicStd-Book"/>
          <w:sz w:val="24"/>
          <w:szCs w:val="24"/>
        </w:rPr>
      </w:pPr>
      <w:r w:rsidRPr="00793CFE">
        <w:rPr>
          <w:rFonts w:cs="ITCFranklinGothicStd-Book"/>
          <w:sz w:val="24"/>
          <w:szCs w:val="24"/>
        </w:rPr>
        <w:t xml:space="preserve">Due to the very short timeline mandated for this research effort, any testing of survey instruments and measurement methods </w:t>
      </w:r>
      <w:r w:rsidR="00161C57" w:rsidRPr="00793CFE">
        <w:rPr>
          <w:rFonts w:cs="ITCFranklinGothicStd-Book"/>
          <w:sz w:val="24"/>
          <w:szCs w:val="24"/>
        </w:rPr>
        <w:t xml:space="preserve">was </w:t>
      </w:r>
      <w:r w:rsidRPr="00793CFE">
        <w:rPr>
          <w:rFonts w:cs="ITCFranklinGothicStd-Book"/>
          <w:sz w:val="24"/>
          <w:szCs w:val="24"/>
        </w:rPr>
        <w:t xml:space="preserve">limited. </w:t>
      </w:r>
      <w:r w:rsidR="00161C57" w:rsidRPr="00793CFE">
        <w:rPr>
          <w:rFonts w:cs="ITCFranklinGothicStd-Book"/>
          <w:sz w:val="24"/>
          <w:szCs w:val="24"/>
        </w:rPr>
        <w:t>Any</w:t>
      </w:r>
      <w:r w:rsidRPr="00793CFE">
        <w:rPr>
          <w:rFonts w:cs="ITCFranklinGothicStd-Book"/>
          <w:sz w:val="24"/>
          <w:szCs w:val="24"/>
        </w:rPr>
        <w:t xml:space="preserve"> testing</w:t>
      </w:r>
      <w:r w:rsidR="00B26407" w:rsidRPr="00793CFE">
        <w:rPr>
          <w:rFonts w:cs="ITCFranklinGothicStd-Book"/>
          <w:sz w:val="24"/>
          <w:szCs w:val="24"/>
        </w:rPr>
        <w:t xml:space="preserve"> </w:t>
      </w:r>
      <w:r w:rsidR="00161C57" w:rsidRPr="00793CFE">
        <w:rPr>
          <w:rFonts w:cs="ITCFranklinGothicStd-Book"/>
          <w:sz w:val="24"/>
          <w:szCs w:val="24"/>
        </w:rPr>
        <w:t xml:space="preserve">that occurred was </w:t>
      </w:r>
      <w:r w:rsidR="00B26407" w:rsidRPr="00793CFE">
        <w:rPr>
          <w:rFonts w:cs="ITCFranklinGothicStd-Book"/>
          <w:sz w:val="24"/>
          <w:szCs w:val="24"/>
        </w:rPr>
        <w:t>among federal employees or among nine or fewer members of the public</w:t>
      </w:r>
      <w:r w:rsidR="00680A68" w:rsidRPr="00793CFE">
        <w:rPr>
          <w:rFonts w:cs="ITCFranklinGothicStd-Book"/>
          <w:sz w:val="24"/>
          <w:szCs w:val="24"/>
        </w:rPr>
        <w:t xml:space="preserve">. </w:t>
      </w:r>
      <w:r w:rsidR="00C90E3C" w:rsidRPr="00793CFE">
        <w:rPr>
          <w:rFonts w:cs="ITCFranklinGothicStd-Book"/>
          <w:sz w:val="24"/>
          <w:szCs w:val="24"/>
        </w:rPr>
        <w:t xml:space="preserve">ATSDR and </w:t>
      </w:r>
      <w:r w:rsidR="006C4F6C" w:rsidRPr="00793CFE">
        <w:rPr>
          <w:rFonts w:cs="ITCFranklinGothicStd-Book"/>
          <w:sz w:val="24"/>
          <w:szCs w:val="24"/>
        </w:rPr>
        <w:t>US</w:t>
      </w:r>
      <w:r w:rsidR="000045D3" w:rsidRPr="00793CFE">
        <w:rPr>
          <w:rFonts w:cs="ITCFranklinGothicStd-Book"/>
          <w:sz w:val="24"/>
          <w:szCs w:val="24"/>
        </w:rPr>
        <w:t xml:space="preserve"> </w:t>
      </w:r>
      <w:r w:rsidR="00C90E3C" w:rsidRPr="00793CFE">
        <w:rPr>
          <w:rFonts w:cs="ITCFranklinGothicStd-Book"/>
          <w:sz w:val="24"/>
          <w:szCs w:val="24"/>
        </w:rPr>
        <w:t xml:space="preserve">EPA </w:t>
      </w:r>
      <w:r w:rsidR="00680A68" w:rsidRPr="00793CFE">
        <w:rPr>
          <w:rFonts w:cs="ITCFranklinGothicStd-Book"/>
          <w:sz w:val="24"/>
          <w:szCs w:val="24"/>
        </w:rPr>
        <w:t>complete</w:t>
      </w:r>
      <w:r w:rsidR="00161C57" w:rsidRPr="00793CFE">
        <w:rPr>
          <w:rFonts w:cs="ITCFranklinGothicStd-Book"/>
          <w:sz w:val="24"/>
          <w:szCs w:val="24"/>
        </w:rPr>
        <w:t>d</w:t>
      </w:r>
      <w:r w:rsidR="00680A68" w:rsidRPr="00793CFE">
        <w:rPr>
          <w:rFonts w:cs="ITCFranklinGothicStd-Book"/>
          <w:sz w:val="24"/>
          <w:szCs w:val="24"/>
        </w:rPr>
        <w:t xml:space="preserve"> testing and modifications</w:t>
      </w:r>
      <w:r w:rsidR="00B26407" w:rsidRPr="00793CFE">
        <w:rPr>
          <w:rFonts w:cs="ITCFranklinGothicStd-Book"/>
          <w:sz w:val="24"/>
          <w:szCs w:val="24"/>
        </w:rPr>
        <w:t xml:space="preserve"> prior to</w:t>
      </w:r>
      <w:r w:rsidR="00495D45" w:rsidRPr="00793CFE">
        <w:rPr>
          <w:rFonts w:cs="ITCFranklinGothicStd-Book"/>
          <w:sz w:val="24"/>
          <w:szCs w:val="24"/>
        </w:rPr>
        <w:t xml:space="preserve"> submitting the ICRs for PRA clearance</w:t>
      </w:r>
      <w:r w:rsidRPr="00793CFE">
        <w:rPr>
          <w:rFonts w:cs="ITCFranklinGothicStd-Book"/>
          <w:sz w:val="24"/>
          <w:szCs w:val="24"/>
        </w:rPr>
        <w:t xml:space="preserve">. </w:t>
      </w:r>
    </w:p>
    <w:p w14:paraId="238A8A93" w14:textId="77777777" w:rsidR="00422777" w:rsidRDefault="00422777">
      <w:pPr>
        <w:rPr>
          <w:rFonts w:ascii="Cambria" w:eastAsiaTheme="majorEastAsia" w:hAnsi="Cambria" w:cstheme="majorBidi"/>
          <w:sz w:val="36"/>
          <w:szCs w:val="36"/>
        </w:rPr>
      </w:pPr>
      <w:bookmarkStart w:id="7" w:name="_Toc455836214"/>
      <w:r>
        <w:rPr>
          <w:rFonts w:ascii="Cambria" w:hAnsi="Cambria"/>
        </w:rPr>
        <w:br w:type="page"/>
      </w:r>
    </w:p>
    <w:p w14:paraId="63C2C2DE" w14:textId="2791E853" w:rsidR="00DC57CC" w:rsidRPr="00793CFE" w:rsidRDefault="00D33AE3" w:rsidP="008D0F27">
      <w:pPr>
        <w:pStyle w:val="Heading1"/>
        <w:pBdr>
          <w:bottom w:val="none" w:sz="0" w:space="0" w:color="auto"/>
        </w:pBdr>
        <w:rPr>
          <w:rFonts w:ascii="Cambria" w:hAnsi="Cambria"/>
          <w:color w:val="auto"/>
        </w:rPr>
      </w:pPr>
      <w:r w:rsidRPr="00793CFE">
        <w:rPr>
          <w:rFonts w:ascii="Cambria" w:hAnsi="Cambria"/>
          <w:color w:val="auto"/>
        </w:rPr>
        <w:lastRenderedPageBreak/>
        <w:t>B.</w:t>
      </w:r>
      <w:r w:rsidR="00B45002" w:rsidRPr="00793CFE">
        <w:rPr>
          <w:rFonts w:ascii="Cambria" w:hAnsi="Cambria"/>
          <w:color w:val="auto"/>
        </w:rPr>
        <w:t>5.</w:t>
      </w:r>
      <w:r w:rsidR="00B45002" w:rsidRPr="00793CFE">
        <w:rPr>
          <w:rFonts w:ascii="Cambria" w:hAnsi="Cambria"/>
          <w:color w:val="auto"/>
        </w:rPr>
        <w:tab/>
        <w:t>Individuals Consulted on Statistical Aspects and Individuals Collecting and/or Analyzing Data</w:t>
      </w:r>
      <w:bookmarkEnd w:id="7"/>
    </w:p>
    <w:p w14:paraId="7CAA0761" w14:textId="77777777" w:rsidR="007F0E10" w:rsidRPr="00793CFE" w:rsidRDefault="007F0E10" w:rsidP="007F0E10">
      <w:pPr>
        <w:autoSpaceDE w:val="0"/>
        <w:autoSpaceDN w:val="0"/>
        <w:adjustRightInd w:val="0"/>
        <w:spacing w:after="0" w:line="240" w:lineRule="auto"/>
        <w:jc w:val="both"/>
        <w:rPr>
          <w:rFonts w:cstheme="minorHAnsi"/>
          <w:b/>
          <w:sz w:val="24"/>
          <w:szCs w:val="24"/>
        </w:rPr>
      </w:pPr>
    </w:p>
    <w:p w14:paraId="4C4E240E" w14:textId="27AC675E" w:rsidR="007F0E10" w:rsidRPr="00793CFE" w:rsidRDefault="007F0E10" w:rsidP="007F0E10">
      <w:pPr>
        <w:autoSpaceDE w:val="0"/>
        <w:autoSpaceDN w:val="0"/>
        <w:adjustRightInd w:val="0"/>
        <w:spacing w:after="0" w:line="240" w:lineRule="auto"/>
        <w:jc w:val="both"/>
        <w:rPr>
          <w:rFonts w:cstheme="minorHAnsi"/>
          <w:sz w:val="24"/>
          <w:szCs w:val="24"/>
        </w:rPr>
      </w:pPr>
      <w:r w:rsidRPr="00793CFE">
        <w:rPr>
          <w:rFonts w:cstheme="minorHAnsi"/>
          <w:b/>
          <w:sz w:val="24"/>
          <w:szCs w:val="24"/>
        </w:rPr>
        <w:t xml:space="preserve">Table </w:t>
      </w:r>
      <w:r w:rsidR="00122FF9" w:rsidRPr="00793CFE">
        <w:rPr>
          <w:rFonts w:cstheme="minorHAnsi"/>
          <w:b/>
          <w:sz w:val="24"/>
          <w:szCs w:val="24"/>
        </w:rPr>
        <w:t>B.5.</w:t>
      </w:r>
      <w:r w:rsidR="00456165" w:rsidRPr="00793CFE">
        <w:rPr>
          <w:rFonts w:cstheme="minorHAnsi"/>
          <w:b/>
          <w:sz w:val="24"/>
          <w:szCs w:val="24"/>
        </w:rPr>
        <w:t>1</w:t>
      </w:r>
      <w:r w:rsidRPr="00793CFE">
        <w:rPr>
          <w:rFonts w:cstheme="minorHAnsi"/>
          <w:b/>
          <w:sz w:val="24"/>
          <w:szCs w:val="24"/>
        </w:rPr>
        <w:t>.</w:t>
      </w:r>
      <w:r w:rsidRPr="00793CFE">
        <w:rPr>
          <w:rFonts w:cstheme="minorHAnsi"/>
          <w:sz w:val="24"/>
          <w:szCs w:val="24"/>
        </w:rPr>
        <w:t xml:space="preserve"> </w:t>
      </w:r>
      <w:r w:rsidR="0031214F" w:rsidRPr="00E51AEB">
        <w:rPr>
          <w:rFonts w:cstheme="minorHAnsi"/>
          <w:b/>
          <w:sz w:val="24"/>
          <w:szCs w:val="24"/>
        </w:rPr>
        <w:t>Personnel Consulted</w:t>
      </w:r>
      <w:r w:rsidR="00E410B4" w:rsidRPr="00E51AEB">
        <w:rPr>
          <w:rFonts w:cstheme="minorHAnsi"/>
          <w:b/>
          <w:sz w:val="24"/>
          <w:szCs w:val="24"/>
        </w:rPr>
        <w:t xml:space="preserve"> on Statistical Design</w:t>
      </w:r>
    </w:p>
    <w:p w14:paraId="6CCA098C" w14:textId="77777777" w:rsidR="007F0E10" w:rsidRPr="00793CFE" w:rsidRDefault="007F0E10" w:rsidP="007F0E10">
      <w:pPr>
        <w:pStyle w:val="ListParagraph"/>
        <w:autoSpaceDE w:val="0"/>
        <w:autoSpaceDN w:val="0"/>
        <w:adjustRightInd w:val="0"/>
        <w:spacing w:after="0" w:line="240" w:lineRule="auto"/>
        <w:jc w:val="both"/>
        <w:rPr>
          <w:rFonts w:cstheme="minorHAnsi"/>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20"/>
        <w:gridCol w:w="1440"/>
        <w:gridCol w:w="1890"/>
        <w:gridCol w:w="2250"/>
        <w:gridCol w:w="180"/>
      </w:tblGrid>
      <w:tr w:rsidR="007F0E10" w:rsidRPr="00793CFE" w14:paraId="40C6622A" w14:textId="77777777" w:rsidTr="00E51AEB">
        <w:tc>
          <w:tcPr>
            <w:tcW w:w="2160" w:type="dxa"/>
            <w:tcBorders>
              <w:top w:val="single" w:sz="8" w:space="0" w:color="auto"/>
              <w:left w:val="nil"/>
              <w:bottom w:val="single" w:sz="8" w:space="0" w:color="auto"/>
              <w:right w:val="nil"/>
            </w:tcBorders>
            <w:shd w:val="clear" w:color="auto" w:fill="auto"/>
          </w:tcPr>
          <w:p w14:paraId="1DDD1F3F"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Name</w:t>
            </w:r>
          </w:p>
        </w:tc>
        <w:tc>
          <w:tcPr>
            <w:tcW w:w="1620" w:type="dxa"/>
            <w:tcBorders>
              <w:top w:val="single" w:sz="8" w:space="0" w:color="auto"/>
              <w:left w:val="nil"/>
              <w:bottom w:val="single" w:sz="8" w:space="0" w:color="auto"/>
              <w:right w:val="nil"/>
            </w:tcBorders>
            <w:shd w:val="clear" w:color="auto" w:fill="auto"/>
          </w:tcPr>
          <w:p w14:paraId="47047034"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Title</w:t>
            </w:r>
          </w:p>
        </w:tc>
        <w:tc>
          <w:tcPr>
            <w:tcW w:w="1440" w:type="dxa"/>
            <w:tcBorders>
              <w:top w:val="single" w:sz="8" w:space="0" w:color="auto"/>
              <w:left w:val="nil"/>
              <w:bottom w:val="single" w:sz="8" w:space="0" w:color="auto"/>
              <w:right w:val="nil"/>
            </w:tcBorders>
            <w:shd w:val="clear" w:color="auto" w:fill="auto"/>
          </w:tcPr>
          <w:p w14:paraId="10515D33"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Affiliation</w:t>
            </w:r>
          </w:p>
        </w:tc>
        <w:tc>
          <w:tcPr>
            <w:tcW w:w="1890" w:type="dxa"/>
            <w:tcBorders>
              <w:top w:val="single" w:sz="8" w:space="0" w:color="auto"/>
              <w:left w:val="nil"/>
              <w:bottom w:val="single" w:sz="8" w:space="0" w:color="auto"/>
              <w:right w:val="nil"/>
            </w:tcBorders>
            <w:shd w:val="clear" w:color="auto" w:fill="auto"/>
          </w:tcPr>
          <w:p w14:paraId="1C712CFE"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Phone</w:t>
            </w:r>
          </w:p>
        </w:tc>
        <w:tc>
          <w:tcPr>
            <w:tcW w:w="2430" w:type="dxa"/>
            <w:gridSpan w:val="2"/>
            <w:tcBorders>
              <w:top w:val="single" w:sz="8" w:space="0" w:color="auto"/>
              <w:left w:val="nil"/>
              <w:bottom w:val="single" w:sz="8" w:space="0" w:color="auto"/>
              <w:right w:val="nil"/>
            </w:tcBorders>
            <w:shd w:val="clear" w:color="auto" w:fill="auto"/>
          </w:tcPr>
          <w:p w14:paraId="3CD7E058"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Email</w:t>
            </w:r>
          </w:p>
        </w:tc>
      </w:tr>
      <w:tr w:rsidR="00530A15" w:rsidRPr="00793CFE" w14:paraId="62EA3DE9" w14:textId="77777777" w:rsidTr="00E51AEB">
        <w:trPr>
          <w:gridAfter w:val="1"/>
          <w:wAfter w:w="180" w:type="dxa"/>
        </w:trPr>
        <w:tc>
          <w:tcPr>
            <w:tcW w:w="2160" w:type="dxa"/>
            <w:tcBorders>
              <w:top w:val="single" w:sz="8" w:space="0" w:color="auto"/>
              <w:left w:val="nil"/>
              <w:bottom w:val="single" w:sz="8" w:space="0" w:color="auto"/>
              <w:right w:val="nil"/>
            </w:tcBorders>
            <w:shd w:val="clear" w:color="auto" w:fill="auto"/>
            <w:vAlign w:val="center"/>
          </w:tcPr>
          <w:p w14:paraId="4E68DDEC" w14:textId="2D9F0132" w:rsidR="00530A15" w:rsidRPr="00793CFE" w:rsidRDefault="00530A15" w:rsidP="00530A15">
            <w:pPr>
              <w:autoSpaceDE w:val="0"/>
              <w:autoSpaceDN w:val="0"/>
              <w:adjustRightInd w:val="0"/>
              <w:spacing w:after="0" w:line="240" w:lineRule="auto"/>
              <w:jc w:val="both"/>
              <w:rPr>
                <w:rFonts w:cstheme="minorHAnsi"/>
                <w:sz w:val="20"/>
                <w:szCs w:val="20"/>
              </w:rPr>
            </w:pPr>
            <w:r w:rsidRPr="00793CFE">
              <w:rPr>
                <w:rFonts w:cs="Calibri"/>
                <w:sz w:val="20"/>
                <w:szCs w:val="20"/>
              </w:rPr>
              <w:t>Paul Jones, PhD</w:t>
            </w:r>
          </w:p>
        </w:tc>
        <w:tc>
          <w:tcPr>
            <w:tcW w:w="1620" w:type="dxa"/>
            <w:tcBorders>
              <w:top w:val="single" w:sz="8" w:space="0" w:color="auto"/>
              <w:left w:val="nil"/>
              <w:bottom w:val="single" w:sz="8" w:space="0" w:color="auto"/>
              <w:right w:val="nil"/>
            </w:tcBorders>
            <w:shd w:val="clear" w:color="auto" w:fill="auto"/>
            <w:vAlign w:val="center"/>
          </w:tcPr>
          <w:p w14:paraId="281685E5" w14:textId="47FDB06F" w:rsidR="00530A15" w:rsidRPr="00793CFE" w:rsidRDefault="00530A15" w:rsidP="00530A15">
            <w:pPr>
              <w:autoSpaceDE w:val="0"/>
              <w:autoSpaceDN w:val="0"/>
              <w:adjustRightInd w:val="0"/>
              <w:spacing w:after="0" w:line="240" w:lineRule="auto"/>
              <w:jc w:val="both"/>
              <w:rPr>
                <w:rFonts w:cstheme="minorHAnsi"/>
                <w:sz w:val="20"/>
                <w:szCs w:val="20"/>
              </w:rPr>
            </w:pPr>
            <w:r w:rsidRPr="00793CFE">
              <w:rPr>
                <w:rFonts w:cs="Calibri"/>
                <w:sz w:val="20"/>
                <w:szCs w:val="20"/>
              </w:rPr>
              <w:t>Biostatistician</w:t>
            </w:r>
          </w:p>
        </w:tc>
        <w:tc>
          <w:tcPr>
            <w:tcW w:w="1440" w:type="dxa"/>
            <w:tcBorders>
              <w:top w:val="single" w:sz="8" w:space="0" w:color="auto"/>
              <w:left w:val="nil"/>
              <w:bottom w:val="single" w:sz="8" w:space="0" w:color="auto"/>
              <w:right w:val="nil"/>
            </w:tcBorders>
            <w:shd w:val="clear" w:color="auto" w:fill="auto"/>
            <w:vAlign w:val="center"/>
          </w:tcPr>
          <w:p w14:paraId="031B6FE5" w14:textId="1C065705" w:rsidR="00530A15" w:rsidRPr="00793CFE" w:rsidRDefault="006C4F6C" w:rsidP="00530A15">
            <w:pPr>
              <w:autoSpaceDE w:val="0"/>
              <w:autoSpaceDN w:val="0"/>
              <w:adjustRightInd w:val="0"/>
              <w:spacing w:after="0" w:line="240" w:lineRule="auto"/>
              <w:jc w:val="both"/>
              <w:rPr>
                <w:rFonts w:cstheme="minorHAnsi"/>
                <w:sz w:val="20"/>
                <w:szCs w:val="20"/>
              </w:rPr>
            </w:pPr>
            <w:r w:rsidRPr="00793CFE">
              <w:rPr>
                <w:rFonts w:cs="Calibri"/>
                <w:sz w:val="20"/>
                <w:szCs w:val="20"/>
              </w:rPr>
              <w:t>US</w:t>
            </w:r>
            <w:r w:rsidR="000045D3" w:rsidRPr="00793CFE">
              <w:rPr>
                <w:rFonts w:cs="Calibri"/>
                <w:sz w:val="20"/>
                <w:szCs w:val="20"/>
              </w:rPr>
              <w:t xml:space="preserve"> </w:t>
            </w:r>
            <w:r w:rsidR="00530A15" w:rsidRPr="00793CFE">
              <w:rPr>
                <w:rFonts w:cs="Calibri"/>
                <w:sz w:val="20"/>
                <w:szCs w:val="20"/>
              </w:rPr>
              <w:t>EPA</w:t>
            </w:r>
          </w:p>
        </w:tc>
        <w:tc>
          <w:tcPr>
            <w:tcW w:w="1890" w:type="dxa"/>
            <w:tcBorders>
              <w:top w:val="single" w:sz="8" w:space="0" w:color="auto"/>
              <w:left w:val="nil"/>
              <w:bottom w:val="single" w:sz="8" w:space="0" w:color="auto"/>
              <w:right w:val="nil"/>
            </w:tcBorders>
            <w:shd w:val="clear" w:color="auto" w:fill="auto"/>
            <w:vAlign w:val="center"/>
          </w:tcPr>
          <w:p w14:paraId="4EA06587" w14:textId="11CD764D" w:rsidR="00530A15" w:rsidRPr="00793CFE" w:rsidRDefault="00530A15" w:rsidP="00530A15">
            <w:pPr>
              <w:autoSpaceDE w:val="0"/>
              <w:autoSpaceDN w:val="0"/>
              <w:adjustRightInd w:val="0"/>
              <w:spacing w:after="0" w:line="240" w:lineRule="auto"/>
              <w:jc w:val="both"/>
              <w:rPr>
                <w:rFonts w:cstheme="minorHAnsi"/>
                <w:i/>
                <w:sz w:val="20"/>
                <w:szCs w:val="20"/>
              </w:rPr>
            </w:pPr>
            <w:r w:rsidRPr="00793CFE">
              <w:rPr>
                <w:rStyle w:val="baec5a81-e4d6-4674-97f3-e9220f0136c1"/>
                <w:i/>
                <w:sz w:val="20"/>
                <w:szCs w:val="20"/>
              </w:rPr>
              <w:t>(919) 541-</w:t>
            </w:r>
            <w:r w:rsidR="009547B6" w:rsidRPr="00793CFE">
              <w:rPr>
                <w:rStyle w:val="baec5a81-e4d6-4674-97f3-e9220f0136c1"/>
                <w:i/>
                <w:sz w:val="20"/>
                <w:szCs w:val="20"/>
              </w:rPr>
              <w:t>4651</w:t>
            </w:r>
          </w:p>
        </w:tc>
        <w:tc>
          <w:tcPr>
            <w:tcW w:w="2250" w:type="dxa"/>
            <w:tcBorders>
              <w:top w:val="single" w:sz="8" w:space="0" w:color="auto"/>
              <w:left w:val="nil"/>
              <w:bottom w:val="single" w:sz="8" w:space="0" w:color="auto"/>
              <w:right w:val="nil"/>
            </w:tcBorders>
            <w:shd w:val="clear" w:color="auto" w:fill="auto"/>
            <w:vAlign w:val="center"/>
          </w:tcPr>
          <w:p w14:paraId="7A63D4DE" w14:textId="7B250467" w:rsidR="00530A15" w:rsidRPr="00793CFE" w:rsidRDefault="00D21571" w:rsidP="00530A15">
            <w:pPr>
              <w:autoSpaceDE w:val="0"/>
              <w:autoSpaceDN w:val="0"/>
              <w:adjustRightInd w:val="0"/>
              <w:spacing w:after="0" w:line="240" w:lineRule="auto"/>
              <w:jc w:val="both"/>
              <w:rPr>
                <w:i/>
                <w:sz w:val="20"/>
                <w:szCs w:val="20"/>
              </w:rPr>
            </w:pPr>
            <w:hyperlink r:id="rId8" w:history="1">
              <w:r w:rsidR="00112064" w:rsidRPr="006211B7">
                <w:rPr>
                  <w:rStyle w:val="Hyperlink"/>
                  <w:i/>
                  <w:sz w:val="20"/>
                  <w:szCs w:val="20"/>
                </w:rPr>
                <w:t>TireCrumbs@epa.gov</w:t>
              </w:r>
            </w:hyperlink>
            <w:r w:rsidR="00112064">
              <w:rPr>
                <w:i/>
                <w:sz w:val="20"/>
                <w:szCs w:val="20"/>
              </w:rPr>
              <w:t xml:space="preserve"> </w:t>
            </w:r>
            <w:r w:rsidR="004D43F8" w:rsidRPr="00793CFE">
              <w:rPr>
                <w:i/>
                <w:sz w:val="20"/>
                <w:szCs w:val="20"/>
              </w:rPr>
              <w:t xml:space="preserve"> </w:t>
            </w:r>
          </w:p>
        </w:tc>
      </w:tr>
    </w:tbl>
    <w:p w14:paraId="6CDD8FCF" w14:textId="77777777" w:rsidR="002857BA" w:rsidRPr="00793CFE" w:rsidRDefault="002857BA" w:rsidP="007F0E10">
      <w:pPr>
        <w:autoSpaceDE w:val="0"/>
        <w:autoSpaceDN w:val="0"/>
        <w:adjustRightInd w:val="0"/>
        <w:spacing w:after="0" w:line="240" w:lineRule="auto"/>
        <w:jc w:val="both"/>
        <w:rPr>
          <w:rFonts w:cstheme="minorHAnsi"/>
          <w:b/>
          <w:sz w:val="24"/>
          <w:szCs w:val="24"/>
        </w:rPr>
      </w:pPr>
    </w:p>
    <w:p w14:paraId="0AE2DB55" w14:textId="77777777" w:rsidR="002857BA" w:rsidRPr="00793CFE" w:rsidRDefault="002857BA" w:rsidP="007F0E10">
      <w:pPr>
        <w:autoSpaceDE w:val="0"/>
        <w:autoSpaceDN w:val="0"/>
        <w:adjustRightInd w:val="0"/>
        <w:spacing w:after="0" w:line="240" w:lineRule="auto"/>
        <w:jc w:val="both"/>
        <w:rPr>
          <w:rFonts w:cstheme="minorHAnsi"/>
          <w:b/>
          <w:sz w:val="24"/>
          <w:szCs w:val="24"/>
        </w:rPr>
      </w:pPr>
    </w:p>
    <w:p w14:paraId="39CB6336" w14:textId="782E05B8" w:rsidR="007F0E10" w:rsidRPr="00793CFE" w:rsidRDefault="007F0E10" w:rsidP="007F0E10">
      <w:pPr>
        <w:autoSpaceDE w:val="0"/>
        <w:autoSpaceDN w:val="0"/>
        <w:adjustRightInd w:val="0"/>
        <w:spacing w:after="0" w:line="240" w:lineRule="auto"/>
        <w:jc w:val="both"/>
        <w:rPr>
          <w:rFonts w:cstheme="minorHAnsi"/>
          <w:sz w:val="24"/>
          <w:szCs w:val="24"/>
        </w:rPr>
      </w:pPr>
      <w:r w:rsidRPr="00793CFE">
        <w:rPr>
          <w:rFonts w:cstheme="minorHAnsi"/>
          <w:b/>
          <w:sz w:val="24"/>
          <w:szCs w:val="24"/>
        </w:rPr>
        <w:t xml:space="preserve">Table </w:t>
      </w:r>
      <w:r w:rsidR="00122FF9" w:rsidRPr="00793CFE">
        <w:rPr>
          <w:rFonts w:cstheme="minorHAnsi"/>
          <w:b/>
          <w:sz w:val="24"/>
          <w:szCs w:val="24"/>
        </w:rPr>
        <w:t>B.5.</w:t>
      </w:r>
      <w:r w:rsidRPr="00793CFE">
        <w:rPr>
          <w:rFonts w:cstheme="minorHAnsi"/>
          <w:b/>
          <w:sz w:val="24"/>
          <w:szCs w:val="24"/>
        </w:rPr>
        <w:t>2</w:t>
      </w:r>
      <w:r w:rsidRPr="006953D3">
        <w:rPr>
          <w:rFonts w:cstheme="minorHAnsi"/>
          <w:b/>
          <w:sz w:val="24"/>
          <w:szCs w:val="24"/>
        </w:rPr>
        <w:t>.</w:t>
      </w:r>
      <w:r w:rsidRPr="00E51AEB">
        <w:rPr>
          <w:rFonts w:cstheme="minorHAnsi"/>
          <w:b/>
          <w:sz w:val="24"/>
          <w:szCs w:val="24"/>
        </w:rPr>
        <w:t xml:space="preserve"> </w:t>
      </w:r>
      <w:r w:rsidR="00E410B4" w:rsidRPr="00E51AEB">
        <w:rPr>
          <w:rFonts w:cstheme="minorHAnsi"/>
          <w:b/>
          <w:sz w:val="24"/>
          <w:szCs w:val="24"/>
        </w:rPr>
        <w:t>Personnel Responsible for Collection and Analysis of Information</w:t>
      </w:r>
    </w:p>
    <w:p w14:paraId="4AA9D460" w14:textId="77777777" w:rsidR="007F0E10" w:rsidRPr="00793CFE"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96"/>
        <w:gridCol w:w="1450"/>
        <w:gridCol w:w="1740"/>
        <w:gridCol w:w="2390"/>
      </w:tblGrid>
      <w:tr w:rsidR="007F0E10" w:rsidRPr="00793CFE" w14:paraId="2DA5F27B" w14:textId="77777777" w:rsidTr="005B57CF">
        <w:tc>
          <w:tcPr>
            <w:tcW w:w="2184" w:type="dxa"/>
            <w:tcBorders>
              <w:top w:val="single" w:sz="8" w:space="0" w:color="auto"/>
              <w:left w:val="nil"/>
              <w:bottom w:val="single" w:sz="8" w:space="0" w:color="auto"/>
              <w:right w:val="nil"/>
            </w:tcBorders>
          </w:tcPr>
          <w:p w14:paraId="704544D5"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Name</w:t>
            </w:r>
          </w:p>
        </w:tc>
        <w:tc>
          <w:tcPr>
            <w:tcW w:w="1596" w:type="dxa"/>
            <w:tcBorders>
              <w:top w:val="single" w:sz="8" w:space="0" w:color="auto"/>
              <w:left w:val="nil"/>
              <w:bottom w:val="single" w:sz="8" w:space="0" w:color="auto"/>
              <w:right w:val="nil"/>
            </w:tcBorders>
          </w:tcPr>
          <w:p w14:paraId="2C6E970A"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Title</w:t>
            </w:r>
          </w:p>
        </w:tc>
        <w:tc>
          <w:tcPr>
            <w:tcW w:w="1450" w:type="dxa"/>
            <w:tcBorders>
              <w:top w:val="single" w:sz="8" w:space="0" w:color="auto"/>
              <w:left w:val="nil"/>
              <w:bottom w:val="single" w:sz="8" w:space="0" w:color="auto"/>
              <w:right w:val="nil"/>
            </w:tcBorders>
          </w:tcPr>
          <w:p w14:paraId="29A5379F"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Affiliation</w:t>
            </w:r>
          </w:p>
        </w:tc>
        <w:tc>
          <w:tcPr>
            <w:tcW w:w="1740" w:type="dxa"/>
            <w:tcBorders>
              <w:top w:val="single" w:sz="8" w:space="0" w:color="auto"/>
              <w:left w:val="nil"/>
              <w:bottom w:val="single" w:sz="8" w:space="0" w:color="auto"/>
              <w:right w:val="nil"/>
            </w:tcBorders>
          </w:tcPr>
          <w:p w14:paraId="42539233"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Phone</w:t>
            </w:r>
          </w:p>
        </w:tc>
        <w:tc>
          <w:tcPr>
            <w:tcW w:w="2390" w:type="dxa"/>
            <w:tcBorders>
              <w:top w:val="single" w:sz="8" w:space="0" w:color="auto"/>
              <w:left w:val="nil"/>
              <w:bottom w:val="single" w:sz="8" w:space="0" w:color="auto"/>
              <w:right w:val="nil"/>
            </w:tcBorders>
          </w:tcPr>
          <w:p w14:paraId="1B1C744A"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Email</w:t>
            </w:r>
          </w:p>
        </w:tc>
      </w:tr>
      <w:tr w:rsidR="00ED52A9" w:rsidRPr="00793CFE" w14:paraId="0D65D007" w14:textId="77777777" w:rsidTr="004D3125">
        <w:tc>
          <w:tcPr>
            <w:tcW w:w="2184" w:type="dxa"/>
            <w:tcBorders>
              <w:top w:val="single" w:sz="8" w:space="0" w:color="auto"/>
              <w:left w:val="nil"/>
              <w:bottom w:val="single" w:sz="8" w:space="0" w:color="auto"/>
              <w:right w:val="nil"/>
            </w:tcBorders>
            <w:vAlign w:val="center"/>
          </w:tcPr>
          <w:p w14:paraId="525429FB" w14:textId="26657592"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Annette Guiseppi-Elie, PhD</w:t>
            </w:r>
          </w:p>
        </w:tc>
        <w:tc>
          <w:tcPr>
            <w:tcW w:w="1596" w:type="dxa"/>
            <w:tcBorders>
              <w:top w:val="single" w:sz="8" w:space="0" w:color="auto"/>
              <w:left w:val="nil"/>
              <w:bottom w:val="single" w:sz="8" w:space="0" w:color="auto"/>
              <w:right w:val="nil"/>
            </w:tcBorders>
            <w:vAlign w:val="center"/>
          </w:tcPr>
          <w:p w14:paraId="01DB5F19" w14:textId="1D5C1FEF"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Associate Director for Exposure Science</w:t>
            </w:r>
          </w:p>
        </w:tc>
        <w:tc>
          <w:tcPr>
            <w:tcW w:w="1450" w:type="dxa"/>
            <w:tcBorders>
              <w:top w:val="single" w:sz="8" w:space="0" w:color="auto"/>
              <w:left w:val="nil"/>
              <w:bottom w:val="single" w:sz="8" w:space="0" w:color="auto"/>
              <w:right w:val="nil"/>
            </w:tcBorders>
            <w:vAlign w:val="center"/>
          </w:tcPr>
          <w:p w14:paraId="57DBFE8C" w14:textId="7241C8A5"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US EPA</w:t>
            </w:r>
          </w:p>
        </w:tc>
        <w:tc>
          <w:tcPr>
            <w:tcW w:w="1740" w:type="dxa"/>
            <w:tcBorders>
              <w:top w:val="single" w:sz="8" w:space="0" w:color="auto"/>
              <w:left w:val="nil"/>
              <w:bottom w:val="single" w:sz="8" w:space="0" w:color="auto"/>
              <w:right w:val="nil"/>
            </w:tcBorders>
            <w:vAlign w:val="center"/>
          </w:tcPr>
          <w:p w14:paraId="2DC1311B" w14:textId="60BB6451" w:rsidR="00ED52A9" w:rsidRPr="00793CFE" w:rsidRDefault="00ED52A9" w:rsidP="00ED52A9">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(919) 541-4651</w:t>
            </w:r>
          </w:p>
        </w:tc>
        <w:tc>
          <w:tcPr>
            <w:tcW w:w="2390" w:type="dxa"/>
            <w:tcBorders>
              <w:top w:val="single" w:sz="8" w:space="0" w:color="auto"/>
              <w:left w:val="nil"/>
              <w:bottom w:val="single" w:sz="8" w:space="0" w:color="auto"/>
              <w:right w:val="nil"/>
            </w:tcBorders>
            <w:vAlign w:val="center"/>
          </w:tcPr>
          <w:p w14:paraId="6785A708" w14:textId="1C629674" w:rsidR="00ED52A9" w:rsidRPr="00793CFE" w:rsidRDefault="00D21571" w:rsidP="00ED52A9">
            <w:pPr>
              <w:autoSpaceDE w:val="0"/>
              <w:autoSpaceDN w:val="0"/>
              <w:adjustRightInd w:val="0"/>
              <w:spacing w:after="0" w:line="240" w:lineRule="auto"/>
              <w:rPr>
                <w:rStyle w:val="Emphasis"/>
                <w:rFonts w:cstheme="minorHAnsi"/>
                <w:sz w:val="20"/>
                <w:szCs w:val="20"/>
              </w:rPr>
            </w:pPr>
            <w:hyperlink r:id="rId9" w:history="1">
              <w:r w:rsidR="00AB7706" w:rsidRPr="006211B7">
                <w:rPr>
                  <w:rStyle w:val="Hyperlink"/>
                  <w:i/>
                  <w:sz w:val="20"/>
                  <w:szCs w:val="20"/>
                </w:rPr>
                <w:t>TireCrumbs@epa.gov</w:t>
              </w:r>
            </w:hyperlink>
            <w:r w:rsidR="00AB7706">
              <w:rPr>
                <w:i/>
                <w:sz w:val="20"/>
                <w:szCs w:val="20"/>
              </w:rPr>
              <w:t xml:space="preserve"> </w:t>
            </w:r>
          </w:p>
        </w:tc>
      </w:tr>
      <w:tr w:rsidR="00ED52A9" w:rsidRPr="00793CFE" w14:paraId="108B5BF2" w14:textId="77777777" w:rsidTr="004D3125">
        <w:tc>
          <w:tcPr>
            <w:tcW w:w="2184" w:type="dxa"/>
            <w:tcBorders>
              <w:top w:val="single" w:sz="8" w:space="0" w:color="auto"/>
              <w:left w:val="nil"/>
              <w:bottom w:val="single" w:sz="8" w:space="0" w:color="auto"/>
              <w:right w:val="nil"/>
            </w:tcBorders>
            <w:vAlign w:val="center"/>
          </w:tcPr>
          <w:p w14:paraId="15EA4229" w14:textId="514C7925"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Elizabeth Irvin-Barnwell, PhD</w:t>
            </w:r>
          </w:p>
        </w:tc>
        <w:tc>
          <w:tcPr>
            <w:tcW w:w="1596" w:type="dxa"/>
            <w:tcBorders>
              <w:top w:val="single" w:sz="8" w:space="0" w:color="auto"/>
              <w:left w:val="nil"/>
              <w:bottom w:val="single" w:sz="8" w:space="0" w:color="auto"/>
              <w:right w:val="nil"/>
            </w:tcBorders>
            <w:vAlign w:val="center"/>
          </w:tcPr>
          <w:p w14:paraId="56F8D96A" w14:textId="7DD071E1"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Team Lead, Environmental Epidemiology Branch</w:t>
            </w:r>
          </w:p>
        </w:tc>
        <w:tc>
          <w:tcPr>
            <w:tcW w:w="1450" w:type="dxa"/>
            <w:tcBorders>
              <w:top w:val="single" w:sz="8" w:space="0" w:color="auto"/>
              <w:left w:val="nil"/>
              <w:bottom w:val="single" w:sz="8" w:space="0" w:color="auto"/>
              <w:right w:val="nil"/>
            </w:tcBorders>
            <w:vAlign w:val="center"/>
          </w:tcPr>
          <w:p w14:paraId="23B98C07" w14:textId="40ADC517"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CDC/ATSDR</w:t>
            </w:r>
          </w:p>
        </w:tc>
        <w:tc>
          <w:tcPr>
            <w:tcW w:w="1740" w:type="dxa"/>
            <w:tcBorders>
              <w:top w:val="single" w:sz="8" w:space="0" w:color="auto"/>
              <w:left w:val="nil"/>
              <w:bottom w:val="single" w:sz="8" w:space="0" w:color="auto"/>
              <w:right w:val="nil"/>
            </w:tcBorders>
            <w:vAlign w:val="center"/>
          </w:tcPr>
          <w:p w14:paraId="203DBE30" w14:textId="656EE309" w:rsidR="00ED52A9" w:rsidRPr="00793CFE" w:rsidRDefault="00ED52A9" w:rsidP="00ED52A9">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770-488-3684</w:t>
            </w:r>
          </w:p>
        </w:tc>
        <w:tc>
          <w:tcPr>
            <w:tcW w:w="2390" w:type="dxa"/>
            <w:tcBorders>
              <w:top w:val="single" w:sz="8" w:space="0" w:color="auto"/>
              <w:left w:val="nil"/>
              <w:bottom w:val="single" w:sz="8" w:space="0" w:color="auto"/>
              <w:right w:val="nil"/>
            </w:tcBorders>
            <w:vAlign w:val="center"/>
          </w:tcPr>
          <w:p w14:paraId="7BB60283" w14:textId="6A08CEBF" w:rsidR="00ED52A9" w:rsidRPr="00793CFE" w:rsidRDefault="00D21571" w:rsidP="00ED52A9">
            <w:pPr>
              <w:autoSpaceDE w:val="0"/>
              <w:autoSpaceDN w:val="0"/>
              <w:adjustRightInd w:val="0"/>
              <w:spacing w:after="0" w:line="240" w:lineRule="auto"/>
              <w:rPr>
                <w:rStyle w:val="Emphasis"/>
                <w:rFonts w:cstheme="minorHAnsi"/>
                <w:sz w:val="20"/>
                <w:szCs w:val="20"/>
              </w:rPr>
            </w:pPr>
            <w:hyperlink r:id="rId10" w:history="1">
              <w:r w:rsidR="00ED52A9" w:rsidRPr="00793CFE">
                <w:rPr>
                  <w:rStyle w:val="Hyperlink"/>
                  <w:rFonts w:cstheme="minorHAnsi"/>
                  <w:i/>
                  <w:sz w:val="20"/>
                  <w:szCs w:val="20"/>
                </w:rPr>
                <w:t>Jcx0@cdc.gov</w:t>
              </w:r>
            </w:hyperlink>
          </w:p>
        </w:tc>
      </w:tr>
      <w:tr w:rsidR="00ED52A9" w:rsidRPr="00793CFE" w14:paraId="370AB249" w14:textId="77777777" w:rsidTr="004D3125">
        <w:tc>
          <w:tcPr>
            <w:tcW w:w="2184" w:type="dxa"/>
            <w:tcBorders>
              <w:top w:val="single" w:sz="8" w:space="0" w:color="auto"/>
              <w:left w:val="nil"/>
              <w:bottom w:val="single" w:sz="8" w:space="0" w:color="auto"/>
              <w:right w:val="nil"/>
            </w:tcBorders>
            <w:vAlign w:val="center"/>
          </w:tcPr>
          <w:p w14:paraId="6A754943" w14:textId="5A4574D7"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Angela Ragin-Wilson, PhD</w:t>
            </w:r>
          </w:p>
          <w:p w14:paraId="4D530C3C" w14:textId="4F483915"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 xml:space="preserve"> </w:t>
            </w:r>
          </w:p>
        </w:tc>
        <w:tc>
          <w:tcPr>
            <w:tcW w:w="1596" w:type="dxa"/>
            <w:tcBorders>
              <w:top w:val="single" w:sz="8" w:space="0" w:color="auto"/>
              <w:left w:val="nil"/>
              <w:bottom w:val="single" w:sz="8" w:space="0" w:color="auto"/>
              <w:right w:val="nil"/>
            </w:tcBorders>
            <w:vAlign w:val="center"/>
          </w:tcPr>
          <w:p w14:paraId="060931EB" w14:textId="6C66D0F1"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Chief, Environmental Epidemiology Branch</w:t>
            </w:r>
          </w:p>
        </w:tc>
        <w:tc>
          <w:tcPr>
            <w:tcW w:w="1450" w:type="dxa"/>
            <w:tcBorders>
              <w:top w:val="single" w:sz="8" w:space="0" w:color="auto"/>
              <w:left w:val="nil"/>
              <w:bottom w:val="single" w:sz="8" w:space="0" w:color="auto"/>
              <w:right w:val="nil"/>
            </w:tcBorders>
            <w:vAlign w:val="center"/>
          </w:tcPr>
          <w:p w14:paraId="29CCA8DD" w14:textId="1B5D112A"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CDC/ATSDR</w:t>
            </w:r>
          </w:p>
        </w:tc>
        <w:tc>
          <w:tcPr>
            <w:tcW w:w="1740" w:type="dxa"/>
            <w:tcBorders>
              <w:top w:val="single" w:sz="8" w:space="0" w:color="auto"/>
              <w:left w:val="nil"/>
              <w:bottom w:val="single" w:sz="8" w:space="0" w:color="auto"/>
              <w:right w:val="nil"/>
            </w:tcBorders>
            <w:vAlign w:val="center"/>
          </w:tcPr>
          <w:p w14:paraId="2B76EB5F" w14:textId="075C991B" w:rsidR="00ED52A9" w:rsidRPr="00793CFE" w:rsidRDefault="00ED52A9" w:rsidP="00ED52A9">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770-488-3807</w:t>
            </w:r>
          </w:p>
        </w:tc>
        <w:tc>
          <w:tcPr>
            <w:tcW w:w="2390" w:type="dxa"/>
            <w:tcBorders>
              <w:top w:val="single" w:sz="8" w:space="0" w:color="auto"/>
              <w:left w:val="nil"/>
              <w:bottom w:val="single" w:sz="8" w:space="0" w:color="auto"/>
              <w:right w:val="nil"/>
            </w:tcBorders>
            <w:vAlign w:val="center"/>
          </w:tcPr>
          <w:p w14:paraId="0C306120" w14:textId="478A390E" w:rsidR="00ED52A9" w:rsidRPr="00793CFE" w:rsidRDefault="00D21571" w:rsidP="00ED52A9">
            <w:pPr>
              <w:autoSpaceDE w:val="0"/>
              <w:autoSpaceDN w:val="0"/>
              <w:adjustRightInd w:val="0"/>
              <w:spacing w:after="0" w:line="240" w:lineRule="auto"/>
              <w:rPr>
                <w:rStyle w:val="Emphasis"/>
                <w:rFonts w:cstheme="minorHAnsi"/>
                <w:i w:val="0"/>
                <w:iCs w:val="0"/>
                <w:sz w:val="20"/>
                <w:szCs w:val="20"/>
              </w:rPr>
            </w:pPr>
            <w:hyperlink r:id="rId11" w:history="1">
              <w:r w:rsidR="00ED52A9" w:rsidRPr="00793CFE">
                <w:rPr>
                  <w:rStyle w:val="Hyperlink"/>
                  <w:rFonts w:cstheme="minorHAnsi"/>
                  <w:i/>
                  <w:sz w:val="20"/>
                  <w:szCs w:val="20"/>
                </w:rPr>
                <w:t>ARagin@cdc.gov</w:t>
              </w:r>
            </w:hyperlink>
          </w:p>
        </w:tc>
      </w:tr>
      <w:tr w:rsidR="00ED52A9" w:rsidRPr="00793CFE" w14:paraId="01C9F976" w14:textId="77777777" w:rsidTr="00EC63D8">
        <w:tc>
          <w:tcPr>
            <w:tcW w:w="2184" w:type="dxa"/>
            <w:tcBorders>
              <w:top w:val="single" w:sz="8" w:space="0" w:color="auto"/>
              <w:left w:val="nil"/>
              <w:bottom w:val="single" w:sz="8" w:space="0" w:color="auto"/>
              <w:right w:val="nil"/>
            </w:tcBorders>
            <w:vAlign w:val="center"/>
          </w:tcPr>
          <w:p w14:paraId="2C125972" w14:textId="77777777" w:rsidR="00ED52A9" w:rsidRPr="00793CFE" w:rsidRDefault="00ED52A9" w:rsidP="00EC63D8">
            <w:pPr>
              <w:autoSpaceDE w:val="0"/>
              <w:autoSpaceDN w:val="0"/>
              <w:adjustRightInd w:val="0"/>
              <w:spacing w:after="0" w:line="240" w:lineRule="auto"/>
              <w:rPr>
                <w:rFonts w:cstheme="minorHAnsi"/>
                <w:sz w:val="20"/>
                <w:szCs w:val="20"/>
              </w:rPr>
            </w:pPr>
            <w:r w:rsidRPr="00793CFE">
              <w:rPr>
                <w:rFonts w:cstheme="minorHAnsi"/>
                <w:sz w:val="20"/>
                <w:szCs w:val="20"/>
              </w:rPr>
              <w:t>Kent Thomas, BSPH</w:t>
            </w:r>
          </w:p>
        </w:tc>
        <w:tc>
          <w:tcPr>
            <w:tcW w:w="1596" w:type="dxa"/>
            <w:tcBorders>
              <w:top w:val="single" w:sz="8" w:space="0" w:color="auto"/>
              <w:left w:val="nil"/>
              <w:bottom w:val="single" w:sz="8" w:space="0" w:color="auto"/>
              <w:right w:val="nil"/>
            </w:tcBorders>
            <w:vAlign w:val="center"/>
          </w:tcPr>
          <w:p w14:paraId="56FE33C5" w14:textId="77777777" w:rsidR="00ED52A9" w:rsidRPr="00793CFE" w:rsidRDefault="00ED52A9" w:rsidP="00EC63D8">
            <w:pPr>
              <w:autoSpaceDE w:val="0"/>
              <w:autoSpaceDN w:val="0"/>
              <w:adjustRightInd w:val="0"/>
              <w:spacing w:after="0" w:line="240" w:lineRule="auto"/>
              <w:rPr>
                <w:rFonts w:cstheme="minorHAnsi"/>
                <w:sz w:val="20"/>
                <w:szCs w:val="20"/>
              </w:rPr>
            </w:pPr>
            <w:r w:rsidRPr="00793CFE">
              <w:rPr>
                <w:rFonts w:cstheme="minorHAnsi"/>
                <w:sz w:val="20"/>
                <w:szCs w:val="20"/>
              </w:rPr>
              <w:t>Research Physical Scientist</w:t>
            </w:r>
          </w:p>
        </w:tc>
        <w:tc>
          <w:tcPr>
            <w:tcW w:w="1450" w:type="dxa"/>
            <w:tcBorders>
              <w:top w:val="single" w:sz="8" w:space="0" w:color="auto"/>
              <w:left w:val="nil"/>
              <w:bottom w:val="single" w:sz="8" w:space="0" w:color="auto"/>
              <w:right w:val="nil"/>
            </w:tcBorders>
            <w:vAlign w:val="center"/>
          </w:tcPr>
          <w:p w14:paraId="7114DFBC" w14:textId="77777777" w:rsidR="00ED52A9" w:rsidRPr="00793CFE" w:rsidRDefault="00ED52A9" w:rsidP="00EC63D8">
            <w:pPr>
              <w:autoSpaceDE w:val="0"/>
              <w:autoSpaceDN w:val="0"/>
              <w:adjustRightInd w:val="0"/>
              <w:spacing w:after="0" w:line="240" w:lineRule="auto"/>
              <w:rPr>
                <w:rFonts w:cstheme="minorHAnsi"/>
                <w:sz w:val="20"/>
                <w:szCs w:val="20"/>
              </w:rPr>
            </w:pPr>
            <w:r w:rsidRPr="00793CFE">
              <w:rPr>
                <w:rFonts w:cstheme="minorHAnsi"/>
                <w:sz w:val="20"/>
                <w:szCs w:val="20"/>
              </w:rPr>
              <w:t>US EPA</w:t>
            </w:r>
          </w:p>
        </w:tc>
        <w:tc>
          <w:tcPr>
            <w:tcW w:w="1740" w:type="dxa"/>
            <w:tcBorders>
              <w:top w:val="single" w:sz="8" w:space="0" w:color="auto"/>
              <w:left w:val="nil"/>
              <w:bottom w:val="single" w:sz="8" w:space="0" w:color="auto"/>
              <w:right w:val="nil"/>
            </w:tcBorders>
            <w:vAlign w:val="center"/>
          </w:tcPr>
          <w:p w14:paraId="48D820F6" w14:textId="77777777" w:rsidR="00ED52A9" w:rsidRPr="00793CFE" w:rsidRDefault="00ED52A9" w:rsidP="00EC63D8">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(919) 541-4651</w:t>
            </w:r>
          </w:p>
        </w:tc>
        <w:tc>
          <w:tcPr>
            <w:tcW w:w="2390" w:type="dxa"/>
            <w:tcBorders>
              <w:top w:val="single" w:sz="8" w:space="0" w:color="auto"/>
              <w:left w:val="nil"/>
              <w:bottom w:val="single" w:sz="8" w:space="0" w:color="auto"/>
              <w:right w:val="nil"/>
            </w:tcBorders>
            <w:vAlign w:val="center"/>
          </w:tcPr>
          <w:p w14:paraId="26756C56" w14:textId="125F0B15" w:rsidR="00ED52A9" w:rsidRPr="00793CFE" w:rsidRDefault="00D21571" w:rsidP="00EC63D8">
            <w:pPr>
              <w:autoSpaceDE w:val="0"/>
              <w:autoSpaceDN w:val="0"/>
              <w:adjustRightInd w:val="0"/>
              <w:spacing w:after="0" w:line="240" w:lineRule="auto"/>
              <w:rPr>
                <w:rStyle w:val="Emphasis"/>
                <w:rFonts w:cstheme="minorHAnsi"/>
                <w:sz w:val="20"/>
                <w:szCs w:val="20"/>
              </w:rPr>
            </w:pPr>
            <w:hyperlink r:id="rId12" w:history="1">
              <w:r w:rsidR="00C83D84" w:rsidRPr="006211B7">
                <w:rPr>
                  <w:rStyle w:val="Hyperlink"/>
                  <w:i/>
                  <w:sz w:val="20"/>
                  <w:szCs w:val="20"/>
                </w:rPr>
                <w:t>TireCrumbs@epa.gov</w:t>
              </w:r>
            </w:hyperlink>
            <w:r w:rsidR="00C83D84">
              <w:rPr>
                <w:i/>
                <w:sz w:val="20"/>
                <w:szCs w:val="20"/>
              </w:rPr>
              <w:t xml:space="preserve"> </w:t>
            </w:r>
          </w:p>
        </w:tc>
      </w:tr>
      <w:tr w:rsidR="00ED52A9" w:rsidRPr="00793CFE" w14:paraId="1D222486" w14:textId="77777777" w:rsidTr="004D3125">
        <w:tc>
          <w:tcPr>
            <w:tcW w:w="2184" w:type="dxa"/>
            <w:tcBorders>
              <w:top w:val="single" w:sz="8" w:space="0" w:color="auto"/>
              <w:left w:val="nil"/>
              <w:bottom w:val="single" w:sz="8" w:space="0" w:color="auto"/>
              <w:right w:val="nil"/>
            </w:tcBorders>
            <w:vAlign w:val="center"/>
          </w:tcPr>
          <w:p w14:paraId="17FD70DA" w14:textId="10CF7597" w:rsidR="00ED52A9" w:rsidRPr="00793CFE" w:rsidRDefault="00ED52A9" w:rsidP="00ED52A9">
            <w:pPr>
              <w:autoSpaceDE w:val="0"/>
              <w:autoSpaceDN w:val="0"/>
              <w:adjustRightInd w:val="0"/>
              <w:spacing w:after="0" w:line="240" w:lineRule="auto"/>
              <w:rPr>
                <w:rFonts w:cstheme="minorHAnsi"/>
                <w:sz w:val="20"/>
                <w:szCs w:val="20"/>
              </w:rPr>
            </w:pPr>
          </w:p>
        </w:tc>
        <w:tc>
          <w:tcPr>
            <w:tcW w:w="1596" w:type="dxa"/>
            <w:tcBorders>
              <w:top w:val="single" w:sz="8" w:space="0" w:color="auto"/>
              <w:left w:val="nil"/>
              <w:bottom w:val="single" w:sz="8" w:space="0" w:color="auto"/>
              <w:right w:val="nil"/>
            </w:tcBorders>
            <w:vAlign w:val="center"/>
          </w:tcPr>
          <w:p w14:paraId="70DF1B1B" w14:textId="4B582D52" w:rsidR="00ED52A9" w:rsidRPr="00793CFE" w:rsidRDefault="00ED52A9" w:rsidP="00ED52A9">
            <w:pPr>
              <w:autoSpaceDE w:val="0"/>
              <w:autoSpaceDN w:val="0"/>
              <w:adjustRightInd w:val="0"/>
              <w:spacing w:after="0" w:line="240" w:lineRule="auto"/>
              <w:rPr>
                <w:rFonts w:cstheme="minorHAnsi"/>
                <w:sz w:val="20"/>
                <w:szCs w:val="20"/>
              </w:rPr>
            </w:pPr>
          </w:p>
        </w:tc>
        <w:tc>
          <w:tcPr>
            <w:tcW w:w="1450" w:type="dxa"/>
            <w:tcBorders>
              <w:top w:val="single" w:sz="8" w:space="0" w:color="auto"/>
              <w:left w:val="nil"/>
              <w:bottom w:val="single" w:sz="8" w:space="0" w:color="auto"/>
              <w:right w:val="nil"/>
            </w:tcBorders>
            <w:vAlign w:val="center"/>
          </w:tcPr>
          <w:p w14:paraId="3A1FD8B0" w14:textId="0EB831B9" w:rsidR="00ED52A9" w:rsidRPr="00793CFE" w:rsidRDefault="00ED52A9" w:rsidP="00ED52A9">
            <w:pPr>
              <w:autoSpaceDE w:val="0"/>
              <w:autoSpaceDN w:val="0"/>
              <w:adjustRightInd w:val="0"/>
              <w:spacing w:after="0" w:line="240" w:lineRule="auto"/>
              <w:rPr>
                <w:rFonts w:cstheme="minorHAnsi"/>
                <w:sz w:val="20"/>
                <w:szCs w:val="20"/>
              </w:rPr>
            </w:pPr>
          </w:p>
        </w:tc>
        <w:tc>
          <w:tcPr>
            <w:tcW w:w="1740" w:type="dxa"/>
            <w:tcBorders>
              <w:top w:val="single" w:sz="8" w:space="0" w:color="auto"/>
              <w:left w:val="nil"/>
              <w:bottom w:val="single" w:sz="8" w:space="0" w:color="auto"/>
              <w:right w:val="nil"/>
            </w:tcBorders>
            <w:vAlign w:val="center"/>
          </w:tcPr>
          <w:p w14:paraId="72C8B7C5" w14:textId="1C6CA30F" w:rsidR="00ED52A9" w:rsidRPr="00793CFE" w:rsidRDefault="00ED52A9" w:rsidP="00ED52A9">
            <w:pPr>
              <w:autoSpaceDE w:val="0"/>
              <w:autoSpaceDN w:val="0"/>
              <w:adjustRightInd w:val="0"/>
              <w:spacing w:after="0" w:line="240" w:lineRule="auto"/>
              <w:rPr>
                <w:rFonts w:cstheme="minorHAnsi"/>
                <w:i/>
                <w:sz w:val="20"/>
                <w:szCs w:val="20"/>
              </w:rPr>
            </w:pPr>
          </w:p>
        </w:tc>
        <w:tc>
          <w:tcPr>
            <w:tcW w:w="2390" w:type="dxa"/>
            <w:tcBorders>
              <w:top w:val="single" w:sz="8" w:space="0" w:color="auto"/>
              <w:left w:val="nil"/>
              <w:bottom w:val="single" w:sz="8" w:space="0" w:color="auto"/>
              <w:right w:val="nil"/>
            </w:tcBorders>
            <w:vAlign w:val="center"/>
          </w:tcPr>
          <w:p w14:paraId="193EE69F" w14:textId="465094E3" w:rsidR="00ED52A9" w:rsidRPr="00793CFE" w:rsidRDefault="00ED52A9" w:rsidP="00ED52A9">
            <w:pPr>
              <w:autoSpaceDE w:val="0"/>
              <w:autoSpaceDN w:val="0"/>
              <w:adjustRightInd w:val="0"/>
              <w:spacing w:after="0" w:line="240" w:lineRule="auto"/>
              <w:rPr>
                <w:rFonts w:cstheme="minorHAnsi"/>
                <w:i/>
                <w:sz w:val="20"/>
                <w:szCs w:val="20"/>
              </w:rPr>
            </w:pPr>
          </w:p>
        </w:tc>
      </w:tr>
      <w:tr w:rsidR="00ED52A9" w:rsidRPr="00793CFE" w14:paraId="3A9832A0" w14:textId="77777777" w:rsidTr="005B57CF">
        <w:tc>
          <w:tcPr>
            <w:tcW w:w="2184" w:type="dxa"/>
            <w:tcBorders>
              <w:top w:val="single" w:sz="8" w:space="0" w:color="auto"/>
              <w:left w:val="nil"/>
              <w:bottom w:val="single" w:sz="8" w:space="0" w:color="auto"/>
              <w:right w:val="nil"/>
            </w:tcBorders>
            <w:vAlign w:val="center"/>
          </w:tcPr>
          <w:p w14:paraId="3066740F" w14:textId="41DFFC73" w:rsidR="00ED52A9" w:rsidRPr="00793CFE" w:rsidRDefault="00ED52A9" w:rsidP="00ED52A9">
            <w:pPr>
              <w:autoSpaceDE w:val="0"/>
              <w:autoSpaceDN w:val="0"/>
              <w:adjustRightInd w:val="0"/>
              <w:spacing w:after="0" w:line="240" w:lineRule="auto"/>
              <w:jc w:val="both"/>
              <w:rPr>
                <w:rFonts w:cstheme="minorHAnsi"/>
                <w:i/>
                <w:sz w:val="20"/>
                <w:szCs w:val="20"/>
              </w:rPr>
            </w:pPr>
            <w:r w:rsidRPr="00793CFE">
              <w:rPr>
                <w:rFonts w:cstheme="minorHAnsi"/>
                <w:i/>
                <w:sz w:val="20"/>
                <w:szCs w:val="20"/>
              </w:rPr>
              <w:t>Contractors TBD</w:t>
            </w:r>
          </w:p>
        </w:tc>
        <w:tc>
          <w:tcPr>
            <w:tcW w:w="1596" w:type="dxa"/>
            <w:tcBorders>
              <w:top w:val="single" w:sz="8" w:space="0" w:color="auto"/>
              <w:left w:val="nil"/>
              <w:bottom w:val="single" w:sz="8" w:space="0" w:color="auto"/>
              <w:right w:val="nil"/>
            </w:tcBorders>
            <w:vAlign w:val="center"/>
          </w:tcPr>
          <w:p w14:paraId="657F3F9C" w14:textId="4D052B55" w:rsidR="00ED52A9" w:rsidRPr="00793CFE" w:rsidRDefault="00ED52A9" w:rsidP="00ED52A9">
            <w:pPr>
              <w:autoSpaceDE w:val="0"/>
              <w:autoSpaceDN w:val="0"/>
              <w:adjustRightInd w:val="0"/>
              <w:spacing w:after="0" w:line="240" w:lineRule="auto"/>
              <w:jc w:val="both"/>
              <w:rPr>
                <w:rFonts w:cstheme="minorHAnsi"/>
                <w:sz w:val="20"/>
                <w:szCs w:val="20"/>
              </w:rPr>
            </w:pPr>
          </w:p>
        </w:tc>
        <w:tc>
          <w:tcPr>
            <w:tcW w:w="1450" w:type="dxa"/>
            <w:tcBorders>
              <w:top w:val="single" w:sz="8" w:space="0" w:color="auto"/>
              <w:left w:val="nil"/>
              <w:bottom w:val="single" w:sz="8" w:space="0" w:color="auto"/>
              <w:right w:val="nil"/>
            </w:tcBorders>
            <w:vAlign w:val="center"/>
          </w:tcPr>
          <w:p w14:paraId="5DB82D8B" w14:textId="6423D091" w:rsidR="00ED52A9" w:rsidRPr="00793CFE" w:rsidRDefault="00ED52A9" w:rsidP="00ED52A9">
            <w:pPr>
              <w:autoSpaceDE w:val="0"/>
              <w:autoSpaceDN w:val="0"/>
              <w:adjustRightInd w:val="0"/>
              <w:spacing w:after="0" w:line="240" w:lineRule="auto"/>
              <w:jc w:val="both"/>
              <w:rPr>
                <w:rFonts w:cstheme="minorHAnsi"/>
                <w:sz w:val="20"/>
                <w:szCs w:val="20"/>
              </w:rPr>
            </w:pPr>
          </w:p>
        </w:tc>
        <w:tc>
          <w:tcPr>
            <w:tcW w:w="1740" w:type="dxa"/>
            <w:tcBorders>
              <w:top w:val="single" w:sz="8" w:space="0" w:color="auto"/>
              <w:left w:val="nil"/>
              <w:bottom w:val="single" w:sz="8" w:space="0" w:color="auto"/>
              <w:right w:val="nil"/>
            </w:tcBorders>
          </w:tcPr>
          <w:p w14:paraId="7DB82095" w14:textId="6636ECB5" w:rsidR="00ED52A9" w:rsidRPr="00793CFE" w:rsidRDefault="00ED52A9" w:rsidP="00ED52A9">
            <w:pPr>
              <w:autoSpaceDE w:val="0"/>
              <w:autoSpaceDN w:val="0"/>
              <w:adjustRightInd w:val="0"/>
              <w:spacing w:after="0" w:line="240" w:lineRule="auto"/>
              <w:jc w:val="both"/>
              <w:rPr>
                <w:rStyle w:val="Emphasis"/>
                <w:rFonts w:cstheme="minorHAnsi"/>
                <w:i w:val="0"/>
                <w:sz w:val="20"/>
                <w:szCs w:val="20"/>
              </w:rPr>
            </w:pPr>
          </w:p>
        </w:tc>
        <w:tc>
          <w:tcPr>
            <w:tcW w:w="2390" w:type="dxa"/>
            <w:tcBorders>
              <w:top w:val="single" w:sz="8" w:space="0" w:color="auto"/>
              <w:left w:val="nil"/>
              <w:bottom w:val="single" w:sz="8" w:space="0" w:color="auto"/>
              <w:right w:val="nil"/>
            </w:tcBorders>
            <w:vAlign w:val="center"/>
          </w:tcPr>
          <w:p w14:paraId="1BC6F455" w14:textId="762E3868" w:rsidR="00ED52A9" w:rsidRPr="00793CFE" w:rsidRDefault="00ED52A9" w:rsidP="00ED52A9">
            <w:pPr>
              <w:autoSpaceDE w:val="0"/>
              <w:autoSpaceDN w:val="0"/>
              <w:adjustRightInd w:val="0"/>
              <w:spacing w:after="0" w:line="240" w:lineRule="auto"/>
              <w:jc w:val="both"/>
              <w:rPr>
                <w:rStyle w:val="Emphasis"/>
                <w:rFonts w:cstheme="minorHAnsi"/>
                <w:sz w:val="20"/>
                <w:szCs w:val="20"/>
              </w:rPr>
            </w:pPr>
          </w:p>
        </w:tc>
      </w:tr>
    </w:tbl>
    <w:p w14:paraId="3FC7817D" w14:textId="77777777" w:rsidR="00422777" w:rsidRDefault="00422777" w:rsidP="00934BB9">
      <w:pPr>
        <w:pStyle w:val="Heading1"/>
        <w:rPr>
          <w:rFonts w:ascii="Cambria" w:hAnsi="Cambria"/>
          <w:color w:val="auto"/>
        </w:rPr>
      </w:pPr>
      <w:bookmarkStart w:id="8" w:name="_Toc431814724"/>
      <w:bookmarkStart w:id="9" w:name="_Toc455836215"/>
    </w:p>
    <w:p w14:paraId="40F3C56A" w14:textId="77777777" w:rsidR="00422777" w:rsidRDefault="00422777">
      <w:pPr>
        <w:rPr>
          <w:rFonts w:ascii="Cambria" w:eastAsiaTheme="majorEastAsia" w:hAnsi="Cambria" w:cstheme="majorBidi"/>
          <w:sz w:val="36"/>
          <w:szCs w:val="36"/>
        </w:rPr>
      </w:pPr>
      <w:r>
        <w:rPr>
          <w:rFonts w:ascii="Cambria" w:hAnsi="Cambria"/>
        </w:rPr>
        <w:br w:type="page"/>
      </w:r>
    </w:p>
    <w:p w14:paraId="7BB07EF2" w14:textId="63BF6788" w:rsidR="00A76C6D" w:rsidRPr="00793CFE" w:rsidRDefault="00A76C6D" w:rsidP="00934BB9">
      <w:pPr>
        <w:pStyle w:val="Heading1"/>
        <w:rPr>
          <w:rFonts w:ascii="Cambria" w:hAnsi="Cambria"/>
          <w:color w:val="auto"/>
        </w:rPr>
      </w:pPr>
      <w:r w:rsidRPr="00793CFE">
        <w:rPr>
          <w:rFonts w:ascii="Cambria" w:hAnsi="Cambria"/>
          <w:color w:val="auto"/>
        </w:rPr>
        <w:lastRenderedPageBreak/>
        <w:t>References</w:t>
      </w:r>
      <w:bookmarkEnd w:id="8"/>
      <w:bookmarkEnd w:id="9"/>
    </w:p>
    <w:p w14:paraId="412FB2A5" w14:textId="77777777" w:rsidR="00A065DE" w:rsidRDefault="00A065DE" w:rsidP="00200FED">
      <w:pPr>
        <w:spacing w:after="0" w:line="259" w:lineRule="auto"/>
        <w:rPr>
          <w:rFonts w:eastAsiaTheme="minorHAnsi" w:cs="Arial"/>
          <w:bCs/>
          <w:sz w:val="24"/>
          <w:szCs w:val="24"/>
        </w:rPr>
      </w:pPr>
    </w:p>
    <w:p w14:paraId="2E3B05D7" w14:textId="10A4CD36" w:rsidR="00200FED" w:rsidRDefault="00F026A4" w:rsidP="00200FED">
      <w:pPr>
        <w:spacing w:after="0" w:line="259" w:lineRule="auto"/>
        <w:rPr>
          <w:rFonts w:eastAsiaTheme="minorHAnsi" w:cs="Arial"/>
          <w:sz w:val="22"/>
          <w:szCs w:val="22"/>
        </w:rPr>
      </w:pPr>
      <w:r w:rsidRPr="00793CFE">
        <w:rPr>
          <w:rFonts w:eastAsiaTheme="minorHAnsi" w:cs="Arial"/>
          <w:bCs/>
          <w:sz w:val="24"/>
          <w:szCs w:val="24"/>
        </w:rPr>
        <w:t>Highsmith R., Thomas K.W., Williams R.W. (</w:t>
      </w:r>
      <w:r w:rsidRPr="00793CFE">
        <w:rPr>
          <w:rFonts w:eastAsiaTheme="minorHAnsi" w:cs="Arial"/>
          <w:sz w:val="24"/>
          <w:szCs w:val="24"/>
        </w:rPr>
        <w:t>2009).</w:t>
      </w:r>
      <w:r w:rsidRPr="00793CFE">
        <w:rPr>
          <w:rFonts w:eastAsiaTheme="minorHAnsi" w:cs="Arial"/>
          <w:bCs/>
          <w:sz w:val="24"/>
          <w:szCs w:val="24"/>
        </w:rPr>
        <w:t xml:space="preserve"> A Scoping-Level Field Monitoring Study of Synthetic Turf and Playgrounds; </w:t>
      </w:r>
      <w:r w:rsidRPr="00793CFE">
        <w:rPr>
          <w:rFonts w:eastAsiaTheme="minorHAnsi" w:cs="Arial"/>
          <w:sz w:val="24"/>
          <w:szCs w:val="24"/>
        </w:rPr>
        <w:t xml:space="preserve">EPA/600/R-09/135. National Exposure Research Laboratory, </w:t>
      </w:r>
      <w:r w:rsidR="006C4F6C" w:rsidRPr="00793CFE">
        <w:rPr>
          <w:rFonts w:eastAsiaTheme="minorHAnsi" w:cs="Arial"/>
          <w:sz w:val="24"/>
          <w:szCs w:val="24"/>
        </w:rPr>
        <w:t>US</w:t>
      </w:r>
      <w:r w:rsidRPr="00793CFE">
        <w:rPr>
          <w:rFonts w:eastAsiaTheme="minorHAnsi" w:cs="Arial"/>
          <w:sz w:val="24"/>
          <w:szCs w:val="24"/>
        </w:rPr>
        <w:t xml:space="preserve"> Environmental Protection Agency.</w:t>
      </w:r>
      <w:r w:rsidR="00200FED">
        <w:rPr>
          <w:rFonts w:eastAsiaTheme="minorHAnsi" w:cs="Arial"/>
          <w:sz w:val="24"/>
          <w:szCs w:val="24"/>
        </w:rPr>
        <w:t xml:space="preserve">  </w:t>
      </w:r>
      <w:hyperlink r:id="rId13" w:history="1">
        <w:r w:rsidRPr="00793CFE">
          <w:rPr>
            <w:rFonts w:eastAsiaTheme="minorHAnsi" w:cs="Arial"/>
            <w:color w:val="0563C1" w:themeColor="hyperlink"/>
            <w:sz w:val="24"/>
            <w:szCs w:val="24"/>
            <w:u w:val="single"/>
          </w:rPr>
          <w:t>http://cfpub.epa.gov/si/si_public_record_report.cfm?dirEntryId=215113&amp;simpleSearch=1&amp;searchAll=EPA%2F600%2FR-09%2F135</w:t>
        </w:r>
      </w:hyperlink>
      <w:bookmarkStart w:id="10" w:name="_Toc432356299"/>
    </w:p>
    <w:p w14:paraId="26FAFFF8" w14:textId="77777777" w:rsidR="00200FED" w:rsidRDefault="00200FED" w:rsidP="00200FED">
      <w:pPr>
        <w:spacing w:after="0" w:line="259" w:lineRule="auto"/>
        <w:rPr>
          <w:rFonts w:eastAsiaTheme="minorHAnsi" w:cs="Arial"/>
          <w:sz w:val="22"/>
          <w:szCs w:val="22"/>
        </w:rPr>
      </w:pPr>
    </w:p>
    <w:p w14:paraId="4D45FCE7" w14:textId="77777777" w:rsidR="00200FED" w:rsidRDefault="00F026A4" w:rsidP="00200FED">
      <w:pPr>
        <w:spacing w:after="0" w:line="259" w:lineRule="auto"/>
        <w:rPr>
          <w:rFonts w:eastAsiaTheme="minorHAnsi" w:cs="Arial"/>
          <w:sz w:val="22"/>
          <w:szCs w:val="22"/>
        </w:rPr>
      </w:pPr>
      <w:r w:rsidRPr="00793CFE">
        <w:rPr>
          <w:sz w:val="24"/>
          <w:szCs w:val="24"/>
        </w:rPr>
        <w:t>Menichini et al. (2011). Artificial-turf Playing Fields: Contents of Metals, PAHs, PCBs, PCDDs and PCDFs, Inhalation Exposure to PAHs and Related Preliminary Risk Assessment. Sci Total Environ. 409(23):4950-7.</w:t>
      </w:r>
    </w:p>
    <w:p w14:paraId="615BE34B" w14:textId="77777777" w:rsidR="00200FED" w:rsidRPr="00200FED" w:rsidRDefault="00200FED" w:rsidP="00200FED">
      <w:pPr>
        <w:spacing w:after="0" w:line="276" w:lineRule="auto"/>
        <w:rPr>
          <w:rFonts w:eastAsiaTheme="minorHAnsi" w:cs="Arial"/>
          <w:sz w:val="24"/>
          <w:szCs w:val="24"/>
        </w:rPr>
      </w:pPr>
    </w:p>
    <w:p w14:paraId="4B9593A5" w14:textId="1103FF0A" w:rsidR="00200FED" w:rsidRPr="002F1787" w:rsidRDefault="00200FED" w:rsidP="00200FED">
      <w:pPr>
        <w:spacing w:after="0" w:line="276" w:lineRule="auto"/>
        <w:rPr>
          <w:rFonts w:eastAsiaTheme="minorHAnsi" w:cs="Arial"/>
          <w:sz w:val="24"/>
          <w:szCs w:val="24"/>
        </w:rPr>
      </w:pPr>
      <w:r w:rsidRPr="002F1787">
        <w:rPr>
          <w:rFonts w:eastAsia="Times New Roman" w:cs="Times New Roman"/>
          <w:color w:val="000000"/>
          <w:sz w:val="24"/>
          <w:szCs w:val="24"/>
        </w:rPr>
        <w:t xml:space="preserve">Zhang J, Han I, Zhang L, Crain W.  Hazardous chemicals in synthetic turf materials and their bioaccessibility in digestive fluids.  2008.  </w:t>
      </w:r>
      <w:r w:rsidRPr="002F1787">
        <w:rPr>
          <w:rFonts w:eastAsia="Times New Roman" w:cs="Times New Roman"/>
          <w:i/>
          <w:color w:val="000000"/>
          <w:sz w:val="24"/>
          <w:szCs w:val="24"/>
        </w:rPr>
        <w:t>J Expo Sci Environ Epidemiol</w:t>
      </w:r>
      <w:r w:rsidRPr="002F1787">
        <w:rPr>
          <w:rFonts w:eastAsia="Times New Roman" w:cs="Times New Roman"/>
          <w:color w:val="000000"/>
          <w:sz w:val="24"/>
          <w:szCs w:val="24"/>
        </w:rPr>
        <w:t>.  18:  600-7.</w:t>
      </w:r>
    </w:p>
    <w:p w14:paraId="15DF91D5" w14:textId="49CFFFCF" w:rsidR="00346E1C" w:rsidRPr="00793CFE" w:rsidRDefault="00346E1C">
      <w:pPr>
        <w:rPr>
          <w:rFonts w:ascii="Cambria" w:eastAsiaTheme="majorEastAsia" w:hAnsi="Cambria" w:cstheme="majorBidi"/>
          <w:sz w:val="36"/>
          <w:szCs w:val="36"/>
        </w:rPr>
      </w:pPr>
      <w:r w:rsidRPr="00793CFE">
        <w:rPr>
          <w:rFonts w:ascii="Cambria" w:hAnsi="Cambria"/>
        </w:rPr>
        <w:br w:type="page"/>
      </w:r>
    </w:p>
    <w:p w14:paraId="2A146EDD" w14:textId="77777777" w:rsidR="00D567C6" w:rsidRPr="00793CFE" w:rsidRDefault="00D567C6" w:rsidP="00D567C6">
      <w:pPr>
        <w:pStyle w:val="Heading1"/>
        <w:pBdr>
          <w:bottom w:val="none" w:sz="0" w:space="0" w:color="auto"/>
        </w:pBdr>
        <w:rPr>
          <w:rFonts w:ascii="Cambria" w:hAnsi="Cambria"/>
          <w:color w:val="auto"/>
        </w:rPr>
      </w:pPr>
      <w:bookmarkStart w:id="11" w:name="_Toc442881165"/>
      <w:bookmarkStart w:id="12" w:name="_Toc455836216"/>
      <w:r w:rsidRPr="00793CFE">
        <w:rPr>
          <w:rFonts w:ascii="Cambria" w:hAnsi="Cambria"/>
          <w:color w:val="auto"/>
        </w:rPr>
        <w:lastRenderedPageBreak/>
        <w:t>List of Attachments</w:t>
      </w:r>
      <w:bookmarkEnd w:id="11"/>
      <w:bookmarkEnd w:id="12"/>
    </w:p>
    <w:p w14:paraId="6CEDEB80" w14:textId="77777777" w:rsidR="00D567C6" w:rsidRPr="00793CFE" w:rsidRDefault="00D567C6" w:rsidP="00D567C6"/>
    <w:p w14:paraId="7E7077D2" w14:textId="77777777" w:rsidR="00D567C6" w:rsidRPr="00793CFE" w:rsidRDefault="00D567C6" w:rsidP="00D567C6">
      <w:pPr>
        <w:rPr>
          <w:rFonts w:ascii="Cambria" w:hAnsi="Cambria"/>
          <w:sz w:val="24"/>
          <w:szCs w:val="24"/>
        </w:rPr>
      </w:pPr>
      <w:r w:rsidRPr="00793CFE">
        <w:rPr>
          <w:rFonts w:ascii="Cambria" w:hAnsi="Cambria"/>
          <w:sz w:val="24"/>
          <w:szCs w:val="24"/>
        </w:rPr>
        <w:t>Attachment 1. Authorizing Legislation</w:t>
      </w:r>
    </w:p>
    <w:p w14:paraId="3BB1A9E7" w14:textId="77777777" w:rsidR="00D567C6" w:rsidRPr="00793CFE" w:rsidRDefault="00D567C6" w:rsidP="00D567C6">
      <w:pPr>
        <w:rPr>
          <w:rFonts w:ascii="Cambria" w:hAnsi="Cambria"/>
          <w:sz w:val="24"/>
          <w:szCs w:val="24"/>
        </w:rPr>
      </w:pPr>
      <w:r w:rsidRPr="00793CFE">
        <w:rPr>
          <w:rFonts w:ascii="Cambria" w:hAnsi="Cambria"/>
          <w:sz w:val="24"/>
          <w:szCs w:val="24"/>
        </w:rPr>
        <w:t>Attachment 2. 60-day Federal Register Notice</w:t>
      </w:r>
    </w:p>
    <w:p w14:paraId="29CFCB13" w14:textId="77777777" w:rsidR="00D567C6" w:rsidRPr="00793CFE" w:rsidRDefault="00D567C6" w:rsidP="00D567C6">
      <w:pPr>
        <w:ind w:firstLine="720"/>
        <w:rPr>
          <w:rFonts w:ascii="Cambria" w:hAnsi="Cambria"/>
          <w:sz w:val="24"/>
          <w:szCs w:val="24"/>
        </w:rPr>
      </w:pPr>
      <w:r w:rsidRPr="00793CFE">
        <w:rPr>
          <w:rFonts w:ascii="Cambria" w:hAnsi="Cambria"/>
          <w:sz w:val="24"/>
          <w:szCs w:val="24"/>
        </w:rPr>
        <w:t>Attachment 2a. Public Comments and Agency Responses</w:t>
      </w:r>
    </w:p>
    <w:p w14:paraId="23AE6EAC" w14:textId="77777777" w:rsidR="00D567C6" w:rsidRPr="00793CFE" w:rsidRDefault="00D567C6" w:rsidP="00D567C6">
      <w:pPr>
        <w:rPr>
          <w:rFonts w:ascii="Cambria" w:hAnsi="Cambria"/>
          <w:sz w:val="24"/>
          <w:szCs w:val="24"/>
        </w:rPr>
      </w:pPr>
      <w:r w:rsidRPr="00793CFE">
        <w:rPr>
          <w:rFonts w:ascii="Cambria" w:hAnsi="Cambria"/>
          <w:sz w:val="24"/>
          <w:szCs w:val="24"/>
        </w:rPr>
        <w:t>Attachment 3. External Peer Review and Agency Responses</w:t>
      </w:r>
    </w:p>
    <w:p w14:paraId="75D87CFF" w14:textId="77777777" w:rsidR="00D567C6" w:rsidRPr="00793CFE" w:rsidRDefault="00D567C6" w:rsidP="00D567C6">
      <w:pPr>
        <w:rPr>
          <w:rFonts w:ascii="Cambria" w:hAnsi="Cambria"/>
          <w:sz w:val="24"/>
          <w:szCs w:val="24"/>
        </w:rPr>
      </w:pPr>
      <w:r w:rsidRPr="00793CFE">
        <w:rPr>
          <w:rFonts w:ascii="Cambria" w:hAnsi="Cambria"/>
          <w:sz w:val="24"/>
          <w:szCs w:val="24"/>
        </w:rPr>
        <w:t>Attachment 4. Activity 1 Forms and Supporting Documents</w:t>
      </w:r>
    </w:p>
    <w:p w14:paraId="0D402B8A" w14:textId="3C4B80BC" w:rsidR="00D567C6" w:rsidRPr="00793CFE" w:rsidRDefault="009000E8" w:rsidP="00D567C6">
      <w:pPr>
        <w:rPr>
          <w:rFonts w:ascii="Cambria" w:hAnsi="Cambria"/>
          <w:sz w:val="24"/>
          <w:szCs w:val="24"/>
        </w:rPr>
      </w:pPr>
      <w:r w:rsidRPr="00793CFE">
        <w:rPr>
          <w:rFonts w:ascii="Cambria" w:hAnsi="Cambria"/>
          <w:sz w:val="24"/>
          <w:szCs w:val="24"/>
        </w:rPr>
        <w:tab/>
        <w:t xml:space="preserve">Attachment 4a. </w:t>
      </w:r>
      <w:r w:rsidR="00D567C6" w:rsidRPr="00793CFE">
        <w:rPr>
          <w:rFonts w:ascii="Cambria" w:hAnsi="Cambria"/>
          <w:sz w:val="24"/>
          <w:szCs w:val="24"/>
        </w:rPr>
        <w:t xml:space="preserve">Tire Recycling </w:t>
      </w:r>
      <w:r w:rsidR="00DC4B1B">
        <w:rPr>
          <w:rFonts w:ascii="Cambria" w:hAnsi="Cambria"/>
          <w:sz w:val="24"/>
          <w:szCs w:val="24"/>
        </w:rPr>
        <w:t>Plant</w:t>
      </w:r>
      <w:r w:rsidR="00D567C6" w:rsidRPr="00793CFE">
        <w:rPr>
          <w:rFonts w:ascii="Cambria" w:hAnsi="Cambria"/>
          <w:sz w:val="24"/>
          <w:szCs w:val="24"/>
        </w:rPr>
        <w:t xml:space="preserve"> Fact Sheet</w:t>
      </w:r>
    </w:p>
    <w:p w14:paraId="71D30BFF" w14:textId="37967B7F" w:rsidR="00D567C6" w:rsidRPr="00793CFE" w:rsidRDefault="00D567C6" w:rsidP="00D567C6">
      <w:pPr>
        <w:ind w:firstLine="720"/>
        <w:rPr>
          <w:rFonts w:ascii="Cambria" w:hAnsi="Cambria"/>
          <w:sz w:val="24"/>
          <w:szCs w:val="24"/>
        </w:rPr>
      </w:pPr>
      <w:r w:rsidRPr="00793CFE">
        <w:rPr>
          <w:rFonts w:ascii="Cambria" w:hAnsi="Cambria"/>
          <w:sz w:val="24"/>
          <w:szCs w:val="24"/>
        </w:rPr>
        <w:t xml:space="preserve">Attachment 4b. Tire Recycling </w:t>
      </w:r>
      <w:r w:rsidR="00DC4B1B">
        <w:rPr>
          <w:rFonts w:ascii="Cambria" w:hAnsi="Cambria"/>
          <w:sz w:val="24"/>
          <w:szCs w:val="24"/>
        </w:rPr>
        <w:t>Plant</w:t>
      </w:r>
      <w:r w:rsidRPr="00793CFE">
        <w:rPr>
          <w:rFonts w:ascii="Cambria" w:hAnsi="Cambria"/>
          <w:sz w:val="24"/>
          <w:szCs w:val="24"/>
        </w:rPr>
        <w:t xml:space="preserve"> Invitation Telephone Script</w:t>
      </w:r>
    </w:p>
    <w:p w14:paraId="48801EB0" w14:textId="230C90C1" w:rsidR="00D567C6" w:rsidRPr="00793CFE" w:rsidRDefault="009000E8" w:rsidP="00D567C6">
      <w:pPr>
        <w:ind w:left="720"/>
        <w:rPr>
          <w:rFonts w:ascii="Cambria" w:hAnsi="Cambria"/>
          <w:sz w:val="24"/>
          <w:szCs w:val="24"/>
        </w:rPr>
      </w:pPr>
      <w:r w:rsidRPr="00793CFE">
        <w:rPr>
          <w:rFonts w:ascii="Cambria" w:hAnsi="Cambria"/>
          <w:sz w:val="24"/>
          <w:szCs w:val="24"/>
        </w:rPr>
        <w:t xml:space="preserve">Attachment 4c. </w:t>
      </w:r>
      <w:r w:rsidR="00D567C6" w:rsidRPr="00793CFE">
        <w:rPr>
          <w:rFonts w:ascii="Cambria" w:hAnsi="Cambria"/>
          <w:sz w:val="24"/>
          <w:szCs w:val="24"/>
        </w:rPr>
        <w:t xml:space="preserve">Tire Recycling </w:t>
      </w:r>
      <w:r w:rsidR="00DC4B1B">
        <w:rPr>
          <w:rFonts w:ascii="Cambria" w:hAnsi="Cambria"/>
          <w:sz w:val="24"/>
          <w:szCs w:val="24"/>
        </w:rPr>
        <w:t>Plant</w:t>
      </w:r>
      <w:r w:rsidR="00D567C6" w:rsidRPr="00793CFE">
        <w:rPr>
          <w:rFonts w:ascii="Cambria" w:hAnsi="Cambria"/>
          <w:sz w:val="24"/>
          <w:szCs w:val="24"/>
        </w:rPr>
        <w:t xml:space="preserve"> Sample Collection Agreement Form</w:t>
      </w:r>
    </w:p>
    <w:p w14:paraId="762612E3" w14:textId="3419F8E2" w:rsidR="00D567C6" w:rsidRPr="00793CFE" w:rsidRDefault="00D567C6" w:rsidP="00D567C6">
      <w:pPr>
        <w:ind w:left="720"/>
        <w:rPr>
          <w:rFonts w:ascii="Cambria" w:hAnsi="Cambria"/>
          <w:sz w:val="24"/>
          <w:szCs w:val="24"/>
        </w:rPr>
      </w:pPr>
      <w:r w:rsidRPr="00793CFE">
        <w:rPr>
          <w:rFonts w:ascii="Cambria" w:hAnsi="Cambria"/>
          <w:sz w:val="24"/>
          <w:szCs w:val="24"/>
        </w:rPr>
        <w:t xml:space="preserve">Attachment 4d. Tire Recycling </w:t>
      </w:r>
      <w:r w:rsidR="00DC4B1B">
        <w:rPr>
          <w:rFonts w:ascii="Cambria" w:hAnsi="Cambria"/>
          <w:sz w:val="24"/>
          <w:szCs w:val="24"/>
        </w:rPr>
        <w:t>Plant</w:t>
      </w:r>
      <w:r w:rsidRPr="00793CFE">
        <w:rPr>
          <w:rFonts w:ascii="Cambria" w:hAnsi="Cambria"/>
          <w:sz w:val="24"/>
          <w:szCs w:val="24"/>
        </w:rPr>
        <w:t xml:space="preserve"> Sampl</w:t>
      </w:r>
      <w:r w:rsidR="00060FD4">
        <w:rPr>
          <w:rFonts w:ascii="Cambria" w:hAnsi="Cambria"/>
          <w:sz w:val="24"/>
          <w:szCs w:val="24"/>
        </w:rPr>
        <w:t>ing</w:t>
      </w:r>
      <w:r w:rsidRPr="00793CFE">
        <w:rPr>
          <w:rFonts w:ascii="Cambria" w:hAnsi="Cambria"/>
          <w:sz w:val="24"/>
          <w:szCs w:val="24"/>
        </w:rPr>
        <w:t xml:space="preserve"> Collection Form</w:t>
      </w:r>
    </w:p>
    <w:p w14:paraId="2DAF7D36" w14:textId="56F88E5E" w:rsidR="00D567C6" w:rsidRPr="00793CFE" w:rsidRDefault="009000E8" w:rsidP="00D567C6">
      <w:pPr>
        <w:ind w:left="720"/>
        <w:rPr>
          <w:rFonts w:ascii="Cambria" w:hAnsi="Cambria"/>
          <w:sz w:val="24"/>
          <w:szCs w:val="24"/>
        </w:rPr>
      </w:pPr>
      <w:r w:rsidRPr="00793CFE">
        <w:rPr>
          <w:rFonts w:ascii="Cambria" w:hAnsi="Cambria"/>
          <w:sz w:val="24"/>
          <w:szCs w:val="24"/>
        </w:rPr>
        <w:t xml:space="preserve">Attachment 4e. </w:t>
      </w:r>
      <w:r w:rsidR="00D567C6" w:rsidRPr="00793CFE">
        <w:rPr>
          <w:rFonts w:ascii="Cambria" w:hAnsi="Cambria"/>
          <w:sz w:val="24"/>
          <w:szCs w:val="24"/>
        </w:rPr>
        <w:t>Synthetic Turf Field Facility Fact Sheet</w:t>
      </w:r>
    </w:p>
    <w:p w14:paraId="40634613" w14:textId="1BB919BB" w:rsidR="00D567C6" w:rsidRPr="00793CFE" w:rsidRDefault="00D567C6" w:rsidP="00D567C6">
      <w:pPr>
        <w:ind w:left="1440" w:hanging="720"/>
        <w:rPr>
          <w:rFonts w:ascii="Cambria" w:hAnsi="Cambria"/>
          <w:sz w:val="24"/>
          <w:szCs w:val="24"/>
        </w:rPr>
      </w:pPr>
      <w:r w:rsidRPr="00793CFE">
        <w:rPr>
          <w:rFonts w:ascii="Cambria" w:hAnsi="Cambria"/>
          <w:sz w:val="24"/>
          <w:szCs w:val="24"/>
        </w:rPr>
        <w:t>Attachment 4f. Synthetic Turf Field Facility Eligibility Screening</w:t>
      </w:r>
      <w:r w:rsidR="00890940" w:rsidRPr="00793CFE">
        <w:rPr>
          <w:rFonts w:ascii="Cambria" w:hAnsi="Cambria"/>
          <w:sz w:val="24"/>
          <w:szCs w:val="24"/>
        </w:rPr>
        <w:t xml:space="preserve"> Script</w:t>
      </w:r>
    </w:p>
    <w:p w14:paraId="3B842F5A" w14:textId="77777777" w:rsidR="00D567C6" w:rsidRPr="00793CFE" w:rsidRDefault="00D567C6" w:rsidP="00D567C6">
      <w:pPr>
        <w:ind w:left="720"/>
        <w:rPr>
          <w:rFonts w:ascii="Cambria" w:hAnsi="Cambria"/>
          <w:sz w:val="24"/>
          <w:szCs w:val="24"/>
        </w:rPr>
      </w:pPr>
      <w:r w:rsidRPr="00793CFE">
        <w:rPr>
          <w:rFonts w:ascii="Cambria" w:hAnsi="Cambria"/>
          <w:sz w:val="24"/>
          <w:szCs w:val="24"/>
        </w:rPr>
        <w:t>Attachment 4g. Synthetic Turf Field Facility Participation Agreement Form</w:t>
      </w:r>
    </w:p>
    <w:p w14:paraId="5919717A" w14:textId="77777777" w:rsidR="00D567C6" w:rsidRPr="00793CFE" w:rsidRDefault="00D567C6" w:rsidP="00D567C6">
      <w:pPr>
        <w:ind w:left="720"/>
        <w:rPr>
          <w:rFonts w:ascii="Cambria" w:hAnsi="Cambria"/>
          <w:sz w:val="24"/>
          <w:szCs w:val="24"/>
        </w:rPr>
      </w:pPr>
      <w:r w:rsidRPr="00793CFE">
        <w:rPr>
          <w:rFonts w:ascii="Cambria" w:hAnsi="Cambria"/>
          <w:sz w:val="24"/>
          <w:szCs w:val="24"/>
        </w:rPr>
        <w:t>Attachment 4h. Synthetic Turf Field Facility Owner Manager Questionnaire</w:t>
      </w:r>
    </w:p>
    <w:p w14:paraId="402330BC" w14:textId="5A1CD75E" w:rsidR="00D567C6" w:rsidRPr="00793CFE" w:rsidRDefault="00D567C6" w:rsidP="00D567C6">
      <w:pPr>
        <w:ind w:left="720"/>
        <w:rPr>
          <w:rFonts w:ascii="Cambria" w:hAnsi="Cambria"/>
          <w:sz w:val="24"/>
          <w:szCs w:val="24"/>
        </w:rPr>
      </w:pPr>
      <w:r w:rsidRPr="00793CFE">
        <w:rPr>
          <w:rFonts w:ascii="Cambria" w:hAnsi="Cambria"/>
          <w:sz w:val="24"/>
          <w:szCs w:val="24"/>
        </w:rPr>
        <w:t xml:space="preserve">Attachment 4i. </w:t>
      </w:r>
      <w:r w:rsidR="004D790A">
        <w:rPr>
          <w:rFonts w:ascii="Cambria" w:hAnsi="Cambria"/>
          <w:sz w:val="24"/>
          <w:szCs w:val="24"/>
        </w:rPr>
        <w:t xml:space="preserve">Synthetic Turf </w:t>
      </w:r>
      <w:r w:rsidRPr="00793CFE">
        <w:rPr>
          <w:rFonts w:ascii="Cambria" w:hAnsi="Cambria"/>
          <w:sz w:val="24"/>
          <w:szCs w:val="24"/>
        </w:rPr>
        <w:t>Field Sampling Collection Form</w:t>
      </w:r>
    </w:p>
    <w:p w14:paraId="211166DA" w14:textId="11E1A6F2" w:rsidR="00D567C6" w:rsidRPr="00793CFE" w:rsidRDefault="00D567C6" w:rsidP="00D567C6">
      <w:pPr>
        <w:rPr>
          <w:rFonts w:ascii="Cambria" w:hAnsi="Cambria"/>
          <w:sz w:val="24"/>
          <w:szCs w:val="24"/>
        </w:rPr>
      </w:pPr>
      <w:r w:rsidRPr="00793CFE">
        <w:rPr>
          <w:rFonts w:ascii="Cambria" w:hAnsi="Cambria"/>
          <w:sz w:val="24"/>
          <w:szCs w:val="24"/>
        </w:rPr>
        <w:t>Attachment 5. Activit</w:t>
      </w:r>
      <w:r w:rsidR="003716F6">
        <w:rPr>
          <w:rFonts w:ascii="Cambria" w:hAnsi="Cambria"/>
          <w:sz w:val="24"/>
          <w:szCs w:val="24"/>
        </w:rPr>
        <w:t>ies</w:t>
      </w:r>
      <w:r w:rsidRPr="00793CFE">
        <w:rPr>
          <w:rFonts w:ascii="Cambria" w:hAnsi="Cambria"/>
          <w:sz w:val="24"/>
          <w:szCs w:val="24"/>
        </w:rPr>
        <w:t xml:space="preserve"> 2 </w:t>
      </w:r>
      <w:r w:rsidR="003716F6">
        <w:rPr>
          <w:rFonts w:ascii="Cambria" w:hAnsi="Cambria"/>
          <w:sz w:val="24"/>
          <w:szCs w:val="24"/>
        </w:rPr>
        <w:t xml:space="preserve">and 3 </w:t>
      </w:r>
      <w:r w:rsidRPr="00793CFE">
        <w:rPr>
          <w:rFonts w:ascii="Cambria" w:hAnsi="Cambria"/>
          <w:sz w:val="24"/>
          <w:szCs w:val="24"/>
        </w:rPr>
        <w:t>Forms and Supporting Documents</w:t>
      </w:r>
    </w:p>
    <w:p w14:paraId="33A388C5" w14:textId="636DB57D" w:rsidR="00D567C6" w:rsidRPr="00793CFE" w:rsidRDefault="00D567C6" w:rsidP="00D567C6">
      <w:pPr>
        <w:ind w:left="720"/>
        <w:rPr>
          <w:rFonts w:ascii="Cambria" w:hAnsi="Cambria"/>
          <w:sz w:val="24"/>
          <w:szCs w:val="24"/>
        </w:rPr>
      </w:pPr>
      <w:r w:rsidRPr="00793CFE">
        <w:rPr>
          <w:rFonts w:ascii="Cambria" w:hAnsi="Cambria"/>
          <w:sz w:val="24"/>
          <w:szCs w:val="24"/>
        </w:rPr>
        <w:t xml:space="preserve">Attachment 5a. </w:t>
      </w:r>
      <w:r w:rsidR="00DC4B1B">
        <w:rPr>
          <w:rFonts w:ascii="Cambria" w:hAnsi="Cambria"/>
          <w:sz w:val="24"/>
          <w:szCs w:val="24"/>
        </w:rPr>
        <w:t>Field</w:t>
      </w:r>
      <w:r w:rsidRPr="00793CFE">
        <w:rPr>
          <w:rFonts w:ascii="Cambria" w:hAnsi="Cambria"/>
          <w:sz w:val="24"/>
          <w:szCs w:val="24"/>
        </w:rPr>
        <w:t xml:space="preserve"> User Fact Sheet</w:t>
      </w:r>
    </w:p>
    <w:p w14:paraId="23C2C3A9" w14:textId="02D86FE1" w:rsidR="00D567C6" w:rsidRPr="00793CFE" w:rsidRDefault="00D567C6" w:rsidP="00D567C6">
      <w:pPr>
        <w:ind w:left="720"/>
        <w:rPr>
          <w:rFonts w:ascii="Cambria" w:hAnsi="Cambria"/>
          <w:sz w:val="24"/>
          <w:szCs w:val="24"/>
        </w:rPr>
      </w:pPr>
      <w:r w:rsidRPr="00793CFE">
        <w:rPr>
          <w:rFonts w:ascii="Cambria" w:hAnsi="Cambria"/>
          <w:sz w:val="24"/>
          <w:szCs w:val="24"/>
        </w:rPr>
        <w:t xml:space="preserve">Attachment 5b. </w:t>
      </w:r>
      <w:r w:rsidR="00DC4B1B">
        <w:rPr>
          <w:rFonts w:ascii="Cambria" w:hAnsi="Cambria"/>
          <w:sz w:val="24"/>
          <w:szCs w:val="24"/>
        </w:rPr>
        <w:t>Field</w:t>
      </w:r>
      <w:r w:rsidRPr="00793CFE">
        <w:rPr>
          <w:rFonts w:ascii="Cambria" w:hAnsi="Cambria"/>
          <w:sz w:val="24"/>
          <w:szCs w:val="24"/>
        </w:rPr>
        <w:t xml:space="preserve"> User Eligibility Screening</w:t>
      </w:r>
      <w:r w:rsidR="00AD168D">
        <w:rPr>
          <w:rFonts w:ascii="Cambria" w:hAnsi="Cambria"/>
          <w:sz w:val="24"/>
          <w:szCs w:val="24"/>
        </w:rPr>
        <w:t xml:space="preserve"> Script</w:t>
      </w:r>
    </w:p>
    <w:p w14:paraId="01D8F8EC" w14:textId="6D37F36A" w:rsidR="00D567C6" w:rsidRPr="00793CFE" w:rsidRDefault="00D567C6" w:rsidP="00D567C6">
      <w:pPr>
        <w:ind w:left="1440" w:hanging="720"/>
        <w:rPr>
          <w:rFonts w:ascii="Cambria" w:hAnsi="Cambria"/>
          <w:sz w:val="24"/>
          <w:szCs w:val="24"/>
        </w:rPr>
      </w:pPr>
      <w:r w:rsidRPr="00793CFE">
        <w:rPr>
          <w:rFonts w:ascii="Cambria" w:hAnsi="Cambria"/>
          <w:sz w:val="24"/>
          <w:szCs w:val="24"/>
        </w:rPr>
        <w:t xml:space="preserve">Attachment 5c. </w:t>
      </w:r>
      <w:r w:rsidR="00B548B8" w:rsidRPr="00793CFE">
        <w:rPr>
          <w:rFonts w:ascii="Cambria" w:hAnsi="Cambria"/>
          <w:sz w:val="24"/>
          <w:szCs w:val="24"/>
        </w:rPr>
        <w:t>Activity 2</w:t>
      </w:r>
      <w:r w:rsidRPr="00793CFE">
        <w:rPr>
          <w:rFonts w:ascii="Cambria" w:hAnsi="Cambria"/>
          <w:sz w:val="24"/>
          <w:szCs w:val="24"/>
        </w:rPr>
        <w:t xml:space="preserve"> Consent, Assent, Permission Forms</w:t>
      </w:r>
    </w:p>
    <w:p w14:paraId="7BD236FE" w14:textId="4448BAB1" w:rsidR="00D567C6" w:rsidRPr="00793CFE" w:rsidRDefault="00D567C6" w:rsidP="00D567C6">
      <w:pPr>
        <w:ind w:left="720"/>
        <w:rPr>
          <w:rFonts w:ascii="Cambria" w:hAnsi="Cambria"/>
          <w:sz w:val="24"/>
          <w:szCs w:val="24"/>
        </w:rPr>
      </w:pPr>
      <w:r w:rsidRPr="00793CFE">
        <w:rPr>
          <w:rFonts w:ascii="Cambria" w:hAnsi="Cambria"/>
          <w:sz w:val="24"/>
          <w:szCs w:val="24"/>
        </w:rPr>
        <w:t xml:space="preserve">Attachment 5d. </w:t>
      </w:r>
      <w:r w:rsidR="00DC4B1B">
        <w:rPr>
          <w:rFonts w:ascii="Cambria" w:hAnsi="Cambria"/>
          <w:sz w:val="24"/>
          <w:szCs w:val="24"/>
        </w:rPr>
        <w:t>Field</w:t>
      </w:r>
      <w:r w:rsidRPr="00793CFE">
        <w:rPr>
          <w:rFonts w:ascii="Cambria" w:hAnsi="Cambria"/>
          <w:sz w:val="24"/>
          <w:szCs w:val="24"/>
        </w:rPr>
        <w:t xml:space="preserve"> User Adult and Adolescent Questionnaire</w:t>
      </w:r>
    </w:p>
    <w:p w14:paraId="4A94B67F" w14:textId="352EFBBC" w:rsidR="00D567C6" w:rsidRPr="00793CFE" w:rsidRDefault="00BF5AB6" w:rsidP="00D567C6">
      <w:pPr>
        <w:ind w:left="720"/>
        <w:rPr>
          <w:rFonts w:ascii="Cambria" w:hAnsi="Cambria"/>
          <w:sz w:val="24"/>
          <w:szCs w:val="24"/>
        </w:rPr>
      </w:pPr>
      <w:r w:rsidRPr="00793CFE">
        <w:rPr>
          <w:rFonts w:ascii="Cambria" w:hAnsi="Cambria"/>
          <w:sz w:val="24"/>
          <w:szCs w:val="24"/>
        </w:rPr>
        <w:t xml:space="preserve">Attachment 5e. </w:t>
      </w:r>
      <w:r w:rsidR="00DC4B1B">
        <w:rPr>
          <w:rFonts w:ascii="Cambria" w:hAnsi="Cambria"/>
          <w:sz w:val="24"/>
          <w:szCs w:val="24"/>
        </w:rPr>
        <w:t>Field</w:t>
      </w:r>
      <w:r w:rsidR="00D567C6" w:rsidRPr="00793CFE">
        <w:rPr>
          <w:rFonts w:ascii="Cambria" w:hAnsi="Cambria"/>
          <w:sz w:val="24"/>
          <w:szCs w:val="24"/>
        </w:rPr>
        <w:t xml:space="preserve"> User Youth and Child Questionnaire</w:t>
      </w:r>
    </w:p>
    <w:p w14:paraId="4629F93B" w14:textId="4A866E21" w:rsidR="00D567C6" w:rsidRPr="00793CFE" w:rsidRDefault="00D567C6" w:rsidP="00D567C6">
      <w:pPr>
        <w:ind w:left="720"/>
        <w:rPr>
          <w:rFonts w:ascii="Cambria" w:hAnsi="Cambria"/>
          <w:sz w:val="24"/>
          <w:szCs w:val="24"/>
        </w:rPr>
      </w:pPr>
      <w:r w:rsidRPr="00793CFE">
        <w:rPr>
          <w:rFonts w:ascii="Cambria" w:hAnsi="Cambria"/>
          <w:sz w:val="24"/>
          <w:szCs w:val="24"/>
        </w:rPr>
        <w:t>Attachment 5f. Exposure Measurement Form</w:t>
      </w:r>
    </w:p>
    <w:p w14:paraId="534B3721" w14:textId="16524CE0" w:rsidR="00D567C6" w:rsidRPr="00793CFE" w:rsidRDefault="00BF5AB6" w:rsidP="00D567C6">
      <w:pPr>
        <w:ind w:left="720"/>
        <w:rPr>
          <w:rFonts w:ascii="Cambria" w:hAnsi="Cambria"/>
          <w:sz w:val="24"/>
          <w:szCs w:val="24"/>
        </w:rPr>
      </w:pPr>
      <w:r w:rsidRPr="00793CFE">
        <w:rPr>
          <w:rFonts w:ascii="Cambria" w:hAnsi="Cambria"/>
          <w:sz w:val="24"/>
          <w:szCs w:val="24"/>
        </w:rPr>
        <w:t xml:space="preserve">Attachment 5g. </w:t>
      </w:r>
      <w:r w:rsidR="00D567C6" w:rsidRPr="00793CFE">
        <w:rPr>
          <w:rFonts w:ascii="Cambria" w:hAnsi="Cambria" w:cs="EEAGN D+ Melior"/>
          <w:color w:val="000000"/>
          <w:sz w:val="24"/>
          <w:szCs w:val="24"/>
        </w:rPr>
        <w:t>Phlebotomist Safety Exclusion Questions Form</w:t>
      </w:r>
    </w:p>
    <w:p w14:paraId="078EE002" w14:textId="77777777" w:rsidR="00D567C6" w:rsidRPr="00934BB9" w:rsidRDefault="00D567C6" w:rsidP="00D567C6">
      <w:pPr>
        <w:rPr>
          <w:rFonts w:ascii="Cambria" w:hAnsi="Cambria"/>
          <w:sz w:val="24"/>
          <w:szCs w:val="24"/>
          <w:highlight w:val="yellow"/>
        </w:rPr>
      </w:pPr>
      <w:r w:rsidRPr="00793CFE">
        <w:rPr>
          <w:rFonts w:ascii="Cambria" w:hAnsi="Cambria"/>
          <w:sz w:val="24"/>
          <w:szCs w:val="24"/>
        </w:rPr>
        <w:t>Attachment 6. Privacy Impact Assessment</w:t>
      </w:r>
    </w:p>
    <w:p w14:paraId="0F34593D" w14:textId="77777777" w:rsidR="00D567C6" w:rsidRPr="00934BB9" w:rsidRDefault="00D567C6" w:rsidP="00D567C6">
      <w:pPr>
        <w:rPr>
          <w:rFonts w:ascii="Cambria" w:hAnsi="Cambria"/>
          <w:sz w:val="24"/>
          <w:szCs w:val="24"/>
        </w:rPr>
      </w:pPr>
      <w:r w:rsidRPr="00934BB9">
        <w:rPr>
          <w:rFonts w:ascii="Cambria" w:hAnsi="Cambria"/>
          <w:sz w:val="24"/>
          <w:szCs w:val="24"/>
        </w:rPr>
        <w:t>Attachment 7. Research Protocol</w:t>
      </w:r>
    </w:p>
    <w:p w14:paraId="66502896" w14:textId="681B2897" w:rsidR="00D567C6" w:rsidRDefault="00D567C6" w:rsidP="00D567C6">
      <w:pPr>
        <w:rPr>
          <w:rFonts w:ascii="Cambria" w:hAnsi="Cambria"/>
          <w:sz w:val="24"/>
          <w:szCs w:val="24"/>
        </w:rPr>
      </w:pPr>
      <w:r w:rsidRPr="00934BB9">
        <w:rPr>
          <w:rFonts w:ascii="Cambria" w:hAnsi="Cambria"/>
          <w:sz w:val="24"/>
          <w:szCs w:val="24"/>
        </w:rPr>
        <w:t xml:space="preserve">Attachment 8. </w:t>
      </w:r>
      <w:r w:rsidR="006953D3">
        <w:rPr>
          <w:rFonts w:ascii="Cambria" w:hAnsi="Cambria"/>
          <w:sz w:val="24"/>
          <w:szCs w:val="24"/>
        </w:rPr>
        <w:t xml:space="preserve">CDC </w:t>
      </w:r>
      <w:r w:rsidRPr="00934BB9">
        <w:rPr>
          <w:rFonts w:ascii="Cambria" w:hAnsi="Cambria"/>
          <w:sz w:val="24"/>
          <w:szCs w:val="24"/>
        </w:rPr>
        <w:t>IRB Approval</w:t>
      </w:r>
    </w:p>
    <w:p w14:paraId="74F106E3" w14:textId="40291077" w:rsidR="006953D3" w:rsidRPr="00934BB9" w:rsidRDefault="006953D3" w:rsidP="00D567C6">
      <w:pPr>
        <w:rPr>
          <w:rFonts w:ascii="Cambria" w:hAnsi="Cambria"/>
          <w:sz w:val="24"/>
          <w:szCs w:val="24"/>
        </w:rPr>
      </w:pPr>
      <w:r>
        <w:rPr>
          <w:rFonts w:ascii="Cambria" w:hAnsi="Cambria"/>
          <w:sz w:val="24"/>
          <w:szCs w:val="24"/>
        </w:rPr>
        <w:t>Attachment 9. US EPA Human Research Review Approval</w:t>
      </w:r>
    </w:p>
    <w:bookmarkEnd w:id="10"/>
    <w:p w14:paraId="14463714" w14:textId="5D44C1C2" w:rsidR="00984634" w:rsidRPr="00E707C0" w:rsidRDefault="00984634" w:rsidP="004A195E"/>
    <w:sectPr w:rsidR="00984634" w:rsidRPr="00E707C0"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81B57" w14:textId="77777777" w:rsidR="00CC1C8E" w:rsidRDefault="00CC1C8E" w:rsidP="008B5D54">
      <w:r>
        <w:separator/>
      </w:r>
    </w:p>
  </w:endnote>
  <w:endnote w:type="continuationSeparator" w:id="0">
    <w:p w14:paraId="1BCE5A08" w14:textId="77777777" w:rsidR="00CC1C8E" w:rsidRDefault="00CC1C8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51778" w14:textId="77777777" w:rsidR="00CC1C8E" w:rsidRDefault="00CC1C8E" w:rsidP="008B5D54">
      <w:r>
        <w:separator/>
      </w:r>
    </w:p>
  </w:footnote>
  <w:footnote w:type="continuationSeparator" w:id="0">
    <w:p w14:paraId="0895ED6D" w14:textId="77777777" w:rsidR="00CC1C8E" w:rsidRDefault="00CC1C8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57A9F"/>
    <w:multiLevelType w:val="hybridMultilevel"/>
    <w:tmpl w:val="AA5AD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FA3810"/>
    <w:multiLevelType w:val="hybridMultilevel"/>
    <w:tmpl w:val="63A05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C53FB"/>
    <w:multiLevelType w:val="hybridMultilevel"/>
    <w:tmpl w:val="E2CC41B4"/>
    <w:lvl w:ilvl="0" w:tplc="FE20B39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8"/>
  </w:num>
  <w:num w:numId="12">
    <w:abstractNumId w:val="4"/>
  </w:num>
  <w:num w:numId="13">
    <w:abstractNumId w:val="9"/>
  </w:num>
  <w:num w:numId="14">
    <w:abstractNumId w:val="6"/>
  </w:num>
  <w:num w:numId="15">
    <w:abstractNumId w:val="5"/>
  </w:num>
  <w:num w:numId="16">
    <w:abstractNumId w:val="3"/>
  </w:num>
  <w:num w:numId="17">
    <w:abstractNumId w:val="0"/>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45D3"/>
    <w:rsid w:val="00005938"/>
    <w:rsid w:val="00006B06"/>
    <w:rsid w:val="00006EDD"/>
    <w:rsid w:val="00014B5D"/>
    <w:rsid w:val="00017721"/>
    <w:rsid w:val="000217AD"/>
    <w:rsid w:val="0002201B"/>
    <w:rsid w:val="0002546A"/>
    <w:rsid w:val="000316C6"/>
    <w:rsid w:val="000329FE"/>
    <w:rsid w:val="000337CA"/>
    <w:rsid w:val="00035CE3"/>
    <w:rsid w:val="000407D7"/>
    <w:rsid w:val="000411F3"/>
    <w:rsid w:val="00044805"/>
    <w:rsid w:val="00044BB7"/>
    <w:rsid w:val="00046C43"/>
    <w:rsid w:val="0005110C"/>
    <w:rsid w:val="0005524E"/>
    <w:rsid w:val="00057A17"/>
    <w:rsid w:val="00060FD4"/>
    <w:rsid w:val="000619A6"/>
    <w:rsid w:val="00062B47"/>
    <w:rsid w:val="00062D4F"/>
    <w:rsid w:val="0006553D"/>
    <w:rsid w:val="00067B1C"/>
    <w:rsid w:val="00071ED6"/>
    <w:rsid w:val="0007201C"/>
    <w:rsid w:val="00072ACC"/>
    <w:rsid w:val="00077969"/>
    <w:rsid w:val="000841BA"/>
    <w:rsid w:val="00084C90"/>
    <w:rsid w:val="00084D8B"/>
    <w:rsid w:val="00091ABB"/>
    <w:rsid w:val="00092A87"/>
    <w:rsid w:val="000B0C27"/>
    <w:rsid w:val="000B6001"/>
    <w:rsid w:val="000B78B5"/>
    <w:rsid w:val="000B7C56"/>
    <w:rsid w:val="000D41A0"/>
    <w:rsid w:val="000D4C95"/>
    <w:rsid w:val="000D5F6E"/>
    <w:rsid w:val="000E2DA1"/>
    <w:rsid w:val="000F3581"/>
    <w:rsid w:val="000F7C67"/>
    <w:rsid w:val="001001C0"/>
    <w:rsid w:val="001021CD"/>
    <w:rsid w:val="00112064"/>
    <w:rsid w:val="00114A15"/>
    <w:rsid w:val="00122FF9"/>
    <w:rsid w:val="00132840"/>
    <w:rsid w:val="00133602"/>
    <w:rsid w:val="001338D4"/>
    <w:rsid w:val="00140661"/>
    <w:rsid w:val="001430AA"/>
    <w:rsid w:val="00143D86"/>
    <w:rsid w:val="00150075"/>
    <w:rsid w:val="00153DE5"/>
    <w:rsid w:val="001548C5"/>
    <w:rsid w:val="00156EEB"/>
    <w:rsid w:val="001612BA"/>
    <w:rsid w:val="00161C57"/>
    <w:rsid w:val="00162F4B"/>
    <w:rsid w:val="00164E3A"/>
    <w:rsid w:val="00164EE7"/>
    <w:rsid w:val="0017099B"/>
    <w:rsid w:val="00171F42"/>
    <w:rsid w:val="001749CC"/>
    <w:rsid w:val="001821CB"/>
    <w:rsid w:val="00184A50"/>
    <w:rsid w:val="00196116"/>
    <w:rsid w:val="001A0946"/>
    <w:rsid w:val="001A472B"/>
    <w:rsid w:val="001A5934"/>
    <w:rsid w:val="001A688E"/>
    <w:rsid w:val="001A6A59"/>
    <w:rsid w:val="001A6BA2"/>
    <w:rsid w:val="001A7182"/>
    <w:rsid w:val="001A7B3D"/>
    <w:rsid w:val="001B4636"/>
    <w:rsid w:val="001C121D"/>
    <w:rsid w:val="001C2319"/>
    <w:rsid w:val="001D1EF7"/>
    <w:rsid w:val="001D381A"/>
    <w:rsid w:val="001E18EA"/>
    <w:rsid w:val="001F1BDA"/>
    <w:rsid w:val="001F26C6"/>
    <w:rsid w:val="001F7C99"/>
    <w:rsid w:val="00200FED"/>
    <w:rsid w:val="00204550"/>
    <w:rsid w:val="002062D5"/>
    <w:rsid w:val="00213C3C"/>
    <w:rsid w:val="002151C9"/>
    <w:rsid w:val="00220FFF"/>
    <w:rsid w:val="00223515"/>
    <w:rsid w:val="00224A6D"/>
    <w:rsid w:val="002274AD"/>
    <w:rsid w:val="002329E5"/>
    <w:rsid w:val="002451FD"/>
    <w:rsid w:val="00251749"/>
    <w:rsid w:val="00252488"/>
    <w:rsid w:val="002525CD"/>
    <w:rsid w:val="002540C3"/>
    <w:rsid w:val="00255F40"/>
    <w:rsid w:val="00262FB9"/>
    <w:rsid w:val="00263B3C"/>
    <w:rsid w:val="00263E76"/>
    <w:rsid w:val="00265345"/>
    <w:rsid w:val="00273EB2"/>
    <w:rsid w:val="002751FF"/>
    <w:rsid w:val="002857BA"/>
    <w:rsid w:val="00285923"/>
    <w:rsid w:val="002868B0"/>
    <w:rsid w:val="002869DD"/>
    <w:rsid w:val="002877C1"/>
    <w:rsid w:val="00294FEA"/>
    <w:rsid w:val="00295489"/>
    <w:rsid w:val="002A228D"/>
    <w:rsid w:val="002A544F"/>
    <w:rsid w:val="002B0A2B"/>
    <w:rsid w:val="002B3CA0"/>
    <w:rsid w:val="002B59BD"/>
    <w:rsid w:val="002C104D"/>
    <w:rsid w:val="002D0271"/>
    <w:rsid w:val="002D1D4D"/>
    <w:rsid w:val="002D3B69"/>
    <w:rsid w:val="002E1FB4"/>
    <w:rsid w:val="002E55D7"/>
    <w:rsid w:val="002F074D"/>
    <w:rsid w:val="002F1787"/>
    <w:rsid w:val="002F42FB"/>
    <w:rsid w:val="002F5F82"/>
    <w:rsid w:val="002F7B93"/>
    <w:rsid w:val="00300020"/>
    <w:rsid w:val="0030362D"/>
    <w:rsid w:val="00303BE2"/>
    <w:rsid w:val="003041D0"/>
    <w:rsid w:val="0030519E"/>
    <w:rsid w:val="00306340"/>
    <w:rsid w:val="00311A35"/>
    <w:rsid w:val="0031214F"/>
    <w:rsid w:val="00312C68"/>
    <w:rsid w:val="003138C3"/>
    <w:rsid w:val="003231C5"/>
    <w:rsid w:val="00330F29"/>
    <w:rsid w:val="00332CF7"/>
    <w:rsid w:val="00334EC2"/>
    <w:rsid w:val="003367B3"/>
    <w:rsid w:val="003414B5"/>
    <w:rsid w:val="00345449"/>
    <w:rsid w:val="00345E86"/>
    <w:rsid w:val="00346E1C"/>
    <w:rsid w:val="00347136"/>
    <w:rsid w:val="00347757"/>
    <w:rsid w:val="003567AB"/>
    <w:rsid w:val="00360DE3"/>
    <w:rsid w:val="00367D7C"/>
    <w:rsid w:val="003716F6"/>
    <w:rsid w:val="00372006"/>
    <w:rsid w:val="00380702"/>
    <w:rsid w:val="00380B03"/>
    <w:rsid w:val="00381800"/>
    <w:rsid w:val="003928DD"/>
    <w:rsid w:val="003938A7"/>
    <w:rsid w:val="0039587C"/>
    <w:rsid w:val="003A5FDB"/>
    <w:rsid w:val="003C0476"/>
    <w:rsid w:val="003C5A16"/>
    <w:rsid w:val="003C67AF"/>
    <w:rsid w:val="003C7352"/>
    <w:rsid w:val="003D0AF8"/>
    <w:rsid w:val="003D49D3"/>
    <w:rsid w:val="003E0D5C"/>
    <w:rsid w:val="003E4EE8"/>
    <w:rsid w:val="003E63DF"/>
    <w:rsid w:val="004074A0"/>
    <w:rsid w:val="004079C2"/>
    <w:rsid w:val="00407DE3"/>
    <w:rsid w:val="00407EC0"/>
    <w:rsid w:val="00415472"/>
    <w:rsid w:val="00416282"/>
    <w:rsid w:val="00417027"/>
    <w:rsid w:val="00422777"/>
    <w:rsid w:val="00423C8C"/>
    <w:rsid w:val="00425A8D"/>
    <w:rsid w:val="004318EC"/>
    <w:rsid w:val="00434BD7"/>
    <w:rsid w:val="004365B7"/>
    <w:rsid w:val="00436FDC"/>
    <w:rsid w:val="004511F2"/>
    <w:rsid w:val="00456165"/>
    <w:rsid w:val="00461724"/>
    <w:rsid w:val="00463187"/>
    <w:rsid w:val="004659EA"/>
    <w:rsid w:val="00472BEC"/>
    <w:rsid w:val="004755DD"/>
    <w:rsid w:val="00476074"/>
    <w:rsid w:val="0047663B"/>
    <w:rsid w:val="00477484"/>
    <w:rsid w:val="00483260"/>
    <w:rsid w:val="00491F82"/>
    <w:rsid w:val="00492AE4"/>
    <w:rsid w:val="00495D45"/>
    <w:rsid w:val="00496BD4"/>
    <w:rsid w:val="004A195E"/>
    <w:rsid w:val="004A2071"/>
    <w:rsid w:val="004A2CEE"/>
    <w:rsid w:val="004A4774"/>
    <w:rsid w:val="004A551F"/>
    <w:rsid w:val="004A6862"/>
    <w:rsid w:val="004A7B18"/>
    <w:rsid w:val="004B1365"/>
    <w:rsid w:val="004B1B11"/>
    <w:rsid w:val="004B49B8"/>
    <w:rsid w:val="004D0423"/>
    <w:rsid w:val="004D0798"/>
    <w:rsid w:val="004D0ECD"/>
    <w:rsid w:val="004D3125"/>
    <w:rsid w:val="004D43F8"/>
    <w:rsid w:val="004D64CE"/>
    <w:rsid w:val="004D790A"/>
    <w:rsid w:val="004E3CA1"/>
    <w:rsid w:val="004F0BE4"/>
    <w:rsid w:val="004F6DBB"/>
    <w:rsid w:val="004F71AC"/>
    <w:rsid w:val="004F789B"/>
    <w:rsid w:val="004F7F17"/>
    <w:rsid w:val="00500B15"/>
    <w:rsid w:val="0050123F"/>
    <w:rsid w:val="0050570B"/>
    <w:rsid w:val="00513B04"/>
    <w:rsid w:val="0052134C"/>
    <w:rsid w:val="005215F4"/>
    <w:rsid w:val="00522073"/>
    <w:rsid w:val="00527D8E"/>
    <w:rsid w:val="005307EE"/>
    <w:rsid w:val="00530A15"/>
    <w:rsid w:val="005357EF"/>
    <w:rsid w:val="00536A8B"/>
    <w:rsid w:val="0054374F"/>
    <w:rsid w:val="00556AE8"/>
    <w:rsid w:val="00556BA8"/>
    <w:rsid w:val="00561CD1"/>
    <w:rsid w:val="005622BB"/>
    <w:rsid w:val="005624FE"/>
    <w:rsid w:val="00565467"/>
    <w:rsid w:val="00572496"/>
    <w:rsid w:val="00573527"/>
    <w:rsid w:val="005835AA"/>
    <w:rsid w:val="00590380"/>
    <w:rsid w:val="0059595A"/>
    <w:rsid w:val="005964DA"/>
    <w:rsid w:val="005A158D"/>
    <w:rsid w:val="005A6D78"/>
    <w:rsid w:val="005B57CF"/>
    <w:rsid w:val="005C4580"/>
    <w:rsid w:val="005C458C"/>
    <w:rsid w:val="005D3B0F"/>
    <w:rsid w:val="005E041A"/>
    <w:rsid w:val="005E04B7"/>
    <w:rsid w:val="005E3814"/>
    <w:rsid w:val="005E56AC"/>
    <w:rsid w:val="005F09A3"/>
    <w:rsid w:val="00605765"/>
    <w:rsid w:val="00610011"/>
    <w:rsid w:val="00611C89"/>
    <w:rsid w:val="00611D33"/>
    <w:rsid w:val="00621499"/>
    <w:rsid w:val="00622CD2"/>
    <w:rsid w:val="00650A99"/>
    <w:rsid w:val="006560B1"/>
    <w:rsid w:val="00656134"/>
    <w:rsid w:val="00656A50"/>
    <w:rsid w:val="006643C4"/>
    <w:rsid w:val="00675344"/>
    <w:rsid w:val="00677648"/>
    <w:rsid w:val="00680A68"/>
    <w:rsid w:val="00682A34"/>
    <w:rsid w:val="00685C01"/>
    <w:rsid w:val="00691C26"/>
    <w:rsid w:val="006920DF"/>
    <w:rsid w:val="006927E2"/>
    <w:rsid w:val="00693DB5"/>
    <w:rsid w:val="006953D3"/>
    <w:rsid w:val="006A4097"/>
    <w:rsid w:val="006A7FF3"/>
    <w:rsid w:val="006B2837"/>
    <w:rsid w:val="006B746A"/>
    <w:rsid w:val="006C4F6C"/>
    <w:rsid w:val="006C6578"/>
    <w:rsid w:val="006E1FEC"/>
    <w:rsid w:val="006E607C"/>
    <w:rsid w:val="006E7409"/>
    <w:rsid w:val="006F06BC"/>
    <w:rsid w:val="006F2ABA"/>
    <w:rsid w:val="006F3038"/>
    <w:rsid w:val="006F7770"/>
    <w:rsid w:val="00702EE0"/>
    <w:rsid w:val="007048EB"/>
    <w:rsid w:val="0070554F"/>
    <w:rsid w:val="007063DE"/>
    <w:rsid w:val="00717257"/>
    <w:rsid w:val="00720A5A"/>
    <w:rsid w:val="00723D46"/>
    <w:rsid w:val="007415C0"/>
    <w:rsid w:val="007442D2"/>
    <w:rsid w:val="007533BC"/>
    <w:rsid w:val="00753ACD"/>
    <w:rsid w:val="007549AA"/>
    <w:rsid w:val="00754B3D"/>
    <w:rsid w:val="00754D4E"/>
    <w:rsid w:val="00757479"/>
    <w:rsid w:val="0076463A"/>
    <w:rsid w:val="00764F25"/>
    <w:rsid w:val="00770B76"/>
    <w:rsid w:val="0078057D"/>
    <w:rsid w:val="00780C16"/>
    <w:rsid w:val="00782E11"/>
    <w:rsid w:val="007876A0"/>
    <w:rsid w:val="00792A59"/>
    <w:rsid w:val="00793CFE"/>
    <w:rsid w:val="00796D76"/>
    <w:rsid w:val="007A3BC8"/>
    <w:rsid w:val="007A3D8D"/>
    <w:rsid w:val="007B2FD2"/>
    <w:rsid w:val="007B553B"/>
    <w:rsid w:val="007B56BC"/>
    <w:rsid w:val="007B7F20"/>
    <w:rsid w:val="007D1A8A"/>
    <w:rsid w:val="007D595C"/>
    <w:rsid w:val="007E29F5"/>
    <w:rsid w:val="007F0E10"/>
    <w:rsid w:val="007F5627"/>
    <w:rsid w:val="007F615A"/>
    <w:rsid w:val="008007F0"/>
    <w:rsid w:val="008055AC"/>
    <w:rsid w:val="008071FB"/>
    <w:rsid w:val="00811693"/>
    <w:rsid w:val="008240F8"/>
    <w:rsid w:val="008258FC"/>
    <w:rsid w:val="008317FC"/>
    <w:rsid w:val="0083685B"/>
    <w:rsid w:val="00846715"/>
    <w:rsid w:val="0085016D"/>
    <w:rsid w:val="00853CF8"/>
    <w:rsid w:val="0085690C"/>
    <w:rsid w:val="00870712"/>
    <w:rsid w:val="0087307B"/>
    <w:rsid w:val="00875967"/>
    <w:rsid w:val="008768B1"/>
    <w:rsid w:val="008861AB"/>
    <w:rsid w:val="00890940"/>
    <w:rsid w:val="008911E5"/>
    <w:rsid w:val="008A2183"/>
    <w:rsid w:val="008B1718"/>
    <w:rsid w:val="008B5D54"/>
    <w:rsid w:val="008B7763"/>
    <w:rsid w:val="008D0F27"/>
    <w:rsid w:val="008D11DF"/>
    <w:rsid w:val="008D3BE8"/>
    <w:rsid w:val="008D4981"/>
    <w:rsid w:val="008D5D2E"/>
    <w:rsid w:val="009000E8"/>
    <w:rsid w:val="00902391"/>
    <w:rsid w:val="00907B12"/>
    <w:rsid w:val="0091053F"/>
    <w:rsid w:val="00912E7D"/>
    <w:rsid w:val="00922149"/>
    <w:rsid w:val="00922217"/>
    <w:rsid w:val="00924060"/>
    <w:rsid w:val="00934BB9"/>
    <w:rsid w:val="00935FD5"/>
    <w:rsid w:val="00941D85"/>
    <w:rsid w:val="009444DB"/>
    <w:rsid w:val="00945948"/>
    <w:rsid w:val="00950097"/>
    <w:rsid w:val="00951A51"/>
    <w:rsid w:val="009547B6"/>
    <w:rsid w:val="00955D91"/>
    <w:rsid w:val="0096165A"/>
    <w:rsid w:val="0096204B"/>
    <w:rsid w:val="0096295E"/>
    <w:rsid w:val="00962A8D"/>
    <w:rsid w:val="00963779"/>
    <w:rsid w:val="0096558F"/>
    <w:rsid w:val="00965C2A"/>
    <w:rsid w:val="00970E26"/>
    <w:rsid w:val="00971402"/>
    <w:rsid w:val="00976C14"/>
    <w:rsid w:val="0098369C"/>
    <w:rsid w:val="00984634"/>
    <w:rsid w:val="009914ED"/>
    <w:rsid w:val="009918EB"/>
    <w:rsid w:val="00993EF8"/>
    <w:rsid w:val="009A5271"/>
    <w:rsid w:val="009B2168"/>
    <w:rsid w:val="009B6A6D"/>
    <w:rsid w:val="009C2F5A"/>
    <w:rsid w:val="009C4000"/>
    <w:rsid w:val="009C4C14"/>
    <w:rsid w:val="009C5417"/>
    <w:rsid w:val="009C61FC"/>
    <w:rsid w:val="009C7526"/>
    <w:rsid w:val="009F180B"/>
    <w:rsid w:val="00A006C8"/>
    <w:rsid w:val="00A065DE"/>
    <w:rsid w:val="00A066E7"/>
    <w:rsid w:val="00A1561A"/>
    <w:rsid w:val="00A17646"/>
    <w:rsid w:val="00A21470"/>
    <w:rsid w:val="00A24383"/>
    <w:rsid w:val="00A25B6E"/>
    <w:rsid w:val="00A31ADB"/>
    <w:rsid w:val="00A36BC2"/>
    <w:rsid w:val="00A37625"/>
    <w:rsid w:val="00A37ADD"/>
    <w:rsid w:val="00A52B0C"/>
    <w:rsid w:val="00A52CD2"/>
    <w:rsid w:val="00A53D70"/>
    <w:rsid w:val="00A70EB6"/>
    <w:rsid w:val="00A76C6D"/>
    <w:rsid w:val="00AA3A0C"/>
    <w:rsid w:val="00AB2597"/>
    <w:rsid w:val="00AB7523"/>
    <w:rsid w:val="00AB7706"/>
    <w:rsid w:val="00AB7C73"/>
    <w:rsid w:val="00AC3B7E"/>
    <w:rsid w:val="00AC4C54"/>
    <w:rsid w:val="00AC61CA"/>
    <w:rsid w:val="00AD0BBF"/>
    <w:rsid w:val="00AD168D"/>
    <w:rsid w:val="00AD1D7B"/>
    <w:rsid w:val="00AD46CA"/>
    <w:rsid w:val="00AE2F5E"/>
    <w:rsid w:val="00AF1849"/>
    <w:rsid w:val="00B01C45"/>
    <w:rsid w:val="00B05010"/>
    <w:rsid w:val="00B10E7B"/>
    <w:rsid w:val="00B11D13"/>
    <w:rsid w:val="00B17C29"/>
    <w:rsid w:val="00B21D28"/>
    <w:rsid w:val="00B26407"/>
    <w:rsid w:val="00B30BDF"/>
    <w:rsid w:val="00B30C01"/>
    <w:rsid w:val="00B30E93"/>
    <w:rsid w:val="00B31A86"/>
    <w:rsid w:val="00B31F1B"/>
    <w:rsid w:val="00B325B9"/>
    <w:rsid w:val="00B32D5E"/>
    <w:rsid w:val="00B45002"/>
    <w:rsid w:val="00B5171E"/>
    <w:rsid w:val="00B51E01"/>
    <w:rsid w:val="00B548B8"/>
    <w:rsid w:val="00B55735"/>
    <w:rsid w:val="00B559C1"/>
    <w:rsid w:val="00B608AC"/>
    <w:rsid w:val="00B73D70"/>
    <w:rsid w:val="00B75F60"/>
    <w:rsid w:val="00B917C9"/>
    <w:rsid w:val="00B97B7B"/>
    <w:rsid w:val="00BA03A1"/>
    <w:rsid w:val="00BA2DBE"/>
    <w:rsid w:val="00BA30FE"/>
    <w:rsid w:val="00BD2639"/>
    <w:rsid w:val="00BD59BA"/>
    <w:rsid w:val="00BE6734"/>
    <w:rsid w:val="00BF5AB6"/>
    <w:rsid w:val="00BF5BA6"/>
    <w:rsid w:val="00BF6CF0"/>
    <w:rsid w:val="00C07462"/>
    <w:rsid w:val="00C17860"/>
    <w:rsid w:val="00C235C3"/>
    <w:rsid w:val="00C402FB"/>
    <w:rsid w:val="00C41C41"/>
    <w:rsid w:val="00C42EB2"/>
    <w:rsid w:val="00C43EB0"/>
    <w:rsid w:val="00C47919"/>
    <w:rsid w:val="00C534FC"/>
    <w:rsid w:val="00C54513"/>
    <w:rsid w:val="00C7041C"/>
    <w:rsid w:val="00C7503D"/>
    <w:rsid w:val="00C75060"/>
    <w:rsid w:val="00C77449"/>
    <w:rsid w:val="00C7751B"/>
    <w:rsid w:val="00C81960"/>
    <w:rsid w:val="00C82B6B"/>
    <w:rsid w:val="00C8306F"/>
    <w:rsid w:val="00C83D84"/>
    <w:rsid w:val="00C90E3C"/>
    <w:rsid w:val="00C9290C"/>
    <w:rsid w:val="00C929D2"/>
    <w:rsid w:val="00C942D5"/>
    <w:rsid w:val="00C95807"/>
    <w:rsid w:val="00CA0094"/>
    <w:rsid w:val="00CA60C1"/>
    <w:rsid w:val="00CB0D64"/>
    <w:rsid w:val="00CB2547"/>
    <w:rsid w:val="00CB27A1"/>
    <w:rsid w:val="00CC1C8E"/>
    <w:rsid w:val="00CC22DE"/>
    <w:rsid w:val="00CC6D75"/>
    <w:rsid w:val="00CD0E02"/>
    <w:rsid w:val="00CD31E2"/>
    <w:rsid w:val="00CD34A9"/>
    <w:rsid w:val="00CD7980"/>
    <w:rsid w:val="00CD7AAC"/>
    <w:rsid w:val="00CE2331"/>
    <w:rsid w:val="00CF0569"/>
    <w:rsid w:val="00CF0653"/>
    <w:rsid w:val="00CF30D6"/>
    <w:rsid w:val="00CF3E02"/>
    <w:rsid w:val="00D021A2"/>
    <w:rsid w:val="00D0502B"/>
    <w:rsid w:val="00D0693F"/>
    <w:rsid w:val="00D0744A"/>
    <w:rsid w:val="00D10F5A"/>
    <w:rsid w:val="00D14114"/>
    <w:rsid w:val="00D171C8"/>
    <w:rsid w:val="00D20439"/>
    <w:rsid w:val="00D21571"/>
    <w:rsid w:val="00D23F89"/>
    <w:rsid w:val="00D2678C"/>
    <w:rsid w:val="00D33AE3"/>
    <w:rsid w:val="00D45292"/>
    <w:rsid w:val="00D46368"/>
    <w:rsid w:val="00D479BA"/>
    <w:rsid w:val="00D5158B"/>
    <w:rsid w:val="00D567C6"/>
    <w:rsid w:val="00D658EF"/>
    <w:rsid w:val="00D70428"/>
    <w:rsid w:val="00D7345F"/>
    <w:rsid w:val="00D77B9D"/>
    <w:rsid w:val="00D80142"/>
    <w:rsid w:val="00D85813"/>
    <w:rsid w:val="00DA01F4"/>
    <w:rsid w:val="00DA2C1B"/>
    <w:rsid w:val="00DA796B"/>
    <w:rsid w:val="00DB566A"/>
    <w:rsid w:val="00DC2A6F"/>
    <w:rsid w:val="00DC3060"/>
    <w:rsid w:val="00DC485C"/>
    <w:rsid w:val="00DC4B1B"/>
    <w:rsid w:val="00DC57CC"/>
    <w:rsid w:val="00DC6C19"/>
    <w:rsid w:val="00DD2606"/>
    <w:rsid w:val="00DD373D"/>
    <w:rsid w:val="00DE5833"/>
    <w:rsid w:val="00DF1A2B"/>
    <w:rsid w:val="00DF2B4C"/>
    <w:rsid w:val="00DF4A53"/>
    <w:rsid w:val="00E02022"/>
    <w:rsid w:val="00E041A7"/>
    <w:rsid w:val="00E103C4"/>
    <w:rsid w:val="00E10B8D"/>
    <w:rsid w:val="00E12884"/>
    <w:rsid w:val="00E2405B"/>
    <w:rsid w:val="00E24D98"/>
    <w:rsid w:val="00E25E5B"/>
    <w:rsid w:val="00E25FC8"/>
    <w:rsid w:val="00E34486"/>
    <w:rsid w:val="00E351C5"/>
    <w:rsid w:val="00E3665B"/>
    <w:rsid w:val="00E36E7D"/>
    <w:rsid w:val="00E410B4"/>
    <w:rsid w:val="00E41CD4"/>
    <w:rsid w:val="00E50705"/>
    <w:rsid w:val="00E5157D"/>
    <w:rsid w:val="00E51AEB"/>
    <w:rsid w:val="00E5239B"/>
    <w:rsid w:val="00E53E56"/>
    <w:rsid w:val="00E62388"/>
    <w:rsid w:val="00E632AF"/>
    <w:rsid w:val="00E666BE"/>
    <w:rsid w:val="00E707C0"/>
    <w:rsid w:val="00E753E2"/>
    <w:rsid w:val="00E8075C"/>
    <w:rsid w:val="00E83088"/>
    <w:rsid w:val="00EA001D"/>
    <w:rsid w:val="00EA56F5"/>
    <w:rsid w:val="00EA65C4"/>
    <w:rsid w:val="00EA6E06"/>
    <w:rsid w:val="00EB0564"/>
    <w:rsid w:val="00EB2902"/>
    <w:rsid w:val="00EB5D4E"/>
    <w:rsid w:val="00EB5DAF"/>
    <w:rsid w:val="00EC3AC4"/>
    <w:rsid w:val="00EC58A5"/>
    <w:rsid w:val="00EC63D8"/>
    <w:rsid w:val="00ED215F"/>
    <w:rsid w:val="00ED2D9D"/>
    <w:rsid w:val="00ED3609"/>
    <w:rsid w:val="00ED52A9"/>
    <w:rsid w:val="00ED7484"/>
    <w:rsid w:val="00EE3A7F"/>
    <w:rsid w:val="00EE5443"/>
    <w:rsid w:val="00EF0862"/>
    <w:rsid w:val="00EF2494"/>
    <w:rsid w:val="00EF5132"/>
    <w:rsid w:val="00EF6803"/>
    <w:rsid w:val="00F017BD"/>
    <w:rsid w:val="00F026A4"/>
    <w:rsid w:val="00F1163D"/>
    <w:rsid w:val="00F14FE9"/>
    <w:rsid w:val="00F16192"/>
    <w:rsid w:val="00F22164"/>
    <w:rsid w:val="00F22784"/>
    <w:rsid w:val="00F4193F"/>
    <w:rsid w:val="00F463A7"/>
    <w:rsid w:val="00F47740"/>
    <w:rsid w:val="00F5028E"/>
    <w:rsid w:val="00F52A85"/>
    <w:rsid w:val="00F66020"/>
    <w:rsid w:val="00F674D8"/>
    <w:rsid w:val="00F70634"/>
    <w:rsid w:val="00F714BC"/>
    <w:rsid w:val="00F7181E"/>
    <w:rsid w:val="00F75BBB"/>
    <w:rsid w:val="00F763A7"/>
    <w:rsid w:val="00F81B18"/>
    <w:rsid w:val="00F8267D"/>
    <w:rsid w:val="00F82B84"/>
    <w:rsid w:val="00F845F2"/>
    <w:rsid w:val="00F8492F"/>
    <w:rsid w:val="00F91517"/>
    <w:rsid w:val="00F93D82"/>
    <w:rsid w:val="00F97927"/>
    <w:rsid w:val="00FA4694"/>
    <w:rsid w:val="00FB08B6"/>
    <w:rsid w:val="00FC0C73"/>
    <w:rsid w:val="00FC10E9"/>
    <w:rsid w:val="00FC2154"/>
    <w:rsid w:val="00FC4D0E"/>
    <w:rsid w:val="00FC65F6"/>
    <w:rsid w:val="00FD45EE"/>
    <w:rsid w:val="00FD558B"/>
    <w:rsid w:val="00FD71BB"/>
    <w:rsid w:val="00FE17A4"/>
    <w:rsid w:val="00FE7B74"/>
    <w:rsid w:val="00FF510E"/>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0943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C17860"/>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0619A6"/>
    <w:pPr>
      <w:spacing w:after="0" w:line="240" w:lineRule="auto"/>
    </w:pPr>
    <w:rPr>
      <w:kern w:val="22"/>
      <w:sz w:val="22"/>
      <w:szCs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rsid w:val="00530A15"/>
  </w:style>
  <w:style w:type="paragraph" w:styleId="Revision">
    <w:name w:val="Revision"/>
    <w:hidden/>
    <w:uiPriority w:val="99"/>
    <w:semiHidden/>
    <w:rsid w:val="00EF0862"/>
    <w:pPr>
      <w:spacing w:after="0" w:line="240" w:lineRule="auto"/>
    </w:pPr>
  </w:style>
  <w:style w:type="character" w:styleId="FootnoteReference">
    <w:name w:val="footnote reference"/>
    <w:basedOn w:val="DefaultParagraphFont"/>
    <w:uiPriority w:val="99"/>
    <w:semiHidden/>
    <w:unhideWhenUsed/>
    <w:rsid w:val="00295489"/>
    <w:rPr>
      <w:vertAlign w:val="superscript"/>
    </w:rPr>
  </w:style>
  <w:style w:type="paragraph" w:styleId="FootnoteText">
    <w:name w:val="footnote text"/>
    <w:basedOn w:val="Normal"/>
    <w:link w:val="FootnoteTextChar"/>
    <w:uiPriority w:val="99"/>
    <w:unhideWhenUsed/>
    <w:rsid w:val="00295489"/>
    <w:pPr>
      <w:spacing w:after="0" w:line="240" w:lineRule="auto"/>
    </w:pPr>
    <w:rPr>
      <w:sz w:val="20"/>
      <w:szCs w:val="20"/>
    </w:rPr>
  </w:style>
  <w:style w:type="character" w:customStyle="1" w:styleId="FootnoteTextChar">
    <w:name w:val="Footnote Text Char"/>
    <w:basedOn w:val="DefaultParagraphFont"/>
    <w:link w:val="FootnoteText"/>
    <w:uiPriority w:val="99"/>
    <w:rsid w:val="002954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eCrumbs@epa.gov" TargetMode="External"/><Relationship Id="rId13" Type="http://schemas.openxmlformats.org/officeDocument/2006/relationships/hyperlink" Target="http://cfpub.epa.gov/si/si_public_record_report.cfm?dirEntryId=215113&amp;simpleSearch=1&amp;searchAll=EPA%2F600%2FR-09%2F1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reCrumbs@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agin@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cx0@cdc.gov" TargetMode="External"/><Relationship Id="rId4" Type="http://schemas.openxmlformats.org/officeDocument/2006/relationships/settings" Target="settings.xml"/><Relationship Id="rId9" Type="http://schemas.openxmlformats.org/officeDocument/2006/relationships/hyperlink" Target="mailto:TireCrumbs@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D16B-CB01-4582-BC87-0CA7B23C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5691</Words>
  <Characters>32444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2016-07-20T19:11:00Z</dcterms:created>
  <dcterms:modified xsi:type="dcterms:W3CDTF">2016-07-20T19:11:00Z</dcterms:modified>
</cp:coreProperties>
</file>