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2F41" w14:textId="61B93DF6" w:rsidR="009F2FFF" w:rsidRPr="002D192B" w:rsidRDefault="009F2FFF" w:rsidP="009D1821">
      <w:pPr>
        <w:pStyle w:val="ListParagraph"/>
        <w:spacing w:after="0" w:line="240" w:lineRule="auto"/>
        <w:ind w:left="0"/>
        <w:contextualSpacing w:val="0"/>
        <w:rPr>
          <w:rFonts w:ascii="Arial" w:hAnsi="Arial" w:cs="Arial"/>
          <w:b/>
          <w:sz w:val="32"/>
          <w:szCs w:val="32"/>
        </w:rPr>
      </w:pPr>
      <w:r w:rsidRPr="002D192B">
        <w:rPr>
          <w:rFonts w:ascii="Arial" w:hAnsi="Arial" w:cs="Arial"/>
          <w:b/>
          <w:sz w:val="32"/>
          <w:szCs w:val="32"/>
        </w:rPr>
        <w:t xml:space="preserve">Federal Government </w:t>
      </w:r>
      <w:r w:rsidR="00E71979">
        <w:rPr>
          <w:rFonts w:ascii="Arial" w:hAnsi="Arial" w:cs="Arial"/>
          <w:b/>
          <w:sz w:val="32"/>
          <w:szCs w:val="32"/>
        </w:rPr>
        <w:t>Study on the Use of</w:t>
      </w:r>
      <w:r w:rsidRPr="002D192B">
        <w:rPr>
          <w:rFonts w:ascii="Arial" w:hAnsi="Arial" w:cs="Arial"/>
          <w:b/>
          <w:sz w:val="32"/>
          <w:szCs w:val="32"/>
        </w:rPr>
        <w:t xml:space="preserve"> Recycled Tire Crumbs in Synthetic Turf Fields</w:t>
      </w:r>
    </w:p>
    <w:p w14:paraId="773C98C4" w14:textId="77777777" w:rsidR="009F2FFF" w:rsidRDefault="009F2FFF" w:rsidP="009D1821">
      <w:pPr>
        <w:pStyle w:val="ListParagraph"/>
        <w:spacing w:after="0" w:line="240" w:lineRule="auto"/>
        <w:ind w:left="0"/>
        <w:contextualSpacing w:val="0"/>
        <w:rPr>
          <w:rFonts w:ascii="Arial" w:hAnsi="Arial" w:cs="Arial"/>
        </w:rPr>
      </w:pPr>
    </w:p>
    <w:p w14:paraId="09D6DC74" w14:textId="12D3FC13" w:rsidR="009F2FFF" w:rsidRPr="00E71979" w:rsidRDefault="009F2FFF" w:rsidP="009D1821">
      <w:pPr>
        <w:pStyle w:val="ListParagraph"/>
        <w:spacing w:after="0" w:line="240" w:lineRule="auto"/>
        <w:ind w:left="0"/>
        <w:contextualSpacing w:val="0"/>
        <w:rPr>
          <w:rFonts w:ascii="Arial" w:hAnsi="Arial" w:cs="Arial"/>
          <w:b/>
        </w:rPr>
      </w:pPr>
      <w:r w:rsidRPr="00E71979">
        <w:rPr>
          <w:rFonts w:ascii="Arial" w:hAnsi="Arial" w:cs="Arial"/>
          <w:b/>
        </w:rPr>
        <w:t>Background</w:t>
      </w:r>
    </w:p>
    <w:p w14:paraId="435FBF91" w14:textId="2191F3D0" w:rsidR="00560CDD" w:rsidRPr="00E71979" w:rsidRDefault="00BD7F6A" w:rsidP="009D1821">
      <w:pPr>
        <w:pStyle w:val="ListParagraph"/>
        <w:spacing w:after="0" w:line="240" w:lineRule="auto"/>
        <w:ind w:left="0"/>
        <w:contextualSpacing w:val="0"/>
        <w:rPr>
          <w:rFonts w:ascii="Arial" w:hAnsi="Arial" w:cs="Arial"/>
        </w:rPr>
      </w:pPr>
      <w:r w:rsidRPr="00E71979">
        <w:rPr>
          <w:rFonts w:ascii="Arial" w:hAnsi="Arial" w:cs="Arial"/>
        </w:rPr>
        <w:t xml:space="preserve">Concerns have been raised by the public about the </w:t>
      </w:r>
      <w:bookmarkStart w:id="0" w:name="_GoBack"/>
      <w:bookmarkEnd w:id="0"/>
      <w:r w:rsidRPr="00E71979">
        <w:rPr>
          <w:rFonts w:ascii="Arial" w:hAnsi="Arial" w:cs="Arial"/>
        </w:rPr>
        <w:t>safety of recycled tire crumb rubber used in synthetic turf fields and playgrounds in the United States. In response, the Environmental Protection Agency (EPA), the Centers for Disease Control and Prevention/Agency for Toxic Substances and Disease Registry (ATSDR), and the Consumer Product Safety Commission (CPSC) launched</w:t>
      </w:r>
      <w:r w:rsidR="00560CDD" w:rsidRPr="00E71979">
        <w:rPr>
          <w:rFonts w:ascii="Arial" w:hAnsi="Arial" w:cs="Arial"/>
        </w:rPr>
        <w:t xml:space="preserve"> a Federal </w:t>
      </w:r>
      <w:r w:rsidR="00565A75" w:rsidRPr="00E71979">
        <w:rPr>
          <w:rFonts w:ascii="Arial" w:hAnsi="Arial" w:cs="Arial"/>
        </w:rPr>
        <w:t>Research Action Plan</w:t>
      </w:r>
      <w:r w:rsidRPr="00E71979">
        <w:rPr>
          <w:rFonts w:ascii="Arial" w:hAnsi="Arial" w:cs="Arial"/>
        </w:rPr>
        <w:t xml:space="preserve"> to study key environmental human health questions associated with </w:t>
      </w:r>
      <w:r w:rsidR="00565A75" w:rsidRPr="00E71979">
        <w:rPr>
          <w:rFonts w:ascii="Arial" w:hAnsi="Arial" w:cs="Arial"/>
        </w:rPr>
        <w:t xml:space="preserve">using recycled </w:t>
      </w:r>
      <w:r w:rsidRPr="00E71979">
        <w:rPr>
          <w:rFonts w:ascii="Arial" w:hAnsi="Arial" w:cs="Arial"/>
        </w:rPr>
        <w:t>tire crumb rubber on synthetic turf fields</w:t>
      </w:r>
      <w:r w:rsidR="00BD0F1E">
        <w:rPr>
          <w:rFonts w:ascii="Arial" w:hAnsi="Arial" w:cs="Arial"/>
        </w:rPr>
        <w:t>.</w:t>
      </w:r>
    </w:p>
    <w:p w14:paraId="2EEF7F1A" w14:textId="77777777" w:rsidR="00560CDD" w:rsidRPr="00E71979" w:rsidRDefault="00560CDD" w:rsidP="009D1821">
      <w:pPr>
        <w:pStyle w:val="ListParagraph"/>
        <w:spacing w:after="0" w:line="240" w:lineRule="auto"/>
        <w:ind w:left="0"/>
        <w:contextualSpacing w:val="0"/>
        <w:rPr>
          <w:rFonts w:ascii="Arial" w:hAnsi="Arial" w:cs="Arial"/>
        </w:rPr>
      </w:pPr>
    </w:p>
    <w:p w14:paraId="2F134879" w14:textId="0B26209B" w:rsidR="00560CDD" w:rsidRPr="00E71979" w:rsidRDefault="009F2FFF" w:rsidP="00BD7F6A">
      <w:pPr>
        <w:pStyle w:val="NoSpacing"/>
        <w:rPr>
          <w:rFonts w:ascii="Arial" w:hAnsi="Arial" w:cs="Arial"/>
          <w:b/>
        </w:rPr>
      </w:pPr>
      <w:r w:rsidRPr="00E71979">
        <w:rPr>
          <w:rFonts w:ascii="Arial" w:hAnsi="Arial" w:cs="Arial"/>
          <w:b/>
        </w:rPr>
        <w:t>Studies</w:t>
      </w:r>
    </w:p>
    <w:p w14:paraId="4A796ADE" w14:textId="64D588BE" w:rsidR="002E7808" w:rsidRPr="00E71979" w:rsidRDefault="002E7808" w:rsidP="00BD7F6A">
      <w:pPr>
        <w:pStyle w:val="NoSpacing"/>
        <w:rPr>
          <w:rFonts w:ascii="Arial" w:hAnsi="Arial" w:cs="Arial"/>
        </w:rPr>
      </w:pPr>
      <w:r w:rsidRPr="00E71979">
        <w:rPr>
          <w:rFonts w:ascii="Arial" w:hAnsi="Arial" w:cs="Arial"/>
        </w:rPr>
        <w:t xml:space="preserve">EPA and ATSDR </w:t>
      </w:r>
      <w:r w:rsidR="00DA3784" w:rsidRPr="00E71979">
        <w:rPr>
          <w:rFonts w:ascii="Arial" w:hAnsi="Arial" w:cs="Arial"/>
        </w:rPr>
        <w:t xml:space="preserve">are conducting </w:t>
      </w:r>
      <w:r w:rsidR="00A51FCE" w:rsidRPr="00E71979">
        <w:rPr>
          <w:rFonts w:ascii="Arial" w:hAnsi="Arial" w:cs="Arial"/>
        </w:rPr>
        <w:t xml:space="preserve">two </w:t>
      </w:r>
      <w:r w:rsidR="00925BC6">
        <w:rPr>
          <w:rFonts w:ascii="Arial" w:hAnsi="Arial" w:cs="Arial"/>
        </w:rPr>
        <w:t xml:space="preserve">activities </w:t>
      </w:r>
      <w:r w:rsidR="00A51FCE" w:rsidRPr="00E71979">
        <w:rPr>
          <w:rFonts w:ascii="Arial" w:hAnsi="Arial" w:cs="Arial"/>
        </w:rPr>
        <w:t>that are part of the Federal Research Action Plan</w:t>
      </w:r>
      <w:r w:rsidR="00925BC6">
        <w:rPr>
          <w:rFonts w:ascii="Arial" w:hAnsi="Arial" w:cs="Arial"/>
        </w:rPr>
        <w:t>:</w:t>
      </w:r>
      <w:r w:rsidRPr="00E71979">
        <w:rPr>
          <w:rFonts w:ascii="Arial" w:hAnsi="Arial" w:cs="Arial"/>
        </w:rPr>
        <w:t xml:space="preserve"> </w:t>
      </w:r>
    </w:p>
    <w:p w14:paraId="17D1C379" w14:textId="4E2A0758" w:rsidR="00BD7F6A" w:rsidRPr="00E71979" w:rsidRDefault="00BD7F6A" w:rsidP="00BD7F6A">
      <w:pPr>
        <w:pStyle w:val="NoSpacing"/>
        <w:rPr>
          <w:rFonts w:ascii="Arial" w:hAnsi="Arial" w:cs="Arial"/>
        </w:rPr>
      </w:pPr>
    </w:p>
    <w:p w14:paraId="25A47BC0" w14:textId="06F6D264" w:rsidR="008E5A8F" w:rsidRDefault="00DA3784" w:rsidP="00594D5D">
      <w:pPr>
        <w:pStyle w:val="NoSpacing"/>
        <w:numPr>
          <w:ilvl w:val="0"/>
          <w:numId w:val="10"/>
        </w:numPr>
        <w:rPr>
          <w:rFonts w:ascii="Arial" w:hAnsi="Arial" w:cs="Arial"/>
        </w:rPr>
      </w:pPr>
      <w:r w:rsidRPr="00E71979">
        <w:rPr>
          <w:rFonts w:ascii="Arial" w:hAnsi="Arial" w:cs="Arial"/>
        </w:rPr>
        <w:t>The</w:t>
      </w:r>
      <w:r w:rsidR="00BE474A" w:rsidRPr="00E71979">
        <w:rPr>
          <w:rFonts w:ascii="Arial" w:hAnsi="Arial" w:cs="Arial"/>
        </w:rPr>
        <w:t xml:space="preserve"> tire crumb rubber characterization </w:t>
      </w:r>
      <w:r w:rsidR="00925BC6">
        <w:rPr>
          <w:rFonts w:ascii="Arial" w:hAnsi="Arial" w:cs="Arial"/>
        </w:rPr>
        <w:t>activity</w:t>
      </w:r>
      <w:r w:rsidR="00925BC6" w:rsidRPr="00E71979">
        <w:rPr>
          <w:rFonts w:ascii="Arial" w:hAnsi="Arial" w:cs="Arial"/>
        </w:rPr>
        <w:t xml:space="preserve"> </w:t>
      </w:r>
      <w:r w:rsidR="00E71979">
        <w:rPr>
          <w:rFonts w:ascii="Arial" w:hAnsi="Arial" w:cs="Arial"/>
        </w:rPr>
        <w:t>to</w:t>
      </w:r>
      <w:r w:rsidRPr="00E71979">
        <w:rPr>
          <w:rFonts w:ascii="Arial" w:hAnsi="Arial" w:cs="Arial"/>
        </w:rPr>
        <w:t xml:space="preserve"> gather</w:t>
      </w:r>
      <w:r w:rsidR="00565A75" w:rsidRPr="00E71979">
        <w:rPr>
          <w:rFonts w:ascii="Arial" w:hAnsi="Arial" w:cs="Arial"/>
        </w:rPr>
        <w:t xml:space="preserve"> </w:t>
      </w:r>
      <w:r w:rsidR="00BE474A" w:rsidRPr="00E71979">
        <w:rPr>
          <w:rFonts w:ascii="Arial" w:hAnsi="Arial" w:cs="Arial"/>
        </w:rPr>
        <w:t xml:space="preserve">information about synthetic turf field facilities and operations, </w:t>
      </w:r>
      <w:r w:rsidRPr="00E71979">
        <w:rPr>
          <w:rFonts w:ascii="Arial" w:hAnsi="Arial" w:cs="Arial"/>
        </w:rPr>
        <w:t>collect</w:t>
      </w:r>
      <w:r w:rsidR="00BE474A" w:rsidRPr="00E71979">
        <w:rPr>
          <w:rFonts w:ascii="Arial" w:hAnsi="Arial" w:cs="Arial"/>
        </w:rPr>
        <w:t xml:space="preserve"> recycled tire crumb rubber infill samples from recycling </w:t>
      </w:r>
      <w:r w:rsidR="0085544F">
        <w:rPr>
          <w:rFonts w:ascii="Arial" w:hAnsi="Arial" w:cs="Arial"/>
        </w:rPr>
        <w:t>plants</w:t>
      </w:r>
      <w:r w:rsidR="00BE474A" w:rsidRPr="00E71979">
        <w:rPr>
          <w:rFonts w:ascii="Arial" w:hAnsi="Arial" w:cs="Arial"/>
        </w:rPr>
        <w:t xml:space="preserve"> and fields, and </w:t>
      </w:r>
      <w:r w:rsidRPr="00E71979">
        <w:rPr>
          <w:rFonts w:ascii="Arial" w:hAnsi="Arial" w:cs="Arial"/>
        </w:rPr>
        <w:t>analyze the</w:t>
      </w:r>
      <w:r w:rsidR="00565A75" w:rsidRPr="00E71979">
        <w:rPr>
          <w:rFonts w:ascii="Arial" w:hAnsi="Arial" w:cs="Arial"/>
        </w:rPr>
        <w:t xml:space="preserve"> tire crumb samples.</w:t>
      </w:r>
    </w:p>
    <w:p w14:paraId="38B37028" w14:textId="77777777" w:rsidR="0006786B" w:rsidRPr="00E71979" w:rsidRDefault="0006786B" w:rsidP="006E3011">
      <w:pPr>
        <w:pStyle w:val="NoSpacing"/>
        <w:ind w:left="720"/>
        <w:rPr>
          <w:rFonts w:ascii="Arial" w:hAnsi="Arial" w:cs="Arial"/>
        </w:rPr>
      </w:pPr>
    </w:p>
    <w:p w14:paraId="257A364E" w14:textId="48722143" w:rsidR="00BD7F6A" w:rsidRPr="00E71979" w:rsidRDefault="00DA3784" w:rsidP="00594D5D">
      <w:pPr>
        <w:pStyle w:val="NoSpacing"/>
        <w:numPr>
          <w:ilvl w:val="0"/>
          <w:numId w:val="10"/>
        </w:numPr>
        <w:rPr>
          <w:rFonts w:ascii="Arial" w:hAnsi="Arial" w:cs="Arial"/>
        </w:rPr>
      </w:pPr>
      <w:r w:rsidRPr="00E71979">
        <w:rPr>
          <w:rFonts w:ascii="Arial" w:hAnsi="Arial" w:cs="Arial"/>
        </w:rPr>
        <w:t xml:space="preserve">The exposure characterization </w:t>
      </w:r>
      <w:r w:rsidR="00925BC6">
        <w:rPr>
          <w:rFonts w:ascii="Arial" w:hAnsi="Arial" w:cs="Arial"/>
        </w:rPr>
        <w:t xml:space="preserve">activity </w:t>
      </w:r>
      <w:r w:rsidR="00E71979">
        <w:rPr>
          <w:rFonts w:ascii="Arial" w:hAnsi="Arial" w:cs="Arial"/>
        </w:rPr>
        <w:t>to</w:t>
      </w:r>
      <w:r w:rsidRPr="00E71979">
        <w:rPr>
          <w:rFonts w:ascii="Arial" w:hAnsi="Arial" w:cs="Arial"/>
        </w:rPr>
        <w:t xml:space="preserve"> gather data from</w:t>
      </w:r>
      <w:r w:rsidR="00565A75" w:rsidRPr="00E71979">
        <w:rPr>
          <w:rFonts w:ascii="Arial" w:hAnsi="Arial" w:cs="Arial"/>
        </w:rPr>
        <w:t xml:space="preserve"> synthetic turf field users to </w:t>
      </w:r>
      <w:r w:rsidRPr="00E71979">
        <w:rPr>
          <w:rFonts w:ascii="Arial" w:hAnsi="Arial" w:cs="Arial"/>
        </w:rPr>
        <w:t>understand</w:t>
      </w:r>
      <w:r w:rsidR="00565A75" w:rsidRPr="00E71979">
        <w:rPr>
          <w:rFonts w:ascii="Arial" w:hAnsi="Arial" w:cs="Arial"/>
        </w:rPr>
        <w:t xml:space="preserve"> how they use the s</w:t>
      </w:r>
      <w:r w:rsidR="00073F27" w:rsidRPr="00E71979">
        <w:rPr>
          <w:rFonts w:ascii="Arial" w:hAnsi="Arial" w:cs="Arial"/>
        </w:rPr>
        <w:t>ynthetic turf field</w:t>
      </w:r>
      <w:r w:rsidR="00565A75" w:rsidRPr="00E71979">
        <w:rPr>
          <w:rFonts w:ascii="Arial" w:hAnsi="Arial" w:cs="Arial"/>
        </w:rPr>
        <w:t>s</w:t>
      </w:r>
      <w:r w:rsidR="00BE474A" w:rsidRPr="00E71979">
        <w:rPr>
          <w:rFonts w:ascii="Arial" w:hAnsi="Arial" w:cs="Arial"/>
        </w:rPr>
        <w:t xml:space="preserve">, with a subset of </w:t>
      </w:r>
      <w:r w:rsidR="00B83D3D" w:rsidRPr="00E71979">
        <w:rPr>
          <w:rFonts w:ascii="Arial" w:hAnsi="Arial" w:cs="Arial"/>
        </w:rPr>
        <w:t xml:space="preserve">these </w:t>
      </w:r>
      <w:r w:rsidR="00565A75" w:rsidRPr="00E71979">
        <w:rPr>
          <w:rFonts w:ascii="Arial" w:hAnsi="Arial" w:cs="Arial"/>
        </w:rPr>
        <w:t xml:space="preserve">field users </w:t>
      </w:r>
      <w:r w:rsidR="00B25F6A" w:rsidRPr="00E71979">
        <w:rPr>
          <w:rFonts w:ascii="Arial" w:hAnsi="Arial" w:cs="Arial"/>
        </w:rPr>
        <w:t xml:space="preserve">providing </w:t>
      </w:r>
      <w:r w:rsidR="00C86805">
        <w:rPr>
          <w:rFonts w:ascii="Arial" w:hAnsi="Arial" w:cs="Arial"/>
        </w:rPr>
        <w:t xml:space="preserve">personal monitoring </w:t>
      </w:r>
      <w:r w:rsidR="000D7892" w:rsidRPr="00E71979">
        <w:rPr>
          <w:rFonts w:ascii="Arial" w:hAnsi="Arial" w:cs="Arial"/>
        </w:rPr>
        <w:t>samples for analysis</w:t>
      </w:r>
      <w:r w:rsidR="00B25F6A" w:rsidRPr="00E71979">
        <w:rPr>
          <w:rFonts w:ascii="Arial" w:hAnsi="Arial" w:cs="Arial"/>
        </w:rPr>
        <w:t>.</w:t>
      </w:r>
    </w:p>
    <w:p w14:paraId="0D5A427C" w14:textId="77777777" w:rsidR="00B25F6A" w:rsidRPr="00E71979" w:rsidRDefault="00B25F6A" w:rsidP="00B36F31">
      <w:pPr>
        <w:pStyle w:val="NoSpacing"/>
        <w:rPr>
          <w:rFonts w:ascii="Arial" w:hAnsi="Arial" w:cs="Arial"/>
        </w:rPr>
      </w:pPr>
    </w:p>
    <w:p w14:paraId="3008618F" w14:textId="45F203B2" w:rsidR="00122CB8" w:rsidRPr="005A51EF" w:rsidRDefault="00B25F6A" w:rsidP="00BD7F6A">
      <w:pPr>
        <w:pStyle w:val="NoSpacing"/>
        <w:rPr>
          <w:rFonts w:ascii="Arial" w:hAnsi="Arial" w:cs="Arial"/>
        </w:rPr>
      </w:pPr>
      <w:r w:rsidRPr="005A51EF">
        <w:rPr>
          <w:rFonts w:ascii="Arial" w:hAnsi="Arial" w:cs="Arial"/>
        </w:rPr>
        <w:t xml:space="preserve">EPA and ATSDR </w:t>
      </w:r>
      <w:r w:rsidR="00BF5EBB" w:rsidRPr="005A51EF">
        <w:rPr>
          <w:rFonts w:ascii="Arial" w:hAnsi="Arial" w:cs="Arial"/>
        </w:rPr>
        <w:t xml:space="preserve">need </w:t>
      </w:r>
      <w:r w:rsidR="00102461" w:rsidRPr="005A51EF">
        <w:rPr>
          <w:rFonts w:ascii="Arial" w:hAnsi="Arial" w:cs="Arial"/>
        </w:rPr>
        <w:t xml:space="preserve">tire recycling </w:t>
      </w:r>
      <w:r w:rsidR="0085544F">
        <w:rPr>
          <w:rFonts w:ascii="Arial" w:hAnsi="Arial" w:cs="Arial"/>
        </w:rPr>
        <w:t>plants</w:t>
      </w:r>
      <w:r w:rsidRPr="005A51EF">
        <w:rPr>
          <w:rFonts w:ascii="Arial" w:hAnsi="Arial" w:cs="Arial"/>
        </w:rPr>
        <w:t xml:space="preserve"> to </w:t>
      </w:r>
      <w:r w:rsidR="000D7892" w:rsidRPr="005A51EF">
        <w:rPr>
          <w:rFonts w:ascii="Arial" w:hAnsi="Arial" w:cs="Arial"/>
        </w:rPr>
        <w:t>participate in the</w:t>
      </w:r>
      <w:r w:rsidR="00D9328D" w:rsidRPr="005A51EF">
        <w:rPr>
          <w:rFonts w:ascii="Arial" w:hAnsi="Arial" w:cs="Arial"/>
        </w:rPr>
        <w:t xml:space="preserve"> </w:t>
      </w:r>
      <w:r w:rsidR="00102461" w:rsidRPr="005A51EF">
        <w:rPr>
          <w:rFonts w:ascii="Arial" w:hAnsi="Arial" w:cs="Arial"/>
        </w:rPr>
        <w:t xml:space="preserve">first </w:t>
      </w:r>
      <w:r w:rsidR="00BD0F1E" w:rsidRPr="005A51EF">
        <w:rPr>
          <w:rFonts w:ascii="Arial" w:hAnsi="Arial" w:cs="Arial"/>
        </w:rPr>
        <w:t>activity</w:t>
      </w:r>
      <w:r w:rsidR="000D7892" w:rsidRPr="005A51EF">
        <w:rPr>
          <w:rFonts w:ascii="Arial" w:hAnsi="Arial" w:cs="Arial"/>
        </w:rPr>
        <w:t xml:space="preserve">. </w:t>
      </w:r>
      <w:r w:rsidR="005A51EF" w:rsidRPr="005A51EF">
        <w:rPr>
          <w:rFonts w:ascii="Arial" w:eastAsia="MS Mincho" w:hAnsi="Arial" w:cs="Arial"/>
        </w:rPr>
        <w:t xml:space="preserve">Your facility was selected to participate in this activity because it was identified as </w:t>
      </w:r>
      <w:r w:rsidR="00100F2C">
        <w:rPr>
          <w:rFonts w:ascii="Arial" w:eastAsia="MS Mincho" w:hAnsi="Arial" w:cs="Arial"/>
        </w:rPr>
        <w:t xml:space="preserve">a </w:t>
      </w:r>
      <w:r w:rsidR="005A51EF" w:rsidRPr="005A51EF">
        <w:rPr>
          <w:rFonts w:ascii="Arial" w:eastAsia="MS Mincho" w:hAnsi="Arial" w:cs="Arial"/>
        </w:rPr>
        <w:t>manufactur</w:t>
      </w:r>
      <w:r w:rsidR="00100F2C">
        <w:rPr>
          <w:rFonts w:ascii="Arial" w:eastAsia="MS Mincho" w:hAnsi="Arial" w:cs="Arial"/>
        </w:rPr>
        <w:t>er</w:t>
      </w:r>
      <w:r w:rsidR="005A51EF" w:rsidRPr="005A51EF">
        <w:rPr>
          <w:rFonts w:ascii="Arial" w:eastAsia="MS Mincho" w:hAnsi="Arial" w:cs="Arial"/>
        </w:rPr>
        <w:t xml:space="preserve"> </w:t>
      </w:r>
      <w:r w:rsidR="00100F2C">
        <w:rPr>
          <w:rFonts w:ascii="Arial" w:eastAsia="MS Mincho" w:hAnsi="Arial" w:cs="Arial"/>
        </w:rPr>
        <w:t xml:space="preserve">of </w:t>
      </w:r>
      <w:r w:rsidR="005A51EF" w:rsidRPr="005A51EF">
        <w:rPr>
          <w:rFonts w:ascii="Arial" w:eastAsia="MS Mincho" w:hAnsi="Arial" w:cs="Arial"/>
        </w:rPr>
        <w:t xml:space="preserve">tire crumb rubber used as infill in synthetic turf fields. </w:t>
      </w:r>
    </w:p>
    <w:p w14:paraId="32A28751" w14:textId="77777777" w:rsidR="000D7892" w:rsidRPr="00E71979" w:rsidRDefault="000D7892" w:rsidP="00BD7F6A">
      <w:pPr>
        <w:pStyle w:val="NoSpacing"/>
        <w:rPr>
          <w:rFonts w:ascii="Arial" w:hAnsi="Arial" w:cs="Arial"/>
        </w:rPr>
      </w:pPr>
    </w:p>
    <w:p w14:paraId="4AD8561F" w14:textId="628428C7" w:rsidR="00B4460C" w:rsidRPr="00E71979" w:rsidRDefault="00B4460C" w:rsidP="00B4460C">
      <w:pPr>
        <w:pStyle w:val="NoSpacing"/>
        <w:rPr>
          <w:rFonts w:ascii="Arial" w:hAnsi="Arial" w:cs="Arial"/>
          <w:b/>
        </w:rPr>
      </w:pPr>
      <w:r w:rsidRPr="00E71979">
        <w:rPr>
          <w:rFonts w:ascii="Arial" w:hAnsi="Arial" w:cs="Arial"/>
          <w:b/>
        </w:rPr>
        <w:t xml:space="preserve">Your role as </w:t>
      </w:r>
      <w:r w:rsidR="00C8145F">
        <w:rPr>
          <w:rFonts w:ascii="Arial" w:hAnsi="Arial" w:cs="Arial"/>
          <w:b/>
        </w:rPr>
        <w:t>a tire recycling facility</w:t>
      </w:r>
    </w:p>
    <w:p w14:paraId="6A103954" w14:textId="77777777" w:rsidR="00DF2BAA" w:rsidRPr="00E71979" w:rsidRDefault="00DF2BAA" w:rsidP="00B4460C">
      <w:pPr>
        <w:pStyle w:val="NoSpacing"/>
        <w:rPr>
          <w:rFonts w:ascii="Arial" w:hAnsi="Arial" w:cs="Arial"/>
          <w:b/>
        </w:rPr>
      </w:pPr>
    </w:p>
    <w:p w14:paraId="6F7FF586" w14:textId="7084946F" w:rsidR="005A51EF" w:rsidRDefault="00C8145F" w:rsidP="00C8145F">
      <w:pPr>
        <w:pStyle w:val="NoSpacing"/>
        <w:rPr>
          <w:rFonts w:ascii="Arial" w:hAnsi="Arial" w:cs="Arial"/>
        </w:rPr>
      </w:pPr>
      <w:r w:rsidRPr="00C8145F">
        <w:rPr>
          <w:rFonts w:ascii="Arial" w:hAnsi="Arial" w:cs="Arial"/>
        </w:rPr>
        <w:t xml:space="preserve">The purpose </w:t>
      </w:r>
      <w:r w:rsidR="00102461">
        <w:rPr>
          <w:rFonts w:ascii="Arial" w:hAnsi="Arial" w:cs="Arial"/>
        </w:rPr>
        <w:t xml:space="preserve">of the tire crumb rubber characterization activity </w:t>
      </w:r>
      <w:r w:rsidRPr="00C8145F">
        <w:rPr>
          <w:rFonts w:ascii="Arial" w:hAnsi="Arial" w:cs="Arial"/>
        </w:rPr>
        <w:t>is to see what chemicals are present in newly manufactured tire crumb rubber infill used in synthetic turf field</w:t>
      </w:r>
      <w:r>
        <w:rPr>
          <w:rFonts w:ascii="Arial" w:hAnsi="Arial" w:cs="Arial"/>
        </w:rPr>
        <w:t xml:space="preserve">s. </w:t>
      </w:r>
      <w:r w:rsidR="005A51EF" w:rsidRPr="00E71979">
        <w:rPr>
          <w:rFonts w:ascii="Arial" w:hAnsi="Arial" w:cs="Arial"/>
        </w:rPr>
        <w:t xml:space="preserve">We need </w:t>
      </w:r>
      <w:r w:rsidR="005A51EF">
        <w:rPr>
          <w:rFonts w:ascii="Arial" w:hAnsi="Arial" w:cs="Arial"/>
        </w:rPr>
        <w:t xml:space="preserve">tire recycling </w:t>
      </w:r>
      <w:r w:rsidR="0085544F">
        <w:rPr>
          <w:rFonts w:ascii="Arial" w:hAnsi="Arial" w:cs="Arial"/>
        </w:rPr>
        <w:t>plants</w:t>
      </w:r>
      <w:r w:rsidR="003769FC">
        <w:rPr>
          <w:rFonts w:ascii="Arial" w:hAnsi="Arial" w:cs="Arial"/>
        </w:rPr>
        <w:t xml:space="preserve"> to provide permission to: </w:t>
      </w:r>
      <w:r w:rsidR="005A51EF">
        <w:rPr>
          <w:rFonts w:ascii="Arial" w:hAnsi="Arial" w:cs="Arial"/>
        </w:rPr>
        <w:t xml:space="preserve"> </w:t>
      </w:r>
    </w:p>
    <w:p w14:paraId="482E21F1" w14:textId="77777777" w:rsidR="005A51EF" w:rsidRDefault="005A51EF" w:rsidP="00C8145F">
      <w:pPr>
        <w:pStyle w:val="NoSpacing"/>
        <w:rPr>
          <w:rFonts w:ascii="Arial" w:hAnsi="Arial" w:cs="Arial"/>
        </w:rPr>
      </w:pPr>
    </w:p>
    <w:p w14:paraId="3F27722A" w14:textId="293F5F2F" w:rsidR="00DF2BAA" w:rsidRDefault="003769FC" w:rsidP="00AC628C">
      <w:pPr>
        <w:pStyle w:val="NoSpacing"/>
        <w:numPr>
          <w:ilvl w:val="0"/>
          <w:numId w:val="19"/>
        </w:numPr>
        <w:rPr>
          <w:rFonts w:ascii="Arial" w:hAnsi="Arial" w:cs="Arial"/>
        </w:rPr>
      </w:pPr>
      <w:r>
        <w:rPr>
          <w:rFonts w:ascii="Arial" w:hAnsi="Arial" w:cs="Arial"/>
        </w:rPr>
        <w:t>Collect and test</w:t>
      </w:r>
      <w:r w:rsidR="005A51EF" w:rsidRPr="005A51EF">
        <w:rPr>
          <w:rFonts w:ascii="Arial" w:hAnsi="Arial" w:cs="Arial"/>
        </w:rPr>
        <w:t xml:space="preserve"> tire crumb samples manufactured at your </w:t>
      </w:r>
      <w:r w:rsidR="0085544F">
        <w:rPr>
          <w:rFonts w:ascii="Arial" w:hAnsi="Arial" w:cs="Arial"/>
        </w:rPr>
        <w:t>plant</w:t>
      </w:r>
      <w:r w:rsidR="005A51EF" w:rsidRPr="005A51EF">
        <w:rPr>
          <w:rFonts w:ascii="Arial" w:hAnsi="Arial" w:cs="Arial"/>
        </w:rPr>
        <w:t xml:space="preserve">. EPA and ATSDR will collect </w:t>
      </w:r>
      <w:r w:rsidR="00C8145F" w:rsidRPr="005A51EF">
        <w:rPr>
          <w:rFonts w:ascii="Arial" w:hAnsi="Arial" w:cs="Arial"/>
        </w:rPr>
        <w:t>samples from three different production batches and/or storage containers. We will collect about four pounds of crumb rubber from each batch or container. This will take about 90 minutes to complete.</w:t>
      </w:r>
    </w:p>
    <w:p w14:paraId="240D9B9D" w14:textId="02F21219" w:rsidR="003769FC" w:rsidRDefault="003769FC" w:rsidP="00AC628C">
      <w:pPr>
        <w:pStyle w:val="NoSpacing"/>
        <w:numPr>
          <w:ilvl w:val="0"/>
          <w:numId w:val="19"/>
        </w:numPr>
        <w:rPr>
          <w:rFonts w:ascii="Arial" w:hAnsi="Arial" w:cs="Arial"/>
        </w:rPr>
      </w:pPr>
      <w:r>
        <w:rPr>
          <w:rFonts w:ascii="Arial" w:hAnsi="Arial" w:cs="Arial"/>
        </w:rPr>
        <w:t>Store the leftover samples to po</w:t>
      </w:r>
      <w:r w:rsidR="00100F2C">
        <w:rPr>
          <w:rFonts w:ascii="Arial" w:hAnsi="Arial" w:cs="Arial"/>
        </w:rPr>
        <w:t>tentially</w:t>
      </w:r>
      <w:r>
        <w:rPr>
          <w:rFonts w:ascii="Arial" w:hAnsi="Arial" w:cs="Arial"/>
        </w:rPr>
        <w:t xml:space="preserve"> test for other chemicals in the future. </w:t>
      </w:r>
    </w:p>
    <w:p w14:paraId="56E26DB2" w14:textId="77777777" w:rsidR="0006786B" w:rsidRDefault="0006786B" w:rsidP="006E3011">
      <w:pPr>
        <w:pStyle w:val="NoSpacing"/>
        <w:ind w:left="720"/>
        <w:rPr>
          <w:rFonts w:ascii="Arial" w:hAnsi="Arial" w:cs="Arial"/>
        </w:rPr>
      </w:pPr>
    </w:p>
    <w:p w14:paraId="3DC19122" w14:textId="77777777" w:rsidR="0006786B" w:rsidRDefault="0006786B" w:rsidP="0006786B">
      <w:pPr>
        <w:spacing w:before="240"/>
        <w:rPr>
          <w:rFonts w:ascii="Arial" w:eastAsia="MS Mincho" w:hAnsi="Arial" w:cs="Arial"/>
          <w:b/>
        </w:rPr>
      </w:pPr>
      <w:r>
        <w:rPr>
          <w:rFonts w:ascii="Arial" w:eastAsia="MS Mincho" w:hAnsi="Arial" w:cs="Arial"/>
          <w:b/>
        </w:rPr>
        <w:t>Crumb Rubber</w:t>
      </w:r>
      <w:r w:rsidRPr="005B16EF">
        <w:rPr>
          <w:rFonts w:ascii="Arial" w:eastAsia="MS Mincho" w:hAnsi="Arial" w:cs="Arial"/>
          <w:b/>
        </w:rPr>
        <w:t xml:space="preserve"> </w:t>
      </w:r>
      <w:r>
        <w:rPr>
          <w:rFonts w:ascii="Arial" w:eastAsia="MS Mincho" w:hAnsi="Arial" w:cs="Arial"/>
          <w:b/>
        </w:rPr>
        <w:t>Testing</w:t>
      </w:r>
    </w:p>
    <w:p w14:paraId="45E9A6FC" w14:textId="7F336776" w:rsidR="0006786B" w:rsidRPr="005B16EF" w:rsidRDefault="0006786B" w:rsidP="0006786B">
      <w:pPr>
        <w:spacing w:before="240"/>
        <w:rPr>
          <w:rFonts w:ascii="Arial" w:eastAsia="MS Mincho" w:hAnsi="Arial" w:cs="Arial"/>
        </w:rPr>
      </w:pPr>
      <w:r>
        <w:rPr>
          <w:rFonts w:ascii="Arial" w:eastAsia="MS Mincho" w:hAnsi="Arial" w:cs="Arial"/>
        </w:rPr>
        <w:t>Crumb rubber will be analyzed for the following chemicals and characteristics</w:t>
      </w:r>
      <w:r w:rsidR="006E3011">
        <w:rPr>
          <w:rFonts w:ascii="Arial" w:eastAsia="MS Mincho" w:hAnsi="Arial" w:cs="Arial"/>
        </w:rPr>
        <w:t xml:space="preserve">: </w:t>
      </w:r>
    </w:p>
    <w:p w14:paraId="2FB7DF06" w14:textId="77777777" w:rsidR="0006786B" w:rsidRPr="005B16EF" w:rsidRDefault="0006786B" w:rsidP="0006786B">
      <w:pPr>
        <w:numPr>
          <w:ilvl w:val="0"/>
          <w:numId w:val="20"/>
        </w:numPr>
        <w:spacing w:after="0" w:line="240" w:lineRule="auto"/>
        <w:rPr>
          <w:rFonts w:ascii="Arial" w:eastAsia="MS Mincho" w:hAnsi="Arial" w:cs="Arial"/>
        </w:rPr>
      </w:pPr>
      <w:r w:rsidRPr="005B16EF">
        <w:rPr>
          <w:rFonts w:ascii="Arial" w:eastAsia="MS Mincho" w:hAnsi="Arial" w:cs="Arial"/>
        </w:rPr>
        <w:t>Metals</w:t>
      </w:r>
    </w:p>
    <w:p w14:paraId="3BF3BBFA" w14:textId="77777777" w:rsidR="0006786B" w:rsidRPr="005B16EF" w:rsidRDefault="0006786B" w:rsidP="0006786B">
      <w:pPr>
        <w:numPr>
          <w:ilvl w:val="0"/>
          <w:numId w:val="20"/>
        </w:numPr>
        <w:spacing w:after="0" w:line="240" w:lineRule="auto"/>
        <w:rPr>
          <w:rFonts w:ascii="Arial" w:eastAsia="MS Mincho" w:hAnsi="Arial" w:cs="Arial"/>
        </w:rPr>
      </w:pPr>
      <w:r w:rsidRPr="005B16EF">
        <w:rPr>
          <w:rFonts w:ascii="Arial" w:eastAsia="MS Mincho" w:hAnsi="Arial" w:cs="Arial"/>
        </w:rPr>
        <w:t>Volatile Organic Compounds</w:t>
      </w:r>
    </w:p>
    <w:p w14:paraId="107F34A6" w14:textId="77777777" w:rsidR="0006786B" w:rsidRPr="005B16EF" w:rsidRDefault="0006786B" w:rsidP="0006786B">
      <w:pPr>
        <w:numPr>
          <w:ilvl w:val="0"/>
          <w:numId w:val="20"/>
        </w:numPr>
        <w:spacing w:after="0" w:line="240" w:lineRule="auto"/>
        <w:rPr>
          <w:rFonts w:ascii="Arial" w:eastAsia="MS Mincho" w:hAnsi="Arial" w:cs="Arial"/>
        </w:rPr>
      </w:pPr>
      <w:r w:rsidRPr="005B16EF">
        <w:rPr>
          <w:rFonts w:ascii="Arial" w:eastAsia="MS Mincho" w:hAnsi="Arial" w:cs="Arial"/>
        </w:rPr>
        <w:t>Semi-Volatile Organic Compounds</w:t>
      </w:r>
    </w:p>
    <w:p w14:paraId="35657FA4" w14:textId="77777777" w:rsidR="0006786B" w:rsidRPr="005B16EF" w:rsidRDefault="0006786B" w:rsidP="0006786B">
      <w:pPr>
        <w:numPr>
          <w:ilvl w:val="0"/>
          <w:numId w:val="20"/>
        </w:numPr>
        <w:spacing w:after="0" w:line="240" w:lineRule="auto"/>
        <w:rPr>
          <w:rFonts w:ascii="Arial" w:eastAsia="MS Mincho" w:hAnsi="Arial" w:cs="Arial"/>
        </w:rPr>
      </w:pPr>
      <w:r>
        <w:rPr>
          <w:rFonts w:ascii="Arial" w:eastAsia="MS Mincho" w:hAnsi="Arial" w:cs="Arial"/>
        </w:rPr>
        <w:t>Particle size and composition</w:t>
      </w:r>
    </w:p>
    <w:p w14:paraId="11DE743F" w14:textId="77777777" w:rsidR="0006786B" w:rsidRDefault="0006786B" w:rsidP="0006786B">
      <w:pPr>
        <w:pStyle w:val="NoSpacing"/>
        <w:rPr>
          <w:rFonts w:ascii="Arial" w:hAnsi="Arial" w:cs="Arial"/>
          <w:b/>
        </w:rPr>
      </w:pPr>
    </w:p>
    <w:p w14:paraId="1E1E5B2C" w14:textId="77777777" w:rsidR="0006786B" w:rsidRPr="005B16EF" w:rsidRDefault="0006786B" w:rsidP="0006786B">
      <w:pPr>
        <w:pStyle w:val="NoSpacing"/>
        <w:rPr>
          <w:rFonts w:ascii="Arial" w:hAnsi="Arial" w:cs="Arial"/>
        </w:rPr>
      </w:pPr>
      <w:r>
        <w:rPr>
          <w:rFonts w:ascii="Arial" w:hAnsi="Arial" w:cs="Arial"/>
        </w:rPr>
        <w:lastRenderedPageBreak/>
        <w:t>In addition to direct analysis, measurements of chemical emissions from crumb rubber and tests of chemical bioaccessibility from crumb rubber will be performed.</w:t>
      </w:r>
    </w:p>
    <w:p w14:paraId="3FF4D03D" w14:textId="77777777" w:rsidR="00D846A6" w:rsidRPr="00E71979" w:rsidRDefault="00D846A6" w:rsidP="00DF2BAA">
      <w:pPr>
        <w:pStyle w:val="NoSpacing"/>
        <w:rPr>
          <w:rFonts w:ascii="Arial" w:hAnsi="Arial" w:cs="Arial"/>
        </w:rPr>
      </w:pPr>
    </w:p>
    <w:p w14:paraId="17C79EB7" w14:textId="446644E4" w:rsidR="00CD691F" w:rsidRPr="00E71979" w:rsidRDefault="00BF5EBB" w:rsidP="00BD7F6A">
      <w:pPr>
        <w:pStyle w:val="NoSpacing"/>
        <w:rPr>
          <w:rFonts w:ascii="Arial" w:hAnsi="Arial" w:cs="Arial"/>
          <w:b/>
        </w:rPr>
      </w:pPr>
      <w:r w:rsidRPr="00E71979">
        <w:rPr>
          <w:rFonts w:ascii="Arial" w:hAnsi="Arial" w:cs="Arial"/>
          <w:b/>
        </w:rPr>
        <w:t>Study Results</w:t>
      </w:r>
    </w:p>
    <w:p w14:paraId="4AB965CD" w14:textId="77777777" w:rsidR="00102461" w:rsidRPr="00E71979" w:rsidRDefault="00102461" w:rsidP="00102461">
      <w:pPr>
        <w:pStyle w:val="NoSpacing"/>
        <w:rPr>
          <w:rFonts w:ascii="Arial" w:hAnsi="Arial" w:cs="Arial"/>
        </w:rPr>
      </w:pPr>
    </w:p>
    <w:p w14:paraId="1F34A148" w14:textId="68599F6E" w:rsidR="00AB374F" w:rsidRDefault="00102461" w:rsidP="00102461">
      <w:pPr>
        <w:pStyle w:val="NoSpacing"/>
        <w:rPr>
          <w:rFonts w:ascii="Arial" w:hAnsi="Arial" w:cs="Arial"/>
        </w:rPr>
      </w:pPr>
      <w:r w:rsidRPr="00E71979">
        <w:rPr>
          <w:rFonts w:ascii="Arial" w:hAnsi="Arial" w:cs="Arial"/>
        </w:rPr>
        <w:t xml:space="preserve">EPA and ATSDR </w:t>
      </w:r>
      <w:r w:rsidR="009066E6">
        <w:rPr>
          <w:rFonts w:ascii="Arial" w:hAnsi="Arial" w:cs="Arial"/>
        </w:rPr>
        <w:t xml:space="preserve">will </w:t>
      </w:r>
      <w:r w:rsidR="0006786B">
        <w:rPr>
          <w:rFonts w:ascii="Arial" w:hAnsi="Arial" w:cs="Arial"/>
        </w:rPr>
        <w:t>evaluate measurement results.</w:t>
      </w:r>
      <w:r w:rsidR="00E71979">
        <w:rPr>
          <w:rFonts w:ascii="Arial" w:hAnsi="Arial" w:cs="Arial"/>
        </w:rPr>
        <w:t xml:space="preserve"> </w:t>
      </w:r>
    </w:p>
    <w:p w14:paraId="6201E8EB" w14:textId="77777777" w:rsidR="003769FC" w:rsidRDefault="003769FC" w:rsidP="00102461">
      <w:pPr>
        <w:pStyle w:val="NoSpacing"/>
        <w:rPr>
          <w:rFonts w:ascii="Arial" w:hAnsi="Arial" w:cs="Arial"/>
        </w:rPr>
      </w:pPr>
    </w:p>
    <w:p w14:paraId="128A7646" w14:textId="77777777" w:rsidR="003769FC" w:rsidRPr="00EF6C88" w:rsidRDefault="003769FC" w:rsidP="003769FC">
      <w:pPr>
        <w:pStyle w:val="NoSpacing"/>
        <w:numPr>
          <w:ilvl w:val="0"/>
          <w:numId w:val="16"/>
        </w:numPr>
        <w:rPr>
          <w:rFonts w:ascii="Arial" w:eastAsia="MS Mincho" w:hAnsi="Arial" w:cs="Arial"/>
        </w:rPr>
      </w:pPr>
      <w:r w:rsidRPr="00EF6C88">
        <w:rPr>
          <w:rFonts w:ascii="Arial" w:eastAsia="MS Mincho" w:hAnsi="Arial" w:cs="Arial"/>
        </w:rPr>
        <w:t>Only staff working on the study will be allowed to look at the paper and electronic records.</w:t>
      </w:r>
    </w:p>
    <w:p w14:paraId="64E81B7E" w14:textId="0DA09BE7" w:rsidR="003769FC" w:rsidRPr="00EF6C88" w:rsidRDefault="003769FC" w:rsidP="003769FC">
      <w:pPr>
        <w:pStyle w:val="NoSpacing"/>
        <w:numPr>
          <w:ilvl w:val="0"/>
          <w:numId w:val="16"/>
        </w:numPr>
        <w:rPr>
          <w:rFonts w:ascii="Arial" w:eastAsia="MS Mincho" w:hAnsi="Arial" w:cs="Arial"/>
        </w:rPr>
      </w:pPr>
      <w:r w:rsidRPr="00EF6C88">
        <w:rPr>
          <w:rFonts w:ascii="Arial" w:hAnsi="Arial" w:cs="Arial"/>
        </w:rPr>
        <w:t xml:space="preserve">Federal policy requires making the data collected publicly available. </w:t>
      </w:r>
      <w:r w:rsidR="0006786B">
        <w:rPr>
          <w:rFonts w:ascii="Arial" w:hAnsi="Arial" w:cs="Arial"/>
        </w:rPr>
        <w:t>Facility and respondent</w:t>
      </w:r>
      <w:r w:rsidRPr="00EF6C88">
        <w:rPr>
          <w:rFonts w:ascii="Arial" w:hAnsi="Arial" w:cs="Arial"/>
        </w:rPr>
        <w:t xml:space="preserve"> names or other identifying information will not be publicly released.</w:t>
      </w:r>
    </w:p>
    <w:p w14:paraId="3773963A" w14:textId="2085F7E4" w:rsidR="003769FC" w:rsidRPr="00EF6C88" w:rsidRDefault="003769FC" w:rsidP="003769FC">
      <w:pPr>
        <w:numPr>
          <w:ilvl w:val="0"/>
          <w:numId w:val="16"/>
        </w:numPr>
        <w:spacing w:after="0" w:line="240" w:lineRule="auto"/>
        <w:rPr>
          <w:rFonts w:ascii="Arial" w:hAnsi="Arial" w:cs="Arial"/>
          <w:b/>
        </w:rPr>
      </w:pPr>
      <w:r>
        <w:rPr>
          <w:rFonts w:ascii="Arial" w:eastAsia="MS Mincho" w:hAnsi="Arial" w:cs="Arial"/>
        </w:rPr>
        <w:t>Results</w:t>
      </w:r>
      <w:r w:rsidRPr="00EF6C88">
        <w:rPr>
          <w:rFonts w:ascii="Arial" w:eastAsia="MS Mincho" w:hAnsi="Arial" w:cs="Arial"/>
        </w:rPr>
        <w:t xml:space="preserve"> may be linked to </w:t>
      </w:r>
      <w:r w:rsidR="00027B9A">
        <w:rPr>
          <w:rFonts w:ascii="Arial" w:eastAsia="MS Mincho" w:hAnsi="Arial" w:cs="Arial"/>
        </w:rPr>
        <w:t>other</w:t>
      </w:r>
      <w:r w:rsidR="00A10A69">
        <w:rPr>
          <w:rFonts w:ascii="Arial" w:eastAsia="MS Mincho" w:hAnsi="Arial" w:cs="Arial"/>
        </w:rPr>
        <w:t xml:space="preserve"> data gathered for the Research Action Plan</w:t>
      </w:r>
      <w:r w:rsidRPr="00EF6C88">
        <w:rPr>
          <w:rFonts w:ascii="Arial" w:eastAsia="MS Mincho" w:hAnsi="Arial" w:cs="Arial"/>
        </w:rPr>
        <w:t xml:space="preserve">. </w:t>
      </w:r>
    </w:p>
    <w:p w14:paraId="7E515DDA" w14:textId="77777777" w:rsidR="003769FC" w:rsidRDefault="003769FC" w:rsidP="00102461">
      <w:pPr>
        <w:pStyle w:val="NoSpacing"/>
        <w:rPr>
          <w:rFonts w:ascii="Arial" w:hAnsi="Arial" w:cs="Arial"/>
        </w:rPr>
      </w:pPr>
    </w:p>
    <w:p w14:paraId="226DA5B6" w14:textId="637B0A83" w:rsidR="00BF5EBB" w:rsidRPr="00E71979" w:rsidRDefault="00BF5EBB" w:rsidP="00BD7F6A">
      <w:pPr>
        <w:pStyle w:val="NoSpacing"/>
        <w:rPr>
          <w:rFonts w:ascii="Arial" w:hAnsi="Arial" w:cs="Arial"/>
          <w:b/>
        </w:rPr>
      </w:pPr>
      <w:r w:rsidRPr="00E71979">
        <w:rPr>
          <w:rFonts w:ascii="Arial" w:hAnsi="Arial" w:cs="Arial"/>
          <w:b/>
        </w:rPr>
        <w:t>Next Steps</w:t>
      </w:r>
    </w:p>
    <w:p w14:paraId="60208D60" w14:textId="51463532" w:rsidR="00E7053D" w:rsidRPr="00E71979" w:rsidRDefault="00A51FCE" w:rsidP="00BD7F6A">
      <w:pPr>
        <w:pStyle w:val="NoSpacing"/>
        <w:rPr>
          <w:rFonts w:ascii="Arial" w:hAnsi="Arial" w:cs="Arial"/>
        </w:rPr>
      </w:pPr>
      <w:r w:rsidRPr="00E71979">
        <w:rPr>
          <w:rFonts w:ascii="Arial" w:hAnsi="Arial" w:cs="Arial"/>
        </w:rPr>
        <w:t xml:space="preserve">EPA and ATSDR will release a draft status report at the end of 2016 that will </w:t>
      </w:r>
      <w:r w:rsidR="00CD691F" w:rsidRPr="00E71979">
        <w:rPr>
          <w:rFonts w:ascii="Arial" w:hAnsi="Arial" w:cs="Arial"/>
        </w:rPr>
        <w:t>summarize the agencies’ progress in</w:t>
      </w:r>
      <w:r w:rsidR="00102461">
        <w:rPr>
          <w:rFonts w:ascii="Arial" w:hAnsi="Arial" w:cs="Arial"/>
        </w:rPr>
        <w:t xml:space="preserve"> these</w:t>
      </w:r>
      <w:r w:rsidR="000A68E2">
        <w:rPr>
          <w:rFonts w:ascii="Arial" w:hAnsi="Arial" w:cs="Arial"/>
        </w:rPr>
        <w:t xml:space="preserve"> activities</w:t>
      </w:r>
      <w:r w:rsidR="004530BF" w:rsidRPr="00E71979">
        <w:rPr>
          <w:rFonts w:ascii="Arial" w:hAnsi="Arial" w:cs="Arial"/>
        </w:rPr>
        <w:t xml:space="preserve">. </w:t>
      </w:r>
      <w:r w:rsidR="00CD691F" w:rsidRPr="00E71979">
        <w:rPr>
          <w:rFonts w:ascii="Arial" w:hAnsi="Arial" w:cs="Arial"/>
        </w:rPr>
        <w:t>The report will also outline any additional research needs and next steps.</w:t>
      </w:r>
    </w:p>
    <w:p w14:paraId="5BDC83E0" w14:textId="77777777" w:rsidR="000B0CD0" w:rsidRPr="00E71979" w:rsidRDefault="000B0CD0" w:rsidP="00BD7F6A">
      <w:pPr>
        <w:pStyle w:val="NoSpacing"/>
        <w:rPr>
          <w:rFonts w:ascii="Arial" w:hAnsi="Arial" w:cs="Arial"/>
        </w:rPr>
      </w:pPr>
    </w:p>
    <w:p w14:paraId="35BC06B6" w14:textId="77777777" w:rsidR="000B0CD0" w:rsidRPr="00E71979" w:rsidRDefault="000B0CD0" w:rsidP="00BD7F6A">
      <w:pPr>
        <w:pStyle w:val="NoSpacing"/>
        <w:rPr>
          <w:rFonts w:ascii="Arial" w:hAnsi="Arial" w:cs="Arial"/>
        </w:rPr>
      </w:pPr>
      <w:r w:rsidRPr="00E71979">
        <w:rPr>
          <w:rFonts w:ascii="Arial" w:hAnsi="Arial" w:cs="Arial"/>
        </w:rPr>
        <w:t>For questions or comment, please contact:</w:t>
      </w:r>
    </w:p>
    <w:p w14:paraId="095A41E5" w14:textId="77777777" w:rsidR="000B0CD0" w:rsidRPr="00E71979" w:rsidRDefault="000B0CD0" w:rsidP="00BD7F6A">
      <w:pPr>
        <w:pStyle w:val="NoSpacing"/>
        <w:rPr>
          <w:rFonts w:ascii="Arial" w:hAnsi="Arial" w:cs="Arial"/>
        </w:rPr>
      </w:pPr>
    </w:p>
    <w:p w14:paraId="47C003EF" w14:textId="5B202183" w:rsidR="00EF6C88" w:rsidRDefault="00D860D7" w:rsidP="00EF6C88">
      <w:pPr>
        <w:spacing w:after="0" w:line="240" w:lineRule="auto"/>
        <w:rPr>
          <w:rFonts w:ascii="Arial" w:hAnsi="Arial" w:cs="Arial"/>
          <w:color w:val="000000" w:themeColor="text1"/>
        </w:rPr>
      </w:pPr>
      <w:r>
        <w:rPr>
          <w:rFonts w:ascii="Arial" w:hAnsi="Arial" w:cs="Arial"/>
          <w:color w:val="000000" w:themeColor="text1"/>
        </w:rPr>
        <w:t>Monica Linnenbrink</w:t>
      </w:r>
    </w:p>
    <w:p w14:paraId="2A8F9CFD" w14:textId="723F2F18" w:rsidR="00D860D7" w:rsidRDefault="00D80571" w:rsidP="00EF6C88">
      <w:pPr>
        <w:spacing w:after="0" w:line="240" w:lineRule="auto"/>
        <w:rPr>
          <w:rFonts w:ascii="Arial" w:hAnsi="Arial" w:cs="Arial"/>
          <w:color w:val="000000" w:themeColor="text1"/>
        </w:rPr>
      </w:pPr>
      <w:hyperlink r:id="rId7" w:history="1">
        <w:r w:rsidR="00D860D7" w:rsidRPr="00AA7CB8">
          <w:rPr>
            <w:rStyle w:val="Hyperlink"/>
            <w:rFonts w:ascii="Arial" w:hAnsi="Arial" w:cs="Arial"/>
          </w:rPr>
          <w:t>Linnenbrink.Monica@epa.gov</w:t>
        </w:r>
      </w:hyperlink>
    </w:p>
    <w:p w14:paraId="68D2F337" w14:textId="77777777" w:rsidR="00D860D7" w:rsidRPr="00EF6C88" w:rsidRDefault="00D860D7" w:rsidP="00EF6C88">
      <w:pPr>
        <w:spacing w:after="0" w:line="240" w:lineRule="auto"/>
        <w:rPr>
          <w:rFonts w:ascii="Arial" w:hAnsi="Arial" w:cs="Arial"/>
          <w:color w:val="000000" w:themeColor="text1"/>
        </w:rPr>
      </w:pPr>
    </w:p>
    <w:p w14:paraId="701AB6E5" w14:textId="77777777" w:rsidR="009F2FFF" w:rsidRPr="00E71979" w:rsidRDefault="009F2FFF" w:rsidP="00BD7F6A">
      <w:pPr>
        <w:pStyle w:val="NoSpacing"/>
        <w:rPr>
          <w:rFonts w:ascii="Arial" w:hAnsi="Arial" w:cs="Arial"/>
        </w:rPr>
      </w:pPr>
    </w:p>
    <w:p w14:paraId="4BE772FD" w14:textId="02022520" w:rsidR="009F2FFF" w:rsidRPr="00E71979" w:rsidRDefault="009F2FFF" w:rsidP="00BD7F6A">
      <w:pPr>
        <w:pStyle w:val="NoSpacing"/>
        <w:rPr>
          <w:rFonts w:ascii="Arial" w:hAnsi="Arial" w:cs="Arial"/>
        </w:rPr>
      </w:pPr>
      <w:r w:rsidRPr="00E71979">
        <w:rPr>
          <w:rFonts w:ascii="Arial" w:hAnsi="Arial" w:cs="Arial"/>
        </w:rPr>
        <w:t xml:space="preserve">More information is available – </w:t>
      </w:r>
      <w:hyperlink r:id="rId8" w:history="1">
        <w:r w:rsidRPr="00E71979">
          <w:rPr>
            <w:rStyle w:val="Hyperlink"/>
            <w:rFonts w:ascii="Arial" w:hAnsi="Arial" w:cs="Arial"/>
          </w:rPr>
          <w:t>www.epa.gov/tirecrumb</w:t>
        </w:r>
      </w:hyperlink>
      <w:r w:rsidRPr="00E71979">
        <w:rPr>
          <w:rFonts w:ascii="Arial" w:hAnsi="Arial" w:cs="Arial"/>
        </w:rPr>
        <w:t xml:space="preserve"> </w:t>
      </w:r>
    </w:p>
    <w:sectPr w:rsidR="009F2FFF" w:rsidRPr="00E7197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39C0" w14:textId="77777777" w:rsidR="009D1821" w:rsidRDefault="009D1821" w:rsidP="009D1821">
      <w:pPr>
        <w:spacing w:after="0" w:line="240" w:lineRule="auto"/>
      </w:pPr>
      <w:r>
        <w:separator/>
      </w:r>
    </w:p>
  </w:endnote>
  <w:endnote w:type="continuationSeparator" w:id="0">
    <w:p w14:paraId="35ECE930" w14:textId="77777777" w:rsidR="009D1821" w:rsidRDefault="009D1821" w:rsidP="009D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4527B" w14:textId="77777777" w:rsidR="009D1821" w:rsidRDefault="009D1821" w:rsidP="009D1821">
      <w:pPr>
        <w:spacing w:after="0" w:line="240" w:lineRule="auto"/>
      </w:pPr>
      <w:r>
        <w:separator/>
      </w:r>
    </w:p>
  </w:footnote>
  <w:footnote w:type="continuationSeparator" w:id="0">
    <w:p w14:paraId="507F4ACC" w14:textId="77777777" w:rsidR="009D1821" w:rsidRDefault="009D1821" w:rsidP="009D1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99215" w14:textId="72150E74" w:rsidR="00B76C76" w:rsidRPr="00B76C76" w:rsidRDefault="00B76C76">
    <w:pPr>
      <w:pStyle w:val="Header"/>
      <w:rPr>
        <w:rFonts w:asciiTheme="minorHAnsi" w:hAnsiTheme="minorHAnsi"/>
      </w:rPr>
    </w:pPr>
    <w:r w:rsidRPr="00B76C76">
      <w:rPr>
        <w:rFonts w:asciiTheme="minorHAnsi" w:hAnsiTheme="minorHAnsi"/>
      </w:rPr>
      <w:t xml:space="preserve">Attachment 4a. Tire Recycling </w:t>
    </w:r>
    <w:r w:rsidR="00D85A54">
      <w:rPr>
        <w:rFonts w:asciiTheme="minorHAnsi" w:hAnsiTheme="minorHAnsi"/>
      </w:rPr>
      <w:t>Plant</w:t>
    </w:r>
    <w:r w:rsidRPr="00B76C76">
      <w:rPr>
        <w:rFonts w:asciiTheme="minorHAnsi" w:hAnsiTheme="minorHAnsi"/>
      </w:rPr>
      <w:t xml:space="preserve"> Fact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9B4"/>
    <w:multiLevelType w:val="hybridMultilevel"/>
    <w:tmpl w:val="7B0AC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27367"/>
    <w:multiLevelType w:val="hybridMultilevel"/>
    <w:tmpl w:val="24E2400C"/>
    <w:lvl w:ilvl="0" w:tplc="89EEFB02">
      <w:start w:val="1"/>
      <w:numFmt w:val="decimal"/>
      <w:lvlText w:val="%1."/>
      <w:lvlJc w:val="left"/>
      <w:pPr>
        <w:ind w:left="720" w:hanging="360"/>
      </w:pPr>
      <w:rPr>
        <w:rFonts w:ascii="Cambria" w:eastAsiaTheme="minorHAnsi" w:hAnsi="Cambria" w:cstheme="minorBidi"/>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444130"/>
    <w:multiLevelType w:val="hybridMultilevel"/>
    <w:tmpl w:val="46A2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22850"/>
    <w:multiLevelType w:val="hybridMultilevel"/>
    <w:tmpl w:val="5DBA102E"/>
    <w:lvl w:ilvl="0" w:tplc="89EEFB02">
      <w:start w:val="1"/>
      <w:numFmt w:val="decimal"/>
      <w:lvlText w:val="%1."/>
      <w:lvlJc w:val="left"/>
      <w:pPr>
        <w:ind w:left="720" w:hanging="360"/>
      </w:pPr>
      <w:rPr>
        <w:rFonts w:ascii="Cambria" w:eastAsiaTheme="minorHAnsi" w:hAnsi="Cambria"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50CA5"/>
    <w:multiLevelType w:val="hybridMultilevel"/>
    <w:tmpl w:val="8DD8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51F3F"/>
    <w:multiLevelType w:val="hybridMultilevel"/>
    <w:tmpl w:val="D04A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36F5D"/>
    <w:multiLevelType w:val="hybridMultilevel"/>
    <w:tmpl w:val="60B2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C5AB3"/>
    <w:multiLevelType w:val="hybridMultilevel"/>
    <w:tmpl w:val="9EC0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C5D88"/>
    <w:multiLevelType w:val="hybridMultilevel"/>
    <w:tmpl w:val="FA82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970F3"/>
    <w:multiLevelType w:val="hybridMultilevel"/>
    <w:tmpl w:val="4510FFB6"/>
    <w:lvl w:ilvl="0" w:tplc="89EEFB02">
      <w:start w:val="1"/>
      <w:numFmt w:val="decimal"/>
      <w:lvlText w:val="%1."/>
      <w:lvlJc w:val="left"/>
      <w:pPr>
        <w:ind w:left="1080" w:hanging="360"/>
      </w:pPr>
      <w:rPr>
        <w:rFonts w:ascii="Cambria" w:eastAsiaTheme="minorHAnsi" w:hAnsi="Cambri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D2C24"/>
    <w:multiLevelType w:val="hybridMultilevel"/>
    <w:tmpl w:val="A512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135D9"/>
    <w:multiLevelType w:val="hybridMultilevel"/>
    <w:tmpl w:val="039E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2547C"/>
    <w:multiLevelType w:val="hybridMultilevel"/>
    <w:tmpl w:val="C8028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20BFC"/>
    <w:multiLevelType w:val="hybridMultilevel"/>
    <w:tmpl w:val="D8F81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BC6C0C"/>
    <w:multiLevelType w:val="hybridMultilevel"/>
    <w:tmpl w:val="CBE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F702C"/>
    <w:multiLevelType w:val="hybridMultilevel"/>
    <w:tmpl w:val="2F14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A25E9"/>
    <w:multiLevelType w:val="hybridMultilevel"/>
    <w:tmpl w:val="CB42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D36E6E"/>
    <w:multiLevelType w:val="hybridMultilevel"/>
    <w:tmpl w:val="24D4288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789E18C0"/>
    <w:multiLevelType w:val="hybridMultilevel"/>
    <w:tmpl w:val="4CD022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70124"/>
    <w:multiLevelType w:val="hybridMultilevel"/>
    <w:tmpl w:val="0B9E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5"/>
  </w:num>
  <w:num w:numId="4">
    <w:abstractNumId w:val="9"/>
  </w:num>
  <w:num w:numId="5">
    <w:abstractNumId w:val="0"/>
  </w:num>
  <w:num w:numId="6">
    <w:abstractNumId w:val="3"/>
  </w:num>
  <w:num w:numId="7">
    <w:abstractNumId w:val="1"/>
  </w:num>
  <w:num w:numId="8">
    <w:abstractNumId w:val="13"/>
  </w:num>
  <w:num w:numId="9">
    <w:abstractNumId w:val="14"/>
  </w:num>
  <w:num w:numId="10">
    <w:abstractNumId w:val="12"/>
  </w:num>
  <w:num w:numId="11">
    <w:abstractNumId w:val="19"/>
  </w:num>
  <w:num w:numId="12">
    <w:abstractNumId w:val="11"/>
  </w:num>
  <w:num w:numId="13">
    <w:abstractNumId w:val="6"/>
  </w:num>
  <w:num w:numId="14">
    <w:abstractNumId w:val="18"/>
  </w:num>
  <w:num w:numId="15">
    <w:abstractNumId w:val="17"/>
  </w:num>
  <w:num w:numId="16">
    <w:abstractNumId w:val="2"/>
  </w:num>
  <w:num w:numId="17">
    <w:abstractNumId w:val="4"/>
  </w:num>
  <w:num w:numId="18">
    <w:abstractNumId w:val="7"/>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08"/>
    <w:rsid w:val="00020108"/>
    <w:rsid w:val="00027B9A"/>
    <w:rsid w:val="0006786B"/>
    <w:rsid w:val="00073F27"/>
    <w:rsid w:val="000760E4"/>
    <w:rsid w:val="000A68E2"/>
    <w:rsid w:val="000B09B0"/>
    <w:rsid w:val="000B0CD0"/>
    <w:rsid w:val="000D7892"/>
    <w:rsid w:val="00100F2C"/>
    <w:rsid w:val="00102461"/>
    <w:rsid w:val="00104C54"/>
    <w:rsid w:val="0011706D"/>
    <w:rsid w:val="00122CB8"/>
    <w:rsid w:val="00185417"/>
    <w:rsid w:val="00191A84"/>
    <w:rsid w:val="001B581F"/>
    <w:rsid w:val="001C3F43"/>
    <w:rsid w:val="001D0CAD"/>
    <w:rsid w:val="001F49ED"/>
    <w:rsid w:val="00220DE0"/>
    <w:rsid w:val="00290D2F"/>
    <w:rsid w:val="002B2445"/>
    <w:rsid w:val="002B6B36"/>
    <w:rsid w:val="002C2664"/>
    <w:rsid w:val="002D192B"/>
    <w:rsid w:val="002E7808"/>
    <w:rsid w:val="00347570"/>
    <w:rsid w:val="003769FC"/>
    <w:rsid w:val="00396C1C"/>
    <w:rsid w:val="003D24A9"/>
    <w:rsid w:val="003F4DB5"/>
    <w:rsid w:val="003F4FEA"/>
    <w:rsid w:val="00433CED"/>
    <w:rsid w:val="004530BF"/>
    <w:rsid w:val="004847E1"/>
    <w:rsid w:val="004B65AA"/>
    <w:rsid w:val="00505BA1"/>
    <w:rsid w:val="00535D4F"/>
    <w:rsid w:val="00560CDD"/>
    <w:rsid w:val="00565A75"/>
    <w:rsid w:val="00583120"/>
    <w:rsid w:val="00595045"/>
    <w:rsid w:val="005A51EF"/>
    <w:rsid w:val="005B6B91"/>
    <w:rsid w:val="005F36A4"/>
    <w:rsid w:val="00612BF1"/>
    <w:rsid w:val="006269A5"/>
    <w:rsid w:val="00633144"/>
    <w:rsid w:val="00694D1B"/>
    <w:rsid w:val="006C3640"/>
    <w:rsid w:val="006E3011"/>
    <w:rsid w:val="00795C77"/>
    <w:rsid w:val="007B4995"/>
    <w:rsid w:val="007C273A"/>
    <w:rsid w:val="0085544F"/>
    <w:rsid w:val="008647A0"/>
    <w:rsid w:val="008C4F93"/>
    <w:rsid w:val="008D2E2A"/>
    <w:rsid w:val="008E5A8F"/>
    <w:rsid w:val="009066E6"/>
    <w:rsid w:val="00912983"/>
    <w:rsid w:val="00925BC6"/>
    <w:rsid w:val="0092729B"/>
    <w:rsid w:val="00961774"/>
    <w:rsid w:val="00970780"/>
    <w:rsid w:val="0097093D"/>
    <w:rsid w:val="00971D7C"/>
    <w:rsid w:val="009818D2"/>
    <w:rsid w:val="009B316C"/>
    <w:rsid w:val="009B62FE"/>
    <w:rsid w:val="009C4791"/>
    <w:rsid w:val="009D1821"/>
    <w:rsid w:val="009F2FFF"/>
    <w:rsid w:val="009F4B7A"/>
    <w:rsid w:val="00A10A69"/>
    <w:rsid w:val="00A51FCE"/>
    <w:rsid w:val="00AB374F"/>
    <w:rsid w:val="00AE1DA4"/>
    <w:rsid w:val="00AE4F1D"/>
    <w:rsid w:val="00B25F6A"/>
    <w:rsid w:val="00B3690E"/>
    <w:rsid w:val="00B36F31"/>
    <w:rsid w:val="00B43B17"/>
    <w:rsid w:val="00B4460C"/>
    <w:rsid w:val="00B7009A"/>
    <w:rsid w:val="00B76C76"/>
    <w:rsid w:val="00B83D3D"/>
    <w:rsid w:val="00BB7509"/>
    <w:rsid w:val="00BD0F1E"/>
    <w:rsid w:val="00BD7F6A"/>
    <w:rsid w:val="00BE474A"/>
    <w:rsid w:val="00BF5EBB"/>
    <w:rsid w:val="00C33BC9"/>
    <w:rsid w:val="00C63163"/>
    <w:rsid w:val="00C66482"/>
    <w:rsid w:val="00C8145F"/>
    <w:rsid w:val="00C86805"/>
    <w:rsid w:val="00C97474"/>
    <w:rsid w:val="00CD691F"/>
    <w:rsid w:val="00D001E2"/>
    <w:rsid w:val="00D6711B"/>
    <w:rsid w:val="00D67411"/>
    <w:rsid w:val="00D80571"/>
    <w:rsid w:val="00D846A6"/>
    <w:rsid w:val="00D85A54"/>
    <w:rsid w:val="00D860D7"/>
    <w:rsid w:val="00D9328D"/>
    <w:rsid w:val="00DA3784"/>
    <w:rsid w:val="00DC43D1"/>
    <w:rsid w:val="00DD48B1"/>
    <w:rsid w:val="00DF2BAA"/>
    <w:rsid w:val="00E43B5F"/>
    <w:rsid w:val="00E7053D"/>
    <w:rsid w:val="00E71979"/>
    <w:rsid w:val="00EF3C0F"/>
    <w:rsid w:val="00EF6C88"/>
    <w:rsid w:val="00F0376E"/>
    <w:rsid w:val="00F6142D"/>
    <w:rsid w:val="00FB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BDFE"/>
  <w15:chartTrackingRefBased/>
  <w15:docId w15:val="{8B9F1A33-F49D-4933-BAF5-2A60FE0D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B91"/>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0108"/>
    <w:pPr>
      <w:ind w:left="720"/>
      <w:contextualSpacing/>
    </w:pPr>
  </w:style>
  <w:style w:type="paragraph" w:styleId="NoSpacing">
    <w:name w:val="No Spacing"/>
    <w:uiPriority w:val="1"/>
    <w:qFormat/>
    <w:rsid w:val="00BD7F6A"/>
    <w:pPr>
      <w:spacing w:after="0" w:line="240" w:lineRule="auto"/>
    </w:pPr>
    <w:rPr>
      <w:rFonts w:ascii="Cambria" w:hAnsi="Cambria"/>
    </w:rPr>
  </w:style>
  <w:style w:type="paragraph" w:customStyle="1" w:styleId="Default">
    <w:name w:val="Default"/>
    <w:rsid w:val="00BD7F6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6711B"/>
    <w:rPr>
      <w:sz w:val="16"/>
      <w:szCs w:val="16"/>
    </w:rPr>
  </w:style>
  <w:style w:type="paragraph" w:styleId="CommentText">
    <w:name w:val="annotation text"/>
    <w:basedOn w:val="Normal"/>
    <w:link w:val="CommentTextChar"/>
    <w:uiPriority w:val="99"/>
    <w:semiHidden/>
    <w:unhideWhenUsed/>
    <w:rsid w:val="00D6711B"/>
    <w:pPr>
      <w:spacing w:line="240" w:lineRule="auto"/>
    </w:pPr>
    <w:rPr>
      <w:sz w:val="20"/>
      <w:szCs w:val="20"/>
    </w:rPr>
  </w:style>
  <w:style w:type="character" w:customStyle="1" w:styleId="CommentTextChar">
    <w:name w:val="Comment Text Char"/>
    <w:basedOn w:val="DefaultParagraphFont"/>
    <w:link w:val="CommentText"/>
    <w:uiPriority w:val="99"/>
    <w:semiHidden/>
    <w:rsid w:val="00D6711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D6711B"/>
    <w:rPr>
      <w:b/>
      <w:bCs/>
    </w:rPr>
  </w:style>
  <w:style w:type="character" w:customStyle="1" w:styleId="CommentSubjectChar">
    <w:name w:val="Comment Subject Char"/>
    <w:basedOn w:val="CommentTextChar"/>
    <w:link w:val="CommentSubject"/>
    <w:uiPriority w:val="99"/>
    <w:semiHidden/>
    <w:rsid w:val="00D6711B"/>
    <w:rPr>
      <w:rFonts w:ascii="Cambria" w:hAnsi="Cambria"/>
      <w:b/>
      <w:bCs/>
      <w:sz w:val="20"/>
      <w:szCs w:val="20"/>
    </w:rPr>
  </w:style>
  <w:style w:type="paragraph" w:styleId="BalloonText">
    <w:name w:val="Balloon Text"/>
    <w:basedOn w:val="Normal"/>
    <w:link w:val="BalloonTextChar"/>
    <w:uiPriority w:val="99"/>
    <w:semiHidden/>
    <w:unhideWhenUsed/>
    <w:rsid w:val="00D67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11B"/>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560CDD"/>
    <w:rPr>
      <w:rFonts w:ascii="Cambria" w:hAnsi="Cambria"/>
    </w:rPr>
  </w:style>
  <w:style w:type="character" w:styleId="Hyperlink">
    <w:name w:val="Hyperlink"/>
    <w:basedOn w:val="DefaultParagraphFont"/>
    <w:uiPriority w:val="99"/>
    <w:unhideWhenUsed/>
    <w:rsid w:val="001B581F"/>
    <w:rPr>
      <w:color w:val="0563C1" w:themeColor="hyperlink"/>
      <w:u w:val="single"/>
    </w:rPr>
  </w:style>
  <w:style w:type="character" w:styleId="FollowedHyperlink">
    <w:name w:val="FollowedHyperlink"/>
    <w:basedOn w:val="DefaultParagraphFont"/>
    <w:uiPriority w:val="99"/>
    <w:semiHidden/>
    <w:unhideWhenUsed/>
    <w:rsid w:val="009F2FFF"/>
    <w:rPr>
      <w:color w:val="954F72" w:themeColor="followedHyperlink"/>
      <w:u w:val="single"/>
    </w:rPr>
  </w:style>
  <w:style w:type="paragraph" w:styleId="Header">
    <w:name w:val="header"/>
    <w:basedOn w:val="Normal"/>
    <w:link w:val="HeaderChar"/>
    <w:uiPriority w:val="99"/>
    <w:unhideWhenUsed/>
    <w:rsid w:val="009D1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821"/>
    <w:rPr>
      <w:rFonts w:ascii="Cambria" w:hAnsi="Cambria"/>
    </w:rPr>
  </w:style>
  <w:style w:type="paragraph" w:styleId="Footer">
    <w:name w:val="footer"/>
    <w:basedOn w:val="Normal"/>
    <w:link w:val="FooterChar"/>
    <w:uiPriority w:val="99"/>
    <w:unhideWhenUsed/>
    <w:rsid w:val="009D1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821"/>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148411">
      <w:bodyDiv w:val="1"/>
      <w:marLeft w:val="0"/>
      <w:marRight w:val="0"/>
      <w:marTop w:val="0"/>
      <w:marBottom w:val="0"/>
      <w:divBdr>
        <w:top w:val="none" w:sz="0" w:space="0" w:color="auto"/>
        <w:left w:val="none" w:sz="0" w:space="0" w:color="auto"/>
        <w:bottom w:val="none" w:sz="0" w:space="0" w:color="auto"/>
        <w:right w:val="none" w:sz="0" w:space="0" w:color="auto"/>
      </w:divBdr>
    </w:div>
    <w:div w:id="21107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tirecrumb" TargetMode="External"/><Relationship Id="rId3" Type="http://schemas.openxmlformats.org/officeDocument/2006/relationships/settings" Target="settings.xml"/><Relationship Id="rId7" Type="http://schemas.openxmlformats.org/officeDocument/2006/relationships/hyperlink" Target="mailto:Linnenbrink.Monica@e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Stearns, Bailey</dc:creator>
  <cp:keywords/>
  <dc:description/>
  <cp:lastModifiedBy>OS</cp:lastModifiedBy>
  <cp:revision>3</cp:revision>
  <dcterms:created xsi:type="dcterms:W3CDTF">2016-07-16T21:43:00Z</dcterms:created>
  <dcterms:modified xsi:type="dcterms:W3CDTF">2016-07-16T21:44:00Z</dcterms:modified>
</cp:coreProperties>
</file>