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26F" w:rsidRPr="0016630A" w:rsidRDefault="005C6081" w:rsidP="005F026F">
      <w:pPr>
        <w:pStyle w:val="Heading2"/>
        <w:jc w:val="center"/>
      </w:pPr>
      <w:bookmarkStart w:id="0" w:name="_Toc423445996"/>
      <w:bookmarkStart w:id="1" w:name="_Toc425430676"/>
      <w:bookmarkStart w:id="2" w:name="_Toc425503928"/>
      <w:bookmarkStart w:id="3" w:name="_Toc433973764"/>
      <w:r>
        <w:t>ATTACHMENT 1</w:t>
      </w:r>
      <w:r w:rsidR="00DC150F">
        <w:t>6</w:t>
      </w:r>
      <w:bookmarkStart w:id="4" w:name="_GoBack"/>
      <w:bookmarkEnd w:id="4"/>
      <w:r w:rsidR="005F026F" w:rsidRPr="0016630A">
        <w:t xml:space="preserve"> - Communications Plan for the NCI Trinity Cancer Risk Study</w:t>
      </w:r>
      <w:bookmarkEnd w:id="0"/>
      <w:bookmarkEnd w:id="1"/>
      <w:bookmarkEnd w:id="2"/>
      <w:bookmarkEnd w:id="3"/>
    </w:p>
    <w:p w:rsidR="005F026F" w:rsidRPr="00875925" w:rsidRDefault="005F026F" w:rsidP="005F026F">
      <w:pPr>
        <w:keepNext/>
        <w:spacing w:after="60" w:line="240" w:lineRule="auto"/>
        <w:rPr>
          <w:rFonts w:ascii="Times New Roman" w:hAnsi="Times New Roman"/>
          <w:b/>
          <w:sz w:val="24"/>
          <w:szCs w:val="24"/>
          <w:u w:val="single"/>
        </w:rPr>
      </w:pPr>
      <w:r w:rsidRPr="00875925">
        <w:rPr>
          <w:rFonts w:ascii="Times New Roman" w:hAnsi="Times New Roman"/>
          <w:b/>
          <w:sz w:val="24"/>
          <w:szCs w:val="24"/>
          <w:u w:val="single"/>
        </w:rPr>
        <w:t xml:space="preserve">Background   </w:t>
      </w:r>
    </w:p>
    <w:p w:rsidR="005F026F" w:rsidRDefault="005F026F" w:rsidP="005F026F">
      <w:pPr>
        <w:keepNext/>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NCI’s Congressional mandate requires that we communicate with the American public about our research program. Many stakeholders will be interested in the outcome of the Trinity Cancer Risk Study. To effectively disseminate results from this effort NCI has developed the following communications plan. </w:t>
      </w:r>
    </w:p>
    <w:p w:rsidR="005F026F" w:rsidRPr="00875925" w:rsidRDefault="005F026F" w:rsidP="005F026F">
      <w:pPr>
        <w:keepNext/>
        <w:spacing w:after="0" w:line="240" w:lineRule="auto"/>
        <w:rPr>
          <w:rFonts w:ascii="Times New Roman" w:eastAsia="Times New Roman" w:hAnsi="Times New Roman"/>
          <w:sz w:val="24"/>
          <w:szCs w:val="24"/>
        </w:rPr>
      </w:pPr>
    </w:p>
    <w:p w:rsidR="005F026F" w:rsidRPr="00875925" w:rsidRDefault="005F026F" w:rsidP="005F026F">
      <w:pPr>
        <w:spacing w:after="60" w:line="240" w:lineRule="auto"/>
        <w:rPr>
          <w:rFonts w:ascii="Times New Roman" w:hAnsi="Times New Roman"/>
          <w:b/>
          <w:sz w:val="24"/>
          <w:szCs w:val="24"/>
          <w:u w:val="single"/>
        </w:rPr>
      </w:pPr>
      <w:r w:rsidRPr="00875925">
        <w:rPr>
          <w:rFonts w:ascii="Times New Roman" w:hAnsi="Times New Roman"/>
          <w:b/>
          <w:sz w:val="24"/>
          <w:szCs w:val="24"/>
          <w:u w:val="single"/>
        </w:rPr>
        <w:t>Communications Goals / Objectives</w:t>
      </w:r>
    </w:p>
    <w:p w:rsidR="005F026F" w:rsidRPr="00875925" w:rsidRDefault="005F026F" w:rsidP="005F026F">
      <w:pPr>
        <w:spacing w:after="120" w:line="240" w:lineRule="auto"/>
        <w:rPr>
          <w:rFonts w:ascii="Times New Roman" w:hAnsi="Times New Roman"/>
          <w:sz w:val="24"/>
          <w:szCs w:val="24"/>
        </w:rPr>
      </w:pPr>
      <w:r w:rsidRPr="00875925">
        <w:rPr>
          <w:rFonts w:ascii="Times New Roman" w:hAnsi="Times New Roman"/>
          <w:sz w:val="24"/>
          <w:szCs w:val="24"/>
        </w:rPr>
        <w:t xml:space="preserve">NCI investigators intend to communicate not only the scientific goals and objectives of the Trinity study, but also its progress, findings, and future plans. The study team has designated Ms. Jennifer </w:t>
      </w:r>
      <w:proofErr w:type="spellStart"/>
      <w:r w:rsidRPr="00875925">
        <w:rPr>
          <w:rFonts w:ascii="Times New Roman" w:hAnsi="Times New Roman"/>
          <w:sz w:val="24"/>
          <w:szCs w:val="24"/>
        </w:rPr>
        <w:t>Loukissas</w:t>
      </w:r>
      <w:proofErr w:type="spellEnd"/>
      <w:r w:rsidRPr="00875925">
        <w:rPr>
          <w:rFonts w:ascii="Times New Roman" w:hAnsi="Times New Roman"/>
          <w:sz w:val="24"/>
          <w:szCs w:val="24"/>
        </w:rPr>
        <w:t xml:space="preserve"> and Ms. Silvia Salazar, as co-leads for community outreach and communications management. Together with Dr. Steve Simon, Ms. </w:t>
      </w:r>
      <w:proofErr w:type="spellStart"/>
      <w:r w:rsidRPr="00875925">
        <w:rPr>
          <w:rFonts w:ascii="Times New Roman" w:hAnsi="Times New Roman"/>
          <w:sz w:val="24"/>
          <w:szCs w:val="24"/>
        </w:rPr>
        <w:t>Loukissas</w:t>
      </w:r>
      <w:proofErr w:type="spellEnd"/>
      <w:r w:rsidRPr="00875925">
        <w:rPr>
          <w:rFonts w:ascii="Times New Roman" w:hAnsi="Times New Roman"/>
          <w:sz w:val="24"/>
          <w:szCs w:val="24"/>
        </w:rPr>
        <w:t xml:space="preserve"> and Ms. Salazar have already engaged in numerous interviews with television, print, radio, and online news outlets following the study’s progress, including the pilot phase of the project. </w:t>
      </w:r>
    </w:p>
    <w:p w:rsidR="005F026F" w:rsidRPr="00875925" w:rsidRDefault="005F026F" w:rsidP="005F026F">
      <w:pPr>
        <w:spacing w:after="120" w:line="240" w:lineRule="auto"/>
        <w:rPr>
          <w:rFonts w:ascii="Times New Roman" w:hAnsi="Times New Roman"/>
          <w:b/>
          <w:sz w:val="24"/>
          <w:szCs w:val="24"/>
          <w:u w:val="single"/>
        </w:rPr>
      </w:pPr>
      <w:r w:rsidRPr="00875925">
        <w:rPr>
          <w:rFonts w:ascii="Times New Roman" w:hAnsi="Times New Roman"/>
          <w:b/>
          <w:sz w:val="24"/>
          <w:szCs w:val="24"/>
          <w:u w:val="single"/>
        </w:rPr>
        <w:t>Target Audiences</w:t>
      </w:r>
    </w:p>
    <w:p w:rsidR="005F026F" w:rsidRPr="00875925" w:rsidRDefault="005F026F" w:rsidP="005F026F">
      <w:pPr>
        <w:spacing w:after="60" w:line="240" w:lineRule="auto"/>
        <w:rPr>
          <w:rFonts w:ascii="Times New Roman" w:hAnsi="Times New Roman"/>
          <w:b/>
          <w:sz w:val="24"/>
          <w:szCs w:val="24"/>
          <w:u w:val="single"/>
        </w:rPr>
      </w:pPr>
      <w:r w:rsidRPr="00875925">
        <w:rPr>
          <w:rFonts w:ascii="Times New Roman" w:hAnsi="Times New Roman"/>
          <w:sz w:val="24"/>
          <w:szCs w:val="24"/>
        </w:rPr>
        <w:t>External to NCI/HHS:</w:t>
      </w:r>
    </w:p>
    <w:p w:rsidR="005F026F" w:rsidRPr="00875925" w:rsidRDefault="005F026F" w:rsidP="005F026F">
      <w:pPr>
        <w:numPr>
          <w:ilvl w:val="0"/>
          <w:numId w:val="3"/>
        </w:numPr>
        <w:spacing w:after="0" w:line="240" w:lineRule="auto"/>
        <w:rPr>
          <w:rFonts w:ascii="Times New Roman" w:hAnsi="Times New Roman"/>
          <w:sz w:val="24"/>
          <w:szCs w:val="24"/>
        </w:rPr>
      </w:pPr>
      <w:r w:rsidRPr="00875925">
        <w:rPr>
          <w:rFonts w:ascii="Times New Roman" w:hAnsi="Times New Roman"/>
          <w:sz w:val="24"/>
          <w:szCs w:val="24"/>
        </w:rPr>
        <w:t xml:space="preserve">Advocacy groups in New Mexico, including the Tularosa Basin </w:t>
      </w:r>
      <w:proofErr w:type="spellStart"/>
      <w:r w:rsidRPr="00875925">
        <w:rPr>
          <w:rFonts w:ascii="Times New Roman" w:hAnsi="Times New Roman"/>
          <w:sz w:val="24"/>
          <w:szCs w:val="24"/>
        </w:rPr>
        <w:t>Downwinders</w:t>
      </w:r>
      <w:proofErr w:type="spellEnd"/>
      <w:r w:rsidRPr="00875925">
        <w:rPr>
          <w:rFonts w:ascii="Times New Roman" w:hAnsi="Times New Roman"/>
          <w:sz w:val="24"/>
          <w:szCs w:val="24"/>
        </w:rPr>
        <w:t xml:space="preserve"> Consortium and Las </w:t>
      </w:r>
      <w:proofErr w:type="spellStart"/>
      <w:r w:rsidRPr="00875925">
        <w:rPr>
          <w:rFonts w:ascii="Times New Roman" w:hAnsi="Times New Roman"/>
          <w:sz w:val="24"/>
          <w:szCs w:val="24"/>
        </w:rPr>
        <w:t>Mujeres</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Hablan</w:t>
      </w:r>
      <w:proofErr w:type="spellEnd"/>
      <w:r w:rsidRPr="00875925">
        <w:rPr>
          <w:rFonts w:ascii="Times New Roman" w:hAnsi="Times New Roman"/>
          <w:sz w:val="24"/>
          <w:szCs w:val="24"/>
        </w:rPr>
        <w:t xml:space="preserve">   </w:t>
      </w:r>
    </w:p>
    <w:p w:rsidR="005F026F" w:rsidRPr="00875925" w:rsidRDefault="005F026F" w:rsidP="005F026F">
      <w:pPr>
        <w:numPr>
          <w:ilvl w:val="0"/>
          <w:numId w:val="3"/>
        </w:numPr>
        <w:spacing w:after="0" w:line="240" w:lineRule="auto"/>
        <w:rPr>
          <w:rFonts w:ascii="Times New Roman" w:hAnsi="Times New Roman"/>
          <w:sz w:val="24"/>
          <w:szCs w:val="24"/>
        </w:rPr>
      </w:pPr>
      <w:r w:rsidRPr="00875925">
        <w:rPr>
          <w:rFonts w:ascii="Times New Roman" w:hAnsi="Times New Roman"/>
          <w:sz w:val="24"/>
          <w:szCs w:val="24"/>
        </w:rPr>
        <w:t>Local leaders and key community members from New Mexico and Native nations within the state borders</w:t>
      </w:r>
    </w:p>
    <w:p w:rsidR="005F026F" w:rsidRPr="00875925" w:rsidRDefault="005F026F" w:rsidP="005F026F">
      <w:pPr>
        <w:numPr>
          <w:ilvl w:val="0"/>
          <w:numId w:val="3"/>
        </w:numPr>
        <w:spacing w:after="0" w:line="240" w:lineRule="auto"/>
        <w:rPr>
          <w:rFonts w:ascii="Times New Roman" w:hAnsi="Times New Roman"/>
          <w:sz w:val="24"/>
          <w:szCs w:val="24"/>
        </w:rPr>
      </w:pPr>
      <w:r w:rsidRPr="00875925">
        <w:rPr>
          <w:rFonts w:ascii="Times New Roman" w:hAnsi="Times New Roman"/>
          <w:sz w:val="24"/>
          <w:szCs w:val="24"/>
        </w:rPr>
        <w:t>Academic experts in biomedical sciences, anthropology, sociology, cultural studies, etc., at universities in New Mexico.</w:t>
      </w:r>
    </w:p>
    <w:p w:rsidR="005F026F" w:rsidRPr="00875925" w:rsidRDefault="005F026F" w:rsidP="005F026F">
      <w:pPr>
        <w:keepNext/>
        <w:numPr>
          <w:ilvl w:val="0"/>
          <w:numId w:val="3"/>
        </w:numPr>
        <w:spacing w:after="0" w:line="240" w:lineRule="auto"/>
        <w:rPr>
          <w:rFonts w:ascii="Times New Roman" w:hAnsi="Times New Roman"/>
          <w:sz w:val="24"/>
          <w:szCs w:val="24"/>
        </w:rPr>
      </w:pPr>
      <w:r w:rsidRPr="00875925">
        <w:rPr>
          <w:rFonts w:ascii="Times New Roman" w:hAnsi="Times New Roman"/>
          <w:sz w:val="24"/>
          <w:szCs w:val="24"/>
        </w:rPr>
        <w:t>Radiation-related advocacy groups in New Mexico</w:t>
      </w:r>
    </w:p>
    <w:p w:rsidR="005F026F" w:rsidRPr="00875925" w:rsidRDefault="005F026F" w:rsidP="005F026F">
      <w:pPr>
        <w:keepNext/>
        <w:numPr>
          <w:ilvl w:val="1"/>
          <w:numId w:val="3"/>
        </w:numPr>
        <w:spacing w:after="0" w:line="240" w:lineRule="auto"/>
        <w:rPr>
          <w:rFonts w:ascii="Times New Roman" w:hAnsi="Times New Roman"/>
          <w:sz w:val="24"/>
          <w:szCs w:val="24"/>
        </w:rPr>
      </w:pPr>
      <w:r w:rsidRPr="00875925">
        <w:rPr>
          <w:rFonts w:ascii="Times New Roman" w:hAnsi="Times New Roman"/>
          <w:sz w:val="24"/>
          <w:szCs w:val="24"/>
        </w:rPr>
        <w:t>For example: Concerned Citizens fo</w:t>
      </w:r>
      <w:r>
        <w:rPr>
          <w:rFonts w:ascii="Times New Roman" w:hAnsi="Times New Roman"/>
          <w:sz w:val="24"/>
          <w:szCs w:val="24"/>
        </w:rPr>
        <w:t xml:space="preserve">r Nuclear Safety, </w:t>
      </w:r>
      <w:proofErr w:type="spellStart"/>
      <w:r>
        <w:rPr>
          <w:rFonts w:ascii="Times New Roman" w:hAnsi="Times New Roman"/>
          <w:sz w:val="24"/>
          <w:szCs w:val="24"/>
        </w:rPr>
        <w:t>Embudo</w:t>
      </w:r>
      <w:proofErr w:type="spellEnd"/>
      <w:r>
        <w:rPr>
          <w:rFonts w:ascii="Times New Roman" w:hAnsi="Times New Roman"/>
          <w:sz w:val="24"/>
          <w:szCs w:val="24"/>
        </w:rPr>
        <w:t xml:space="preserve"> Valley </w:t>
      </w:r>
      <w:r w:rsidRPr="00875925">
        <w:rPr>
          <w:rFonts w:ascii="Times New Roman" w:hAnsi="Times New Roman"/>
          <w:sz w:val="24"/>
          <w:szCs w:val="24"/>
        </w:rPr>
        <w:t>Environmental Monitoring Group, New Mexico Alliance of Nuclear Worker and Advocacy and Cold War Patriots</w:t>
      </w:r>
    </w:p>
    <w:p w:rsidR="005F026F" w:rsidRPr="00875925" w:rsidRDefault="005F026F" w:rsidP="005F026F">
      <w:pPr>
        <w:numPr>
          <w:ilvl w:val="0"/>
          <w:numId w:val="3"/>
        </w:numPr>
        <w:spacing w:after="0" w:line="240" w:lineRule="auto"/>
        <w:rPr>
          <w:rFonts w:ascii="Times New Roman" w:hAnsi="Times New Roman"/>
          <w:sz w:val="24"/>
          <w:szCs w:val="24"/>
        </w:rPr>
      </w:pPr>
      <w:r w:rsidRPr="00875925">
        <w:rPr>
          <w:rFonts w:ascii="Times New Roman" w:hAnsi="Times New Roman"/>
          <w:sz w:val="24"/>
          <w:szCs w:val="24"/>
        </w:rPr>
        <w:t>Reporters: Upon request, no proactive distribution (In conjunction with the NCI Press Office)</w:t>
      </w:r>
    </w:p>
    <w:p w:rsidR="005F026F" w:rsidRPr="00875925" w:rsidRDefault="005F026F" w:rsidP="005F026F">
      <w:pPr>
        <w:numPr>
          <w:ilvl w:val="0"/>
          <w:numId w:val="3"/>
        </w:numPr>
        <w:spacing w:after="0" w:line="240" w:lineRule="auto"/>
        <w:rPr>
          <w:rFonts w:ascii="Times New Roman" w:hAnsi="Times New Roman"/>
          <w:sz w:val="24"/>
          <w:szCs w:val="24"/>
        </w:rPr>
      </w:pPr>
      <w:r w:rsidRPr="00875925">
        <w:rPr>
          <w:rFonts w:ascii="Times New Roman" w:hAnsi="Times New Roman"/>
          <w:sz w:val="24"/>
          <w:szCs w:val="24"/>
        </w:rPr>
        <w:t>Congressional delegation of New Mexico, via their staff (In conjunction with the NCI Legislative Office)</w:t>
      </w:r>
    </w:p>
    <w:p w:rsidR="005F026F" w:rsidRPr="00875925" w:rsidRDefault="005F026F" w:rsidP="005F026F">
      <w:pPr>
        <w:spacing w:after="0" w:line="240" w:lineRule="auto"/>
        <w:rPr>
          <w:rFonts w:ascii="Times New Roman" w:hAnsi="Times New Roman"/>
          <w:sz w:val="24"/>
          <w:szCs w:val="24"/>
        </w:rPr>
      </w:pPr>
    </w:p>
    <w:p w:rsidR="005F026F" w:rsidRPr="00875925" w:rsidRDefault="005F026F" w:rsidP="005F026F">
      <w:pPr>
        <w:spacing w:after="60" w:line="240" w:lineRule="auto"/>
        <w:rPr>
          <w:rFonts w:ascii="Times New Roman" w:hAnsi="Times New Roman"/>
          <w:sz w:val="24"/>
          <w:szCs w:val="24"/>
        </w:rPr>
      </w:pPr>
      <w:r w:rsidRPr="00875925">
        <w:rPr>
          <w:rFonts w:ascii="Times New Roman" w:hAnsi="Times New Roman"/>
          <w:sz w:val="24"/>
          <w:szCs w:val="24"/>
        </w:rPr>
        <w:t>Internal to NCI/HHS:</w:t>
      </w:r>
    </w:p>
    <w:p w:rsidR="005F026F" w:rsidRPr="00875925" w:rsidRDefault="005F026F" w:rsidP="005F026F">
      <w:pPr>
        <w:numPr>
          <w:ilvl w:val="0"/>
          <w:numId w:val="1"/>
        </w:numPr>
        <w:spacing w:after="0" w:line="240" w:lineRule="auto"/>
        <w:rPr>
          <w:rFonts w:ascii="Times New Roman" w:hAnsi="Times New Roman"/>
          <w:sz w:val="24"/>
          <w:szCs w:val="24"/>
        </w:rPr>
      </w:pPr>
      <w:r w:rsidRPr="00875925">
        <w:rPr>
          <w:rFonts w:ascii="Times New Roman" w:hAnsi="Times New Roman"/>
          <w:sz w:val="24"/>
          <w:szCs w:val="24"/>
        </w:rPr>
        <w:t>Federal agencies including the HHS sister agencies (Centers for Disease Control and Prevention, Indian Health Services), and others as appropriate</w:t>
      </w:r>
    </w:p>
    <w:p w:rsidR="005F026F" w:rsidRPr="00875925" w:rsidRDefault="005F026F" w:rsidP="005F026F">
      <w:pPr>
        <w:numPr>
          <w:ilvl w:val="0"/>
          <w:numId w:val="1"/>
        </w:numPr>
        <w:spacing w:after="0" w:line="240" w:lineRule="auto"/>
        <w:rPr>
          <w:rFonts w:ascii="Times New Roman" w:hAnsi="Times New Roman"/>
          <w:sz w:val="24"/>
          <w:szCs w:val="24"/>
        </w:rPr>
      </w:pPr>
      <w:r w:rsidRPr="00875925">
        <w:rPr>
          <w:rFonts w:ascii="Times New Roman" w:hAnsi="Times New Roman"/>
          <w:sz w:val="24"/>
          <w:szCs w:val="24"/>
        </w:rPr>
        <w:t>NCI leadership and staff who interact directly with external audiences (Office of Government and Congressional Relations, Cancer Information Service/Office of Public Inquiries, Office of Advocacy Relations)</w:t>
      </w:r>
    </w:p>
    <w:p w:rsidR="005F026F" w:rsidRPr="00875925" w:rsidRDefault="005F026F" w:rsidP="005F026F">
      <w:pPr>
        <w:spacing w:after="0" w:line="240" w:lineRule="auto"/>
        <w:ind w:left="720"/>
        <w:rPr>
          <w:rFonts w:ascii="Times New Roman" w:hAnsi="Times New Roman"/>
          <w:sz w:val="24"/>
          <w:szCs w:val="24"/>
        </w:rPr>
      </w:pPr>
    </w:p>
    <w:p w:rsidR="005F026F" w:rsidRPr="00875925" w:rsidRDefault="005F026F" w:rsidP="005F026F">
      <w:pPr>
        <w:keepNext/>
        <w:spacing w:line="240" w:lineRule="auto"/>
        <w:rPr>
          <w:rFonts w:ascii="Times New Roman" w:hAnsi="Times New Roman"/>
          <w:b/>
          <w:sz w:val="24"/>
          <w:szCs w:val="24"/>
          <w:u w:val="single"/>
        </w:rPr>
      </w:pPr>
      <w:r w:rsidRPr="00875925">
        <w:rPr>
          <w:rFonts w:ascii="Times New Roman" w:hAnsi="Times New Roman"/>
          <w:b/>
          <w:sz w:val="24"/>
          <w:szCs w:val="24"/>
          <w:u w:val="single"/>
        </w:rPr>
        <w:lastRenderedPageBreak/>
        <w:t>Strategies and Tactics</w:t>
      </w:r>
    </w:p>
    <w:p w:rsidR="005F026F" w:rsidRPr="00875925" w:rsidRDefault="005F026F" w:rsidP="005F026F">
      <w:pPr>
        <w:keepNext/>
        <w:spacing w:line="240" w:lineRule="auto"/>
        <w:rPr>
          <w:rFonts w:ascii="Times New Roman" w:hAnsi="Times New Roman"/>
          <w:sz w:val="24"/>
          <w:szCs w:val="24"/>
        </w:rPr>
      </w:pPr>
      <w:r w:rsidRPr="00875925">
        <w:rPr>
          <w:rFonts w:ascii="Times New Roman" w:hAnsi="Times New Roman"/>
          <w:sz w:val="24"/>
          <w:szCs w:val="24"/>
        </w:rPr>
        <w:t xml:space="preserve">The study team will create materials in English and Spanish, and other languages if needed. In accordance with the regulations of the Southwest Tribal IRB, and to protect tribal confidentiality and privacy, NCI will not publish the names of the communities involved in the study (in particular Tribal communities), unless permission is granted on behalf of the tribe. </w:t>
      </w:r>
    </w:p>
    <w:p w:rsidR="005F026F" w:rsidRPr="00875925" w:rsidRDefault="005F026F" w:rsidP="005F026F">
      <w:pPr>
        <w:keepNext/>
        <w:spacing w:after="0" w:line="240" w:lineRule="auto"/>
        <w:rPr>
          <w:rFonts w:ascii="Times New Roman" w:hAnsi="Times New Roman"/>
          <w:sz w:val="24"/>
          <w:szCs w:val="24"/>
        </w:rPr>
      </w:pPr>
      <w:r w:rsidRPr="00875925">
        <w:rPr>
          <w:rFonts w:ascii="Times New Roman" w:hAnsi="Times New Roman"/>
          <w:sz w:val="24"/>
          <w:szCs w:val="24"/>
        </w:rPr>
        <w:t>Materials will include the following:</w:t>
      </w:r>
    </w:p>
    <w:p w:rsidR="005F026F" w:rsidRPr="00875925" w:rsidRDefault="005F026F" w:rsidP="005F026F">
      <w:pPr>
        <w:numPr>
          <w:ilvl w:val="0"/>
          <w:numId w:val="2"/>
        </w:numPr>
        <w:spacing w:after="0" w:line="240" w:lineRule="auto"/>
        <w:rPr>
          <w:rFonts w:ascii="Times New Roman" w:hAnsi="Times New Roman"/>
          <w:sz w:val="24"/>
          <w:szCs w:val="24"/>
        </w:rPr>
      </w:pPr>
      <w:r w:rsidRPr="00875925">
        <w:rPr>
          <w:rFonts w:ascii="Times New Roman" w:hAnsi="Times New Roman"/>
          <w:sz w:val="24"/>
          <w:szCs w:val="24"/>
        </w:rPr>
        <w:t>PowerPoint slides describing the study to be delivered by study investigators, or their proxy, at community meetings</w:t>
      </w:r>
    </w:p>
    <w:p w:rsidR="005F026F" w:rsidRPr="00875925" w:rsidRDefault="005F026F" w:rsidP="005F026F">
      <w:pPr>
        <w:numPr>
          <w:ilvl w:val="0"/>
          <w:numId w:val="2"/>
        </w:numPr>
        <w:spacing w:after="0" w:line="240" w:lineRule="auto"/>
        <w:rPr>
          <w:rFonts w:ascii="Times New Roman" w:hAnsi="Times New Roman"/>
          <w:sz w:val="24"/>
          <w:szCs w:val="24"/>
        </w:rPr>
      </w:pPr>
      <w:r w:rsidRPr="00875925">
        <w:rPr>
          <w:rFonts w:ascii="Times New Roman" w:hAnsi="Times New Roman"/>
          <w:sz w:val="24"/>
          <w:szCs w:val="24"/>
        </w:rPr>
        <w:t>Study summary posted to DCEG website (</w:t>
      </w:r>
      <w:hyperlink r:id="rId6" w:history="1">
        <w:r w:rsidRPr="00875925">
          <w:rPr>
            <w:color w:val="0033CC"/>
            <w:sz w:val="24"/>
            <w:szCs w:val="24"/>
            <w:u w:val="single"/>
          </w:rPr>
          <w:t>http://dceg.cancer.gov/research/how-we-study/exposure-assessment/trinity</w:t>
        </w:r>
      </w:hyperlink>
      <w:r w:rsidRPr="00875925">
        <w:rPr>
          <w:rFonts w:ascii="Times New Roman" w:hAnsi="Times New Roman"/>
          <w:sz w:val="24"/>
          <w:szCs w:val="24"/>
        </w:rPr>
        <w:t xml:space="preserve"> and </w:t>
      </w:r>
      <w:hyperlink r:id="rId7" w:history="1">
        <w:r w:rsidRPr="00875925">
          <w:rPr>
            <w:color w:val="0033CC"/>
            <w:sz w:val="24"/>
            <w:szCs w:val="24"/>
            <w:u w:val="single"/>
          </w:rPr>
          <w:t>http://dceg.cancer.gov/research/how-we-study/exposure-assessment/trinity-espanol</w:t>
        </w:r>
      </w:hyperlink>
      <w:r w:rsidRPr="00875925">
        <w:rPr>
          <w:rFonts w:ascii="Times New Roman" w:hAnsi="Times New Roman"/>
          <w:sz w:val="24"/>
          <w:szCs w:val="24"/>
        </w:rPr>
        <w:t xml:space="preserve">) </w:t>
      </w:r>
    </w:p>
    <w:p w:rsidR="005F026F" w:rsidRPr="00875925" w:rsidRDefault="005F026F" w:rsidP="005F026F">
      <w:pPr>
        <w:numPr>
          <w:ilvl w:val="0"/>
          <w:numId w:val="2"/>
        </w:numPr>
        <w:spacing w:after="0" w:line="240" w:lineRule="auto"/>
        <w:rPr>
          <w:rFonts w:ascii="Times New Roman" w:hAnsi="Times New Roman"/>
          <w:sz w:val="24"/>
          <w:szCs w:val="24"/>
        </w:rPr>
      </w:pPr>
      <w:r w:rsidRPr="00875925">
        <w:rPr>
          <w:rFonts w:ascii="Times New Roman" w:hAnsi="Times New Roman"/>
          <w:sz w:val="24"/>
          <w:szCs w:val="24"/>
        </w:rPr>
        <w:t>Study information posted to the Trinity project website (</w:t>
      </w:r>
      <w:hyperlink r:id="rId8" w:history="1">
        <w:r w:rsidRPr="00875925">
          <w:rPr>
            <w:color w:val="0033CC"/>
            <w:sz w:val="24"/>
            <w:szCs w:val="24"/>
            <w:u w:val="single"/>
          </w:rPr>
          <w:t>http://www.NCITrinityCancerRiskStudy.org</w:t>
        </w:r>
      </w:hyperlink>
      <w:r w:rsidRPr="00875925">
        <w:rPr>
          <w:rFonts w:ascii="Times New Roman" w:hAnsi="Times New Roman"/>
          <w:sz w:val="24"/>
          <w:szCs w:val="24"/>
        </w:rPr>
        <w:t xml:space="preserve"> in English and  </w:t>
      </w:r>
      <w:hyperlink r:id="rId9" w:history="1">
        <w:r w:rsidRPr="00875925">
          <w:rPr>
            <w:color w:val="0033CC"/>
            <w:sz w:val="24"/>
            <w:szCs w:val="24"/>
            <w:u w:val="single"/>
          </w:rPr>
          <w:t>http://www.NCIEstudioTrinty.org</w:t>
        </w:r>
      </w:hyperlink>
      <w:r w:rsidRPr="00875925">
        <w:rPr>
          <w:rFonts w:ascii="Times New Roman" w:hAnsi="Times New Roman"/>
          <w:sz w:val="24"/>
          <w:szCs w:val="24"/>
        </w:rPr>
        <w:t xml:space="preserve"> in Spanish)</w:t>
      </w:r>
    </w:p>
    <w:p w:rsidR="005F026F" w:rsidRPr="00875925" w:rsidRDefault="005F026F" w:rsidP="005F026F">
      <w:pPr>
        <w:numPr>
          <w:ilvl w:val="0"/>
          <w:numId w:val="2"/>
        </w:numPr>
        <w:spacing w:after="0" w:line="240" w:lineRule="auto"/>
        <w:rPr>
          <w:rFonts w:ascii="Times New Roman" w:hAnsi="Times New Roman"/>
          <w:sz w:val="24"/>
          <w:szCs w:val="24"/>
        </w:rPr>
      </w:pPr>
      <w:r w:rsidRPr="00875925">
        <w:rPr>
          <w:rFonts w:ascii="Times New Roman" w:hAnsi="Times New Roman"/>
          <w:sz w:val="24"/>
          <w:szCs w:val="24"/>
        </w:rPr>
        <w:t>Talking points describing the study for use in media interviews, internal communications, and discussions with external stakeholders</w:t>
      </w:r>
    </w:p>
    <w:p w:rsidR="005F026F" w:rsidRPr="00875925" w:rsidRDefault="005F026F" w:rsidP="005F026F">
      <w:pPr>
        <w:numPr>
          <w:ilvl w:val="0"/>
          <w:numId w:val="2"/>
        </w:numPr>
        <w:spacing w:after="0" w:line="240" w:lineRule="auto"/>
        <w:rPr>
          <w:rFonts w:ascii="Times New Roman" w:hAnsi="Times New Roman"/>
          <w:sz w:val="24"/>
          <w:szCs w:val="24"/>
        </w:rPr>
      </w:pPr>
      <w:r w:rsidRPr="00875925">
        <w:rPr>
          <w:rFonts w:ascii="Times New Roman" w:hAnsi="Times New Roman"/>
          <w:sz w:val="24"/>
          <w:szCs w:val="24"/>
        </w:rPr>
        <w:t>Plain language summary of pilot results to be posted to the web and shared with stakeholders</w:t>
      </w:r>
    </w:p>
    <w:p w:rsidR="005F026F" w:rsidRPr="00875925" w:rsidRDefault="005F026F" w:rsidP="005F026F">
      <w:pPr>
        <w:numPr>
          <w:ilvl w:val="0"/>
          <w:numId w:val="2"/>
        </w:numPr>
        <w:spacing w:after="0" w:line="240" w:lineRule="auto"/>
        <w:rPr>
          <w:rFonts w:ascii="Times New Roman" w:hAnsi="Times New Roman"/>
          <w:sz w:val="24"/>
          <w:szCs w:val="24"/>
        </w:rPr>
      </w:pPr>
      <w:r w:rsidRPr="00875925">
        <w:rPr>
          <w:rFonts w:ascii="Times New Roman" w:hAnsi="Times New Roman"/>
          <w:sz w:val="24"/>
          <w:szCs w:val="24"/>
        </w:rPr>
        <w:t>Statement of intent for future research</w:t>
      </w:r>
    </w:p>
    <w:p w:rsidR="005F026F" w:rsidRPr="00875925" w:rsidRDefault="005F026F" w:rsidP="005F026F">
      <w:pPr>
        <w:spacing w:after="0" w:line="240" w:lineRule="auto"/>
        <w:rPr>
          <w:rFonts w:ascii="Times New Roman" w:hAnsi="Times New Roman"/>
          <w:sz w:val="24"/>
          <w:szCs w:val="24"/>
        </w:rPr>
      </w:pPr>
    </w:p>
    <w:p w:rsidR="005F026F" w:rsidRPr="00875925" w:rsidRDefault="005F026F" w:rsidP="005F026F">
      <w:pPr>
        <w:spacing w:line="240" w:lineRule="auto"/>
        <w:rPr>
          <w:rFonts w:ascii="Times New Roman" w:hAnsi="Times New Roman"/>
          <w:b/>
          <w:sz w:val="24"/>
          <w:szCs w:val="24"/>
        </w:rPr>
      </w:pPr>
      <w:r w:rsidRPr="00875925">
        <w:rPr>
          <w:rFonts w:ascii="Times New Roman" w:hAnsi="Times New Roman"/>
          <w:sz w:val="24"/>
          <w:szCs w:val="24"/>
        </w:rPr>
        <w:t>The materials above will be shared by email and on the DCEG website.</w:t>
      </w:r>
    </w:p>
    <w:p w:rsidR="005F026F" w:rsidRPr="00875925" w:rsidRDefault="005F026F" w:rsidP="005F026F">
      <w:pPr>
        <w:spacing w:line="240" w:lineRule="auto"/>
      </w:pPr>
      <w:r w:rsidRPr="00875925">
        <w:rPr>
          <w:rFonts w:ascii="Times New Roman" w:hAnsi="Times New Roman"/>
        </w:rPr>
        <w:t>************************************************************************************</w:t>
      </w:r>
    </w:p>
    <w:p w:rsidR="005F026F" w:rsidRPr="00875925" w:rsidRDefault="005F026F" w:rsidP="005F026F">
      <w:pPr>
        <w:spacing w:after="0" w:line="240" w:lineRule="auto"/>
        <w:rPr>
          <w:rFonts w:ascii="Times New Roman" w:eastAsia="Times New Roman" w:hAnsi="Times New Roman"/>
          <w:b/>
          <w:sz w:val="24"/>
          <w:szCs w:val="24"/>
        </w:rPr>
      </w:pPr>
    </w:p>
    <w:p w:rsidR="005F026F" w:rsidRDefault="005F026F" w:rsidP="005F026F">
      <w:pPr>
        <w:pStyle w:val="BodyText"/>
        <w:spacing w:before="69"/>
        <w:ind w:right="115"/>
        <w:jc w:val="both"/>
        <w:rPr>
          <w:bCs w:val="0"/>
          <w:szCs w:val="24"/>
        </w:rPr>
      </w:pPr>
    </w:p>
    <w:p w:rsidR="005F026F" w:rsidRDefault="005F026F" w:rsidP="005F026F">
      <w:pPr>
        <w:pStyle w:val="BodyText"/>
        <w:spacing w:before="69"/>
        <w:ind w:right="115"/>
        <w:jc w:val="both"/>
        <w:rPr>
          <w:bCs w:val="0"/>
          <w:szCs w:val="24"/>
        </w:rPr>
      </w:pPr>
    </w:p>
    <w:p w:rsidR="005F026F" w:rsidRDefault="005F026F" w:rsidP="005F026F">
      <w:pPr>
        <w:pStyle w:val="Heading2"/>
      </w:pPr>
      <w:r>
        <w:t xml:space="preserve"> </w:t>
      </w:r>
    </w:p>
    <w:p w:rsidR="005F026F" w:rsidRPr="006E6284" w:rsidRDefault="005F026F" w:rsidP="005F026F"/>
    <w:p w:rsidR="00501CA8" w:rsidRDefault="00DC150F"/>
    <w:sectPr w:rsidR="00501CA8" w:rsidSect="005F026F">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978E6"/>
    <w:multiLevelType w:val="hybridMultilevel"/>
    <w:tmpl w:val="BF3CD9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E574AE5"/>
    <w:multiLevelType w:val="hybridMultilevel"/>
    <w:tmpl w:val="C2A488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17E3ED2"/>
    <w:multiLevelType w:val="hybridMultilevel"/>
    <w:tmpl w:val="7F94E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6F"/>
    <w:rsid w:val="003602D3"/>
    <w:rsid w:val="005C6081"/>
    <w:rsid w:val="005F026F"/>
    <w:rsid w:val="00BD0F86"/>
    <w:rsid w:val="00DC150F"/>
    <w:rsid w:val="00F6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26F"/>
    <w:rPr>
      <w:rFonts w:ascii="Calibri" w:eastAsia="Calibri" w:hAnsi="Calibri" w:cs="Times New Roman"/>
    </w:rPr>
  </w:style>
  <w:style w:type="paragraph" w:styleId="Heading2">
    <w:name w:val="heading 2"/>
    <w:basedOn w:val="Normal"/>
    <w:next w:val="Normal"/>
    <w:link w:val="Heading2Char"/>
    <w:qFormat/>
    <w:rsid w:val="005F026F"/>
    <w:pPr>
      <w:keepNext/>
      <w:spacing w:before="240" w:after="120" w:line="240" w:lineRule="auto"/>
      <w:outlineLvl w:val="1"/>
    </w:pPr>
    <w:rPr>
      <w:rFonts w:ascii="Times New Roman" w:eastAsia="Times New Roman" w:hAnsi="Times New Roman"/>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026F"/>
    <w:rPr>
      <w:rFonts w:ascii="Times New Roman" w:eastAsia="Times New Roman" w:hAnsi="Times New Roman" w:cs="Times New Roman"/>
      <w:b/>
      <w:bCs/>
      <w:sz w:val="26"/>
      <w:szCs w:val="28"/>
    </w:rPr>
  </w:style>
  <w:style w:type="paragraph" w:styleId="BodyText">
    <w:name w:val="Body Text"/>
    <w:basedOn w:val="Normal"/>
    <w:link w:val="BodyTextChar"/>
    <w:qFormat/>
    <w:rsid w:val="005F026F"/>
    <w:pPr>
      <w:spacing w:after="0" w:line="240" w:lineRule="auto"/>
      <w:jc w:val="center"/>
    </w:pPr>
    <w:rPr>
      <w:rFonts w:ascii="Times New Roman" w:eastAsia="Times New Roman" w:hAnsi="Times New Roman"/>
      <w:b/>
      <w:bCs/>
      <w:sz w:val="24"/>
      <w:szCs w:val="20"/>
    </w:rPr>
  </w:style>
  <w:style w:type="character" w:customStyle="1" w:styleId="BodyTextChar">
    <w:name w:val="Body Text Char"/>
    <w:basedOn w:val="DefaultParagraphFont"/>
    <w:link w:val="BodyText"/>
    <w:rsid w:val="005F026F"/>
    <w:rPr>
      <w:rFonts w:ascii="Times New Roman" w:eastAsia="Times New Roman" w:hAnsi="Times New Roman" w:cs="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26F"/>
    <w:rPr>
      <w:rFonts w:ascii="Calibri" w:eastAsia="Calibri" w:hAnsi="Calibri" w:cs="Times New Roman"/>
    </w:rPr>
  </w:style>
  <w:style w:type="paragraph" w:styleId="Heading2">
    <w:name w:val="heading 2"/>
    <w:basedOn w:val="Normal"/>
    <w:next w:val="Normal"/>
    <w:link w:val="Heading2Char"/>
    <w:qFormat/>
    <w:rsid w:val="005F026F"/>
    <w:pPr>
      <w:keepNext/>
      <w:spacing w:before="240" w:after="120" w:line="240" w:lineRule="auto"/>
      <w:outlineLvl w:val="1"/>
    </w:pPr>
    <w:rPr>
      <w:rFonts w:ascii="Times New Roman" w:eastAsia="Times New Roman" w:hAnsi="Times New Roman"/>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026F"/>
    <w:rPr>
      <w:rFonts w:ascii="Times New Roman" w:eastAsia="Times New Roman" w:hAnsi="Times New Roman" w:cs="Times New Roman"/>
      <w:b/>
      <w:bCs/>
      <w:sz w:val="26"/>
      <w:szCs w:val="28"/>
    </w:rPr>
  </w:style>
  <w:style w:type="paragraph" w:styleId="BodyText">
    <w:name w:val="Body Text"/>
    <w:basedOn w:val="Normal"/>
    <w:link w:val="BodyTextChar"/>
    <w:qFormat/>
    <w:rsid w:val="005F026F"/>
    <w:pPr>
      <w:spacing w:after="0" w:line="240" w:lineRule="auto"/>
      <w:jc w:val="center"/>
    </w:pPr>
    <w:rPr>
      <w:rFonts w:ascii="Times New Roman" w:eastAsia="Times New Roman" w:hAnsi="Times New Roman"/>
      <w:b/>
      <w:bCs/>
      <w:sz w:val="24"/>
      <w:szCs w:val="20"/>
    </w:rPr>
  </w:style>
  <w:style w:type="character" w:customStyle="1" w:styleId="BodyTextChar">
    <w:name w:val="Body Text Char"/>
    <w:basedOn w:val="DefaultParagraphFont"/>
    <w:link w:val="BodyText"/>
    <w:rsid w:val="005F026F"/>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ITrinityCancerRiskStudy.org" TargetMode="External"/><Relationship Id="rId3" Type="http://schemas.microsoft.com/office/2007/relationships/stylesWithEffects" Target="stylesWithEffects.xml"/><Relationship Id="rId7" Type="http://schemas.openxmlformats.org/officeDocument/2006/relationships/hyperlink" Target="http://dceg.cancer.gov/research/how-we-study/exposure-assessment/trinity-espan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ceg.cancer.gov/research/how-we-study/exposure-assessment/trinit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IEstudioTri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Arroyave, Whitney</dc:creator>
  <cp:lastModifiedBy>Arroyave, Whitney</cp:lastModifiedBy>
  <cp:revision>4</cp:revision>
  <dcterms:created xsi:type="dcterms:W3CDTF">2015-12-21T18:29:00Z</dcterms:created>
  <dcterms:modified xsi:type="dcterms:W3CDTF">2016-02-24T15:46:00Z</dcterms:modified>
</cp:coreProperties>
</file>