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2900" w14:textId="597C5999" w:rsidR="003A548F" w:rsidRPr="008D09A0" w:rsidRDefault="006C6AFC" w:rsidP="008D09A0">
      <w:pPr>
        <w:jc w:val="center"/>
      </w:pPr>
      <w:bookmarkStart w:id="0" w:name="_GoBack"/>
      <w:bookmarkEnd w:id="0"/>
      <w:r w:rsidRPr="008D09A0">
        <w:t xml:space="preserve">TAB </w:t>
      </w:r>
      <w:r w:rsidR="00467CD2">
        <w:t>A</w:t>
      </w:r>
    </w:p>
    <w:p w14:paraId="0622B76D" w14:textId="77777777" w:rsidR="003A548F" w:rsidRPr="008D09A0" w:rsidRDefault="601A7805" w:rsidP="008D09A0">
      <w:pPr>
        <w:jc w:val="center"/>
      </w:pPr>
      <w:r w:rsidRPr="008D09A0">
        <w:t>Focus Group Protocol</w:t>
      </w:r>
    </w:p>
    <w:p w14:paraId="7CE37C94" w14:textId="77777777" w:rsidR="003A548F" w:rsidRPr="008D09A0" w:rsidRDefault="003A548F" w:rsidP="008D09A0">
      <w:pPr>
        <w:jc w:val="center"/>
      </w:pPr>
    </w:p>
    <w:p w14:paraId="3E2F2B82" w14:textId="77777777" w:rsidR="003A548F" w:rsidRPr="008D09A0" w:rsidRDefault="003A548F" w:rsidP="008D09A0">
      <w:pPr>
        <w:jc w:val="center"/>
      </w:pPr>
    </w:p>
    <w:p w14:paraId="32A4E9E0" w14:textId="77777777" w:rsidR="003A548F" w:rsidRPr="008D09A0" w:rsidRDefault="003A548F" w:rsidP="008D09A0">
      <w:pPr>
        <w:jc w:val="center"/>
      </w:pPr>
    </w:p>
    <w:p w14:paraId="7BAD136F" w14:textId="77777777" w:rsidR="003A548F" w:rsidRPr="008D09A0" w:rsidRDefault="003A548F" w:rsidP="008D09A0">
      <w:pPr>
        <w:jc w:val="center"/>
      </w:pPr>
    </w:p>
    <w:p w14:paraId="39CF7A18" w14:textId="77777777" w:rsidR="003A548F" w:rsidRPr="008D09A0" w:rsidRDefault="003A548F" w:rsidP="008D09A0">
      <w:pPr>
        <w:jc w:val="center"/>
      </w:pPr>
    </w:p>
    <w:p w14:paraId="678BAC6E" w14:textId="77777777" w:rsidR="003A548F" w:rsidRPr="008D09A0" w:rsidRDefault="003A548F" w:rsidP="008D09A0">
      <w:pPr>
        <w:jc w:val="center"/>
      </w:pPr>
    </w:p>
    <w:p w14:paraId="7462DD43" w14:textId="77777777" w:rsidR="003A548F" w:rsidRPr="008D09A0" w:rsidRDefault="003A548F" w:rsidP="008D09A0">
      <w:pPr>
        <w:jc w:val="center"/>
      </w:pPr>
    </w:p>
    <w:p w14:paraId="0FCF435C" w14:textId="77777777" w:rsidR="003A548F" w:rsidRPr="008D09A0" w:rsidRDefault="003A548F" w:rsidP="008D09A0">
      <w:pPr>
        <w:jc w:val="center"/>
      </w:pPr>
    </w:p>
    <w:p w14:paraId="1D57E92E" w14:textId="77777777" w:rsidR="003A548F" w:rsidRPr="008D09A0" w:rsidRDefault="003A548F" w:rsidP="008D09A0">
      <w:pPr>
        <w:jc w:val="center"/>
      </w:pPr>
    </w:p>
    <w:p w14:paraId="50994B7F" w14:textId="77777777" w:rsidR="003A548F" w:rsidRPr="008D09A0" w:rsidRDefault="003A548F" w:rsidP="008D09A0">
      <w:pPr>
        <w:jc w:val="center"/>
      </w:pPr>
    </w:p>
    <w:p w14:paraId="23F23369" w14:textId="77777777" w:rsidR="003A548F" w:rsidRPr="008D09A0" w:rsidRDefault="003A548F" w:rsidP="008D09A0">
      <w:pPr>
        <w:jc w:val="center"/>
      </w:pPr>
    </w:p>
    <w:p w14:paraId="1DAB08AE" w14:textId="77777777" w:rsidR="003A548F" w:rsidRPr="008D09A0" w:rsidRDefault="003A548F" w:rsidP="008D09A0">
      <w:pPr>
        <w:jc w:val="center"/>
      </w:pPr>
    </w:p>
    <w:p w14:paraId="4578C444" w14:textId="77777777" w:rsidR="003A548F" w:rsidRPr="008D09A0" w:rsidRDefault="003A548F" w:rsidP="008D09A0">
      <w:pPr>
        <w:jc w:val="center"/>
      </w:pPr>
    </w:p>
    <w:p w14:paraId="450E425D" w14:textId="77777777" w:rsidR="003A548F" w:rsidRPr="008D09A0" w:rsidRDefault="003A548F" w:rsidP="008D09A0">
      <w:pPr>
        <w:jc w:val="center"/>
      </w:pPr>
    </w:p>
    <w:p w14:paraId="4F14C592" w14:textId="77777777" w:rsidR="003A548F" w:rsidRPr="008D09A0" w:rsidRDefault="003A548F" w:rsidP="008D09A0">
      <w:pPr>
        <w:jc w:val="center"/>
      </w:pPr>
    </w:p>
    <w:p w14:paraId="6AEC5F6F" w14:textId="77777777" w:rsidR="003A548F" w:rsidRPr="008D09A0" w:rsidRDefault="003A548F" w:rsidP="008D09A0">
      <w:pPr>
        <w:jc w:val="center"/>
      </w:pPr>
    </w:p>
    <w:p w14:paraId="091606A9" w14:textId="77777777" w:rsidR="003A548F" w:rsidRPr="008D09A0" w:rsidRDefault="003A548F" w:rsidP="008D09A0">
      <w:pPr>
        <w:jc w:val="center"/>
      </w:pPr>
    </w:p>
    <w:p w14:paraId="2D0A3313" w14:textId="77777777" w:rsidR="003A548F" w:rsidRPr="008D09A0" w:rsidRDefault="003A548F" w:rsidP="008D09A0">
      <w:pPr>
        <w:jc w:val="center"/>
      </w:pPr>
    </w:p>
    <w:p w14:paraId="7B5623C9" w14:textId="77777777" w:rsidR="003A548F" w:rsidRPr="008D09A0" w:rsidRDefault="003A548F" w:rsidP="008D09A0">
      <w:pPr>
        <w:jc w:val="center"/>
      </w:pPr>
    </w:p>
    <w:p w14:paraId="32A7C597" w14:textId="77777777" w:rsidR="003A548F" w:rsidRPr="008D09A0" w:rsidRDefault="003A548F" w:rsidP="008D09A0">
      <w:pPr>
        <w:jc w:val="center"/>
      </w:pPr>
    </w:p>
    <w:p w14:paraId="6953F729" w14:textId="77777777" w:rsidR="003A548F" w:rsidRPr="008D09A0" w:rsidRDefault="003A548F" w:rsidP="008D09A0">
      <w:pPr>
        <w:jc w:val="center"/>
      </w:pPr>
    </w:p>
    <w:p w14:paraId="553DE0C5" w14:textId="77777777" w:rsidR="003A548F" w:rsidRPr="008D09A0" w:rsidRDefault="003A548F" w:rsidP="008D09A0">
      <w:pPr>
        <w:jc w:val="center"/>
      </w:pPr>
    </w:p>
    <w:p w14:paraId="41E4CF97" w14:textId="77777777" w:rsidR="003A548F" w:rsidRPr="008D09A0" w:rsidRDefault="003A548F" w:rsidP="008D09A0">
      <w:pPr>
        <w:jc w:val="center"/>
      </w:pPr>
    </w:p>
    <w:p w14:paraId="01FCAE86" w14:textId="77777777" w:rsidR="003A548F" w:rsidRPr="008D09A0" w:rsidRDefault="003A548F" w:rsidP="008D09A0">
      <w:pPr>
        <w:jc w:val="center"/>
      </w:pPr>
    </w:p>
    <w:p w14:paraId="55BFF5EA" w14:textId="77777777" w:rsidR="003A548F" w:rsidRPr="008D09A0" w:rsidRDefault="003A548F" w:rsidP="008D09A0">
      <w:pPr>
        <w:jc w:val="center"/>
      </w:pPr>
    </w:p>
    <w:p w14:paraId="4049E46E" w14:textId="77777777" w:rsidR="003A548F" w:rsidRPr="008D09A0" w:rsidRDefault="003A548F" w:rsidP="008D09A0">
      <w:pPr>
        <w:jc w:val="center"/>
      </w:pPr>
    </w:p>
    <w:p w14:paraId="6DCD394F" w14:textId="77777777" w:rsidR="003A548F" w:rsidRPr="008D09A0" w:rsidRDefault="003A548F" w:rsidP="008D09A0">
      <w:pPr>
        <w:jc w:val="center"/>
      </w:pPr>
    </w:p>
    <w:p w14:paraId="751C745F" w14:textId="77777777" w:rsidR="003A548F" w:rsidRPr="008D09A0" w:rsidRDefault="003A548F" w:rsidP="008D09A0">
      <w:pPr>
        <w:jc w:val="center"/>
      </w:pPr>
    </w:p>
    <w:p w14:paraId="5FA95745" w14:textId="77777777" w:rsidR="003A548F" w:rsidRPr="008D09A0" w:rsidRDefault="003A548F" w:rsidP="008D09A0">
      <w:pPr>
        <w:jc w:val="center"/>
      </w:pPr>
    </w:p>
    <w:p w14:paraId="7E85EE85" w14:textId="77777777" w:rsidR="003A548F" w:rsidRPr="008D09A0" w:rsidRDefault="003A548F" w:rsidP="008D09A0">
      <w:pPr>
        <w:jc w:val="center"/>
      </w:pPr>
    </w:p>
    <w:p w14:paraId="731C5934" w14:textId="77777777" w:rsidR="003A548F" w:rsidRPr="008D09A0" w:rsidRDefault="003A548F" w:rsidP="008D09A0">
      <w:pPr>
        <w:jc w:val="center"/>
      </w:pPr>
    </w:p>
    <w:p w14:paraId="21970785" w14:textId="77777777" w:rsidR="003A548F" w:rsidRPr="008D09A0" w:rsidRDefault="003A548F" w:rsidP="008D09A0">
      <w:pPr>
        <w:jc w:val="center"/>
      </w:pPr>
    </w:p>
    <w:p w14:paraId="3A0834E3" w14:textId="77777777" w:rsidR="003A548F" w:rsidRPr="008D09A0" w:rsidRDefault="003A548F" w:rsidP="008D09A0">
      <w:pPr>
        <w:jc w:val="center"/>
      </w:pPr>
    </w:p>
    <w:p w14:paraId="67E1AB73" w14:textId="77777777" w:rsidR="003A548F" w:rsidRPr="008D09A0" w:rsidRDefault="003A548F" w:rsidP="008D09A0">
      <w:pPr>
        <w:jc w:val="center"/>
      </w:pPr>
    </w:p>
    <w:p w14:paraId="577B4373" w14:textId="77777777" w:rsidR="003A548F" w:rsidRPr="008D09A0" w:rsidRDefault="003A548F" w:rsidP="008D09A0">
      <w:pPr>
        <w:jc w:val="center"/>
      </w:pPr>
    </w:p>
    <w:p w14:paraId="2ED78977" w14:textId="77777777" w:rsidR="003A548F" w:rsidRPr="008D09A0" w:rsidRDefault="003A548F" w:rsidP="008D09A0">
      <w:pPr>
        <w:jc w:val="center"/>
      </w:pPr>
    </w:p>
    <w:p w14:paraId="1DC16948" w14:textId="77777777" w:rsidR="003A548F" w:rsidRPr="008D09A0" w:rsidRDefault="003A548F" w:rsidP="008D09A0">
      <w:pPr>
        <w:jc w:val="center"/>
      </w:pPr>
    </w:p>
    <w:p w14:paraId="1FF0BAD6" w14:textId="77777777" w:rsidR="003A548F" w:rsidRPr="008D09A0" w:rsidRDefault="003A548F" w:rsidP="008D09A0">
      <w:pPr>
        <w:jc w:val="center"/>
      </w:pPr>
    </w:p>
    <w:p w14:paraId="713C68C0" w14:textId="77777777" w:rsidR="003A548F" w:rsidRPr="008D09A0" w:rsidRDefault="003A548F" w:rsidP="008D09A0">
      <w:pPr>
        <w:jc w:val="center"/>
      </w:pPr>
    </w:p>
    <w:p w14:paraId="358B72C1" w14:textId="77777777" w:rsidR="003A548F" w:rsidRPr="008D09A0" w:rsidRDefault="003A548F" w:rsidP="008D09A0">
      <w:pPr>
        <w:jc w:val="center"/>
      </w:pPr>
    </w:p>
    <w:p w14:paraId="41BE2A42" w14:textId="77777777" w:rsidR="003A548F" w:rsidRPr="008D09A0" w:rsidRDefault="003A548F" w:rsidP="008D09A0">
      <w:pPr>
        <w:jc w:val="center"/>
      </w:pPr>
    </w:p>
    <w:p w14:paraId="3767FF24" w14:textId="77777777" w:rsidR="003A548F" w:rsidRPr="008D09A0" w:rsidRDefault="003A548F" w:rsidP="008D09A0">
      <w:pPr>
        <w:jc w:val="center"/>
      </w:pPr>
    </w:p>
    <w:p w14:paraId="69636647" w14:textId="77777777" w:rsidR="000405D0" w:rsidRPr="008D09A0" w:rsidRDefault="000405D0" w:rsidP="008D09A0">
      <w:pPr>
        <w:ind w:left="5760" w:firstLine="720"/>
        <w:jc w:val="right"/>
      </w:pPr>
    </w:p>
    <w:p w14:paraId="2557A123" w14:textId="77777777" w:rsidR="000405D0" w:rsidRPr="008D09A0" w:rsidRDefault="000405D0" w:rsidP="008D09A0">
      <w:pPr>
        <w:ind w:left="5760" w:firstLine="720"/>
        <w:jc w:val="right"/>
      </w:pPr>
    </w:p>
    <w:p w14:paraId="13297FFC" w14:textId="260831C6" w:rsidR="000405D0" w:rsidRPr="008D09A0" w:rsidRDefault="000405D0" w:rsidP="008D09A0">
      <w:pPr>
        <w:pBdr>
          <w:top w:val="single" w:sz="4" w:space="1" w:color="auto"/>
          <w:bottom w:val="single" w:sz="4" w:space="1" w:color="auto"/>
        </w:pBdr>
        <w:tabs>
          <w:tab w:val="left" w:pos="720"/>
        </w:tabs>
        <w:jc w:val="center"/>
        <w:rPr>
          <w:b/>
          <w:smallCaps/>
          <w:sz w:val="28"/>
          <w:szCs w:val="28"/>
        </w:rPr>
      </w:pPr>
      <w:r w:rsidRPr="008D09A0">
        <w:rPr>
          <w:b/>
          <w:smallCaps/>
          <w:sz w:val="28"/>
          <w:szCs w:val="28"/>
        </w:rPr>
        <w:lastRenderedPageBreak/>
        <w:t>Opioid Public Education Program – Focus Group Protocol</w:t>
      </w:r>
    </w:p>
    <w:p w14:paraId="7321AD01" w14:textId="77777777" w:rsidR="003A548F" w:rsidRPr="008D09A0" w:rsidRDefault="003A548F" w:rsidP="008D09A0">
      <w:pPr>
        <w:rPr>
          <w:b/>
        </w:rPr>
      </w:pPr>
    </w:p>
    <w:p w14:paraId="34AF1257" w14:textId="4CE5F332" w:rsidR="003A548F" w:rsidRPr="008D09A0" w:rsidRDefault="001445C9" w:rsidP="008D09A0">
      <w:pPr>
        <w:keepNext/>
        <w:keepLines/>
        <w:outlineLvl w:val="1"/>
        <w:rPr>
          <w:b/>
          <w:smallCaps/>
          <w:sz w:val="28"/>
          <w:szCs w:val="26"/>
        </w:rPr>
      </w:pPr>
      <w:r w:rsidRPr="008D09A0">
        <w:rPr>
          <w:b/>
          <w:smallCaps/>
          <w:sz w:val="28"/>
          <w:szCs w:val="26"/>
        </w:rPr>
        <w:t>Description</w:t>
      </w:r>
    </w:p>
    <w:p w14:paraId="1A6E3B11" w14:textId="47FCB188" w:rsidR="00335091" w:rsidRPr="008D09A0" w:rsidRDefault="00673BD6" w:rsidP="008D09A0">
      <w:pPr>
        <w:pStyle w:val="Header"/>
      </w:pPr>
      <w:r w:rsidRPr="008D09A0">
        <w:t xml:space="preserve">Six focus groups will be conducted </w:t>
      </w:r>
      <w:r w:rsidR="001445C9" w:rsidRPr="008D09A0">
        <w:t>to learn more about the values, attitudes, perceptions, motivations, and behaviors of individuals who have prescription opioids and are at risk for sharing their medications with family and friends. These focus groups will also inform the best way</w:t>
      </w:r>
      <w:r w:rsidR="00A23AA7">
        <w:t>s to reach this target audience;</w:t>
      </w:r>
      <w:r w:rsidR="001445C9" w:rsidRPr="008D09A0">
        <w:t xml:space="preserve"> preferences for receiving information relate</w:t>
      </w:r>
      <w:r w:rsidR="00A23AA7">
        <w:t>d to opioid use and safekeeping;</w:t>
      </w:r>
      <w:r w:rsidR="001445C9" w:rsidRPr="008D09A0">
        <w:t xml:space="preserve"> gaps in awareness and knowledge surrounding opi</w:t>
      </w:r>
      <w:r w:rsidR="00A23AA7">
        <w:t>oid misuse;</w:t>
      </w:r>
      <w:r w:rsidR="001445C9" w:rsidRPr="008D09A0">
        <w:t xml:space="preserve"> and the messages and/or materials that would best motivate them </w:t>
      </w:r>
      <w:r w:rsidR="00344103">
        <w:t>to not share their prescription</w:t>
      </w:r>
      <w:r w:rsidR="001445C9" w:rsidRPr="008D09A0">
        <w:t xml:space="preserve"> opioid medications with friends and family. Results from these focus groups will inform initial key messaging and creative concepts for the development of a public education program designed to prevent prescription opioid misuse. Input from the target audience is critical and will ensure that the education program’s messaging and materials are both accurate and relevant. </w:t>
      </w:r>
    </w:p>
    <w:p w14:paraId="4255A113" w14:textId="77777777" w:rsidR="003A548F" w:rsidRPr="008D09A0" w:rsidRDefault="003A548F" w:rsidP="008D09A0"/>
    <w:p w14:paraId="11FF6A0B" w14:textId="5C163F36" w:rsidR="00EB658A" w:rsidRPr="008D09A0" w:rsidRDefault="00EB658A" w:rsidP="008D09A0">
      <w:pPr>
        <w:keepNext/>
        <w:keepLines/>
        <w:outlineLvl w:val="1"/>
        <w:rPr>
          <w:b/>
          <w:smallCaps/>
          <w:sz w:val="28"/>
          <w:szCs w:val="26"/>
        </w:rPr>
      </w:pPr>
      <w:r w:rsidRPr="008D09A0">
        <w:rPr>
          <w:b/>
          <w:smallCaps/>
          <w:sz w:val="28"/>
          <w:szCs w:val="26"/>
        </w:rPr>
        <w:t>Target Audience</w:t>
      </w:r>
    </w:p>
    <w:p w14:paraId="580D5193" w14:textId="35D711AA" w:rsidR="00EB658A" w:rsidRPr="008D09A0" w:rsidRDefault="00EB658A" w:rsidP="008D09A0">
      <w:r w:rsidRPr="008D09A0">
        <w:t xml:space="preserve">The target audience is individuals at risk for opioid misuse, defined as individuals (1) who have taken and/or been prescribed medication from their doctor in the past three years, (2) </w:t>
      </w:r>
      <w:r w:rsidR="005D5A8B" w:rsidRPr="008D09A0">
        <w:t xml:space="preserve">who believe </w:t>
      </w:r>
      <w:r w:rsidR="00673BD6" w:rsidRPr="008D09A0">
        <w:t>all medications prescribed by a doctor are safe to use,</w:t>
      </w:r>
      <w:r w:rsidRPr="008D09A0">
        <w:t xml:space="preserve"> </w:t>
      </w:r>
      <w:r w:rsidR="00B60E8D" w:rsidRPr="008D09A0">
        <w:t xml:space="preserve">and (3) </w:t>
      </w:r>
      <w:r w:rsidR="005D5A8B" w:rsidRPr="008D09A0">
        <w:t>who save leftover medication prescribed by a doctor in case they need it later.</w:t>
      </w:r>
    </w:p>
    <w:p w14:paraId="191A054B" w14:textId="77777777" w:rsidR="005D5A8B" w:rsidRPr="008D09A0" w:rsidRDefault="005D5A8B" w:rsidP="008D09A0">
      <w:pPr>
        <w:rPr>
          <w:b/>
          <w:smallCaps/>
          <w:sz w:val="28"/>
          <w:szCs w:val="26"/>
        </w:rPr>
      </w:pPr>
    </w:p>
    <w:p w14:paraId="657F50DE" w14:textId="4762FC5B" w:rsidR="001445C9" w:rsidRPr="008D09A0" w:rsidRDefault="001445C9" w:rsidP="008D09A0">
      <w:pPr>
        <w:keepNext/>
        <w:keepLines/>
        <w:outlineLvl w:val="1"/>
        <w:rPr>
          <w:b/>
          <w:smallCaps/>
          <w:sz w:val="28"/>
          <w:szCs w:val="26"/>
        </w:rPr>
      </w:pPr>
      <w:r w:rsidRPr="008D09A0">
        <w:rPr>
          <w:b/>
          <w:smallCaps/>
          <w:sz w:val="28"/>
          <w:szCs w:val="26"/>
        </w:rPr>
        <w:t>Goal</w:t>
      </w:r>
    </w:p>
    <w:p w14:paraId="0FE6BA9C" w14:textId="2A7F0030" w:rsidR="00A34F73" w:rsidRPr="008D09A0" w:rsidRDefault="001445C9" w:rsidP="008D09A0">
      <w:r w:rsidRPr="008D09A0">
        <w:t xml:space="preserve">Conduct focus groups with individuals at risk for sharing their medications with family and friends and gather information to inform a public education program </w:t>
      </w:r>
      <w:r w:rsidR="00673BD6" w:rsidRPr="008D09A0">
        <w:t>intended</w:t>
      </w:r>
      <w:r w:rsidRPr="008D09A0">
        <w:t xml:space="preserve"> to prevent prescription opioid misuse. </w:t>
      </w:r>
    </w:p>
    <w:p w14:paraId="0A0D20D7" w14:textId="77777777" w:rsidR="003A548F" w:rsidRPr="008D09A0" w:rsidRDefault="003A548F" w:rsidP="008D09A0">
      <w:pPr>
        <w:pStyle w:val="ListParagraph"/>
      </w:pPr>
    </w:p>
    <w:p w14:paraId="3C5808C9" w14:textId="31D9A702" w:rsidR="00C70B17" w:rsidRPr="008D09A0" w:rsidRDefault="00C70B17" w:rsidP="008D09A0">
      <w:pPr>
        <w:keepNext/>
        <w:keepLines/>
        <w:outlineLvl w:val="1"/>
        <w:rPr>
          <w:b/>
          <w:smallCaps/>
          <w:sz w:val="28"/>
          <w:szCs w:val="26"/>
        </w:rPr>
      </w:pPr>
      <w:r w:rsidRPr="008D09A0">
        <w:rPr>
          <w:b/>
          <w:smallCaps/>
          <w:sz w:val="28"/>
          <w:szCs w:val="26"/>
        </w:rPr>
        <w:t>Objectives</w:t>
      </w:r>
    </w:p>
    <w:p w14:paraId="78D78AE2" w14:textId="5A81D9C9" w:rsidR="00E21D39" w:rsidRPr="008D09A0" w:rsidRDefault="601A7805" w:rsidP="008D09A0">
      <w:pPr>
        <w:widowControl w:val="0"/>
        <w:autoSpaceDE w:val="0"/>
        <w:autoSpaceDN w:val="0"/>
        <w:adjustRightInd w:val="0"/>
      </w:pPr>
      <w:r w:rsidRPr="008D09A0">
        <w:t xml:space="preserve">Conduct </w:t>
      </w:r>
      <w:r w:rsidR="00673BD6" w:rsidRPr="008D09A0">
        <w:t>six focus groups</w:t>
      </w:r>
      <w:r w:rsidRPr="008D09A0">
        <w:t xml:space="preserve"> </w:t>
      </w:r>
      <w:r w:rsidR="00673BD6" w:rsidRPr="008D09A0">
        <w:t xml:space="preserve">stratified by age and gender with </w:t>
      </w:r>
      <w:r w:rsidRPr="008D09A0">
        <w:t>racial</w:t>
      </w:r>
      <w:r w:rsidR="00673BD6" w:rsidRPr="008D09A0">
        <w:t>ly</w:t>
      </w:r>
      <w:r w:rsidRPr="008D09A0">
        <w:t xml:space="preserve"> and ethnic</w:t>
      </w:r>
      <w:r w:rsidR="00673BD6" w:rsidRPr="008D09A0">
        <w:t>ally</w:t>
      </w:r>
      <w:r w:rsidR="005247C1">
        <w:t xml:space="preserve"> diverse groups</w:t>
      </w:r>
      <w:r w:rsidR="00673BD6" w:rsidRPr="008D09A0">
        <w:t xml:space="preserve"> </w:t>
      </w:r>
      <w:r w:rsidRPr="008D09A0">
        <w:t xml:space="preserve">of </w:t>
      </w:r>
      <w:r w:rsidR="00673BD6" w:rsidRPr="008D09A0">
        <w:t xml:space="preserve">individuals </w:t>
      </w:r>
      <w:r w:rsidR="00A23AA7" w:rsidRPr="008D09A0">
        <w:t>(as we</w:t>
      </w:r>
      <w:r w:rsidR="00A23AA7">
        <w:t xml:space="preserve">ll as other demographic factors, </w:t>
      </w:r>
      <w:r w:rsidR="00A23AA7" w:rsidRPr="008D09A0">
        <w:t>if possible)</w:t>
      </w:r>
      <w:r w:rsidR="00A23AA7">
        <w:t xml:space="preserve"> </w:t>
      </w:r>
      <w:r w:rsidR="00673BD6" w:rsidRPr="008D09A0">
        <w:t>in three geographic locations (</w:t>
      </w:r>
      <w:r w:rsidR="005F6680">
        <w:t>Bedford, NH</w:t>
      </w:r>
      <w:r w:rsidR="00673BD6" w:rsidRPr="008D09A0">
        <w:t xml:space="preserve">; </w:t>
      </w:r>
      <w:r w:rsidR="005F6680">
        <w:t>Charlestown, WV</w:t>
      </w:r>
      <w:r w:rsidR="0007635F">
        <w:t>;</w:t>
      </w:r>
      <w:r w:rsidR="0007635F" w:rsidRPr="008D09A0">
        <w:t xml:space="preserve"> </w:t>
      </w:r>
      <w:r w:rsidR="00673BD6" w:rsidRPr="008D09A0">
        <w:t>and Phoenix, AZ)</w:t>
      </w:r>
      <w:r w:rsidRPr="008D09A0">
        <w:t xml:space="preserve"> to</w:t>
      </w:r>
      <w:r w:rsidR="00673BD6" w:rsidRPr="008D09A0">
        <w:t xml:space="preserve">: </w:t>
      </w:r>
    </w:p>
    <w:p w14:paraId="1B6417DF" w14:textId="77777777" w:rsidR="003A548F" w:rsidRPr="008D09A0" w:rsidRDefault="003A548F" w:rsidP="008D09A0">
      <w:pPr>
        <w:pStyle w:val="ListParagraph"/>
        <w:ind w:left="1080"/>
        <w:rPr>
          <w:b/>
        </w:rPr>
      </w:pPr>
    </w:p>
    <w:p w14:paraId="28445F7D" w14:textId="6DACA8FD" w:rsidR="00A34F73" w:rsidRPr="008D09A0" w:rsidRDefault="00673BD6" w:rsidP="008D09A0">
      <w:pPr>
        <w:pStyle w:val="ListParagraph"/>
        <w:widowControl w:val="0"/>
        <w:numPr>
          <w:ilvl w:val="0"/>
          <w:numId w:val="33"/>
        </w:numPr>
        <w:autoSpaceDE w:val="0"/>
        <w:autoSpaceDN w:val="0"/>
        <w:adjustRightInd w:val="0"/>
      </w:pPr>
      <w:r w:rsidRPr="008D09A0">
        <w:t>Explore participants’ attitudes, perceptions, and behaviors s</w:t>
      </w:r>
      <w:r w:rsidR="00A23AA7">
        <w:t xml:space="preserve">urrounding opioid prescriptions; and </w:t>
      </w:r>
    </w:p>
    <w:p w14:paraId="759008E9" w14:textId="0A3C3F6D" w:rsidR="003A548F" w:rsidRPr="008D09A0" w:rsidRDefault="00673BD6" w:rsidP="008D09A0">
      <w:pPr>
        <w:pStyle w:val="ListParagraph"/>
        <w:widowControl w:val="0"/>
        <w:numPr>
          <w:ilvl w:val="0"/>
          <w:numId w:val="33"/>
        </w:numPr>
        <w:autoSpaceDE w:val="0"/>
        <w:autoSpaceDN w:val="0"/>
        <w:adjustRightInd w:val="0"/>
      </w:pPr>
      <w:r w:rsidRPr="008D09A0">
        <w:t xml:space="preserve">Use information to inform the development of initial messaging and materials (for further concept testing) for SAMHSA’s public education program aimed at preventing opioid misuse. </w:t>
      </w:r>
    </w:p>
    <w:p w14:paraId="4459FF8E" w14:textId="77777777" w:rsidR="00673BD6" w:rsidRPr="008D09A0" w:rsidRDefault="00673BD6" w:rsidP="008D09A0">
      <w:pPr>
        <w:pStyle w:val="ListParagraph"/>
        <w:widowControl w:val="0"/>
        <w:autoSpaceDE w:val="0"/>
        <w:autoSpaceDN w:val="0"/>
        <w:adjustRightInd w:val="0"/>
      </w:pPr>
    </w:p>
    <w:p w14:paraId="05E8CB6D" w14:textId="119BBEA6" w:rsidR="00C70B17" w:rsidRPr="008D09A0" w:rsidRDefault="00C70B17" w:rsidP="008D09A0">
      <w:pPr>
        <w:keepNext/>
        <w:keepLines/>
        <w:outlineLvl w:val="1"/>
        <w:rPr>
          <w:b/>
          <w:smallCaps/>
          <w:sz w:val="28"/>
          <w:szCs w:val="26"/>
        </w:rPr>
      </w:pPr>
      <w:r w:rsidRPr="008D09A0">
        <w:rPr>
          <w:b/>
          <w:smallCaps/>
          <w:sz w:val="28"/>
          <w:szCs w:val="26"/>
        </w:rPr>
        <w:t>Methodology</w:t>
      </w:r>
    </w:p>
    <w:p w14:paraId="2ED72B23" w14:textId="5BB54B41" w:rsidR="005D5A8B" w:rsidRDefault="005D5A8B" w:rsidP="008D09A0">
      <w:pPr>
        <w:widowControl w:val="0"/>
        <w:autoSpaceDE w:val="0"/>
        <w:autoSpaceDN w:val="0"/>
        <w:adjustRightInd w:val="0"/>
        <w:rPr>
          <w:iCs/>
        </w:rPr>
      </w:pPr>
      <w:r w:rsidRPr="008D09A0">
        <w:rPr>
          <w:iCs/>
        </w:rPr>
        <w:t xml:space="preserve">Six focus groups will be conducted in total. Two focus groups will be conducted in each of the following geographic locations: </w:t>
      </w:r>
      <w:r w:rsidR="005F6680">
        <w:rPr>
          <w:iCs/>
        </w:rPr>
        <w:t>Bedford, NH</w:t>
      </w:r>
      <w:r w:rsidRPr="008D09A0">
        <w:rPr>
          <w:iCs/>
        </w:rPr>
        <w:t xml:space="preserve">; </w:t>
      </w:r>
      <w:r w:rsidR="005F6680">
        <w:rPr>
          <w:iCs/>
        </w:rPr>
        <w:t>Charlestown, WV</w:t>
      </w:r>
      <w:r w:rsidRPr="008D09A0">
        <w:rPr>
          <w:iCs/>
        </w:rPr>
        <w:t xml:space="preserve">; and Phoenix, AZ. Nine people will be recruited for each focus group in anticipation that </w:t>
      </w:r>
      <w:r w:rsidR="005247C1">
        <w:rPr>
          <w:iCs/>
        </w:rPr>
        <w:t>6-8</w:t>
      </w:r>
      <w:r w:rsidRPr="008D09A0">
        <w:rPr>
          <w:iCs/>
        </w:rPr>
        <w:t xml:space="preserve"> people will have the availability </w:t>
      </w:r>
      <w:r w:rsidR="005247C1">
        <w:rPr>
          <w:iCs/>
        </w:rPr>
        <w:t xml:space="preserve">and/or show up </w:t>
      </w:r>
      <w:r w:rsidRPr="008D09A0">
        <w:rPr>
          <w:iCs/>
        </w:rPr>
        <w:t xml:space="preserve">to participate in the focus group. In total, 54 people will </w:t>
      </w:r>
      <w:r w:rsidR="005247C1">
        <w:rPr>
          <w:iCs/>
        </w:rPr>
        <w:t xml:space="preserve">need to </w:t>
      </w:r>
      <w:r w:rsidRPr="008D09A0">
        <w:rPr>
          <w:iCs/>
        </w:rPr>
        <w:t>be recruited (18 from each of the three geographic locations)</w:t>
      </w:r>
      <w:r w:rsidR="005247C1">
        <w:rPr>
          <w:iCs/>
        </w:rPr>
        <w:t>, with anticipation that 12-16 people will show up to participate in the 120-minute focus groups at each geographic location.</w:t>
      </w:r>
    </w:p>
    <w:p w14:paraId="2DCAD268" w14:textId="77777777" w:rsidR="005247C1" w:rsidRPr="008D09A0" w:rsidRDefault="005247C1" w:rsidP="008D09A0">
      <w:pPr>
        <w:widowControl w:val="0"/>
        <w:autoSpaceDE w:val="0"/>
        <w:autoSpaceDN w:val="0"/>
        <w:adjustRightInd w:val="0"/>
      </w:pPr>
    </w:p>
    <w:p w14:paraId="381B9290" w14:textId="0E4AF5BE" w:rsidR="00153B6A" w:rsidRPr="008D09A0" w:rsidRDefault="005D5A8B" w:rsidP="008D09A0">
      <w:pPr>
        <w:widowControl w:val="0"/>
        <w:autoSpaceDE w:val="0"/>
        <w:autoSpaceDN w:val="0"/>
        <w:adjustRightInd w:val="0"/>
        <w:rPr>
          <w:color w:val="000000" w:themeColor="text1"/>
        </w:rPr>
      </w:pPr>
      <w:r w:rsidRPr="008D09A0">
        <w:t xml:space="preserve">The Screening Protocol and Questionnaires (Tab </w:t>
      </w:r>
      <w:r w:rsidR="0084426E">
        <w:t>B</w:t>
      </w:r>
      <w:r w:rsidRPr="008D09A0">
        <w:t xml:space="preserve">) </w:t>
      </w:r>
      <w:r w:rsidR="601A7805" w:rsidRPr="008D09A0">
        <w:t>will be provide</w:t>
      </w:r>
      <w:r w:rsidRPr="008D09A0">
        <w:t>d</w:t>
      </w:r>
      <w:r w:rsidR="601A7805" w:rsidRPr="008D09A0">
        <w:t xml:space="preserve"> to the </w:t>
      </w:r>
      <w:r w:rsidR="00A23AA7">
        <w:t xml:space="preserve">focus group recruitment </w:t>
      </w:r>
      <w:r w:rsidR="601A7805" w:rsidRPr="008D09A0">
        <w:t xml:space="preserve">vendors </w:t>
      </w:r>
      <w:r w:rsidRPr="008D09A0">
        <w:t>in</w:t>
      </w:r>
      <w:r w:rsidR="601A7805" w:rsidRPr="008D09A0">
        <w:t xml:space="preserve"> each city to guarantee the desired composition of each group. </w:t>
      </w:r>
      <w:r w:rsidRPr="008D09A0">
        <w:rPr>
          <w:color w:val="000000" w:themeColor="text1"/>
        </w:rPr>
        <w:t xml:space="preserve">Focus groups </w:t>
      </w:r>
      <w:r w:rsidR="601A7805" w:rsidRPr="008D09A0">
        <w:t xml:space="preserve">will be conducted preferably after work hours, based on potential participants’ availability. </w:t>
      </w:r>
    </w:p>
    <w:p w14:paraId="776247F1" w14:textId="77777777" w:rsidR="005D5A8B" w:rsidRPr="008D09A0" w:rsidRDefault="005D5A8B" w:rsidP="008D09A0">
      <w:pPr>
        <w:widowControl w:val="0"/>
        <w:autoSpaceDE w:val="0"/>
        <w:autoSpaceDN w:val="0"/>
        <w:adjustRightInd w:val="0"/>
      </w:pPr>
    </w:p>
    <w:p w14:paraId="4A8AB777" w14:textId="354D4CBC" w:rsidR="005D5A8B" w:rsidRPr="008D09A0" w:rsidRDefault="005D5A8B" w:rsidP="008D09A0">
      <w:pPr>
        <w:widowControl w:val="0"/>
        <w:autoSpaceDE w:val="0"/>
        <w:autoSpaceDN w:val="0"/>
        <w:adjustRightInd w:val="0"/>
      </w:pPr>
      <w:r w:rsidRPr="008D09A0">
        <w:t xml:space="preserve">All </w:t>
      </w:r>
      <w:r w:rsidR="601A7805" w:rsidRPr="008D09A0">
        <w:t xml:space="preserve">participants will </w:t>
      </w:r>
      <w:r w:rsidRPr="008D09A0">
        <w:t xml:space="preserve">read and sign an informed consent form (Tab </w:t>
      </w:r>
      <w:r w:rsidR="0084426E">
        <w:t>C</w:t>
      </w:r>
      <w:r w:rsidRPr="008D09A0">
        <w:t>) prior to participation and any focus group observers will be required to sign a</w:t>
      </w:r>
      <w:r w:rsidR="00A23AA7">
        <w:t xml:space="preserve"> confidentiality form (Tab </w:t>
      </w:r>
      <w:r w:rsidR="0084426E">
        <w:t>C</w:t>
      </w:r>
      <w:r w:rsidR="00A23AA7">
        <w:t xml:space="preserve">). </w:t>
      </w:r>
      <w:r w:rsidRPr="008D09A0">
        <w:t xml:space="preserve">The focus groups will be facilitated by a skilled moderator </w:t>
      </w:r>
      <w:r w:rsidR="00A23AA7">
        <w:t xml:space="preserve">using </w:t>
      </w:r>
      <w:r w:rsidRPr="008D09A0">
        <w:t xml:space="preserve">an approved </w:t>
      </w:r>
      <w:r w:rsidR="009B4B2D">
        <w:t xml:space="preserve">facilitator’s </w:t>
      </w:r>
      <w:r w:rsidRPr="008D09A0">
        <w:t xml:space="preserve">guide (Tab </w:t>
      </w:r>
      <w:r w:rsidR="0084426E">
        <w:t>D</w:t>
      </w:r>
      <w:r w:rsidRPr="008D09A0">
        <w:t xml:space="preserve">). </w:t>
      </w:r>
    </w:p>
    <w:p w14:paraId="7C3985F3" w14:textId="77777777" w:rsidR="005D5A8B" w:rsidRPr="008D09A0" w:rsidRDefault="005D5A8B" w:rsidP="008D09A0">
      <w:pPr>
        <w:widowControl w:val="0"/>
        <w:autoSpaceDE w:val="0"/>
        <w:autoSpaceDN w:val="0"/>
        <w:adjustRightInd w:val="0"/>
      </w:pPr>
    </w:p>
    <w:p w14:paraId="7AF6D031" w14:textId="294BE303" w:rsidR="00FB7A7A" w:rsidRPr="008D09A0" w:rsidRDefault="00FB7A7A" w:rsidP="008D09A0">
      <w:pPr>
        <w:widowControl w:val="0"/>
        <w:autoSpaceDE w:val="0"/>
        <w:autoSpaceDN w:val="0"/>
        <w:adjustRightInd w:val="0"/>
      </w:pPr>
      <w:r w:rsidRPr="008D09A0">
        <w:t>Each focus group will last approximately 120 minutes, including the introduction and icebreaker</w:t>
      </w:r>
      <w:r w:rsidR="00A23AA7">
        <w:t xml:space="preserve"> activity</w:t>
      </w:r>
      <w:r w:rsidRPr="008D09A0">
        <w:t>. All focus groups will be digitally recorded in order to reconstruct conversations and accurately capture all of the information provided by participants. In addition, each focus group will have a designated note taker who will record salient points throughout the discussion.</w:t>
      </w:r>
    </w:p>
    <w:p w14:paraId="33B10828" w14:textId="77777777" w:rsidR="00FB7A7A" w:rsidRPr="008D09A0" w:rsidRDefault="00FB7A7A" w:rsidP="008D09A0">
      <w:pPr>
        <w:widowControl w:val="0"/>
        <w:autoSpaceDE w:val="0"/>
        <w:autoSpaceDN w:val="0"/>
        <w:adjustRightInd w:val="0"/>
      </w:pPr>
    </w:p>
    <w:p w14:paraId="12E47D05" w14:textId="1E8B7185" w:rsidR="00FB7A7A" w:rsidRPr="008D09A0" w:rsidRDefault="601A7805" w:rsidP="008D09A0">
      <w:pPr>
        <w:widowControl w:val="0"/>
        <w:autoSpaceDE w:val="0"/>
        <w:autoSpaceDN w:val="0"/>
        <w:adjustRightInd w:val="0"/>
      </w:pPr>
      <w:r w:rsidRPr="008D09A0">
        <w:t xml:space="preserve">After </w:t>
      </w:r>
      <w:r w:rsidR="005D5A8B" w:rsidRPr="008D09A0">
        <w:t>the focus group concludes</w:t>
      </w:r>
      <w:r w:rsidRPr="008D09A0">
        <w:t>, participants will receive $50</w:t>
      </w:r>
      <w:r w:rsidR="005D5A8B" w:rsidRPr="008D09A0">
        <w:t xml:space="preserve"> </w:t>
      </w:r>
      <w:r w:rsidR="00CE53C8">
        <w:t xml:space="preserve">cash </w:t>
      </w:r>
      <w:r w:rsidR="005D5A8B" w:rsidRPr="008D09A0">
        <w:t>as a</w:t>
      </w:r>
      <w:r w:rsidR="00A23AA7">
        <w:t>n incentive for participating</w:t>
      </w:r>
      <w:r w:rsidR="005D5A8B" w:rsidRPr="008D09A0">
        <w:t>.</w:t>
      </w:r>
      <w:r w:rsidRPr="008D09A0">
        <w:t xml:space="preserve"> </w:t>
      </w:r>
      <w:r w:rsidR="00FB7A7A" w:rsidRPr="008D09A0">
        <w:t xml:space="preserve">After data collection is complete, the recordings and notes will be used to create a top-line report of findings that will be sent to SAMHSA for review. Information obtained during the focus groups will then be analyzed to produce a more detailed final report that will be submitted to SAMHSA for review. The findings will be used to develop initial </w:t>
      </w:r>
      <w:r w:rsidR="00A23AA7">
        <w:t xml:space="preserve">key messages and </w:t>
      </w:r>
      <w:r w:rsidR="00FB7A7A" w:rsidRPr="008D09A0">
        <w:t xml:space="preserve">creative </w:t>
      </w:r>
      <w:r w:rsidR="00A23AA7">
        <w:t xml:space="preserve">design </w:t>
      </w:r>
      <w:r w:rsidR="00FB7A7A" w:rsidRPr="008D09A0">
        <w:t>concepts that will undergo further testing in the development of a pub</w:t>
      </w:r>
      <w:r w:rsidR="00A23AA7">
        <w:t xml:space="preserve">lic education program aimed at </w:t>
      </w:r>
      <w:r w:rsidR="00FB7A7A" w:rsidRPr="008D09A0">
        <w:t xml:space="preserve">preventing opioid misuse. </w:t>
      </w:r>
    </w:p>
    <w:p w14:paraId="2E3A4B24" w14:textId="77777777" w:rsidR="003A548F" w:rsidRPr="008D09A0" w:rsidRDefault="003A548F" w:rsidP="008D09A0">
      <w:pPr>
        <w:rPr>
          <w:b/>
        </w:rPr>
      </w:pPr>
    </w:p>
    <w:p w14:paraId="4DF28134" w14:textId="2C997319" w:rsidR="000405D0" w:rsidRPr="008D09A0" w:rsidRDefault="00344103" w:rsidP="008D09A0">
      <w:pPr>
        <w:keepNext/>
        <w:keepLines/>
        <w:outlineLvl w:val="1"/>
        <w:rPr>
          <w:b/>
          <w:smallCaps/>
          <w:sz w:val="28"/>
          <w:szCs w:val="26"/>
        </w:rPr>
      </w:pPr>
      <w:r>
        <w:rPr>
          <w:b/>
          <w:smallCaps/>
          <w:sz w:val="28"/>
          <w:szCs w:val="26"/>
        </w:rPr>
        <w:t>Focus Group</w:t>
      </w:r>
      <w:r w:rsidR="00FB7A7A" w:rsidRPr="008D09A0">
        <w:rPr>
          <w:b/>
          <w:smallCaps/>
          <w:sz w:val="28"/>
          <w:szCs w:val="26"/>
        </w:rPr>
        <w:t xml:space="preserve"> Timeline</w:t>
      </w:r>
    </w:p>
    <w:tbl>
      <w:tblPr>
        <w:tblStyle w:val="TableGrid"/>
        <w:tblW w:w="9350" w:type="dxa"/>
        <w:tblLayout w:type="fixed"/>
        <w:tblLook w:val="04A0" w:firstRow="1" w:lastRow="0" w:firstColumn="1" w:lastColumn="0" w:noHBand="0" w:noVBand="1"/>
      </w:tblPr>
      <w:tblGrid>
        <w:gridCol w:w="5035"/>
        <w:gridCol w:w="4315"/>
      </w:tblGrid>
      <w:tr w:rsidR="000405D0" w:rsidRPr="008D09A0" w14:paraId="52F49D0F" w14:textId="77777777" w:rsidTr="00EB658A">
        <w:trPr>
          <w:trHeight w:val="107"/>
          <w:tblHeader/>
        </w:trPr>
        <w:tc>
          <w:tcPr>
            <w:tcW w:w="5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115" w:type="dxa"/>
              <w:bottom w:w="43" w:type="dxa"/>
              <w:right w:w="115" w:type="dxa"/>
            </w:tcMar>
          </w:tcPr>
          <w:p w14:paraId="2AAE0D66" w14:textId="77777777" w:rsidR="000405D0" w:rsidRPr="008D09A0" w:rsidRDefault="000405D0" w:rsidP="008D09A0">
            <w:pPr>
              <w:pStyle w:val="SuicideBodyText"/>
              <w:jc w:val="center"/>
              <w:rPr>
                <w:sz w:val="22"/>
                <w:szCs w:val="22"/>
              </w:rPr>
            </w:pPr>
            <w:r w:rsidRPr="008D09A0">
              <w:rPr>
                <w:sz w:val="22"/>
                <w:szCs w:val="22"/>
              </w:rPr>
              <w:t>Activity</w:t>
            </w:r>
          </w:p>
        </w:tc>
        <w:tc>
          <w:tcPr>
            <w:tcW w:w="4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115" w:type="dxa"/>
              <w:bottom w:w="43" w:type="dxa"/>
              <w:right w:w="115" w:type="dxa"/>
            </w:tcMar>
          </w:tcPr>
          <w:p w14:paraId="7244C2DD" w14:textId="77777777" w:rsidR="000405D0" w:rsidRPr="008D09A0" w:rsidRDefault="000405D0" w:rsidP="008D09A0">
            <w:pPr>
              <w:pStyle w:val="SuicideBodyText"/>
              <w:tabs>
                <w:tab w:val="center" w:pos="1460"/>
                <w:tab w:val="right" w:pos="2920"/>
              </w:tabs>
              <w:jc w:val="center"/>
              <w:rPr>
                <w:sz w:val="22"/>
                <w:szCs w:val="22"/>
              </w:rPr>
            </w:pPr>
            <w:r w:rsidRPr="008D09A0">
              <w:rPr>
                <w:sz w:val="22"/>
                <w:szCs w:val="22"/>
              </w:rPr>
              <w:t>Timeframe</w:t>
            </w:r>
          </w:p>
        </w:tc>
      </w:tr>
      <w:tr w:rsidR="000405D0" w:rsidRPr="008D09A0" w14:paraId="604BFA69" w14:textId="77777777" w:rsidTr="00D032EB">
        <w:trPr>
          <w:trHeight w:val="170"/>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D3A1D32" w14:textId="08ABEC18" w:rsidR="000405D0" w:rsidRPr="008D09A0" w:rsidRDefault="00344103" w:rsidP="008D09A0">
            <w:pPr>
              <w:pStyle w:val="SuicideBodyText"/>
              <w:jc w:val="left"/>
              <w:rPr>
                <w:sz w:val="22"/>
                <w:szCs w:val="22"/>
              </w:rPr>
            </w:pPr>
            <w:r>
              <w:rPr>
                <w:sz w:val="22"/>
                <w:szCs w:val="22"/>
              </w:rPr>
              <w:t>Development of Focus Group</w:t>
            </w:r>
            <w:r w:rsidR="00C70B17" w:rsidRPr="008D09A0">
              <w:rPr>
                <w:sz w:val="22"/>
                <w:szCs w:val="22"/>
              </w:rPr>
              <w:t xml:space="preserve"> Tools and Protocols</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97ECB5A" w14:textId="5FA86B67" w:rsidR="000405D0" w:rsidRPr="008D09A0" w:rsidRDefault="00C70B17" w:rsidP="008D09A0">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09A0">
              <w:rPr>
                <w:sz w:val="22"/>
                <w:szCs w:val="22"/>
              </w:rPr>
              <w:t>October – December 2017</w:t>
            </w:r>
          </w:p>
        </w:tc>
      </w:tr>
      <w:tr w:rsidR="000405D0" w:rsidRPr="008D09A0" w14:paraId="2A7E45E0" w14:textId="77777777" w:rsidTr="00D032EB">
        <w:trPr>
          <w:trHeight w:val="64"/>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5DD26941" w14:textId="61161962" w:rsidR="000405D0" w:rsidRPr="008D09A0" w:rsidRDefault="000405D0" w:rsidP="008D09A0">
            <w:pPr>
              <w:pStyle w:val="SuicideBodyText"/>
              <w:jc w:val="left"/>
              <w:rPr>
                <w:sz w:val="22"/>
                <w:szCs w:val="22"/>
              </w:rPr>
            </w:pPr>
            <w:r w:rsidRPr="008D09A0">
              <w:rPr>
                <w:sz w:val="22"/>
                <w:szCs w:val="22"/>
              </w:rPr>
              <w:t>Submi</w:t>
            </w:r>
            <w:r w:rsidR="00C70B17" w:rsidRPr="008D09A0">
              <w:rPr>
                <w:sz w:val="22"/>
                <w:szCs w:val="22"/>
              </w:rPr>
              <w:t>ssion of OMB Package</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6C1CDE05" w14:textId="3A075800" w:rsidR="000405D0" w:rsidRPr="008D09A0" w:rsidRDefault="00C53F11" w:rsidP="00344103">
            <w:pPr>
              <w:pStyle w:val="SuicideBodyText"/>
              <w:jc w:val="center"/>
              <w:rPr>
                <w:sz w:val="22"/>
                <w:szCs w:val="22"/>
              </w:rPr>
            </w:pPr>
            <w:r>
              <w:rPr>
                <w:sz w:val="22"/>
                <w:szCs w:val="22"/>
              </w:rPr>
              <w:t>March</w:t>
            </w:r>
            <w:r w:rsidR="00344103">
              <w:rPr>
                <w:sz w:val="22"/>
                <w:szCs w:val="22"/>
              </w:rPr>
              <w:t xml:space="preserve"> 2018</w:t>
            </w:r>
          </w:p>
        </w:tc>
      </w:tr>
      <w:tr w:rsidR="000405D0" w:rsidRPr="008D09A0" w14:paraId="3EF4FC2D" w14:textId="77777777" w:rsidTr="00D032EB">
        <w:trPr>
          <w:trHeight w:val="64"/>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52C152F6" w14:textId="0A172C22" w:rsidR="000405D0" w:rsidRPr="008D09A0" w:rsidRDefault="00C70B17" w:rsidP="008D09A0">
            <w:pPr>
              <w:pStyle w:val="SuicideBodyText"/>
              <w:jc w:val="left"/>
              <w:rPr>
                <w:sz w:val="22"/>
                <w:szCs w:val="22"/>
              </w:rPr>
            </w:pPr>
            <w:r w:rsidRPr="008D09A0">
              <w:rPr>
                <w:sz w:val="22"/>
                <w:szCs w:val="22"/>
              </w:rPr>
              <w:t>Screening and Recruitment</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5D988361" w14:textId="4CFDA499" w:rsidR="000405D0" w:rsidRPr="008D09A0" w:rsidRDefault="009502D2" w:rsidP="008D09A0">
            <w:pPr>
              <w:pStyle w:val="SuicideBodyText"/>
              <w:jc w:val="center"/>
              <w:rPr>
                <w:sz w:val="22"/>
                <w:szCs w:val="22"/>
              </w:rPr>
            </w:pPr>
            <w:r>
              <w:rPr>
                <w:sz w:val="22"/>
                <w:szCs w:val="22"/>
              </w:rPr>
              <w:t>M</w:t>
            </w:r>
            <w:r w:rsidR="00C53F11">
              <w:rPr>
                <w:sz w:val="22"/>
                <w:szCs w:val="22"/>
              </w:rPr>
              <w:t>arch</w:t>
            </w:r>
            <w:r w:rsidR="00C70B17" w:rsidRPr="008D09A0">
              <w:rPr>
                <w:sz w:val="22"/>
                <w:szCs w:val="22"/>
              </w:rPr>
              <w:t xml:space="preserve"> 2018 </w:t>
            </w:r>
            <w:r w:rsidR="00C70B17" w:rsidRPr="008D09A0">
              <w:rPr>
                <w:sz w:val="20"/>
                <w:szCs w:val="20"/>
              </w:rPr>
              <w:t>(within 1 week of OMB approval)</w:t>
            </w:r>
          </w:p>
        </w:tc>
      </w:tr>
      <w:tr w:rsidR="000405D0" w:rsidRPr="008D09A0" w14:paraId="5F2A83AB" w14:textId="77777777" w:rsidTr="00D032EB">
        <w:trPr>
          <w:trHeight w:val="64"/>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577B1F51" w14:textId="2300BE12" w:rsidR="000405D0" w:rsidRPr="008D09A0" w:rsidRDefault="00C70B17" w:rsidP="008D09A0">
            <w:pPr>
              <w:pStyle w:val="SuicideBodyText"/>
              <w:jc w:val="left"/>
              <w:rPr>
                <w:sz w:val="22"/>
                <w:szCs w:val="22"/>
              </w:rPr>
            </w:pPr>
            <w:r w:rsidRPr="008D09A0">
              <w:rPr>
                <w:sz w:val="22"/>
                <w:szCs w:val="22"/>
              </w:rPr>
              <w:t>Focus Group Pilot Test</w:t>
            </w:r>
            <w:r w:rsidR="00EB658A" w:rsidRPr="008D09A0">
              <w:rPr>
                <w:sz w:val="22"/>
                <w:szCs w:val="22"/>
              </w:rPr>
              <w:t xml:space="preserve"> (“dry run”)</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96D3F84" w14:textId="425FAFF7" w:rsidR="000405D0" w:rsidRPr="008D09A0" w:rsidRDefault="00C53F11" w:rsidP="008D09A0">
            <w:pPr>
              <w:pStyle w:val="SuicideBodyText"/>
              <w:jc w:val="center"/>
              <w:rPr>
                <w:sz w:val="22"/>
                <w:szCs w:val="22"/>
              </w:rPr>
            </w:pPr>
            <w:r>
              <w:rPr>
                <w:sz w:val="22"/>
                <w:szCs w:val="22"/>
              </w:rPr>
              <w:t>March</w:t>
            </w:r>
            <w:r w:rsidR="00C70B17" w:rsidRPr="008D09A0">
              <w:rPr>
                <w:sz w:val="22"/>
                <w:szCs w:val="22"/>
              </w:rPr>
              <w:t xml:space="preserve"> 2018</w:t>
            </w:r>
          </w:p>
        </w:tc>
      </w:tr>
      <w:tr w:rsidR="000405D0" w:rsidRPr="008D09A0" w14:paraId="2F98B8AD" w14:textId="77777777" w:rsidTr="00D032EB">
        <w:trPr>
          <w:trHeight w:val="64"/>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D0A135B" w14:textId="28E36A37" w:rsidR="000405D0" w:rsidRPr="008D09A0" w:rsidRDefault="00C70B17" w:rsidP="008D09A0">
            <w:pPr>
              <w:pStyle w:val="SuicideBodyText"/>
              <w:jc w:val="left"/>
              <w:rPr>
                <w:sz w:val="22"/>
                <w:szCs w:val="22"/>
              </w:rPr>
            </w:pPr>
            <w:r w:rsidRPr="008D09A0">
              <w:rPr>
                <w:sz w:val="22"/>
                <w:szCs w:val="22"/>
              </w:rPr>
              <w:t>Focus Group Data Collection</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6957AE8" w14:textId="66C47D35" w:rsidR="000405D0" w:rsidRPr="008D09A0" w:rsidRDefault="00C53F11" w:rsidP="008D09A0">
            <w:pPr>
              <w:pStyle w:val="SuicideBodyText"/>
              <w:jc w:val="center"/>
              <w:rPr>
                <w:sz w:val="22"/>
                <w:szCs w:val="22"/>
              </w:rPr>
            </w:pPr>
            <w:r>
              <w:rPr>
                <w:sz w:val="22"/>
                <w:szCs w:val="22"/>
              </w:rPr>
              <w:t>April</w:t>
            </w:r>
            <w:r w:rsidR="00EB658A" w:rsidRPr="008D09A0">
              <w:rPr>
                <w:sz w:val="22"/>
                <w:szCs w:val="22"/>
              </w:rPr>
              <w:t xml:space="preserve"> 2018</w:t>
            </w:r>
          </w:p>
        </w:tc>
      </w:tr>
      <w:tr w:rsidR="00C70B17" w:rsidRPr="008D09A0" w14:paraId="12C8AFEA" w14:textId="77777777" w:rsidTr="00D032EB">
        <w:trPr>
          <w:trHeight w:val="64"/>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C523A44" w14:textId="376E8118" w:rsidR="00C70B17" w:rsidRPr="008D09A0" w:rsidRDefault="00C70B17" w:rsidP="008D09A0">
            <w:pPr>
              <w:pStyle w:val="SuicideBodyText"/>
              <w:jc w:val="left"/>
              <w:rPr>
                <w:sz w:val="22"/>
                <w:szCs w:val="22"/>
              </w:rPr>
            </w:pPr>
            <w:r w:rsidRPr="008D09A0">
              <w:rPr>
                <w:sz w:val="22"/>
                <w:szCs w:val="22"/>
              </w:rPr>
              <w:t>Focus Group Data Analysis</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9920B50" w14:textId="3AF02827" w:rsidR="00C70B17" w:rsidRPr="008D09A0" w:rsidRDefault="00C53F11" w:rsidP="008D09A0">
            <w:pPr>
              <w:pStyle w:val="SuicideBodyText"/>
              <w:jc w:val="center"/>
              <w:rPr>
                <w:sz w:val="22"/>
                <w:szCs w:val="22"/>
              </w:rPr>
            </w:pPr>
            <w:r>
              <w:rPr>
                <w:sz w:val="22"/>
                <w:szCs w:val="22"/>
              </w:rPr>
              <w:t>April</w:t>
            </w:r>
            <w:r w:rsidR="00EB658A" w:rsidRPr="008D09A0">
              <w:rPr>
                <w:sz w:val="22"/>
                <w:szCs w:val="22"/>
              </w:rPr>
              <w:t xml:space="preserve"> 2018</w:t>
            </w:r>
          </w:p>
        </w:tc>
      </w:tr>
      <w:tr w:rsidR="00C70B17" w:rsidRPr="008D09A0" w14:paraId="49A5D034" w14:textId="77777777" w:rsidTr="00D032EB">
        <w:trPr>
          <w:trHeight w:val="64"/>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63106ADD" w14:textId="141E9FCA" w:rsidR="00C70B17" w:rsidRPr="008D09A0" w:rsidRDefault="00EB658A" w:rsidP="008D09A0">
            <w:pPr>
              <w:pStyle w:val="SuicideBodyText"/>
              <w:jc w:val="left"/>
              <w:rPr>
                <w:sz w:val="22"/>
                <w:szCs w:val="22"/>
              </w:rPr>
            </w:pPr>
            <w:r w:rsidRPr="008D09A0">
              <w:rPr>
                <w:sz w:val="22"/>
                <w:szCs w:val="22"/>
              </w:rPr>
              <w:t>Presentation</w:t>
            </w:r>
            <w:r w:rsidR="00C70B17" w:rsidRPr="008D09A0">
              <w:rPr>
                <w:sz w:val="22"/>
                <w:szCs w:val="22"/>
              </w:rPr>
              <w:t xml:space="preserve"> of Top Line Findings</w:t>
            </w:r>
            <w:r w:rsidRPr="008D09A0">
              <w:rPr>
                <w:sz w:val="22"/>
                <w:szCs w:val="22"/>
              </w:rPr>
              <w:t xml:space="preserve"> and/or Highlights</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7E0799A" w14:textId="33635B74" w:rsidR="00C70B17" w:rsidRPr="008D09A0" w:rsidRDefault="00C53F11" w:rsidP="00C53F11">
            <w:pPr>
              <w:pStyle w:val="SuicideBodyText"/>
              <w:jc w:val="center"/>
              <w:rPr>
                <w:sz w:val="22"/>
                <w:szCs w:val="22"/>
              </w:rPr>
            </w:pPr>
            <w:r>
              <w:rPr>
                <w:sz w:val="22"/>
                <w:szCs w:val="22"/>
              </w:rPr>
              <w:t>April</w:t>
            </w:r>
            <w:r w:rsidR="00A23AA7">
              <w:rPr>
                <w:sz w:val="22"/>
                <w:szCs w:val="22"/>
              </w:rPr>
              <w:t>/</w:t>
            </w:r>
            <w:r>
              <w:rPr>
                <w:sz w:val="22"/>
                <w:szCs w:val="22"/>
              </w:rPr>
              <w:t>May</w:t>
            </w:r>
            <w:r w:rsidR="00EB658A" w:rsidRPr="008D09A0">
              <w:rPr>
                <w:sz w:val="22"/>
                <w:szCs w:val="22"/>
              </w:rPr>
              <w:t xml:space="preserve"> 2018</w:t>
            </w:r>
          </w:p>
        </w:tc>
      </w:tr>
      <w:tr w:rsidR="00C70B17" w:rsidRPr="008D09A0" w14:paraId="22260D92" w14:textId="77777777" w:rsidTr="00D032EB">
        <w:trPr>
          <w:trHeight w:val="64"/>
        </w:trPr>
        <w:tc>
          <w:tcPr>
            <w:tcW w:w="503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C305934" w14:textId="255B49A4" w:rsidR="00C70B17" w:rsidRPr="008D09A0" w:rsidRDefault="00C70B17" w:rsidP="008D09A0">
            <w:pPr>
              <w:pStyle w:val="SuicideBodyText"/>
              <w:jc w:val="left"/>
              <w:rPr>
                <w:sz w:val="22"/>
                <w:szCs w:val="22"/>
              </w:rPr>
            </w:pPr>
            <w:r w:rsidRPr="008D09A0">
              <w:rPr>
                <w:sz w:val="22"/>
                <w:szCs w:val="22"/>
              </w:rPr>
              <w:t>Submission of Final Report</w:t>
            </w:r>
          </w:p>
        </w:tc>
        <w:tc>
          <w:tcPr>
            <w:tcW w:w="431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65DB1E4B" w14:textId="1A17E739" w:rsidR="00C70B17" w:rsidRPr="008D09A0" w:rsidRDefault="00C53F11" w:rsidP="008D09A0">
            <w:pPr>
              <w:pStyle w:val="SuicideBodyText"/>
              <w:jc w:val="center"/>
              <w:rPr>
                <w:sz w:val="22"/>
                <w:szCs w:val="22"/>
              </w:rPr>
            </w:pPr>
            <w:r>
              <w:rPr>
                <w:sz w:val="22"/>
                <w:szCs w:val="22"/>
              </w:rPr>
              <w:t>May</w:t>
            </w:r>
            <w:r w:rsidR="00EB658A" w:rsidRPr="008D09A0">
              <w:rPr>
                <w:sz w:val="22"/>
                <w:szCs w:val="22"/>
              </w:rPr>
              <w:t xml:space="preserve"> 2018</w:t>
            </w:r>
          </w:p>
        </w:tc>
      </w:tr>
    </w:tbl>
    <w:p w14:paraId="649B08D0" w14:textId="77777777" w:rsidR="000405D0" w:rsidRPr="008D09A0" w:rsidRDefault="000405D0" w:rsidP="008D09A0">
      <w:pPr>
        <w:rPr>
          <w:b/>
          <w:bCs/>
        </w:rPr>
      </w:pPr>
    </w:p>
    <w:p w14:paraId="27CF60FE" w14:textId="77777777" w:rsidR="008B4123" w:rsidRPr="008D09A0" w:rsidRDefault="008B4123" w:rsidP="008D09A0">
      <w:pPr>
        <w:pStyle w:val="ListParagraph"/>
        <w:ind w:left="810"/>
        <w:rPr>
          <w:b/>
        </w:rPr>
      </w:pPr>
    </w:p>
    <w:p w14:paraId="7B536027" w14:textId="77777777" w:rsidR="008341D0" w:rsidRPr="008D09A0" w:rsidRDefault="00C27341" w:rsidP="008D09A0"/>
    <w:sectPr w:rsidR="008341D0" w:rsidRPr="008D09A0" w:rsidSect="006B505B">
      <w:headerReference w:type="default" r:id="rId11"/>
      <w:footerReference w:type="defaul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B5656" w14:textId="77777777" w:rsidR="00E03E1D" w:rsidRDefault="00E03E1D" w:rsidP="003A548F">
      <w:r>
        <w:separator/>
      </w:r>
    </w:p>
  </w:endnote>
  <w:endnote w:type="continuationSeparator" w:id="0">
    <w:p w14:paraId="3DFC4BA9" w14:textId="77777777" w:rsidR="00E03E1D" w:rsidRDefault="00E03E1D" w:rsidP="003A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58276"/>
      <w:docPartObj>
        <w:docPartGallery w:val="Page Numbers (Bottom of Page)"/>
        <w:docPartUnique/>
      </w:docPartObj>
    </w:sdtPr>
    <w:sdtEndPr>
      <w:rPr>
        <w:noProof/>
      </w:rPr>
    </w:sdtEndPr>
    <w:sdtContent>
      <w:p w14:paraId="5C66C9C5" w14:textId="2C42FA6E" w:rsidR="00357C62" w:rsidRDefault="00357C62">
        <w:pPr>
          <w:pStyle w:val="Footer"/>
          <w:jc w:val="right"/>
        </w:pPr>
        <w:r>
          <w:fldChar w:fldCharType="begin"/>
        </w:r>
        <w:r>
          <w:instrText xml:space="preserve"> PAGE   \* MERGEFORMAT </w:instrText>
        </w:r>
        <w:r>
          <w:fldChar w:fldCharType="separate"/>
        </w:r>
        <w:r w:rsidR="00C27341">
          <w:rPr>
            <w:noProof/>
          </w:rPr>
          <w:t>1</w:t>
        </w:r>
        <w:r>
          <w:rPr>
            <w:noProof/>
          </w:rPr>
          <w:fldChar w:fldCharType="end"/>
        </w:r>
      </w:p>
    </w:sdtContent>
  </w:sdt>
  <w:p w14:paraId="7FCFED12" w14:textId="2AE98A2E" w:rsidR="00317A73" w:rsidRPr="001445C9" w:rsidRDefault="00C27341">
    <w:pPr>
      <w:pStyle w:val="Footer"/>
      <w:tabs>
        <w:tab w:val="clear" w:pos="8640"/>
        <w:tab w:val="right" w:pos="9000"/>
      </w:tabs>
      <w:jc w:val="center"/>
      <w:rPr>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211B4" w14:textId="77777777" w:rsidR="00E03E1D" w:rsidRDefault="00E03E1D" w:rsidP="003A548F">
      <w:r>
        <w:separator/>
      </w:r>
    </w:p>
  </w:footnote>
  <w:footnote w:type="continuationSeparator" w:id="0">
    <w:p w14:paraId="25CC7C82" w14:textId="77777777" w:rsidR="00E03E1D" w:rsidRDefault="00E03E1D" w:rsidP="003A5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B76E" w14:textId="64B798EB" w:rsidR="00357C62" w:rsidRDefault="00357C62">
    <w:pPr>
      <w:pStyle w:val="Header"/>
    </w:pPr>
  </w:p>
  <w:p w14:paraId="72726501" w14:textId="77777777" w:rsidR="00357C62" w:rsidRDefault="00357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86B0F08"/>
    <w:multiLevelType w:val="hybridMultilevel"/>
    <w:tmpl w:val="A8AECBF0"/>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802776"/>
    <w:multiLevelType w:val="hybridMultilevel"/>
    <w:tmpl w:val="B11066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C77AE2"/>
    <w:multiLevelType w:val="hybridMultilevel"/>
    <w:tmpl w:val="119CE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C4539"/>
    <w:multiLevelType w:val="hybridMultilevel"/>
    <w:tmpl w:val="CAC2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8A0AFB"/>
    <w:multiLevelType w:val="hybridMultilevel"/>
    <w:tmpl w:val="AD366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3197FC3"/>
    <w:multiLevelType w:val="hybridMultilevel"/>
    <w:tmpl w:val="4A8E9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A15547D"/>
    <w:multiLevelType w:val="hybridMultilevel"/>
    <w:tmpl w:val="195C3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C26258"/>
    <w:multiLevelType w:val="hybridMultilevel"/>
    <w:tmpl w:val="8C14879A"/>
    <w:lvl w:ilvl="0" w:tplc="FFFFFFFF">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665934"/>
    <w:multiLevelType w:val="hybridMultilevel"/>
    <w:tmpl w:val="287227BA"/>
    <w:lvl w:ilvl="0" w:tplc="767607F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79852868"/>
    <w:multiLevelType w:val="hybridMultilevel"/>
    <w:tmpl w:val="579421B8"/>
    <w:lvl w:ilvl="0" w:tplc="767607F6">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17CEF"/>
    <w:multiLevelType w:val="hybridMultilevel"/>
    <w:tmpl w:val="E9CE43D4"/>
    <w:lvl w:ilvl="0" w:tplc="A4D87E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5"/>
  </w:num>
  <w:num w:numId="4">
    <w:abstractNumId w:val="11"/>
  </w:num>
  <w:num w:numId="5">
    <w:abstractNumId w:val="23"/>
  </w:num>
  <w:num w:numId="6">
    <w:abstractNumId w:val="13"/>
  </w:num>
  <w:num w:numId="7">
    <w:abstractNumId w:val="31"/>
  </w:num>
  <w:num w:numId="8">
    <w:abstractNumId w:val="37"/>
  </w:num>
  <w:num w:numId="9">
    <w:abstractNumId w:val="17"/>
  </w:num>
  <w:num w:numId="10">
    <w:abstractNumId w:val="29"/>
  </w:num>
  <w:num w:numId="11">
    <w:abstractNumId w:val="10"/>
  </w:num>
  <w:num w:numId="12">
    <w:abstractNumId w:val="26"/>
  </w:num>
  <w:num w:numId="13">
    <w:abstractNumId w:val="0"/>
  </w:num>
  <w:num w:numId="14">
    <w:abstractNumId w:val="12"/>
  </w:num>
  <w:num w:numId="15">
    <w:abstractNumId w:val="32"/>
  </w:num>
  <w:num w:numId="16">
    <w:abstractNumId w:val="35"/>
  </w:num>
  <w:num w:numId="17">
    <w:abstractNumId w:val="3"/>
  </w:num>
  <w:num w:numId="18">
    <w:abstractNumId w:val="33"/>
  </w:num>
  <w:num w:numId="19">
    <w:abstractNumId w:val="34"/>
  </w:num>
  <w:num w:numId="20">
    <w:abstractNumId w:val="14"/>
  </w:num>
  <w:num w:numId="21">
    <w:abstractNumId w:val="24"/>
  </w:num>
  <w:num w:numId="22">
    <w:abstractNumId w:val="21"/>
  </w:num>
  <w:num w:numId="23">
    <w:abstractNumId w:val="18"/>
  </w:num>
  <w:num w:numId="24">
    <w:abstractNumId w:val="20"/>
  </w:num>
  <w:num w:numId="25">
    <w:abstractNumId w:val="6"/>
  </w:num>
  <w:num w:numId="26">
    <w:abstractNumId w:val="27"/>
  </w:num>
  <w:num w:numId="27">
    <w:abstractNumId w:val="5"/>
  </w:num>
  <w:num w:numId="28">
    <w:abstractNumId w:val="7"/>
  </w:num>
  <w:num w:numId="29">
    <w:abstractNumId w:val="25"/>
  </w:num>
  <w:num w:numId="30">
    <w:abstractNumId w:val="9"/>
  </w:num>
  <w:num w:numId="31">
    <w:abstractNumId w:val="2"/>
  </w:num>
  <w:num w:numId="32">
    <w:abstractNumId w:val="28"/>
  </w:num>
  <w:num w:numId="33">
    <w:abstractNumId w:val="16"/>
  </w:num>
  <w:num w:numId="34">
    <w:abstractNumId w:val="19"/>
  </w:num>
  <w:num w:numId="35">
    <w:abstractNumId w:val="30"/>
  </w:num>
  <w:num w:numId="36">
    <w:abstractNumId w:val="36"/>
  </w:num>
  <w:num w:numId="37">
    <w:abstractNumId w:val="22"/>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8F"/>
    <w:rsid w:val="00000779"/>
    <w:rsid w:val="000405D0"/>
    <w:rsid w:val="000452A9"/>
    <w:rsid w:val="000565AF"/>
    <w:rsid w:val="00067A09"/>
    <w:rsid w:val="00075F3B"/>
    <w:rsid w:val="0007635F"/>
    <w:rsid w:val="00077CD0"/>
    <w:rsid w:val="000F3058"/>
    <w:rsid w:val="001445C9"/>
    <w:rsid w:val="00153B6A"/>
    <w:rsid w:val="00155598"/>
    <w:rsid w:val="001556BB"/>
    <w:rsid w:val="00177C9B"/>
    <w:rsid w:val="0019449A"/>
    <w:rsid w:val="001A3AC2"/>
    <w:rsid w:val="001E0F63"/>
    <w:rsid w:val="00210D42"/>
    <w:rsid w:val="00223CAA"/>
    <w:rsid w:val="00263898"/>
    <w:rsid w:val="002719A3"/>
    <w:rsid w:val="002C1A2F"/>
    <w:rsid w:val="002C7FC1"/>
    <w:rsid w:val="002E001B"/>
    <w:rsid w:val="00335091"/>
    <w:rsid w:val="00344103"/>
    <w:rsid w:val="00344A3E"/>
    <w:rsid w:val="00357C62"/>
    <w:rsid w:val="00357DC8"/>
    <w:rsid w:val="00391A69"/>
    <w:rsid w:val="0039667C"/>
    <w:rsid w:val="003A26F0"/>
    <w:rsid w:val="003A548F"/>
    <w:rsid w:val="003C2197"/>
    <w:rsid w:val="003C3010"/>
    <w:rsid w:val="003D0621"/>
    <w:rsid w:val="003D0B74"/>
    <w:rsid w:val="003F0224"/>
    <w:rsid w:val="003F48F2"/>
    <w:rsid w:val="00415E25"/>
    <w:rsid w:val="0042024E"/>
    <w:rsid w:val="0042308A"/>
    <w:rsid w:val="00431794"/>
    <w:rsid w:val="00467CD2"/>
    <w:rsid w:val="00467F00"/>
    <w:rsid w:val="00480DCE"/>
    <w:rsid w:val="004A71A3"/>
    <w:rsid w:val="004D115A"/>
    <w:rsid w:val="004D7289"/>
    <w:rsid w:val="005247C1"/>
    <w:rsid w:val="00551FDD"/>
    <w:rsid w:val="00557CC6"/>
    <w:rsid w:val="005775BF"/>
    <w:rsid w:val="00591EDC"/>
    <w:rsid w:val="005B0F8F"/>
    <w:rsid w:val="005D1039"/>
    <w:rsid w:val="005D110A"/>
    <w:rsid w:val="005D5A8B"/>
    <w:rsid w:val="005E3A7A"/>
    <w:rsid w:val="005F6680"/>
    <w:rsid w:val="005F7B89"/>
    <w:rsid w:val="006129D9"/>
    <w:rsid w:val="00621A74"/>
    <w:rsid w:val="00626BBF"/>
    <w:rsid w:val="00631EC7"/>
    <w:rsid w:val="006500CE"/>
    <w:rsid w:val="00673BD6"/>
    <w:rsid w:val="00680694"/>
    <w:rsid w:val="006859B9"/>
    <w:rsid w:val="006A7BE6"/>
    <w:rsid w:val="006B505B"/>
    <w:rsid w:val="006C1B58"/>
    <w:rsid w:val="006C6AFC"/>
    <w:rsid w:val="006F2F2B"/>
    <w:rsid w:val="007161EC"/>
    <w:rsid w:val="007451E5"/>
    <w:rsid w:val="007500B8"/>
    <w:rsid w:val="00754939"/>
    <w:rsid w:val="00755379"/>
    <w:rsid w:val="007856FF"/>
    <w:rsid w:val="007922E9"/>
    <w:rsid w:val="00792342"/>
    <w:rsid w:val="007C26CC"/>
    <w:rsid w:val="007F33E2"/>
    <w:rsid w:val="008144B2"/>
    <w:rsid w:val="00837C7C"/>
    <w:rsid w:val="0084426E"/>
    <w:rsid w:val="00844F84"/>
    <w:rsid w:val="008624FF"/>
    <w:rsid w:val="00873E17"/>
    <w:rsid w:val="008B4123"/>
    <w:rsid w:val="008D09A0"/>
    <w:rsid w:val="008E6D1D"/>
    <w:rsid w:val="00910BEB"/>
    <w:rsid w:val="00912947"/>
    <w:rsid w:val="009133DA"/>
    <w:rsid w:val="009166D1"/>
    <w:rsid w:val="0094636A"/>
    <w:rsid w:val="009502D2"/>
    <w:rsid w:val="009A3FA8"/>
    <w:rsid w:val="009A42ED"/>
    <w:rsid w:val="009B4B2D"/>
    <w:rsid w:val="009C3D33"/>
    <w:rsid w:val="009E654F"/>
    <w:rsid w:val="009F75A2"/>
    <w:rsid w:val="00A14161"/>
    <w:rsid w:val="00A23AA7"/>
    <w:rsid w:val="00A34F73"/>
    <w:rsid w:val="00A3657F"/>
    <w:rsid w:val="00A548C4"/>
    <w:rsid w:val="00A635F1"/>
    <w:rsid w:val="00A7225E"/>
    <w:rsid w:val="00A7404E"/>
    <w:rsid w:val="00A80B55"/>
    <w:rsid w:val="00A86446"/>
    <w:rsid w:val="00AB641B"/>
    <w:rsid w:val="00AC505E"/>
    <w:rsid w:val="00AE2E88"/>
    <w:rsid w:val="00B02593"/>
    <w:rsid w:val="00B60E8D"/>
    <w:rsid w:val="00B6239B"/>
    <w:rsid w:val="00B66405"/>
    <w:rsid w:val="00B80A68"/>
    <w:rsid w:val="00B829B7"/>
    <w:rsid w:val="00B82AB3"/>
    <w:rsid w:val="00B94FA3"/>
    <w:rsid w:val="00BD0784"/>
    <w:rsid w:val="00BE58AC"/>
    <w:rsid w:val="00BF2496"/>
    <w:rsid w:val="00C12DFC"/>
    <w:rsid w:val="00C23C66"/>
    <w:rsid w:val="00C27341"/>
    <w:rsid w:val="00C326CE"/>
    <w:rsid w:val="00C53F11"/>
    <w:rsid w:val="00C60260"/>
    <w:rsid w:val="00C6091F"/>
    <w:rsid w:val="00C65394"/>
    <w:rsid w:val="00C70B17"/>
    <w:rsid w:val="00C96A79"/>
    <w:rsid w:val="00CA3399"/>
    <w:rsid w:val="00CD7318"/>
    <w:rsid w:val="00CE53C8"/>
    <w:rsid w:val="00CF1F6D"/>
    <w:rsid w:val="00D34E30"/>
    <w:rsid w:val="00D74078"/>
    <w:rsid w:val="00D91688"/>
    <w:rsid w:val="00DB0217"/>
    <w:rsid w:val="00DE67A5"/>
    <w:rsid w:val="00DF4F39"/>
    <w:rsid w:val="00E03E1D"/>
    <w:rsid w:val="00E0463A"/>
    <w:rsid w:val="00E1154B"/>
    <w:rsid w:val="00E2067E"/>
    <w:rsid w:val="00E21D39"/>
    <w:rsid w:val="00E75CF9"/>
    <w:rsid w:val="00E76EBF"/>
    <w:rsid w:val="00E77F6B"/>
    <w:rsid w:val="00E8250D"/>
    <w:rsid w:val="00E939F7"/>
    <w:rsid w:val="00E96246"/>
    <w:rsid w:val="00EB658A"/>
    <w:rsid w:val="00EE1D63"/>
    <w:rsid w:val="00F070B7"/>
    <w:rsid w:val="00F071CC"/>
    <w:rsid w:val="00F202FD"/>
    <w:rsid w:val="00F25D15"/>
    <w:rsid w:val="00F35460"/>
    <w:rsid w:val="00F63A2B"/>
    <w:rsid w:val="00F913C3"/>
    <w:rsid w:val="00FA680A"/>
    <w:rsid w:val="00FB7A7A"/>
    <w:rsid w:val="00FC5024"/>
    <w:rsid w:val="00FC5569"/>
    <w:rsid w:val="0646D5C3"/>
    <w:rsid w:val="601A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3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nhideWhenUsed/>
    <w:rsid w:val="002C7FC1"/>
    <w:pPr>
      <w:tabs>
        <w:tab w:val="center" w:pos="4680"/>
        <w:tab w:val="right" w:pos="9360"/>
      </w:tabs>
    </w:pPr>
  </w:style>
  <w:style w:type="character" w:customStyle="1" w:styleId="HeaderChar">
    <w:name w:val="Header Char"/>
    <w:basedOn w:val="DefaultParagraphFont"/>
    <w:link w:val="Header"/>
    <w:rsid w:val="002C7FC1"/>
    <w:rPr>
      <w:rFonts w:ascii="Times New Roman" w:eastAsia="Times New Roman" w:hAnsi="Times New Roman" w:cs="Times New Roman"/>
      <w:sz w:val="24"/>
      <w:szCs w:val="24"/>
    </w:rPr>
  </w:style>
  <w:style w:type="paragraph" w:customStyle="1" w:styleId="INSTOMB">
    <w:name w:val="INST OMB"/>
    <w:basedOn w:val="Normal"/>
    <w:qFormat/>
    <w:rsid w:val="000405D0"/>
    <w:pPr>
      <w:autoSpaceDE w:val="0"/>
      <w:autoSpaceDN w:val="0"/>
      <w:adjustRightInd w:val="0"/>
      <w:ind w:right="-90"/>
      <w:jc w:val="both"/>
    </w:pPr>
    <w:rPr>
      <w:rFonts w:ascii="Tw Cen MT" w:hAnsi="Tw Cen MT"/>
      <w:sz w:val="16"/>
      <w:szCs w:val="20"/>
    </w:rPr>
  </w:style>
  <w:style w:type="paragraph" w:customStyle="1" w:styleId="SuicideBodyText">
    <w:name w:val="Suicide Body Text"/>
    <w:basedOn w:val="Normal"/>
    <w:link w:val="SuicideBodyTextChar"/>
    <w:rsid w:val="000405D0"/>
    <w:pPr>
      <w:autoSpaceDE w:val="0"/>
      <w:autoSpaceDN w:val="0"/>
      <w:adjustRightInd w:val="0"/>
      <w:jc w:val="both"/>
    </w:pPr>
  </w:style>
  <w:style w:type="character" w:customStyle="1" w:styleId="SuicideBodyTextChar">
    <w:name w:val="Suicide Body Text Char"/>
    <w:link w:val="SuicideBodyText"/>
    <w:rsid w:val="000405D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3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nhideWhenUsed/>
    <w:rsid w:val="002C7FC1"/>
    <w:pPr>
      <w:tabs>
        <w:tab w:val="center" w:pos="4680"/>
        <w:tab w:val="right" w:pos="9360"/>
      </w:tabs>
    </w:pPr>
  </w:style>
  <w:style w:type="character" w:customStyle="1" w:styleId="HeaderChar">
    <w:name w:val="Header Char"/>
    <w:basedOn w:val="DefaultParagraphFont"/>
    <w:link w:val="Header"/>
    <w:rsid w:val="002C7FC1"/>
    <w:rPr>
      <w:rFonts w:ascii="Times New Roman" w:eastAsia="Times New Roman" w:hAnsi="Times New Roman" w:cs="Times New Roman"/>
      <w:sz w:val="24"/>
      <w:szCs w:val="24"/>
    </w:rPr>
  </w:style>
  <w:style w:type="paragraph" w:customStyle="1" w:styleId="INSTOMB">
    <w:name w:val="INST OMB"/>
    <w:basedOn w:val="Normal"/>
    <w:qFormat/>
    <w:rsid w:val="000405D0"/>
    <w:pPr>
      <w:autoSpaceDE w:val="0"/>
      <w:autoSpaceDN w:val="0"/>
      <w:adjustRightInd w:val="0"/>
      <w:ind w:right="-90"/>
      <w:jc w:val="both"/>
    </w:pPr>
    <w:rPr>
      <w:rFonts w:ascii="Tw Cen MT" w:hAnsi="Tw Cen MT"/>
      <w:sz w:val="16"/>
      <w:szCs w:val="20"/>
    </w:rPr>
  </w:style>
  <w:style w:type="paragraph" w:customStyle="1" w:styleId="SuicideBodyText">
    <w:name w:val="Suicide Body Text"/>
    <w:basedOn w:val="Normal"/>
    <w:link w:val="SuicideBodyTextChar"/>
    <w:rsid w:val="000405D0"/>
    <w:pPr>
      <w:autoSpaceDE w:val="0"/>
      <w:autoSpaceDN w:val="0"/>
      <w:adjustRightInd w:val="0"/>
      <w:jc w:val="both"/>
    </w:pPr>
  </w:style>
  <w:style w:type="character" w:customStyle="1" w:styleId="SuicideBodyTextChar">
    <w:name w:val="Suicide Body Text Char"/>
    <w:link w:val="SuicideBodyText"/>
    <w:rsid w:val="000405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869394">
      <w:bodyDiv w:val="1"/>
      <w:marLeft w:val="0"/>
      <w:marRight w:val="0"/>
      <w:marTop w:val="0"/>
      <w:marBottom w:val="0"/>
      <w:divBdr>
        <w:top w:val="none" w:sz="0" w:space="0" w:color="auto"/>
        <w:left w:val="none" w:sz="0" w:space="0" w:color="auto"/>
        <w:bottom w:val="none" w:sz="0" w:space="0" w:color="auto"/>
        <w:right w:val="none" w:sz="0" w:space="0" w:color="auto"/>
      </w:divBdr>
    </w:div>
    <w:div w:id="6097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94289-ED9E-43A1-8892-B191D161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B10E6-8AA6-4B5A-B7F5-819B71291F8D}">
  <ds:schemaRefs>
    <ds:schemaRef ds:uri="http://schemas.microsoft.com/sharepoint/v3/contenttype/forms"/>
  </ds:schemaRefs>
</ds:datastoreItem>
</file>

<file path=customXml/itemProps3.xml><?xml version="1.0" encoding="utf-8"?>
<ds:datastoreItem xmlns:ds="http://schemas.openxmlformats.org/officeDocument/2006/customXml" ds:itemID="{32F2AFD8-EBCB-4265-8B0B-B91A5EAF0C89}">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ea7065a1-68b6-4545-8543-e1fa43f582c8"/>
    <ds:schemaRef ds:uri="http://schemas.microsoft.com/office/infopath/2007/PartnerControls"/>
    <ds:schemaRef ds:uri="453cdae5-fcad-4ab1-b3b4-c8cb485e06c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SYSTEM</cp:lastModifiedBy>
  <cp:revision>2</cp:revision>
  <cp:lastPrinted>2017-10-19T22:19:00Z</cp:lastPrinted>
  <dcterms:created xsi:type="dcterms:W3CDTF">2018-05-03T17:50:00Z</dcterms:created>
  <dcterms:modified xsi:type="dcterms:W3CDTF">2018-05-03T17:50:00Z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