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D4" w:rsidRPr="00DC78D4" w:rsidRDefault="00DC78D4" w:rsidP="00DC78D4">
      <w:pPr>
        <w:spacing w:after="0" w:line="240" w:lineRule="auto"/>
        <w:outlineLvl w:val="2"/>
        <w:rPr>
          <w:rFonts w:ascii="Times New Roman" w:eastAsia="Times New Roman" w:hAnsi="Times New Roman" w:cs="Times New Roman"/>
          <w:b/>
          <w:bCs/>
          <w:caps/>
          <w:sz w:val="27"/>
          <w:szCs w:val="27"/>
        </w:rPr>
      </w:pPr>
      <w:r w:rsidRPr="00DC78D4">
        <w:rPr>
          <w:rFonts w:ascii="Times New Roman" w:eastAsia="Times New Roman" w:hAnsi="Times New Roman" w:cs="Times New Roman"/>
          <w:b/>
          <w:bCs/>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DC78D4" w:rsidRPr="00DC78D4" w:rsidTr="00DC78D4">
        <w:trPr>
          <w:tblCellSpacing w:w="15" w:type="dxa"/>
          <w:jc w:val="center"/>
        </w:trPr>
        <w:tc>
          <w:tcPr>
            <w:tcW w:w="0" w:type="auto"/>
            <w:hideMark/>
          </w:tcPr>
          <w:p w:rsidR="00DC78D4" w:rsidRDefault="00DC78D4" w:rsidP="00DC78D4">
            <w:pPr>
              <w:spacing w:before="100" w:beforeAutospacing="1" w:after="100" w:afterAutospacing="1" w:line="240" w:lineRule="auto"/>
              <w:rPr>
                <w:rFonts w:ascii="Arial" w:eastAsia="Times New Roman" w:hAnsi="Arial" w:cs="Arial"/>
                <w:b/>
                <w:bCs/>
                <w:color w:val="FF0000"/>
                <w:sz w:val="27"/>
                <w:szCs w:val="27"/>
              </w:rPr>
            </w:pPr>
          </w:p>
          <w:p w:rsidR="00DC78D4" w:rsidRPr="00DC78D4" w:rsidRDefault="00DC78D4" w:rsidP="00DC78D4">
            <w:pPr>
              <w:spacing w:before="100" w:beforeAutospacing="1" w:after="100" w:afterAutospacing="1" w:line="240" w:lineRule="auto"/>
              <w:rPr>
                <w:rFonts w:ascii="Arial" w:eastAsia="Times New Roman" w:hAnsi="Arial" w:cs="Arial"/>
                <w:b/>
                <w:bCs/>
                <w:color w:val="FF0000"/>
                <w:sz w:val="27"/>
                <w:szCs w:val="27"/>
              </w:rPr>
            </w:pPr>
            <w:bookmarkStart w:id="0" w:name="_GoBack"/>
            <w:bookmarkEnd w:id="0"/>
            <w:r w:rsidRPr="00DC78D4">
              <w:rPr>
                <w:rFonts w:ascii="Arial" w:eastAsia="Times New Roman" w:hAnsi="Arial" w:cs="Arial"/>
                <w:b/>
                <w:bCs/>
                <w:color w:val="FF0000"/>
                <w:sz w:val="27"/>
                <w:szCs w:val="27"/>
              </w:rPr>
              <w:t>e-CFR data is current as of May 3, 2016</w:t>
            </w:r>
          </w:p>
        </w:tc>
      </w:tr>
    </w:tbl>
    <w:p w:rsidR="00DC78D4" w:rsidRPr="00DC78D4" w:rsidRDefault="00DC78D4" w:rsidP="00DC78D4">
      <w:pPr>
        <w:spacing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241"/>
      </w:tblGrid>
      <w:tr w:rsidR="00DC78D4" w:rsidRPr="00DC78D4" w:rsidTr="00DC78D4">
        <w:trPr>
          <w:tblCellSpacing w:w="15" w:type="dxa"/>
          <w:jc w:val="center"/>
        </w:trPr>
        <w:tc>
          <w:tcPr>
            <w:tcW w:w="0" w:type="auto"/>
            <w:hideMark/>
          </w:tcPr>
          <w:p w:rsidR="00DC78D4" w:rsidRPr="00DC78D4" w:rsidRDefault="00DC78D4" w:rsidP="00DC78D4">
            <w:pPr>
              <w:spacing w:before="200" w:after="100" w:afterAutospacing="1" w:line="240" w:lineRule="auto"/>
              <w:rPr>
                <w:rFonts w:ascii="Arial" w:eastAsia="Times New Roman" w:hAnsi="Arial" w:cs="Arial"/>
                <w:sz w:val="20"/>
                <w:szCs w:val="20"/>
              </w:rPr>
            </w:pPr>
            <w:hyperlink r:id="rId5" w:history="1">
              <w:r w:rsidRPr="00DC78D4">
                <w:rPr>
                  <w:rFonts w:ascii="Arial" w:eastAsia="Times New Roman" w:hAnsi="Arial" w:cs="Arial"/>
                  <w:color w:val="0000FF"/>
                  <w:sz w:val="17"/>
                  <w:szCs w:val="17"/>
                </w:rPr>
                <w:t>Title 29</w:t>
              </w:r>
            </w:hyperlink>
            <w:r w:rsidRPr="00DC78D4">
              <w:rPr>
                <w:rFonts w:ascii="Arial" w:eastAsia="Times New Roman" w:hAnsi="Arial" w:cs="Arial"/>
                <w:sz w:val="20"/>
                <w:szCs w:val="20"/>
              </w:rPr>
              <w:t xml:space="preserve"> → </w:t>
            </w:r>
            <w:hyperlink r:id="rId6" w:history="1">
              <w:r w:rsidRPr="00DC78D4">
                <w:rPr>
                  <w:rFonts w:ascii="Arial" w:eastAsia="Times New Roman" w:hAnsi="Arial" w:cs="Arial"/>
                  <w:color w:val="0000FF"/>
                  <w:sz w:val="17"/>
                  <w:szCs w:val="17"/>
                </w:rPr>
                <w:t>Subtitle B</w:t>
              </w:r>
            </w:hyperlink>
            <w:r w:rsidRPr="00DC78D4">
              <w:rPr>
                <w:rFonts w:ascii="Arial" w:eastAsia="Times New Roman" w:hAnsi="Arial" w:cs="Arial"/>
                <w:sz w:val="20"/>
                <w:szCs w:val="20"/>
              </w:rPr>
              <w:t xml:space="preserve"> → </w:t>
            </w:r>
            <w:hyperlink r:id="rId7" w:history="1">
              <w:r w:rsidRPr="00DC78D4">
                <w:rPr>
                  <w:rFonts w:ascii="Arial" w:eastAsia="Times New Roman" w:hAnsi="Arial" w:cs="Arial"/>
                  <w:color w:val="0000FF"/>
                  <w:sz w:val="17"/>
                  <w:szCs w:val="17"/>
                </w:rPr>
                <w:t>Chapter XVII</w:t>
              </w:r>
            </w:hyperlink>
            <w:r w:rsidRPr="00DC78D4">
              <w:rPr>
                <w:rFonts w:ascii="Arial" w:eastAsia="Times New Roman" w:hAnsi="Arial" w:cs="Arial"/>
                <w:sz w:val="20"/>
                <w:szCs w:val="20"/>
              </w:rPr>
              <w:t xml:space="preserve"> → </w:t>
            </w:r>
            <w:hyperlink r:id="rId8" w:history="1">
              <w:r w:rsidRPr="00DC78D4">
                <w:rPr>
                  <w:rFonts w:ascii="Arial" w:eastAsia="Times New Roman" w:hAnsi="Arial" w:cs="Arial"/>
                  <w:color w:val="0000FF"/>
                  <w:sz w:val="17"/>
                  <w:szCs w:val="17"/>
                </w:rPr>
                <w:t>Part 1910</w:t>
              </w:r>
            </w:hyperlink>
            <w:r w:rsidRPr="00DC78D4">
              <w:rPr>
                <w:rFonts w:ascii="Arial" w:eastAsia="Times New Roman" w:hAnsi="Arial" w:cs="Arial"/>
                <w:sz w:val="20"/>
                <w:szCs w:val="20"/>
              </w:rPr>
              <w:t xml:space="preserve"> → </w:t>
            </w:r>
            <w:hyperlink r:id="rId9" w:history="1">
              <w:r w:rsidRPr="00DC78D4">
                <w:rPr>
                  <w:rFonts w:ascii="Arial" w:eastAsia="Times New Roman" w:hAnsi="Arial" w:cs="Arial"/>
                  <w:color w:val="0000FF"/>
                  <w:sz w:val="17"/>
                  <w:szCs w:val="17"/>
                </w:rPr>
                <w:t>Subpart D</w:t>
              </w:r>
            </w:hyperlink>
            <w:r w:rsidRPr="00DC78D4">
              <w:rPr>
                <w:rFonts w:ascii="Arial" w:eastAsia="Times New Roman" w:hAnsi="Arial" w:cs="Arial"/>
                <w:sz w:val="20"/>
                <w:szCs w:val="20"/>
              </w:rPr>
              <w:t xml:space="preserve"> → §1910.22</w:t>
            </w:r>
          </w:p>
          <w:p w:rsidR="00DC78D4" w:rsidRPr="00DC78D4" w:rsidRDefault="00DC78D4" w:rsidP="00DC78D4">
            <w:pPr>
              <w:spacing w:after="0" w:line="240" w:lineRule="auto"/>
              <w:rPr>
                <w:rFonts w:ascii="Arial" w:eastAsia="Times New Roman" w:hAnsi="Arial" w:cs="Arial"/>
                <w:sz w:val="20"/>
                <w:szCs w:val="20"/>
              </w:rPr>
            </w:pPr>
            <w:r w:rsidRPr="00DC78D4">
              <w:rPr>
                <w:rFonts w:ascii="Arial" w:eastAsia="Times New Roman" w:hAnsi="Arial" w:cs="Arial"/>
                <w:sz w:val="20"/>
                <w:szCs w:val="20"/>
              </w:rPr>
              <w:pict>
                <v:rect id="_x0000_i1025" style="width:0;height:1.5pt" o:hrstd="t" o:hrnoshade="t" o:hr="t" fillcolor="black" stroked="f"/>
              </w:pict>
            </w:r>
          </w:p>
        </w:tc>
      </w:tr>
    </w:tbl>
    <w:p w:rsidR="00DC78D4" w:rsidRPr="00DC78D4" w:rsidRDefault="00DC78D4" w:rsidP="00DC78D4">
      <w:pPr>
        <w:spacing w:before="200" w:after="100" w:afterAutospacing="1" w:line="240" w:lineRule="auto"/>
        <w:rPr>
          <w:rFonts w:ascii="Arial" w:eastAsia="Times New Roman" w:hAnsi="Arial" w:cs="Arial"/>
          <w:sz w:val="20"/>
          <w:szCs w:val="20"/>
        </w:rPr>
      </w:pPr>
      <w:hyperlink r:id="rId10" w:history="1">
        <w:r w:rsidRPr="00DC78D4">
          <w:rPr>
            <w:rFonts w:ascii="Arial" w:eastAsia="Times New Roman" w:hAnsi="Arial" w:cs="Arial"/>
            <w:color w:val="0000FF"/>
            <w:sz w:val="17"/>
            <w:szCs w:val="17"/>
          </w:rPr>
          <w:t>Browse Previous</w:t>
        </w:r>
      </w:hyperlink>
      <w:r w:rsidRPr="00DC78D4">
        <w:rPr>
          <w:rFonts w:ascii="Arial" w:eastAsia="Times New Roman" w:hAnsi="Arial" w:cs="Arial"/>
          <w:sz w:val="20"/>
          <w:szCs w:val="20"/>
        </w:rPr>
        <w:t xml:space="preserve"> | </w:t>
      </w:r>
      <w:hyperlink r:id="rId11" w:history="1">
        <w:r w:rsidRPr="00DC78D4">
          <w:rPr>
            <w:rFonts w:ascii="Arial" w:eastAsia="Times New Roman" w:hAnsi="Arial" w:cs="Arial"/>
            <w:color w:val="0000FF"/>
            <w:sz w:val="17"/>
            <w:szCs w:val="17"/>
          </w:rPr>
          <w:t>Browse Next</w:t>
        </w:r>
      </w:hyperlink>
    </w:p>
    <w:p w:rsidR="00DC78D4" w:rsidRPr="00DC78D4" w:rsidRDefault="00DC78D4" w:rsidP="00DC78D4">
      <w:pPr>
        <w:spacing w:before="200" w:after="100" w:afterAutospacing="1" w:line="240" w:lineRule="auto"/>
        <w:rPr>
          <w:rFonts w:ascii="Arial" w:eastAsia="Times New Roman" w:hAnsi="Arial" w:cs="Arial"/>
          <w:sz w:val="20"/>
          <w:szCs w:val="20"/>
        </w:rPr>
      </w:pPr>
      <w:r w:rsidRPr="00DC78D4">
        <w:rPr>
          <w:rFonts w:ascii="Arial" w:eastAsia="Times New Roman" w:hAnsi="Arial" w:cs="Arial"/>
          <w:sz w:val="20"/>
          <w:szCs w:val="20"/>
        </w:rPr>
        <w:t xml:space="preserve">Title 29: Labor </w:t>
      </w:r>
      <w:r w:rsidRPr="00DC78D4">
        <w:rPr>
          <w:rFonts w:ascii="Arial" w:eastAsia="Times New Roman" w:hAnsi="Arial" w:cs="Arial"/>
          <w:sz w:val="20"/>
          <w:szCs w:val="20"/>
        </w:rPr>
        <w:br/>
      </w:r>
      <w:hyperlink r:id="rId12" w:history="1">
        <w:r w:rsidRPr="00DC78D4">
          <w:rPr>
            <w:rFonts w:ascii="Arial" w:eastAsia="Times New Roman" w:hAnsi="Arial" w:cs="Arial"/>
            <w:color w:val="0000FF"/>
            <w:sz w:val="17"/>
            <w:szCs w:val="17"/>
          </w:rPr>
          <w:t>PART 1910—OCCUPATIONAL SAFETY AND HEALTH STANDARDS</w:t>
        </w:r>
      </w:hyperlink>
      <w:r w:rsidRPr="00DC78D4">
        <w:rPr>
          <w:rFonts w:ascii="Arial" w:eastAsia="Times New Roman" w:hAnsi="Arial" w:cs="Arial"/>
          <w:sz w:val="20"/>
          <w:szCs w:val="20"/>
        </w:rPr>
        <w:t xml:space="preserve"> </w:t>
      </w:r>
      <w:r w:rsidRPr="00DC78D4">
        <w:rPr>
          <w:rFonts w:ascii="Arial" w:eastAsia="Times New Roman" w:hAnsi="Arial" w:cs="Arial"/>
          <w:sz w:val="20"/>
          <w:szCs w:val="20"/>
        </w:rPr>
        <w:br/>
      </w:r>
      <w:hyperlink r:id="rId13" w:history="1">
        <w:r w:rsidRPr="00DC78D4">
          <w:rPr>
            <w:rFonts w:ascii="Arial" w:eastAsia="Times New Roman" w:hAnsi="Arial" w:cs="Arial"/>
            <w:color w:val="0000FF"/>
            <w:sz w:val="17"/>
            <w:szCs w:val="17"/>
          </w:rPr>
          <w:t>Subpart D—Walking-Working Surfaces</w:t>
        </w:r>
      </w:hyperlink>
      <w:r w:rsidRPr="00DC78D4">
        <w:rPr>
          <w:rFonts w:ascii="Arial" w:eastAsia="Times New Roman" w:hAnsi="Arial" w:cs="Arial"/>
          <w:sz w:val="20"/>
          <w:szCs w:val="20"/>
        </w:rPr>
        <w:t xml:space="preserve"> </w:t>
      </w:r>
    </w:p>
    <w:p w:rsidR="00DC78D4" w:rsidRPr="00DC78D4" w:rsidRDefault="00DC78D4" w:rsidP="00DC78D4">
      <w:pPr>
        <w:spacing w:after="0" w:line="240" w:lineRule="auto"/>
        <w:rPr>
          <w:rFonts w:ascii="Arial" w:eastAsia="Times New Roman" w:hAnsi="Arial" w:cs="Arial"/>
          <w:sz w:val="20"/>
          <w:szCs w:val="20"/>
        </w:rPr>
      </w:pPr>
      <w:r w:rsidRPr="00DC78D4">
        <w:rPr>
          <w:rFonts w:ascii="Arial" w:eastAsia="Times New Roman" w:hAnsi="Arial" w:cs="Arial"/>
          <w:sz w:val="20"/>
          <w:szCs w:val="20"/>
        </w:rPr>
        <w:pict>
          <v:rect id="_x0000_i1026" style="width:0;height:1.5pt" o:hrstd="t" o:hr="t" fillcolor="#a0a0a0" stroked="f"/>
        </w:pict>
      </w:r>
    </w:p>
    <w:p w:rsidR="00DC78D4" w:rsidRPr="00DC78D4" w:rsidRDefault="00DC78D4" w:rsidP="00DC78D4">
      <w:pPr>
        <w:spacing w:before="200" w:after="100" w:line="240" w:lineRule="auto"/>
        <w:outlineLvl w:val="1"/>
        <w:rPr>
          <w:rFonts w:ascii="Arial" w:eastAsia="Times New Roman" w:hAnsi="Arial" w:cs="Arial"/>
          <w:b/>
          <w:bCs/>
          <w:sz w:val="20"/>
          <w:szCs w:val="20"/>
        </w:rPr>
      </w:pPr>
      <w:bookmarkStart w:id="1" w:name="_top"/>
      <w:bookmarkEnd w:id="1"/>
      <w:r w:rsidRPr="00DC78D4">
        <w:rPr>
          <w:rFonts w:ascii="Arial" w:eastAsia="Times New Roman" w:hAnsi="Arial" w:cs="Arial"/>
          <w:b/>
          <w:bCs/>
          <w:sz w:val="20"/>
          <w:szCs w:val="20"/>
        </w:rPr>
        <w:t>§1910.22   General requirements.</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This section applies to all permanent places of employment, except where domestic, mining, or agricultural work only is performed. Measures for the control of toxic materials are considered to be outside the scope of this section.</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 xml:space="preserve">(a) </w:t>
      </w:r>
      <w:r w:rsidRPr="00DC78D4">
        <w:rPr>
          <w:rFonts w:ascii="Arial" w:eastAsia="Times New Roman" w:hAnsi="Arial" w:cs="Arial"/>
          <w:i/>
          <w:iCs/>
          <w:sz w:val="20"/>
          <w:szCs w:val="20"/>
        </w:rPr>
        <w:t>Housekeeping.</w:t>
      </w:r>
      <w:r w:rsidRPr="00DC78D4">
        <w:rPr>
          <w:rFonts w:ascii="Arial" w:eastAsia="Times New Roman" w:hAnsi="Arial" w:cs="Arial"/>
          <w:sz w:val="20"/>
          <w:szCs w:val="20"/>
        </w:rPr>
        <w:t xml:space="preserve"> (1) All places of employment, passageways, storerooms, and service rooms shall be kept clean and orderly and in a sanitary condition.</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 xml:space="preserve">(2) The floor of every workroom shall be maintained in a clean and, so far as possible, a dry condition. Where wet processes are used, drainage shall be </w:t>
      </w:r>
      <w:proofErr w:type="gramStart"/>
      <w:r w:rsidRPr="00DC78D4">
        <w:rPr>
          <w:rFonts w:ascii="Arial" w:eastAsia="Times New Roman" w:hAnsi="Arial" w:cs="Arial"/>
          <w:sz w:val="20"/>
          <w:szCs w:val="20"/>
        </w:rPr>
        <w:t>maintained,</w:t>
      </w:r>
      <w:proofErr w:type="gramEnd"/>
      <w:r w:rsidRPr="00DC78D4">
        <w:rPr>
          <w:rFonts w:ascii="Arial" w:eastAsia="Times New Roman" w:hAnsi="Arial" w:cs="Arial"/>
          <w:sz w:val="20"/>
          <w:szCs w:val="20"/>
        </w:rPr>
        <w:t xml:space="preserve"> and false floors, platforms, mats, or other dry standing places should be provided where practicable.</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(3) To facilitate cleaning, every floor, working place, and passageway shall be kept free from protruding nails, splinters, holes, or loose boards.</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 xml:space="preserve">(b) </w:t>
      </w:r>
      <w:r w:rsidRPr="00DC78D4">
        <w:rPr>
          <w:rFonts w:ascii="Arial" w:eastAsia="Times New Roman" w:hAnsi="Arial" w:cs="Arial"/>
          <w:i/>
          <w:iCs/>
          <w:sz w:val="20"/>
          <w:szCs w:val="20"/>
        </w:rPr>
        <w:t>Aisles and passageways.</w:t>
      </w:r>
      <w:r w:rsidRPr="00DC78D4">
        <w:rPr>
          <w:rFonts w:ascii="Arial" w:eastAsia="Times New Roman" w:hAnsi="Arial" w:cs="Arial"/>
          <w:sz w:val="20"/>
          <w:szCs w:val="20"/>
        </w:rPr>
        <w:t xml:space="preserve"> (1) Where mechanical handling equipment is used, sufficient safe clearances shall be allowed for aisles, at loading docks, through doorways and wherever turns or passage must be made. Aisles and passageways shall be kept clear and in good repairs, with no obstruction across or in aisles that could create a hazard.</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(2) Permanent aisles and passageways shall be appropriately marked.</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 xml:space="preserve">(c) </w:t>
      </w:r>
      <w:r w:rsidRPr="00DC78D4">
        <w:rPr>
          <w:rFonts w:ascii="Arial" w:eastAsia="Times New Roman" w:hAnsi="Arial" w:cs="Arial"/>
          <w:i/>
          <w:iCs/>
          <w:sz w:val="20"/>
          <w:szCs w:val="20"/>
        </w:rPr>
        <w:t>Covers and guardrails.</w:t>
      </w:r>
      <w:r w:rsidRPr="00DC78D4">
        <w:rPr>
          <w:rFonts w:ascii="Arial" w:eastAsia="Times New Roman" w:hAnsi="Arial" w:cs="Arial"/>
          <w:sz w:val="20"/>
          <w:szCs w:val="20"/>
        </w:rPr>
        <w:t xml:space="preserve"> Covers and/or guardrails shall be provided to protect personnel from the hazards of open pits, tanks, vats, ditches, etc.</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 xml:space="preserve">(d) </w:t>
      </w:r>
      <w:r w:rsidRPr="00DC78D4">
        <w:rPr>
          <w:rFonts w:ascii="Arial" w:eastAsia="Times New Roman" w:hAnsi="Arial" w:cs="Arial"/>
          <w:i/>
          <w:iCs/>
          <w:sz w:val="20"/>
          <w:szCs w:val="20"/>
        </w:rPr>
        <w:t>Floor loading protection.</w:t>
      </w:r>
      <w:r w:rsidRPr="00DC78D4">
        <w:rPr>
          <w:rFonts w:ascii="Arial" w:eastAsia="Times New Roman" w:hAnsi="Arial" w:cs="Arial"/>
          <w:sz w:val="20"/>
          <w:szCs w:val="20"/>
        </w:rPr>
        <w:t xml:space="preserve"> (1) In every building or other structure, or part thereof, used for mercantile, business, industrial, or storage purposes, the loads approved by the building official shall be marked on plates of approved design which shall be supplied and securely affixed by the owner of the building, or his duly authorized agent, in a conspicuous place in each space to which they relate. Such plates shall not be removed or defaced but, if lost, removed, or defaced, shall be replaced by the owner or his agent.</w:t>
      </w:r>
    </w:p>
    <w:p w:rsidR="00DC78D4" w:rsidRPr="00DC78D4" w:rsidRDefault="00DC78D4" w:rsidP="00DC78D4">
      <w:pPr>
        <w:spacing w:before="100" w:beforeAutospacing="1" w:after="100" w:afterAutospacing="1" w:line="240" w:lineRule="auto"/>
        <w:ind w:firstLine="480"/>
        <w:rPr>
          <w:rFonts w:ascii="Arial" w:eastAsia="Times New Roman" w:hAnsi="Arial" w:cs="Arial"/>
          <w:sz w:val="20"/>
          <w:szCs w:val="20"/>
        </w:rPr>
      </w:pPr>
      <w:r w:rsidRPr="00DC78D4">
        <w:rPr>
          <w:rFonts w:ascii="Arial" w:eastAsia="Times New Roman" w:hAnsi="Arial" w:cs="Arial"/>
          <w:sz w:val="20"/>
          <w:szCs w:val="20"/>
        </w:rPr>
        <w:t>(2) It shall be unlawful to place, or cause, or permit to be placed, on any floor or roof of a building or other structure a load greater than that for which such floor or roof is approved by the building official.</w:t>
      </w:r>
    </w:p>
    <w:p w:rsidR="005273E6" w:rsidRDefault="005273E6" w:rsidP="00DC78D4"/>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D4"/>
    <w:rsid w:val="00011FDC"/>
    <w:rsid w:val="00022CEB"/>
    <w:rsid w:val="00036BC2"/>
    <w:rsid w:val="00046104"/>
    <w:rsid w:val="00047B6D"/>
    <w:rsid w:val="0005241B"/>
    <w:rsid w:val="0005721F"/>
    <w:rsid w:val="000605B6"/>
    <w:rsid w:val="00064BB9"/>
    <w:rsid w:val="000652FA"/>
    <w:rsid w:val="00087F98"/>
    <w:rsid w:val="00097564"/>
    <w:rsid w:val="000A1AEB"/>
    <w:rsid w:val="000A1CF9"/>
    <w:rsid w:val="000B26D4"/>
    <w:rsid w:val="000B65B7"/>
    <w:rsid w:val="000B730C"/>
    <w:rsid w:val="000C0820"/>
    <w:rsid w:val="000E1146"/>
    <w:rsid w:val="000F00EE"/>
    <w:rsid w:val="001018B5"/>
    <w:rsid w:val="0011664C"/>
    <w:rsid w:val="00117359"/>
    <w:rsid w:val="0014171F"/>
    <w:rsid w:val="001512FD"/>
    <w:rsid w:val="00155F2C"/>
    <w:rsid w:val="00157711"/>
    <w:rsid w:val="00163C74"/>
    <w:rsid w:val="001A0E2C"/>
    <w:rsid w:val="001A3CD0"/>
    <w:rsid w:val="001C04BA"/>
    <w:rsid w:val="001D2101"/>
    <w:rsid w:val="001D36D5"/>
    <w:rsid w:val="001D47E0"/>
    <w:rsid w:val="001E07C7"/>
    <w:rsid w:val="001E258F"/>
    <w:rsid w:val="001F4676"/>
    <w:rsid w:val="00200981"/>
    <w:rsid w:val="0021395A"/>
    <w:rsid w:val="00224E1B"/>
    <w:rsid w:val="00230DCF"/>
    <w:rsid w:val="00240C4F"/>
    <w:rsid w:val="00252652"/>
    <w:rsid w:val="002978B1"/>
    <w:rsid w:val="002B4713"/>
    <w:rsid w:val="002B52E0"/>
    <w:rsid w:val="002D3C0E"/>
    <w:rsid w:val="002D483B"/>
    <w:rsid w:val="002D7154"/>
    <w:rsid w:val="002E3674"/>
    <w:rsid w:val="002F007F"/>
    <w:rsid w:val="002F377D"/>
    <w:rsid w:val="00304834"/>
    <w:rsid w:val="003061DE"/>
    <w:rsid w:val="00317A04"/>
    <w:rsid w:val="003225A2"/>
    <w:rsid w:val="003303BD"/>
    <w:rsid w:val="0033514F"/>
    <w:rsid w:val="00341958"/>
    <w:rsid w:val="00342E91"/>
    <w:rsid w:val="00343504"/>
    <w:rsid w:val="00352743"/>
    <w:rsid w:val="0037480F"/>
    <w:rsid w:val="003946E0"/>
    <w:rsid w:val="003974AA"/>
    <w:rsid w:val="003A36DB"/>
    <w:rsid w:val="003E25F4"/>
    <w:rsid w:val="003F5A7F"/>
    <w:rsid w:val="004215FF"/>
    <w:rsid w:val="0044267D"/>
    <w:rsid w:val="0045295D"/>
    <w:rsid w:val="00464208"/>
    <w:rsid w:val="004802C7"/>
    <w:rsid w:val="00495BDD"/>
    <w:rsid w:val="004A2FA1"/>
    <w:rsid w:val="004D186F"/>
    <w:rsid w:val="004E6932"/>
    <w:rsid w:val="004E7C60"/>
    <w:rsid w:val="005079C7"/>
    <w:rsid w:val="005273E6"/>
    <w:rsid w:val="0053434E"/>
    <w:rsid w:val="0055000A"/>
    <w:rsid w:val="00554BDF"/>
    <w:rsid w:val="005625AA"/>
    <w:rsid w:val="00574B4A"/>
    <w:rsid w:val="005A6388"/>
    <w:rsid w:val="005D3973"/>
    <w:rsid w:val="005D7040"/>
    <w:rsid w:val="005E0ED9"/>
    <w:rsid w:val="00606F8F"/>
    <w:rsid w:val="00623AA0"/>
    <w:rsid w:val="0063260A"/>
    <w:rsid w:val="0063691E"/>
    <w:rsid w:val="00641BB2"/>
    <w:rsid w:val="0065721E"/>
    <w:rsid w:val="00660B9B"/>
    <w:rsid w:val="00675F8A"/>
    <w:rsid w:val="00684B9C"/>
    <w:rsid w:val="00685A08"/>
    <w:rsid w:val="00685BC9"/>
    <w:rsid w:val="006B19BF"/>
    <w:rsid w:val="006B22A7"/>
    <w:rsid w:val="006B4243"/>
    <w:rsid w:val="006C3B62"/>
    <w:rsid w:val="006E1BBC"/>
    <w:rsid w:val="006F3BFB"/>
    <w:rsid w:val="0070716B"/>
    <w:rsid w:val="00707CDF"/>
    <w:rsid w:val="0071076B"/>
    <w:rsid w:val="00733D69"/>
    <w:rsid w:val="00741E33"/>
    <w:rsid w:val="0074331E"/>
    <w:rsid w:val="007607E7"/>
    <w:rsid w:val="0077224F"/>
    <w:rsid w:val="00785598"/>
    <w:rsid w:val="00787A49"/>
    <w:rsid w:val="00790172"/>
    <w:rsid w:val="007A0837"/>
    <w:rsid w:val="007A1BCF"/>
    <w:rsid w:val="007A7EE0"/>
    <w:rsid w:val="007B33BF"/>
    <w:rsid w:val="007B6B56"/>
    <w:rsid w:val="007C3229"/>
    <w:rsid w:val="007D4925"/>
    <w:rsid w:val="007D74AC"/>
    <w:rsid w:val="007E0147"/>
    <w:rsid w:val="007E6C8A"/>
    <w:rsid w:val="007E73C7"/>
    <w:rsid w:val="00811841"/>
    <w:rsid w:val="00820C3D"/>
    <w:rsid w:val="0084562B"/>
    <w:rsid w:val="00853CB9"/>
    <w:rsid w:val="00876989"/>
    <w:rsid w:val="008829F7"/>
    <w:rsid w:val="00885A2E"/>
    <w:rsid w:val="00887A70"/>
    <w:rsid w:val="00887A98"/>
    <w:rsid w:val="00890E36"/>
    <w:rsid w:val="008A4036"/>
    <w:rsid w:val="008B0C95"/>
    <w:rsid w:val="008C13A4"/>
    <w:rsid w:val="008C75C2"/>
    <w:rsid w:val="008D041F"/>
    <w:rsid w:val="008F47B8"/>
    <w:rsid w:val="008F6BC0"/>
    <w:rsid w:val="00902BBA"/>
    <w:rsid w:val="00902EC6"/>
    <w:rsid w:val="0091130C"/>
    <w:rsid w:val="0092073E"/>
    <w:rsid w:val="00941554"/>
    <w:rsid w:val="009502AD"/>
    <w:rsid w:val="00950F59"/>
    <w:rsid w:val="0095634C"/>
    <w:rsid w:val="00967AA0"/>
    <w:rsid w:val="0097330F"/>
    <w:rsid w:val="00977D57"/>
    <w:rsid w:val="00995750"/>
    <w:rsid w:val="009B519B"/>
    <w:rsid w:val="009B737E"/>
    <w:rsid w:val="009C2EB3"/>
    <w:rsid w:val="009C59E4"/>
    <w:rsid w:val="009C6501"/>
    <w:rsid w:val="009D2E58"/>
    <w:rsid w:val="009F6C5E"/>
    <w:rsid w:val="00A022E6"/>
    <w:rsid w:val="00A1557F"/>
    <w:rsid w:val="00A20C65"/>
    <w:rsid w:val="00A254E5"/>
    <w:rsid w:val="00A25AD6"/>
    <w:rsid w:val="00A562FF"/>
    <w:rsid w:val="00AB1C93"/>
    <w:rsid w:val="00AC2FA9"/>
    <w:rsid w:val="00AC3A88"/>
    <w:rsid w:val="00AC7092"/>
    <w:rsid w:val="00AC7C90"/>
    <w:rsid w:val="00AD0AFC"/>
    <w:rsid w:val="00AD3B2F"/>
    <w:rsid w:val="00AD68EE"/>
    <w:rsid w:val="00B030A8"/>
    <w:rsid w:val="00B03D1A"/>
    <w:rsid w:val="00B7570C"/>
    <w:rsid w:val="00BA156D"/>
    <w:rsid w:val="00BD355F"/>
    <w:rsid w:val="00BD6638"/>
    <w:rsid w:val="00BE0D5E"/>
    <w:rsid w:val="00BF1F64"/>
    <w:rsid w:val="00C04F12"/>
    <w:rsid w:val="00C60B39"/>
    <w:rsid w:val="00C71995"/>
    <w:rsid w:val="00C824A9"/>
    <w:rsid w:val="00C95BE2"/>
    <w:rsid w:val="00D01397"/>
    <w:rsid w:val="00D0218B"/>
    <w:rsid w:val="00D0252D"/>
    <w:rsid w:val="00D0684D"/>
    <w:rsid w:val="00D06EC7"/>
    <w:rsid w:val="00D2722B"/>
    <w:rsid w:val="00D31833"/>
    <w:rsid w:val="00D8538B"/>
    <w:rsid w:val="00D92FF9"/>
    <w:rsid w:val="00D93982"/>
    <w:rsid w:val="00DC78D4"/>
    <w:rsid w:val="00DD3044"/>
    <w:rsid w:val="00DF14E8"/>
    <w:rsid w:val="00DF2824"/>
    <w:rsid w:val="00DF3542"/>
    <w:rsid w:val="00E04069"/>
    <w:rsid w:val="00E40DBB"/>
    <w:rsid w:val="00E42E6B"/>
    <w:rsid w:val="00E76249"/>
    <w:rsid w:val="00E80A21"/>
    <w:rsid w:val="00E8184A"/>
    <w:rsid w:val="00E91312"/>
    <w:rsid w:val="00E913CE"/>
    <w:rsid w:val="00E95C50"/>
    <w:rsid w:val="00EB72DB"/>
    <w:rsid w:val="00EC7860"/>
    <w:rsid w:val="00ED1AEB"/>
    <w:rsid w:val="00ED52C8"/>
    <w:rsid w:val="00F3565E"/>
    <w:rsid w:val="00F45160"/>
    <w:rsid w:val="00F54289"/>
    <w:rsid w:val="00F9376A"/>
    <w:rsid w:val="00F97A21"/>
    <w:rsid w:val="00FB733F"/>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78D4"/>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C78D4"/>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8D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C78D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78D4"/>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C7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C78D4"/>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DC78D4"/>
    <w:pPr>
      <w:spacing w:before="200"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C78D4"/>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DC78D4"/>
    <w:pPr>
      <w:spacing w:before="200" w:after="100" w:line="240" w:lineRule="auto"/>
      <w:jc w:val="center"/>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78D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DC78D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C78D4"/>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DC78D4"/>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C78D4"/>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fp">
    <w:name w:val="fp"/>
    <w:basedOn w:val="Normal"/>
    <w:rsid w:val="00DC78D4"/>
    <w:pPr>
      <w:spacing w:before="200"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926817">
      <w:bodyDiv w:val="1"/>
      <w:marLeft w:val="0"/>
      <w:marRight w:val="0"/>
      <w:marTop w:val="30"/>
      <w:marBottom w:val="750"/>
      <w:divBdr>
        <w:top w:val="none" w:sz="0" w:space="0" w:color="auto"/>
        <w:left w:val="none" w:sz="0" w:space="0" w:color="auto"/>
        <w:bottom w:val="none" w:sz="0" w:space="0" w:color="auto"/>
        <w:right w:val="none" w:sz="0" w:space="0" w:color="auto"/>
      </w:divBdr>
      <w:divsChild>
        <w:div w:id="1268463669">
          <w:marLeft w:val="0"/>
          <w:marRight w:val="0"/>
          <w:marTop w:val="0"/>
          <w:marBottom w:val="0"/>
          <w:divBdr>
            <w:top w:val="none" w:sz="0" w:space="0" w:color="auto"/>
            <w:left w:val="none" w:sz="0" w:space="0" w:color="auto"/>
            <w:bottom w:val="none" w:sz="0" w:space="0" w:color="auto"/>
            <w:right w:val="none" w:sz="0" w:space="0" w:color="auto"/>
          </w:divBdr>
          <w:divsChild>
            <w:div w:id="1500191148">
              <w:marLeft w:val="0"/>
              <w:marRight w:val="0"/>
              <w:marTop w:val="0"/>
              <w:marBottom w:val="0"/>
              <w:divBdr>
                <w:top w:val="single" w:sz="12" w:space="4" w:color="auto"/>
                <w:left w:val="single" w:sz="12" w:space="4" w:color="auto"/>
                <w:bottom w:val="single" w:sz="12" w:space="4" w:color="auto"/>
                <w:right w:val="single" w:sz="12" w:space="4"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e4bb730b03c05f41301a7a88c294329b&amp;mc=true&amp;n=pt29.5.1910&amp;r=PART&amp;ty=HTML" TargetMode="External"/><Relationship Id="rId13" Type="http://schemas.openxmlformats.org/officeDocument/2006/relationships/hyperlink" Target="http://www.ecfr.gov/cgi-bin/retrieveECFR?gp=&amp;SID=e4bb730b03c05f41301a7a88c294329b&amp;mc=true&amp;n=sp29.5.1910.d&amp;r=SUBPART&amp;ty=HTML" TargetMode="External"/><Relationship Id="rId3" Type="http://schemas.openxmlformats.org/officeDocument/2006/relationships/settings" Target="settings.xml"/><Relationship Id="rId7" Type="http://schemas.openxmlformats.org/officeDocument/2006/relationships/hyperlink" Target="http://www.ecfr.gov/cgi-bin/text-idx?gp=&amp;SID=e4bb730b03c05f41301a7a88c294329b&amp;mc=true&amp;tpl=/ecfrbrowse/Title29/29chapterXVII.tpl" TargetMode="External"/><Relationship Id="rId12" Type="http://schemas.openxmlformats.org/officeDocument/2006/relationships/hyperlink" Target="http://www.ecfr.gov/cgi-bin/retrieveECFR?gp=&amp;SID=e4bb730b03c05f41301a7a88c294329b&amp;mc=true&amp;n=pt29.5.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gp=&amp;SID=e4bb730b03c05f41301a7a88c294329b&amp;mc=true&amp;tpl=/ecfrbrowse/Title29/29subtitleB.tpl" TargetMode="External"/><Relationship Id="rId11" Type="http://schemas.openxmlformats.org/officeDocument/2006/relationships/hyperlink" Target="http://www.ecfr.gov/cgi-bin/retrieveECFR?gp=&amp;SID=e4bb730b03c05f41301a7a88c294329b&amp;mc=true&amp;r=SECTION&amp;n=se29.5.1910_123" TargetMode="External"/><Relationship Id="rId5" Type="http://schemas.openxmlformats.org/officeDocument/2006/relationships/hyperlink" Target="http://www.ecfr.gov/cgi-bin/text-idx?gp=&amp;SID=e4bb730b03c05f41301a7a88c294329b&amp;mc=true&amp;tpl=/ecfrbrowse/Title29/29tab_02.tpl" TargetMode="External"/><Relationship Id="rId15" Type="http://schemas.openxmlformats.org/officeDocument/2006/relationships/theme" Target="theme/theme1.xml"/><Relationship Id="rId10" Type="http://schemas.openxmlformats.org/officeDocument/2006/relationships/hyperlink" Target="http://www.ecfr.gov/cgi-bin/retrieveECFR?gp=&amp;SID=e4bb730b03c05f41301a7a88c294329b&amp;mc=true&amp;r=SECTION&amp;n=se29.5.1910_121" TargetMode="External"/><Relationship Id="rId4" Type="http://schemas.openxmlformats.org/officeDocument/2006/relationships/webSettings" Target="webSettings.xml"/><Relationship Id="rId9" Type="http://schemas.openxmlformats.org/officeDocument/2006/relationships/hyperlink" Target="http://www.ecfr.gov/cgi-bin/retrieveECFR?gp=&amp;SID=e4bb730b03c05f41301a7a88c294329b&amp;mc=true&amp;n=sp29.5.1910.d&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2016-05-05T20:02:00Z</dcterms:created>
  <dcterms:modified xsi:type="dcterms:W3CDTF">2016-05-05T20:07:00Z</dcterms:modified>
</cp:coreProperties>
</file>