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12" w:rsidRPr="00311107" w:rsidRDefault="003A2D12" w:rsidP="003A2D12">
      <w:pPr>
        <w:ind w:firstLine="720"/>
      </w:pPr>
      <w:r>
        <w:rPr>
          <w:szCs w:val="24"/>
        </w:rPr>
        <w:t xml:space="preserve">This nonmaterial change is being made pursuant to a final rule titled “Economic Growth and Regulatory Paperwork Reduction Act of 1996 Amendments.”  </w:t>
      </w:r>
      <w:r w:rsidRPr="00311107">
        <w:t xml:space="preserve">Part 194 </w:t>
      </w:r>
      <w:r>
        <w:t>is</w:t>
      </w:r>
      <w:r w:rsidRPr="00311107">
        <w:t xml:space="preserve"> </w:t>
      </w:r>
      <w:r>
        <w:t xml:space="preserve">being </w:t>
      </w:r>
      <w:r w:rsidRPr="00311107">
        <w:t xml:space="preserve">removed and Federal savings associations </w:t>
      </w:r>
      <w:r>
        <w:t>will now</w:t>
      </w:r>
      <w:r w:rsidRPr="00311107">
        <w:t xml:space="preserve"> follow part 11.  </w:t>
      </w:r>
      <w:r>
        <w:t>In addition, §</w:t>
      </w:r>
      <w:r w:rsidRPr="00311107">
        <w:t xml:space="preserve"> 11.3</w:t>
      </w:r>
      <w:r>
        <w:t xml:space="preserve"> has been</w:t>
      </w:r>
      <w:r w:rsidRPr="00311107">
        <w:t xml:space="preserve"> revised to require </w:t>
      </w:r>
      <w:r>
        <w:t>electronic submission, except in limited circumstances,</w:t>
      </w:r>
      <w:r w:rsidRPr="00311107">
        <w:t xml:space="preserve"> and to allow electronic signatures</w:t>
      </w:r>
      <w:r>
        <w:t>.</w:t>
      </w:r>
    </w:p>
    <w:p w:rsidR="00232AAF" w:rsidRDefault="00232AAF"/>
    <w:p w:rsidR="003A2D12" w:rsidRDefault="003A2D12">
      <w:r>
        <w:t>82 FR 8082 (1/23/17)</w:t>
      </w:r>
      <w:bookmarkStart w:id="0" w:name="_GoBack"/>
      <w:bookmarkEnd w:id="0"/>
    </w:p>
    <w:sectPr w:rsidR="003A2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12"/>
    <w:rsid w:val="00232AAF"/>
    <w:rsid w:val="003A2D12"/>
    <w:rsid w:val="00B3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0645B-26FA-459B-A5FA-62D50DD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1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mary.gottlieb</dc:creator>
  <cp:keywords/>
  <dc:description/>
  <cp:lastModifiedBy>mary.gottlieb</cp:lastModifiedBy>
  <cp:revision>1</cp:revision>
  <dcterms:created xsi:type="dcterms:W3CDTF">2017-01-23T13:33:00Z</dcterms:created>
  <dcterms:modified xsi:type="dcterms:W3CDTF">2017-01-23T13:34:00Z</dcterms:modified>
</cp:coreProperties>
</file>