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5D47" w:rsidRPr="007F0B89" w:rsidRDefault="00EB452B" w:rsidP="006A5D47">
      <w:pPr>
        <w:spacing w:after="0"/>
        <w:jc w:val="center"/>
        <w:rPr>
          <w:rFonts w:ascii="Times New Roman" w:hAnsi="Times New Roman"/>
          <w:b/>
          <w:sz w:val="24"/>
          <w:szCs w:val="24"/>
        </w:rPr>
      </w:pPr>
      <w:r>
        <w:rPr>
          <w:rFonts w:ascii="Times New Roman" w:hAnsi="Times New Roman"/>
          <w:b/>
          <w:sz w:val="24"/>
          <w:szCs w:val="24"/>
        </w:rPr>
        <w:t>Upward Bound Program – 2017</w:t>
      </w:r>
      <w:r w:rsidR="006A5D47" w:rsidRPr="007F0B89">
        <w:rPr>
          <w:rFonts w:ascii="Times New Roman" w:hAnsi="Times New Roman"/>
          <w:b/>
          <w:sz w:val="24"/>
          <w:szCs w:val="24"/>
        </w:rPr>
        <w:t xml:space="preserve"> Competition</w:t>
      </w:r>
    </w:p>
    <w:p w:rsidR="006A5D47" w:rsidRDefault="006A5D47" w:rsidP="006A5D47">
      <w:pPr>
        <w:spacing w:after="0"/>
        <w:jc w:val="center"/>
        <w:rPr>
          <w:rFonts w:ascii="Times New Roman" w:hAnsi="Times New Roman"/>
          <w:b/>
          <w:sz w:val="24"/>
          <w:szCs w:val="24"/>
        </w:rPr>
      </w:pPr>
      <w:r w:rsidRPr="007F0B89">
        <w:rPr>
          <w:rFonts w:ascii="Times New Roman" w:hAnsi="Times New Roman"/>
          <w:b/>
          <w:sz w:val="24"/>
          <w:szCs w:val="24"/>
        </w:rPr>
        <w:t>Summary of Public Comments with Responses</w:t>
      </w:r>
    </w:p>
    <w:p w:rsidR="006A5D47" w:rsidRDefault="006A5D47" w:rsidP="006A5D47">
      <w:pPr>
        <w:spacing w:after="0"/>
        <w:jc w:val="center"/>
        <w:rPr>
          <w:rFonts w:ascii="Times New Roman" w:hAnsi="Times New Roman"/>
          <w:b/>
          <w:sz w:val="24"/>
          <w:szCs w:val="24"/>
        </w:rPr>
      </w:pPr>
    </w:p>
    <w:p w:rsidR="006A5D47" w:rsidRDefault="006A5D47" w:rsidP="006A5D47">
      <w:pPr>
        <w:spacing w:after="0"/>
        <w:ind w:left="720"/>
        <w:jc w:val="center"/>
        <w:rPr>
          <w:rFonts w:ascii="Times New Roman" w:hAnsi="Times New Roman"/>
          <w:b/>
          <w:sz w:val="24"/>
          <w:szCs w:val="24"/>
        </w:rPr>
      </w:pPr>
      <w:r>
        <w:rPr>
          <w:rFonts w:ascii="Times New Roman" w:hAnsi="Times New Roman"/>
          <w:b/>
          <w:sz w:val="24"/>
          <w:szCs w:val="24"/>
        </w:rPr>
        <w:t>Introduction</w:t>
      </w:r>
    </w:p>
    <w:p w:rsidR="006A5D47" w:rsidRDefault="006A5D47" w:rsidP="006A5D47">
      <w:pPr>
        <w:spacing w:after="0"/>
        <w:rPr>
          <w:rFonts w:ascii="Times New Roman" w:hAnsi="Times New Roman"/>
          <w:sz w:val="24"/>
          <w:szCs w:val="24"/>
        </w:rPr>
      </w:pPr>
    </w:p>
    <w:p w:rsidR="00282F18" w:rsidRDefault="006A5D47" w:rsidP="006A5D47">
      <w:pPr>
        <w:spacing w:after="0"/>
        <w:rPr>
          <w:rFonts w:ascii="Times New Roman" w:hAnsi="Times New Roman"/>
          <w:sz w:val="24"/>
          <w:szCs w:val="24"/>
        </w:rPr>
      </w:pPr>
      <w:r>
        <w:rPr>
          <w:rFonts w:ascii="Times New Roman" w:hAnsi="Times New Roman"/>
          <w:sz w:val="24"/>
          <w:szCs w:val="24"/>
        </w:rPr>
        <w:t xml:space="preserve">The </w:t>
      </w:r>
      <w:r w:rsidR="00DD1C36">
        <w:rPr>
          <w:rFonts w:ascii="Times New Roman" w:hAnsi="Times New Roman"/>
          <w:sz w:val="24"/>
          <w:szCs w:val="24"/>
        </w:rPr>
        <w:t xml:space="preserve">U.S. </w:t>
      </w:r>
      <w:r>
        <w:rPr>
          <w:rFonts w:ascii="Times New Roman" w:hAnsi="Times New Roman"/>
          <w:sz w:val="24"/>
          <w:szCs w:val="24"/>
        </w:rPr>
        <w:t xml:space="preserve">Department of Education (Department) received over </w:t>
      </w:r>
      <w:r w:rsidR="00EB452B">
        <w:rPr>
          <w:rFonts w:ascii="Times New Roman" w:hAnsi="Times New Roman"/>
          <w:sz w:val="24"/>
          <w:szCs w:val="24"/>
        </w:rPr>
        <w:t>3</w:t>
      </w:r>
      <w:r>
        <w:rPr>
          <w:rFonts w:ascii="Times New Roman" w:hAnsi="Times New Roman"/>
          <w:sz w:val="24"/>
          <w:szCs w:val="24"/>
        </w:rPr>
        <w:t xml:space="preserve">00 comments from individuals </w:t>
      </w:r>
      <w:r w:rsidR="008D5BB4">
        <w:rPr>
          <w:rFonts w:ascii="Times New Roman" w:hAnsi="Times New Roman"/>
          <w:sz w:val="24"/>
          <w:szCs w:val="24"/>
        </w:rPr>
        <w:t>interested in the Upward Bound (UB)</w:t>
      </w:r>
      <w:r w:rsidR="00AD2652">
        <w:rPr>
          <w:rFonts w:ascii="Times New Roman" w:hAnsi="Times New Roman"/>
          <w:sz w:val="24"/>
          <w:szCs w:val="24"/>
        </w:rPr>
        <w:t xml:space="preserve"> Program</w:t>
      </w:r>
      <w:r w:rsidR="008D5BB4">
        <w:rPr>
          <w:rFonts w:ascii="Times New Roman" w:hAnsi="Times New Roman"/>
          <w:sz w:val="24"/>
          <w:szCs w:val="24"/>
        </w:rPr>
        <w:t xml:space="preserve"> competition,</w:t>
      </w:r>
      <w:r>
        <w:rPr>
          <w:rFonts w:ascii="Times New Roman" w:hAnsi="Times New Roman"/>
          <w:sz w:val="24"/>
          <w:szCs w:val="24"/>
        </w:rPr>
        <w:t xml:space="preserve"> some of which commented on several topics:</w:t>
      </w:r>
      <w:r w:rsidR="003F1E15">
        <w:rPr>
          <w:rFonts w:ascii="Times New Roman" w:hAnsi="Times New Roman"/>
          <w:sz w:val="24"/>
          <w:szCs w:val="24"/>
        </w:rPr>
        <w:t xml:space="preserve"> </w:t>
      </w:r>
      <w:r w:rsidR="00B936A7">
        <w:rPr>
          <w:rFonts w:ascii="Times New Roman" w:hAnsi="Times New Roman"/>
          <w:sz w:val="24"/>
          <w:szCs w:val="24"/>
        </w:rPr>
        <w:t>t</w:t>
      </w:r>
      <w:r w:rsidR="00DD1C36">
        <w:rPr>
          <w:rFonts w:ascii="Times New Roman" w:hAnsi="Times New Roman"/>
          <w:sz w:val="24"/>
          <w:szCs w:val="24"/>
        </w:rPr>
        <w:t xml:space="preserve">he commenters addressed </w:t>
      </w:r>
      <w:r w:rsidR="00C732AB">
        <w:rPr>
          <w:rFonts w:ascii="Times New Roman" w:hAnsi="Times New Roman"/>
          <w:sz w:val="24"/>
          <w:szCs w:val="24"/>
        </w:rPr>
        <w:t>four</w:t>
      </w:r>
      <w:r w:rsidR="00DD1C36">
        <w:rPr>
          <w:rFonts w:ascii="Times New Roman" w:hAnsi="Times New Roman"/>
          <w:sz w:val="24"/>
          <w:szCs w:val="24"/>
        </w:rPr>
        <w:t xml:space="preserve"> broad areas with the majority of comments expressing concern regarding the formatting requirements of the application narrative.  Additional areas of some concern to the commenters were the competitive preference</w:t>
      </w:r>
      <w:r w:rsidR="00C732AB">
        <w:rPr>
          <w:rFonts w:ascii="Times New Roman" w:hAnsi="Times New Roman"/>
          <w:sz w:val="24"/>
          <w:szCs w:val="24"/>
        </w:rPr>
        <w:t xml:space="preserve"> priority</w:t>
      </w:r>
      <w:r w:rsidR="00DD1C36">
        <w:rPr>
          <w:rFonts w:ascii="Times New Roman" w:hAnsi="Times New Roman"/>
          <w:sz w:val="24"/>
          <w:szCs w:val="24"/>
        </w:rPr>
        <w:t>, performance measures and objectives.  A number of commenters requested an increase in the page limit</w:t>
      </w:r>
      <w:r w:rsidR="00282F18">
        <w:rPr>
          <w:rFonts w:ascii="Times New Roman" w:hAnsi="Times New Roman"/>
          <w:sz w:val="24"/>
          <w:szCs w:val="24"/>
        </w:rPr>
        <w:t xml:space="preserve"> due to formatting requirements</w:t>
      </w:r>
      <w:r w:rsidR="00C732AB">
        <w:rPr>
          <w:rFonts w:ascii="Times New Roman" w:hAnsi="Times New Roman"/>
          <w:sz w:val="24"/>
          <w:szCs w:val="24"/>
        </w:rPr>
        <w:t>.</w:t>
      </w:r>
      <w:r w:rsidR="00DD1C36">
        <w:rPr>
          <w:rFonts w:ascii="Times New Roman" w:hAnsi="Times New Roman"/>
          <w:sz w:val="24"/>
          <w:szCs w:val="24"/>
        </w:rPr>
        <w:t xml:space="preserve">  We also received a number of miscellaneous comments, which suggest the need for clarification on several issues (e.g., the allowab</w:t>
      </w:r>
      <w:r w:rsidR="00C732AB">
        <w:rPr>
          <w:rFonts w:ascii="Times New Roman" w:hAnsi="Times New Roman"/>
          <w:sz w:val="24"/>
          <w:szCs w:val="24"/>
        </w:rPr>
        <w:t>leness</w:t>
      </w:r>
      <w:r w:rsidR="00DD1C36">
        <w:rPr>
          <w:rFonts w:ascii="Times New Roman" w:hAnsi="Times New Roman"/>
          <w:sz w:val="24"/>
          <w:szCs w:val="24"/>
        </w:rPr>
        <w:t xml:space="preserve"> of stipends, </w:t>
      </w:r>
      <w:r w:rsidR="000D0C8D">
        <w:rPr>
          <w:rFonts w:ascii="Times New Roman" w:hAnsi="Times New Roman"/>
          <w:sz w:val="24"/>
          <w:szCs w:val="24"/>
        </w:rPr>
        <w:t>providing services to disconnected youth</w:t>
      </w:r>
      <w:r w:rsidR="00282F18">
        <w:rPr>
          <w:rFonts w:ascii="Times New Roman" w:hAnsi="Times New Roman"/>
          <w:sz w:val="24"/>
          <w:szCs w:val="24"/>
        </w:rPr>
        <w:t xml:space="preserve">, </w:t>
      </w:r>
      <w:r w:rsidR="003F1E15">
        <w:rPr>
          <w:rFonts w:ascii="Times New Roman" w:hAnsi="Times New Roman"/>
          <w:sz w:val="24"/>
          <w:szCs w:val="24"/>
        </w:rPr>
        <w:t xml:space="preserve">program </w:t>
      </w:r>
      <w:r w:rsidR="00282F18">
        <w:rPr>
          <w:rFonts w:ascii="Times New Roman" w:hAnsi="Times New Roman"/>
          <w:sz w:val="24"/>
          <w:szCs w:val="24"/>
        </w:rPr>
        <w:t>funding and overlapping due dates of application</w:t>
      </w:r>
      <w:r w:rsidR="00B936A7">
        <w:rPr>
          <w:rFonts w:ascii="Times New Roman" w:hAnsi="Times New Roman"/>
          <w:sz w:val="24"/>
          <w:szCs w:val="24"/>
        </w:rPr>
        <w:t>s</w:t>
      </w:r>
      <w:r w:rsidR="00282F18">
        <w:rPr>
          <w:rFonts w:ascii="Times New Roman" w:hAnsi="Times New Roman"/>
          <w:sz w:val="24"/>
          <w:szCs w:val="24"/>
        </w:rPr>
        <w:t xml:space="preserve"> and the annual performance report).</w:t>
      </w:r>
    </w:p>
    <w:p w:rsidR="00282F18" w:rsidRDefault="00282F18" w:rsidP="006A5D47">
      <w:pPr>
        <w:spacing w:after="0"/>
        <w:rPr>
          <w:rFonts w:ascii="Times New Roman" w:hAnsi="Times New Roman"/>
          <w:sz w:val="24"/>
          <w:szCs w:val="24"/>
        </w:rPr>
      </w:pPr>
    </w:p>
    <w:p w:rsidR="006A5D47" w:rsidRDefault="006A5D47" w:rsidP="006A5D47">
      <w:pPr>
        <w:spacing w:after="0"/>
        <w:rPr>
          <w:rFonts w:ascii="Times New Roman" w:hAnsi="Times New Roman"/>
          <w:sz w:val="24"/>
          <w:szCs w:val="24"/>
        </w:rPr>
      </w:pPr>
      <w:r>
        <w:rPr>
          <w:rFonts w:ascii="Times New Roman" w:hAnsi="Times New Roman"/>
          <w:sz w:val="24"/>
          <w:szCs w:val="24"/>
        </w:rPr>
        <w:t>Below is a summary of the comments and the Department’s responses to the comments including whether subsequent changes have been made to the Notice Inviting Applications</w:t>
      </w:r>
      <w:r w:rsidR="007E671B">
        <w:rPr>
          <w:rFonts w:ascii="Times New Roman" w:hAnsi="Times New Roman"/>
          <w:sz w:val="24"/>
          <w:szCs w:val="24"/>
        </w:rPr>
        <w:t xml:space="preserve"> (NIA)</w:t>
      </w:r>
      <w:r>
        <w:rPr>
          <w:rFonts w:ascii="Times New Roman" w:hAnsi="Times New Roman"/>
          <w:sz w:val="24"/>
          <w:szCs w:val="24"/>
        </w:rPr>
        <w:t xml:space="preserve"> and the application package</w:t>
      </w:r>
      <w:r w:rsidR="0006585B">
        <w:rPr>
          <w:rFonts w:ascii="Times New Roman" w:hAnsi="Times New Roman"/>
          <w:sz w:val="24"/>
          <w:szCs w:val="24"/>
        </w:rPr>
        <w:t xml:space="preserve"> for new awards for FY 2017</w:t>
      </w:r>
      <w:r>
        <w:rPr>
          <w:rFonts w:ascii="Times New Roman" w:hAnsi="Times New Roman"/>
          <w:sz w:val="24"/>
          <w:szCs w:val="24"/>
        </w:rPr>
        <w:t>.</w:t>
      </w:r>
    </w:p>
    <w:p w:rsidR="006A5D47" w:rsidRDefault="006A5D47" w:rsidP="006A5D47">
      <w:pPr>
        <w:spacing w:after="0"/>
        <w:rPr>
          <w:rFonts w:ascii="Times New Roman" w:hAnsi="Times New Roman"/>
          <w:sz w:val="24"/>
          <w:szCs w:val="24"/>
        </w:rPr>
      </w:pPr>
    </w:p>
    <w:p w:rsidR="003C558B" w:rsidRPr="003C558B" w:rsidRDefault="006A5D47" w:rsidP="003C558B">
      <w:pPr>
        <w:pStyle w:val="NoSpacing"/>
        <w:jc w:val="center"/>
        <w:rPr>
          <w:rFonts w:ascii="Times New Roman" w:hAnsi="Times New Roman"/>
          <w:b/>
          <w:sz w:val="24"/>
          <w:szCs w:val="24"/>
        </w:rPr>
      </w:pPr>
      <w:r w:rsidRPr="003C558B">
        <w:rPr>
          <w:rFonts w:ascii="Times New Roman" w:hAnsi="Times New Roman"/>
          <w:b/>
          <w:sz w:val="24"/>
          <w:szCs w:val="24"/>
        </w:rPr>
        <w:t>Formatting</w:t>
      </w:r>
      <w:r w:rsidR="003C558B" w:rsidRPr="003C558B">
        <w:rPr>
          <w:rFonts w:ascii="Times New Roman" w:hAnsi="Times New Roman"/>
          <w:b/>
          <w:sz w:val="24"/>
          <w:szCs w:val="24"/>
        </w:rPr>
        <w:t xml:space="preserve"> of Application Narrative</w:t>
      </w:r>
      <w:r w:rsidR="009705C2">
        <w:rPr>
          <w:rFonts w:ascii="Times New Roman" w:hAnsi="Times New Roman"/>
          <w:b/>
          <w:sz w:val="24"/>
          <w:szCs w:val="24"/>
        </w:rPr>
        <w:t>—</w:t>
      </w:r>
      <w:r w:rsidR="00C732AB" w:rsidRPr="003C558B">
        <w:rPr>
          <w:rFonts w:ascii="Times New Roman" w:hAnsi="Times New Roman"/>
          <w:b/>
          <w:sz w:val="24"/>
          <w:szCs w:val="24"/>
        </w:rPr>
        <w:t>Double</w:t>
      </w:r>
      <w:r w:rsidR="009705C2">
        <w:rPr>
          <w:rFonts w:ascii="Times New Roman" w:hAnsi="Times New Roman"/>
          <w:b/>
          <w:sz w:val="24"/>
          <w:szCs w:val="24"/>
        </w:rPr>
        <w:t xml:space="preserve"> </w:t>
      </w:r>
      <w:r w:rsidR="00C732AB" w:rsidRPr="003C558B">
        <w:rPr>
          <w:rFonts w:ascii="Times New Roman" w:hAnsi="Times New Roman"/>
          <w:b/>
          <w:sz w:val="24"/>
          <w:szCs w:val="24"/>
        </w:rPr>
        <w:t>Spacing of</w:t>
      </w:r>
      <w:r w:rsidRPr="003C558B">
        <w:rPr>
          <w:rFonts w:ascii="Times New Roman" w:hAnsi="Times New Roman"/>
          <w:b/>
          <w:sz w:val="24"/>
          <w:szCs w:val="24"/>
        </w:rPr>
        <w:t xml:space="preserve"> Charts</w:t>
      </w:r>
      <w:r w:rsidR="00C732AB" w:rsidRPr="003C558B">
        <w:rPr>
          <w:rFonts w:ascii="Times New Roman" w:hAnsi="Times New Roman"/>
          <w:b/>
          <w:sz w:val="24"/>
          <w:szCs w:val="24"/>
        </w:rPr>
        <w:t>,</w:t>
      </w:r>
      <w:r w:rsidRPr="003C558B">
        <w:rPr>
          <w:rFonts w:ascii="Times New Roman" w:hAnsi="Times New Roman"/>
          <w:b/>
          <w:sz w:val="24"/>
          <w:szCs w:val="24"/>
        </w:rPr>
        <w:t xml:space="preserve"> Tables</w:t>
      </w:r>
      <w:r w:rsidR="00C732AB" w:rsidRPr="003C558B">
        <w:rPr>
          <w:rFonts w:ascii="Times New Roman" w:hAnsi="Times New Roman"/>
          <w:b/>
          <w:sz w:val="24"/>
          <w:szCs w:val="24"/>
        </w:rPr>
        <w:t>, Figures</w:t>
      </w:r>
    </w:p>
    <w:p w:rsidR="003C558B" w:rsidRDefault="006A5D47" w:rsidP="003C558B">
      <w:pPr>
        <w:pStyle w:val="NoSpacing"/>
        <w:jc w:val="center"/>
        <w:rPr>
          <w:rFonts w:ascii="Times New Roman" w:hAnsi="Times New Roman"/>
          <w:b/>
          <w:sz w:val="24"/>
          <w:szCs w:val="24"/>
        </w:rPr>
      </w:pPr>
      <w:proofErr w:type="gramStart"/>
      <w:r w:rsidRPr="003C558B">
        <w:rPr>
          <w:rFonts w:ascii="Times New Roman" w:hAnsi="Times New Roman"/>
          <w:b/>
          <w:sz w:val="24"/>
          <w:szCs w:val="24"/>
        </w:rPr>
        <w:t>and</w:t>
      </w:r>
      <w:proofErr w:type="gramEnd"/>
      <w:r w:rsidRPr="003C558B">
        <w:rPr>
          <w:rFonts w:ascii="Times New Roman" w:hAnsi="Times New Roman"/>
          <w:b/>
          <w:sz w:val="24"/>
          <w:szCs w:val="24"/>
        </w:rPr>
        <w:t xml:space="preserve"> Graphs</w:t>
      </w:r>
    </w:p>
    <w:p w:rsidR="003C558B" w:rsidRPr="003C558B" w:rsidRDefault="003C558B" w:rsidP="003C558B">
      <w:pPr>
        <w:pStyle w:val="NoSpacing"/>
        <w:jc w:val="center"/>
        <w:rPr>
          <w:rFonts w:ascii="Times New Roman" w:hAnsi="Times New Roman"/>
          <w:b/>
          <w:sz w:val="24"/>
          <w:szCs w:val="24"/>
        </w:rPr>
      </w:pPr>
    </w:p>
    <w:p w:rsidR="00C92998" w:rsidRDefault="00EB452B" w:rsidP="006A5D47">
      <w:pPr>
        <w:rPr>
          <w:rFonts w:ascii="Times New Roman" w:hAnsi="Times New Roman"/>
          <w:sz w:val="24"/>
          <w:szCs w:val="24"/>
        </w:rPr>
      </w:pPr>
      <w:r w:rsidRPr="009F3BB8">
        <w:rPr>
          <w:rFonts w:ascii="Times New Roman" w:hAnsi="Times New Roman"/>
          <w:b/>
          <w:sz w:val="24"/>
          <w:szCs w:val="24"/>
        </w:rPr>
        <w:t>Comments:</w:t>
      </w:r>
      <w:r>
        <w:rPr>
          <w:rFonts w:ascii="Times New Roman" w:hAnsi="Times New Roman"/>
          <w:sz w:val="24"/>
          <w:szCs w:val="24"/>
        </w:rPr>
        <w:t xml:space="preserve"> </w:t>
      </w:r>
      <w:r w:rsidR="00C962D8">
        <w:rPr>
          <w:rFonts w:ascii="Times New Roman" w:hAnsi="Times New Roman"/>
          <w:sz w:val="24"/>
          <w:szCs w:val="24"/>
        </w:rPr>
        <w:t xml:space="preserve"> </w:t>
      </w:r>
      <w:r w:rsidR="006A5D47">
        <w:rPr>
          <w:rFonts w:ascii="Times New Roman" w:hAnsi="Times New Roman"/>
          <w:sz w:val="24"/>
          <w:szCs w:val="24"/>
        </w:rPr>
        <w:t>The majority of comment</w:t>
      </w:r>
      <w:r w:rsidR="00B923C1">
        <w:rPr>
          <w:rFonts w:ascii="Times New Roman" w:hAnsi="Times New Roman"/>
          <w:sz w:val="24"/>
          <w:szCs w:val="24"/>
        </w:rPr>
        <w:t>ers expressed concerns</w:t>
      </w:r>
      <w:r w:rsidR="006A5D47">
        <w:rPr>
          <w:rFonts w:ascii="Times New Roman" w:hAnsi="Times New Roman"/>
          <w:sz w:val="24"/>
          <w:szCs w:val="24"/>
        </w:rPr>
        <w:t xml:space="preserve"> </w:t>
      </w:r>
      <w:r w:rsidR="00B923C1">
        <w:rPr>
          <w:rFonts w:ascii="Times New Roman" w:hAnsi="Times New Roman"/>
          <w:sz w:val="24"/>
          <w:szCs w:val="24"/>
        </w:rPr>
        <w:t xml:space="preserve">about </w:t>
      </w:r>
      <w:r w:rsidR="006A5D47">
        <w:rPr>
          <w:rFonts w:ascii="Times New Roman" w:hAnsi="Times New Roman"/>
          <w:sz w:val="24"/>
          <w:szCs w:val="24"/>
        </w:rPr>
        <w:t>the change</w:t>
      </w:r>
      <w:r w:rsidR="00B67108">
        <w:rPr>
          <w:rFonts w:ascii="Times New Roman" w:hAnsi="Times New Roman"/>
          <w:sz w:val="24"/>
          <w:szCs w:val="24"/>
        </w:rPr>
        <w:t xml:space="preserve"> in formatting requirements for the application narrative.</w:t>
      </w:r>
      <w:r w:rsidR="006F3A2B">
        <w:rPr>
          <w:rFonts w:ascii="Times New Roman" w:hAnsi="Times New Roman"/>
          <w:sz w:val="24"/>
          <w:szCs w:val="24"/>
        </w:rPr>
        <w:t xml:space="preserve">  The </w:t>
      </w:r>
      <w:r w:rsidR="000D2F06">
        <w:rPr>
          <w:rFonts w:ascii="Times New Roman" w:hAnsi="Times New Roman"/>
          <w:sz w:val="24"/>
          <w:szCs w:val="24"/>
        </w:rPr>
        <w:t xml:space="preserve">particular change in formatting requirements stipulates that all text in the application narrative including charts, tables, figures and graphs must be double spaced.  Titles, headings, footnotes, quotations, references and captions may be single spaced.  </w:t>
      </w:r>
      <w:r w:rsidR="00B67108">
        <w:rPr>
          <w:rFonts w:ascii="Times New Roman" w:hAnsi="Times New Roman"/>
          <w:sz w:val="24"/>
          <w:szCs w:val="24"/>
        </w:rPr>
        <w:t>Several commenters stated that i</w:t>
      </w:r>
      <w:r w:rsidR="000D2F06">
        <w:rPr>
          <w:rFonts w:ascii="Times New Roman" w:hAnsi="Times New Roman"/>
          <w:sz w:val="24"/>
          <w:szCs w:val="24"/>
        </w:rPr>
        <w:t>n previous UB grant competitions, UB applicants were able to single space charts, tables, figures and graphs.</w:t>
      </w:r>
    </w:p>
    <w:p w:rsidR="009F3BB8" w:rsidRDefault="00C92998" w:rsidP="006A5D47">
      <w:pPr>
        <w:rPr>
          <w:rFonts w:ascii="Times New Roman" w:hAnsi="Times New Roman"/>
          <w:sz w:val="24"/>
          <w:szCs w:val="24"/>
        </w:rPr>
      </w:pPr>
      <w:r>
        <w:rPr>
          <w:rFonts w:ascii="Times New Roman" w:hAnsi="Times New Roman"/>
          <w:sz w:val="24"/>
          <w:szCs w:val="24"/>
        </w:rPr>
        <w:t xml:space="preserve">Commenters expressed concern that the new formatting requirement would limit the amount of </w:t>
      </w:r>
      <w:r w:rsidR="002E4FD7">
        <w:rPr>
          <w:rFonts w:ascii="Times New Roman" w:hAnsi="Times New Roman"/>
          <w:sz w:val="24"/>
          <w:szCs w:val="24"/>
        </w:rPr>
        <w:t xml:space="preserve">available </w:t>
      </w:r>
      <w:r>
        <w:rPr>
          <w:rFonts w:ascii="Times New Roman" w:hAnsi="Times New Roman"/>
          <w:sz w:val="24"/>
          <w:szCs w:val="24"/>
        </w:rPr>
        <w:t xml:space="preserve">space </w:t>
      </w:r>
      <w:r w:rsidR="002E4FD7">
        <w:rPr>
          <w:rFonts w:ascii="Times New Roman" w:hAnsi="Times New Roman"/>
          <w:sz w:val="24"/>
          <w:szCs w:val="24"/>
        </w:rPr>
        <w:t xml:space="preserve">for adequately addressing </w:t>
      </w:r>
      <w:r w:rsidR="00676EC4">
        <w:rPr>
          <w:rFonts w:ascii="Times New Roman" w:hAnsi="Times New Roman"/>
          <w:sz w:val="24"/>
          <w:szCs w:val="24"/>
        </w:rPr>
        <w:t xml:space="preserve">the requirements in the </w:t>
      </w:r>
      <w:r w:rsidR="002E4FD7">
        <w:rPr>
          <w:rFonts w:ascii="Times New Roman" w:hAnsi="Times New Roman"/>
          <w:sz w:val="24"/>
          <w:szCs w:val="24"/>
        </w:rPr>
        <w:t xml:space="preserve">UB </w:t>
      </w:r>
      <w:r w:rsidR="00676EC4">
        <w:rPr>
          <w:rFonts w:ascii="Times New Roman" w:hAnsi="Times New Roman"/>
          <w:sz w:val="24"/>
          <w:szCs w:val="24"/>
        </w:rPr>
        <w:t>application</w:t>
      </w:r>
      <w:r w:rsidR="002E4FD7">
        <w:rPr>
          <w:rFonts w:ascii="Times New Roman" w:hAnsi="Times New Roman"/>
          <w:sz w:val="24"/>
          <w:szCs w:val="24"/>
        </w:rPr>
        <w:t xml:space="preserve"> package</w:t>
      </w:r>
      <w:r w:rsidR="00676EC4">
        <w:rPr>
          <w:rFonts w:ascii="Times New Roman" w:hAnsi="Times New Roman"/>
          <w:sz w:val="24"/>
          <w:szCs w:val="24"/>
        </w:rPr>
        <w:t>.</w:t>
      </w:r>
      <w:r w:rsidR="00253E9E">
        <w:rPr>
          <w:rFonts w:ascii="Times New Roman" w:hAnsi="Times New Roman"/>
          <w:sz w:val="24"/>
          <w:szCs w:val="24"/>
        </w:rPr>
        <w:t xml:space="preserve">  Several commenters with projects in rural areas stated </w:t>
      </w:r>
      <w:r w:rsidR="00253E9E" w:rsidRPr="00B936A7">
        <w:rPr>
          <w:rFonts w:ascii="Times New Roman" w:hAnsi="Times New Roman"/>
          <w:sz w:val="24"/>
          <w:szCs w:val="24"/>
        </w:rPr>
        <w:t>that the formatting change is especially biased against rural programs that serve a larger number of target schools and thus have a lot more data to</w:t>
      </w:r>
      <w:r w:rsidR="00C962D8">
        <w:rPr>
          <w:rFonts w:ascii="Times New Roman" w:hAnsi="Times New Roman"/>
          <w:sz w:val="24"/>
          <w:szCs w:val="24"/>
        </w:rPr>
        <w:t xml:space="preserve"> provide.</w:t>
      </w:r>
      <w:r w:rsidR="00B936A7">
        <w:rPr>
          <w:rFonts w:ascii="Times New Roman" w:hAnsi="Times New Roman"/>
          <w:sz w:val="24"/>
          <w:szCs w:val="24"/>
        </w:rPr>
        <w:t xml:space="preserve">  C</w:t>
      </w:r>
      <w:r w:rsidR="001B1F1E">
        <w:rPr>
          <w:rFonts w:ascii="Times New Roman" w:hAnsi="Times New Roman"/>
          <w:sz w:val="24"/>
          <w:szCs w:val="24"/>
        </w:rPr>
        <w:t xml:space="preserve">ommenters </w:t>
      </w:r>
      <w:r w:rsidR="00B936A7">
        <w:rPr>
          <w:rFonts w:ascii="Times New Roman" w:hAnsi="Times New Roman"/>
          <w:sz w:val="24"/>
          <w:szCs w:val="24"/>
        </w:rPr>
        <w:t xml:space="preserve">also </w:t>
      </w:r>
      <w:r w:rsidR="00B67108">
        <w:rPr>
          <w:rFonts w:ascii="Times New Roman" w:hAnsi="Times New Roman"/>
          <w:sz w:val="24"/>
          <w:szCs w:val="24"/>
        </w:rPr>
        <w:t xml:space="preserve">stated </w:t>
      </w:r>
      <w:r>
        <w:rPr>
          <w:rFonts w:ascii="Times New Roman" w:hAnsi="Times New Roman"/>
          <w:sz w:val="24"/>
          <w:szCs w:val="24"/>
        </w:rPr>
        <w:t xml:space="preserve">that </w:t>
      </w:r>
      <w:r w:rsidR="001B1F1E">
        <w:rPr>
          <w:rFonts w:ascii="Times New Roman" w:hAnsi="Times New Roman"/>
          <w:sz w:val="24"/>
          <w:szCs w:val="24"/>
        </w:rPr>
        <w:t xml:space="preserve">single spaced </w:t>
      </w:r>
      <w:r w:rsidR="00676EC4">
        <w:rPr>
          <w:rFonts w:ascii="Times New Roman" w:hAnsi="Times New Roman"/>
          <w:sz w:val="24"/>
          <w:szCs w:val="24"/>
        </w:rPr>
        <w:t>charts, tables</w:t>
      </w:r>
      <w:r w:rsidR="00AD2652">
        <w:rPr>
          <w:rFonts w:ascii="Times New Roman" w:hAnsi="Times New Roman"/>
          <w:sz w:val="24"/>
          <w:szCs w:val="24"/>
        </w:rPr>
        <w:t xml:space="preserve">, </w:t>
      </w:r>
      <w:r w:rsidR="00E83881">
        <w:rPr>
          <w:rFonts w:ascii="Times New Roman" w:hAnsi="Times New Roman"/>
          <w:sz w:val="24"/>
          <w:szCs w:val="24"/>
        </w:rPr>
        <w:t>figures</w:t>
      </w:r>
      <w:r w:rsidR="00676EC4">
        <w:rPr>
          <w:rFonts w:ascii="Times New Roman" w:hAnsi="Times New Roman"/>
          <w:sz w:val="24"/>
          <w:szCs w:val="24"/>
        </w:rPr>
        <w:t xml:space="preserve"> and graphs may have greater clarity for re</w:t>
      </w:r>
      <w:r w:rsidR="00B67108">
        <w:rPr>
          <w:rFonts w:ascii="Times New Roman" w:hAnsi="Times New Roman"/>
          <w:sz w:val="24"/>
          <w:szCs w:val="24"/>
        </w:rPr>
        <w:t>viewers</w:t>
      </w:r>
      <w:r w:rsidR="00676EC4">
        <w:rPr>
          <w:rFonts w:ascii="Times New Roman" w:hAnsi="Times New Roman"/>
          <w:sz w:val="24"/>
          <w:szCs w:val="24"/>
        </w:rPr>
        <w:t xml:space="preserve"> of the </w:t>
      </w:r>
      <w:r w:rsidR="003C17A1">
        <w:rPr>
          <w:rFonts w:ascii="Times New Roman" w:hAnsi="Times New Roman"/>
          <w:sz w:val="24"/>
          <w:szCs w:val="24"/>
        </w:rPr>
        <w:t xml:space="preserve">UB </w:t>
      </w:r>
      <w:r w:rsidR="00676EC4">
        <w:rPr>
          <w:rFonts w:ascii="Times New Roman" w:hAnsi="Times New Roman"/>
          <w:sz w:val="24"/>
          <w:szCs w:val="24"/>
        </w:rPr>
        <w:t>application</w:t>
      </w:r>
      <w:r w:rsidR="00E61092">
        <w:rPr>
          <w:rFonts w:ascii="Times New Roman" w:hAnsi="Times New Roman"/>
          <w:sz w:val="24"/>
          <w:szCs w:val="24"/>
        </w:rPr>
        <w:t xml:space="preserve"> narrative</w:t>
      </w:r>
      <w:r w:rsidR="00676EC4">
        <w:rPr>
          <w:rFonts w:ascii="Times New Roman" w:hAnsi="Times New Roman"/>
          <w:sz w:val="24"/>
          <w:szCs w:val="24"/>
        </w:rPr>
        <w:t xml:space="preserve">. </w:t>
      </w:r>
      <w:r w:rsidR="00B67108">
        <w:rPr>
          <w:rFonts w:ascii="Times New Roman" w:hAnsi="Times New Roman"/>
          <w:sz w:val="24"/>
          <w:szCs w:val="24"/>
        </w:rPr>
        <w:t xml:space="preserve"> </w:t>
      </w:r>
      <w:r w:rsidR="002E4FD7">
        <w:rPr>
          <w:rFonts w:ascii="Times New Roman" w:hAnsi="Times New Roman"/>
          <w:sz w:val="24"/>
          <w:szCs w:val="24"/>
        </w:rPr>
        <w:t xml:space="preserve">A number of commenters suggested </w:t>
      </w:r>
      <w:r w:rsidR="00676EC4">
        <w:rPr>
          <w:rFonts w:ascii="Times New Roman" w:hAnsi="Times New Roman"/>
          <w:sz w:val="24"/>
          <w:szCs w:val="24"/>
        </w:rPr>
        <w:t xml:space="preserve">alternatives </w:t>
      </w:r>
      <w:r w:rsidR="002E4FD7">
        <w:rPr>
          <w:rFonts w:ascii="Times New Roman" w:hAnsi="Times New Roman"/>
          <w:sz w:val="24"/>
          <w:szCs w:val="24"/>
        </w:rPr>
        <w:t xml:space="preserve">to the proposed change in formatting requirements that included the following: increasing </w:t>
      </w:r>
      <w:r w:rsidR="001B1F1E">
        <w:rPr>
          <w:rFonts w:ascii="Times New Roman" w:hAnsi="Times New Roman"/>
          <w:sz w:val="24"/>
          <w:szCs w:val="24"/>
        </w:rPr>
        <w:t>the page limit,</w:t>
      </w:r>
      <w:r w:rsidR="00676EC4">
        <w:rPr>
          <w:rFonts w:ascii="Times New Roman" w:hAnsi="Times New Roman"/>
          <w:sz w:val="24"/>
          <w:szCs w:val="24"/>
        </w:rPr>
        <w:t xml:space="preserve"> </w:t>
      </w:r>
      <w:r w:rsidR="001B1F1E">
        <w:rPr>
          <w:rFonts w:ascii="Times New Roman" w:hAnsi="Times New Roman"/>
          <w:sz w:val="24"/>
          <w:szCs w:val="24"/>
        </w:rPr>
        <w:t>allow</w:t>
      </w:r>
      <w:r w:rsidR="002E4FD7">
        <w:rPr>
          <w:rFonts w:ascii="Times New Roman" w:hAnsi="Times New Roman"/>
          <w:sz w:val="24"/>
          <w:szCs w:val="24"/>
        </w:rPr>
        <w:t>ing</w:t>
      </w:r>
      <w:r w:rsidR="001B1F1E">
        <w:rPr>
          <w:rFonts w:ascii="Times New Roman" w:hAnsi="Times New Roman"/>
          <w:sz w:val="24"/>
          <w:szCs w:val="24"/>
        </w:rPr>
        <w:t xml:space="preserve"> double spaced table</w:t>
      </w:r>
      <w:r w:rsidR="002E4FD7">
        <w:rPr>
          <w:rFonts w:ascii="Times New Roman" w:hAnsi="Times New Roman"/>
          <w:sz w:val="24"/>
          <w:szCs w:val="24"/>
        </w:rPr>
        <w:t>s,</w:t>
      </w:r>
      <w:r w:rsidR="001B1F1E">
        <w:rPr>
          <w:rFonts w:ascii="Times New Roman" w:hAnsi="Times New Roman"/>
          <w:sz w:val="24"/>
          <w:szCs w:val="24"/>
        </w:rPr>
        <w:t xml:space="preserve"> charts</w:t>
      </w:r>
      <w:r w:rsidR="002E4FD7">
        <w:rPr>
          <w:rFonts w:ascii="Times New Roman" w:hAnsi="Times New Roman"/>
          <w:sz w:val="24"/>
          <w:szCs w:val="24"/>
        </w:rPr>
        <w:t>,</w:t>
      </w:r>
      <w:r w:rsidR="001B1F1E">
        <w:rPr>
          <w:rFonts w:ascii="Times New Roman" w:hAnsi="Times New Roman"/>
          <w:sz w:val="24"/>
          <w:szCs w:val="24"/>
        </w:rPr>
        <w:t xml:space="preserve"> </w:t>
      </w:r>
      <w:r w:rsidR="00E83881">
        <w:rPr>
          <w:rFonts w:ascii="Times New Roman" w:hAnsi="Times New Roman"/>
          <w:sz w:val="24"/>
          <w:szCs w:val="24"/>
        </w:rPr>
        <w:t xml:space="preserve">figures </w:t>
      </w:r>
      <w:r w:rsidR="001B1F1E">
        <w:rPr>
          <w:rFonts w:ascii="Times New Roman" w:hAnsi="Times New Roman"/>
          <w:sz w:val="24"/>
          <w:szCs w:val="24"/>
        </w:rPr>
        <w:t xml:space="preserve">and graphs </w:t>
      </w:r>
      <w:r w:rsidR="002E4FD7">
        <w:rPr>
          <w:rFonts w:ascii="Times New Roman" w:hAnsi="Times New Roman"/>
          <w:sz w:val="24"/>
          <w:szCs w:val="24"/>
        </w:rPr>
        <w:t xml:space="preserve">with a </w:t>
      </w:r>
      <w:r w:rsidR="001B1F1E">
        <w:rPr>
          <w:rFonts w:ascii="Times New Roman" w:hAnsi="Times New Roman"/>
          <w:sz w:val="24"/>
          <w:szCs w:val="24"/>
        </w:rPr>
        <w:t xml:space="preserve">10 </w:t>
      </w:r>
      <w:r w:rsidR="00D764A0">
        <w:rPr>
          <w:rFonts w:ascii="Times New Roman" w:hAnsi="Times New Roman"/>
          <w:sz w:val="24"/>
          <w:szCs w:val="24"/>
        </w:rPr>
        <w:t xml:space="preserve">point font and </w:t>
      </w:r>
      <w:r w:rsidR="00E61092">
        <w:rPr>
          <w:rFonts w:ascii="Times New Roman" w:hAnsi="Times New Roman"/>
          <w:sz w:val="24"/>
          <w:szCs w:val="24"/>
        </w:rPr>
        <w:t xml:space="preserve">allowing the use of </w:t>
      </w:r>
      <w:r w:rsidR="003C17A1">
        <w:rPr>
          <w:rFonts w:ascii="Times New Roman" w:hAnsi="Times New Roman"/>
          <w:sz w:val="24"/>
          <w:szCs w:val="24"/>
        </w:rPr>
        <w:t>f</w:t>
      </w:r>
      <w:r w:rsidR="002E4FD7">
        <w:rPr>
          <w:rFonts w:ascii="Times New Roman" w:hAnsi="Times New Roman"/>
          <w:sz w:val="24"/>
          <w:szCs w:val="24"/>
        </w:rPr>
        <w:t xml:space="preserve">ormatting approaches suggested in </w:t>
      </w:r>
      <w:r w:rsidR="00D764A0">
        <w:rPr>
          <w:rFonts w:ascii="Times New Roman" w:hAnsi="Times New Roman"/>
          <w:sz w:val="24"/>
          <w:szCs w:val="24"/>
        </w:rPr>
        <w:t>well</w:t>
      </w:r>
      <w:r w:rsidR="002E4FD7">
        <w:rPr>
          <w:rFonts w:ascii="Times New Roman" w:hAnsi="Times New Roman"/>
          <w:sz w:val="24"/>
          <w:szCs w:val="24"/>
        </w:rPr>
        <w:t>-</w:t>
      </w:r>
      <w:r w:rsidR="00D764A0">
        <w:rPr>
          <w:rFonts w:ascii="Times New Roman" w:hAnsi="Times New Roman"/>
          <w:sz w:val="24"/>
          <w:szCs w:val="24"/>
        </w:rPr>
        <w:t xml:space="preserve">known style </w:t>
      </w:r>
      <w:r w:rsidR="002E4FD7">
        <w:rPr>
          <w:rFonts w:ascii="Times New Roman" w:hAnsi="Times New Roman"/>
          <w:sz w:val="24"/>
          <w:szCs w:val="24"/>
        </w:rPr>
        <w:t xml:space="preserve">manuals like </w:t>
      </w:r>
      <w:r w:rsidR="00D764A0">
        <w:rPr>
          <w:rFonts w:ascii="Times New Roman" w:hAnsi="Times New Roman"/>
          <w:sz w:val="24"/>
          <w:szCs w:val="24"/>
        </w:rPr>
        <w:t>the Modern Language Association (MLA)</w:t>
      </w:r>
      <w:r w:rsidR="002E4FD7">
        <w:rPr>
          <w:rFonts w:ascii="Times New Roman" w:hAnsi="Times New Roman"/>
          <w:sz w:val="24"/>
          <w:szCs w:val="24"/>
        </w:rPr>
        <w:t xml:space="preserve"> style manual</w:t>
      </w:r>
      <w:r w:rsidR="00D764A0">
        <w:rPr>
          <w:rFonts w:ascii="Times New Roman" w:hAnsi="Times New Roman"/>
          <w:sz w:val="24"/>
          <w:szCs w:val="24"/>
        </w:rPr>
        <w:t xml:space="preserve">. </w:t>
      </w:r>
    </w:p>
    <w:p w:rsidR="00B67108" w:rsidRDefault="00B67108" w:rsidP="006A5D47">
      <w:pPr>
        <w:rPr>
          <w:rFonts w:ascii="Times New Roman" w:hAnsi="Times New Roman"/>
          <w:sz w:val="24"/>
          <w:szCs w:val="24"/>
        </w:rPr>
      </w:pPr>
      <w:r>
        <w:rPr>
          <w:rFonts w:ascii="Times New Roman" w:hAnsi="Times New Roman"/>
          <w:sz w:val="24"/>
          <w:szCs w:val="24"/>
        </w:rPr>
        <w:lastRenderedPageBreak/>
        <w:t>A majority of the commenters suggested that the Department increase the page limit of the applicat</w:t>
      </w:r>
      <w:r w:rsidR="00C85605">
        <w:rPr>
          <w:rFonts w:ascii="Times New Roman" w:hAnsi="Times New Roman"/>
          <w:sz w:val="24"/>
          <w:szCs w:val="24"/>
        </w:rPr>
        <w:t xml:space="preserve">ion narrative to 75 so that applicants can adequately provide critical content.  Commenters stated that with the </w:t>
      </w:r>
      <w:r w:rsidR="009705C2">
        <w:rPr>
          <w:rFonts w:ascii="Times New Roman" w:hAnsi="Times New Roman"/>
          <w:sz w:val="24"/>
          <w:szCs w:val="24"/>
        </w:rPr>
        <w:t xml:space="preserve">current </w:t>
      </w:r>
      <w:r w:rsidR="00C85605">
        <w:rPr>
          <w:rFonts w:ascii="Times New Roman" w:hAnsi="Times New Roman"/>
          <w:sz w:val="24"/>
          <w:szCs w:val="24"/>
        </w:rPr>
        <w:t>formatting requirement and the 60</w:t>
      </w:r>
      <w:r w:rsidR="004E2F46">
        <w:rPr>
          <w:rFonts w:ascii="Times New Roman" w:hAnsi="Times New Roman"/>
          <w:sz w:val="24"/>
          <w:szCs w:val="24"/>
        </w:rPr>
        <w:t xml:space="preserve"> </w:t>
      </w:r>
      <w:r w:rsidR="00C85605">
        <w:rPr>
          <w:rFonts w:ascii="Times New Roman" w:hAnsi="Times New Roman"/>
          <w:sz w:val="24"/>
          <w:szCs w:val="24"/>
        </w:rPr>
        <w:t xml:space="preserve">page limit, it will be difficult to include all of the information </w:t>
      </w:r>
      <w:r w:rsidR="009705C2">
        <w:rPr>
          <w:rFonts w:ascii="Times New Roman" w:hAnsi="Times New Roman"/>
          <w:sz w:val="24"/>
          <w:szCs w:val="24"/>
        </w:rPr>
        <w:t>and data</w:t>
      </w:r>
      <w:r w:rsidR="00C85605">
        <w:rPr>
          <w:rFonts w:ascii="Times New Roman" w:hAnsi="Times New Roman"/>
          <w:sz w:val="24"/>
          <w:szCs w:val="24"/>
        </w:rPr>
        <w:t xml:space="preserve"> ne</w:t>
      </w:r>
      <w:r w:rsidR="009705C2">
        <w:rPr>
          <w:rFonts w:ascii="Times New Roman" w:hAnsi="Times New Roman"/>
          <w:sz w:val="24"/>
          <w:szCs w:val="24"/>
        </w:rPr>
        <w:t>eded</w:t>
      </w:r>
      <w:r w:rsidR="00C85605">
        <w:rPr>
          <w:rFonts w:ascii="Times New Roman" w:hAnsi="Times New Roman"/>
          <w:sz w:val="24"/>
          <w:szCs w:val="24"/>
        </w:rPr>
        <w:t xml:space="preserve"> for reviewers to assess.</w:t>
      </w:r>
    </w:p>
    <w:p w:rsidR="00E61092" w:rsidRDefault="00EB452B" w:rsidP="006A5D47">
      <w:pPr>
        <w:rPr>
          <w:rFonts w:ascii="Times New Roman" w:hAnsi="Times New Roman"/>
          <w:sz w:val="24"/>
          <w:szCs w:val="24"/>
        </w:rPr>
      </w:pPr>
      <w:r w:rsidRPr="009F3BB8">
        <w:rPr>
          <w:rFonts w:ascii="Times New Roman" w:hAnsi="Times New Roman"/>
          <w:b/>
          <w:sz w:val="24"/>
          <w:szCs w:val="24"/>
        </w:rPr>
        <w:t>Response:</w:t>
      </w:r>
      <w:r>
        <w:rPr>
          <w:rFonts w:ascii="Times New Roman" w:hAnsi="Times New Roman"/>
          <w:sz w:val="24"/>
          <w:szCs w:val="24"/>
        </w:rPr>
        <w:t xml:space="preserve"> </w:t>
      </w:r>
      <w:r w:rsidR="00B67108">
        <w:rPr>
          <w:rFonts w:ascii="Times New Roman" w:hAnsi="Times New Roman"/>
          <w:sz w:val="24"/>
          <w:szCs w:val="24"/>
        </w:rPr>
        <w:t xml:space="preserve"> </w:t>
      </w:r>
      <w:r w:rsidR="009F3BB8">
        <w:rPr>
          <w:rFonts w:ascii="Times New Roman" w:hAnsi="Times New Roman"/>
          <w:sz w:val="24"/>
          <w:szCs w:val="24"/>
        </w:rPr>
        <w:t xml:space="preserve">The </w:t>
      </w:r>
      <w:r w:rsidR="00E61092">
        <w:rPr>
          <w:rFonts w:ascii="Times New Roman" w:hAnsi="Times New Roman"/>
          <w:sz w:val="24"/>
          <w:szCs w:val="24"/>
        </w:rPr>
        <w:t xml:space="preserve">Department is aware of the concerns of prospective applicants regarding the proposed change to the formatting requirements. </w:t>
      </w:r>
      <w:r w:rsidR="00B67108">
        <w:rPr>
          <w:rFonts w:ascii="Times New Roman" w:hAnsi="Times New Roman"/>
          <w:sz w:val="24"/>
          <w:szCs w:val="24"/>
        </w:rPr>
        <w:t xml:space="preserve"> </w:t>
      </w:r>
      <w:r w:rsidR="009705C2">
        <w:rPr>
          <w:rFonts w:ascii="Times New Roman" w:hAnsi="Times New Roman"/>
          <w:sz w:val="24"/>
          <w:szCs w:val="24"/>
        </w:rPr>
        <w:t>However, t</w:t>
      </w:r>
      <w:r w:rsidR="00E61092">
        <w:rPr>
          <w:rFonts w:ascii="Times New Roman" w:hAnsi="Times New Roman"/>
          <w:sz w:val="24"/>
          <w:szCs w:val="24"/>
        </w:rPr>
        <w:t>he</w:t>
      </w:r>
      <w:r w:rsidR="00B67108">
        <w:rPr>
          <w:rFonts w:ascii="Times New Roman" w:hAnsi="Times New Roman"/>
          <w:sz w:val="24"/>
          <w:szCs w:val="24"/>
        </w:rPr>
        <w:t xml:space="preserve"> </w:t>
      </w:r>
      <w:r w:rsidR="009F3BB8">
        <w:rPr>
          <w:rFonts w:ascii="Times New Roman" w:hAnsi="Times New Roman"/>
          <w:sz w:val="24"/>
          <w:szCs w:val="24"/>
        </w:rPr>
        <w:t xml:space="preserve">Department </w:t>
      </w:r>
      <w:r w:rsidR="00E61092">
        <w:rPr>
          <w:rFonts w:ascii="Times New Roman" w:hAnsi="Times New Roman"/>
          <w:sz w:val="24"/>
          <w:szCs w:val="24"/>
        </w:rPr>
        <w:t xml:space="preserve">believes that </w:t>
      </w:r>
      <w:r w:rsidR="009F3BB8">
        <w:rPr>
          <w:rFonts w:ascii="Times New Roman" w:hAnsi="Times New Roman"/>
          <w:sz w:val="24"/>
          <w:szCs w:val="24"/>
        </w:rPr>
        <w:t>the grant process</w:t>
      </w:r>
      <w:r w:rsidR="00E61092">
        <w:rPr>
          <w:rFonts w:ascii="Times New Roman" w:hAnsi="Times New Roman"/>
          <w:sz w:val="24"/>
          <w:szCs w:val="24"/>
        </w:rPr>
        <w:t xml:space="preserve"> </w:t>
      </w:r>
      <w:r w:rsidR="00C85605">
        <w:rPr>
          <w:rFonts w:ascii="Times New Roman" w:hAnsi="Times New Roman"/>
          <w:sz w:val="24"/>
          <w:szCs w:val="24"/>
        </w:rPr>
        <w:t xml:space="preserve">is competitive and </w:t>
      </w:r>
      <w:r w:rsidR="00E61092">
        <w:rPr>
          <w:rFonts w:ascii="Times New Roman" w:hAnsi="Times New Roman"/>
          <w:sz w:val="24"/>
          <w:szCs w:val="24"/>
        </w:rPr>
        <w:t>should be equitable</w:t>
      </w:r>
      <w:r w:rsidR="00B67108">
        <w:rPr>
          <w:rFonts w:ascii="Times New Roman" w:hAnsi="Times New Roman"/>
          <w:sz w:val="24"/>
          <w:szCs w:val="24"/>
        </w:rPr>
        <w:t>; therefore, in order to ensure that a</w:t>
      </w:r>
      <w:r w:rsidR="009F3BB8">
        <w:rPr>
          <w:rFonts w:ascii="Times New Roman" w:hAnsi="Times New Roman"/>
          <w:sz w:val="24"/>
          <w:szCs w:val="24"/>
        </w:rPr>
        <w:t>pplicants that include an inordinate amount of text in charts</w:t>
      </w:r>
      <w:r w:rsidR="00EC57B4">
        <w:rPr>
          <w:rFonts w:ascii="Times New Roman" w:hAnsi="Times New Roman"/>
          <w:sz w:val="24"/>
          <w:szCs w:val="24"/>
        </w:rPr>
        <w:t>,</w:t>
      </w:r>
      <w:r w:rsidR="009F3BB8">
        <w:rPr>
          <w:rFonts w:ascii="Times New Roman" w:hAnsi="Times New Roman"/>
          <w:sz w:val="24"/>
          <w:szCs w:val="24"/>
        </w:rPr>
        <w:t xml:space="preserve"> tables,</w:t>
      </w:r>
      <w:r w:rsidR="00C85605">
        <w:rPr>
          <w:rFonts w:ascii="Times New Roman" w:hAnsi="Times New Roman"/>
          <w:sz w:val="24"/>
          <w:szCs w:val="24"/>
        </w:rPr>
        <w:t xml:space="preserve"> figures</w:t>
      </w:r>
      <w:r w:rsidR="009F3BB8">
        <w:rPr>
          <w:rFonts w:ascii="Times New Roman" w:hAnsi="Times New Roman"/>
          <w:sz w:val="24"/>
          <w:szCs w:val="24"/>
        </w:rPr>
        <w:t xml:space="preserve"> and graphs </w:t>
      </w:r>
      <w:r w:rsidR="00B67108">
        <w:rPr>
          <w:rFonts w:ascii="Times New Roman" w:hAnsi="Times New Roman"/>
          <w:sz w:val="24"/>
          <w:szCs w:val="24"/>
        </w:rPr>
        <w:t>do</w:t>
      </w:r>
      <w:r w:rsidR="009F3BB8">
        <w:rPr>
          <w:rFonts w:ascii="Times New Roman" w:hAnsi="Times New Roman"/>
          <w:sz w:val="24"/>
          <w:szCs w:val="24"/>
        </w:rPr>
        <w:t xml:space="preserve"> not </w:t>
      </w:r>
      <w:r w:rsidR="00E61092">
        <w:rPr>
          <w:rFonts w:ascii="Times New Roman" w:hAnsi="Times New Roman"/>
          <w:sz w:val="24"/>
          <w:szCs w:val="24"/>
        </w:rPr>
        <w:t>gain</w:t>
      </w:r>
      <w:r w:rsidR="00411E39">
        <w:rPr>
          <w:rFonts w:ascii="Times New Roman" w:hAnsi="Times New Roman"/>
          <w:sz w:val="24"/>
          <w:szCs w:val="24"/>
        </w:rPr>
        <w:t xml:space="preserve"> an advantage over </w:t>
      </w:r>
      <w:r w:rsidR="009F3BB8">
        <w:rPr>
          <w:rFonts w:ascii="Times New Roman" w:hAnsi="Times New Roman"/>
          <w:sz w:val="24"/>
          <w:szCs w:val="24"/>
        </w:rPr>
        <w:t>applicants</w:t>
      </w:r>
      <w:r w:rsidR="00EC57B4">
        <w:rPr>
          <w:rFonts w:ascii="Times New Roman" w:hAnsi="Times New Roman"/>
          <w:sz w:val="24"/>
          <w:szCs w:val="24"/>
        </w:rPr>
        <w:t xml:space="preserve"> </w:t>
      </w:r>
      <w:r w:rsidR="00411E39">
        <w:rPr>
          <w:rFonts w:ascii="Times New Roman" w:hAnsi="Times New Roman"/>
          <w:sz w:val="24"/>
          <w:szCs w:val="24"/>
        </w:rPr>
        <w:t xml:space="preserve">that do not engage </w:t>
      </w:r>
      <w:r w:rsidR="00EC57B4">
        <w:rPr>
          <w:rFonts w:ascii="Times New Roman" w:hAnsi="Times New Roman"/>
          <w:sz w:val="24"/>
          <w:szCs w:val="24"/>
        </w:rPr>
        <w:t xml:space="preserve">in </w:t>
      </w:r>
      <w:r w:rsidR="00411E39">
        <w:rPr>
          <w:rFonts w:ascii="Times New Roman" w:hAnsi="Times New Roman"/>
          <w:sz w:val="24"/>
          <w:szCs w:val="24"/>
        </w:rPr>
        <w:t>such practices</w:t>
      </w:r>
      <w:r w:rsidR="00B67108">
        <w:rPr>
          <w:rFonts w:ascii="Times New Roman" w:hAnsi="Times New Roman"/>
          <w:sz w:val="24"/>
          <w:szCs w:val="24"/>
        </w:rPr>
        <w:t>, the Department is requiring double</w:t>
      </w:r>
      <w:r w:rsidR="009705C2">
        <w:rPr>
          <w:rFonts w:ascii="Times New Roman" w:hAnsi="Times New Roman"/>
          <w:sz w:val="24"/>
          <w:szCs w:val="24"/>
        </w:rPr>
        <w:t xml:space="preserve"> </w:t>
      </w:r>
      <w:r w:rsidR="00B67108">
        <w:rPr>
          <w:rFonts w:ascii="Times New Roman" w:hAnsi="Times New Roman"/>
          <w:sz w:val="24"/>
          <w:szCs w:val="24"/>
        </w:rPr>
        <w:t>spacing of the application narrative, including charts, tables</w:t>
      </w:r>
      <w:r w:rsidR="00C85605">
        <w:rPr>
          <w:rFonts w:ascii="Times New Roman" w:hAnsi="Times New Roman"/>
          <w:sz w:val="24"/>
          <w:szCs w:val="24"/>
        </w:rPr>
        <w:t>, figures</w:t>
      </w:r>
      <w:r w:rsidR="00B67108">
        <w:rPr>
          <w:rFonts w:ascii="Times New Roman" w:hAnsi="Times New Roman"/>
          <w:sz w:val="24"/>
          <w:szCs w:val="24"/>
        </w:rPr>
        <w:t xml:space="preserve"> and graphs.</w:t>
      </w:r>
    </w:p>
    <w:p w:rsidR="00C962D8" w:rsidRDefault="007E671B" w:rsidP="006A5D47">
      <w:pPr>
        <w:rPr>
          <w:rFonts w:ascii="Times New Roman" w:hAnsi="Times New Roman"/>
          <w:sz w:val="24"/>
          <w:szCs w:val="24"/>
        </w:rPr>
      </w:pPr>
      <w:r>
        <w:rPr>
          <w:rFonts w:ascii="Times New Roman" w:hAnsi="Times New Roman"/>
          <w:sz w:val="24"/>
          <w:szCs w:val="24"/>
        </w:rPr>
        <w:t xml:space="preserve">Given the new formatting requirement and the need for applicants to provide clear and concise data for reviewers to assess, the </w:t>
      </w:r>
      <w:r w:rsidR="00C962D8">
        <w:rPr>
          <w:rFonts w:ascii="Times New Roman" w:hAnsi="Times New Roman"/>
          <w:sz w:val="24"/>
          <w:szCs w:val="24"/>
        </w:rPr>
        <w:t xml:space="preserve">Department </w:t>
      </w:r>
      <w:r>
        <w:rPr>
          <w:rFonts w:ascii="Times New Roman" w:hAnsi="Times New Roman"/>
          <w:sz w:val="24"/>
          <w:szCs w:val="24"/>
        </w:rPr>
        <w:t>will increase</w:t>
      </w:r>
      <w:r w:rsidR="00C962D8">
        <w:rPr>
          <w:rFonts w:ascii="Times New Roman" w:hAnsi="Times New Roman"/>
          <w:sz w:val="24"/>
          <w:szCs w:val="24"/>
        </w:rPr>
        <w:t xml:space="preserve"> the page limit.</w:t>
      </w:r>
    </w:p>
    <w:p w:rsidR="001F6D27" w:rsidRDefault="009F3BB8" w:rsidP="006A5D47">
      <w:pPr>
        <w:rPr>
          <w:rFonts w:ascii="Times New Roman" w:hAnsi="Times New Roman"/>
          <w:sz w:val="24"/>
          <w:szCs w:val="24"/>
        </w:rPr>
      </w:pPr>
      <w:r w:rsidRPr="009F3BB8">
        <w:rPr>
          <w:rFonts w:ascii="Times New Roman" w:hAnsi="Times New Roman"/>
          <w:b/>
          <w:sz w:val="24"/>
          <w:szCs w:val="24"/>
        </w:rPr>
        <w:t>Change</w:t>
      </w:r>
      <w:r w:rsidR="00485BFB">
        <w:rPr>
          <w:rFonts w:ascii="Times New Roman" w:hAnsi="Times New Roman"/>
          <w:b/>
          <w:sz w:val="24"/>
          <w:szCs w:val="24"/>
        </w:rPr>
        <w:t xml:space="preserve">:  </w:t>
      </w:r>
      <w:r w:rsidR="007E671B">
        <w:rPr>
          <w:rFonts w:ascii="Times New Roman" w:hAnsi="Times New Roman"/>
          <w:sz w:val="24"/>
          <w:szCs w:val="24"/>
        </w:rPr>
        <w:t xml:space="preserve">The final NIA for the FY 2017 UB competition will reflect an increase to the page limitation of 5 pages for the Program Narrative section for a total of 65 pages.  </w:t>
      </w:r>
    </w:p>
    <w:p w:rsidR="000D7798" w:rsidRDefault="000D7798" w:rsidP="000D7798">
      <w:pPr>
        <w:jc w:val="center"/>
        <w:rPr>
          <w:rFonts w:ascii="Times New Roman" w:hAnsi="Times New Roman"/>
          <w:b/>
          <w:sz w:val="24"/>
          <w:szCs w:val="24"/>
        </w:rPr>
      </w:pPr>
      <w:r w:rsidRPr="000D7798">
        <w:rPr>
          <w:rFonts w:ascii="Times New Roman" w:hAnsi="Times New Roman"/>
          <w:b/>
          <w:sz w:val="24"/>
          <w:szCs w:val="24"/>
        </w:rPr>
        <w:t>Performance Measures</w:t>
      </w:r>
    </w:p>
    <w:p w:rsidR="009144E5" w:rsidRDefault="000D7798" w:rsidP="000D7798">
      <w:pPr>
        <w:rPr>
          <w:rFonts w:ascii="Times New Roman" w:hAnsi="Times New Roman"/>
          <w:sz w:val="24"/>
          <w:szCs w:val="24"/>
        </w:rPr>
      </w:pPr>
      <w:r w:rsidRPr="004A2DE6">
        <w:rPr>
          <w:rFonts w:ascii="Times New Roman" w:hAnsi="Times New Roman"/>
          <w:b/>
          <w:sz w:val="24"/>
          <w:szCs w:val="24"/>
        </w:rPr>
        <w:t>Comments</w:t>
      </w:r>
      <w:r>
        <w:rPr>
          <w:rFonts w:ascii="Times New Roman" w:hAnsi="Times New Roman"/>
          <w:sz w:val="24"/>
          <w:szCs w:val="24"/>
        </w:rPr>
        <w:t xml:space="preserve">: </w:t>
      </w:r>
      <w:r w:rsidR="00084F08">
        <w:rPr>
          <w:rFonts w:ascii="Times New Roman" w:hAnsi="Times New Roman"/>
          <w:sz w:val="24"/>
          <w:szCs w:val="24"/>
        </w:rPr>
        <w:t xml:space="preserve"> </w:t>
      </w:r>
      <w:r>
        <w:rPr>
          <w:rFonts w:ascii="Times New Roman" w:hAnsi="Times New Roman"/>
          <w:sz w:val="24"/>
          <w:szCs w:val="24"/>
        </w:rPr>
        <w:t xml:space="preserve">Several commenters suggested that </w:t>
      </w:r>
      <w:r w:rsidR="00375602">
        <w:rPr>
          <w:rFonts w:ascii="Times New Roman" w:hAnsi="Times New Roman"/>
          <w:sz w:val="24"/>
          <w:szCs w:val="24"/>
        </w:rPr>
        <w:t xml:space="preserve">three of the UB program performance measures be deleted because they are burdensome and not needed to meet a mandatory objective. The performance measures identified by commenters include: </w:t>
      </w:r>
      <w:r w:rsidR="00C962D8">
        <w:rPr>
          <w:rFonts w:ascii="Times New Roman" w:hAnsi="Times New Roman"/>
          <w:sz w:val="24"/>
          <w:szCs w:val="24"/>
        </w:rPr>
        <w:t xml:space="preserve"> </w:t>
      </w:r>
      <w:r w:rsidR="00375602">
        <w:rPr>
          <w:rFonts w:ascii="Times New Roman" w:hAnsi="Times New Roman"/>
          <w:sz w:val="24"/>
          <w:szCs w:val="24"/>
        </w:rPr>
        <w:t xml:space="preserve">performance </w:t>
      </w:r>
      <w:r w:rsidR="00375602" w:rsidRPr="00EC345C">
        <w:rPr>
          <w:rFonts w:ascii="Times New Roman" w:hAnsi="Times New Roman"/>
          <w:sz w:val="24"/>
          <w:szCs w:val="24"/>
        </w:rPr>
        <w:t>measure #</w:t>
      </w:r>
      <w:r w:rsidR="00EC345C">
        <w:rPr>
          <w:rFonts w:ascii="Times New Roman" w:hAnsi="Times New Roman"/>
          <w:sz w:val="24"/>
          <w:szCs w:val="24"/>
        </w:rPr>
        <w:t>1</w:t>
      </w:r>
      <w:r w:rsidR="00375602" w:rsidRPr="00EC345C">
        <w:rPr>
          <w:rFonts w:ascii="Times New Roman" w:hAnsi="Times New Roman"/>
          <w:sz w:val="24"/>
          <w:szCs w:val="24"/>
        </w:rPr>
        <w:t>,</w:t>
      </w:r>
      <w:r w:rsidR="005C560F" w:rsidRPr="00EC345C">
        <w:rPr>
          <w:rFonts w:ascii="Times New Roman" w:hAnsi="Times New Roman"/>
          <w:sz w:val="24"/>
          <w:szCs w:val="24"/>
        </w:rPr>
        <w:t xml:space="preserve"> </w:t>
      </w:r>
      <w:r w:rsidRPr="00EC345C">
        <w:rPr>
          <w:rFonts w:ascii="Times New Roman" w:hAnsi="Times New Roman"/>
          <w:sz w:val="24"/>
          <w:szCs w:val="24"/>
        </w:rPr>
        <w:t xml:space="preserve"> </w:t>
      </w:r>
      <w:r w:rsidR="009144E5" w:rsidRPr="00EC345C">
        <w:rPr>
          <w:rFonts w:ascii="Times New Roman" w:hAnsi="Times New Roman"/>
          <w:sz w:val="24"/>
          <w:szCs w:val="24"/>
        </w:rPr>
        <w:t>t</w:t>
      </w:r>
      <w:r w:rsidR="00E91C82" w:rsidRPr="00EC345C">
        <w:rPr>
          <w:rFonts w:ascii="Times New Roman" w:hAnsi="Times New Roman"/>
          <w:sz w:val="24"/>
          <w:szCs w:val="24"/>
        </w:rPr>
        <w:t>he</w:t>
      </w:r>
      <w:r w:rsidR="00EC345C">
        <w:rPr>
          <w:rFonts w:ascii="Times New Roman" w:hAnsi="Times New Roman"/>
          <w:sz w:val="24"/>
          <w:szCs w:val="24"/>
        </w:rPr>
        <w:t xml:space="preserve"> percentage of UB students who took two years of mathematics beyond algebra 1 by the 12</w:t>
      </w:r>
      <w:r w:rsidR="00EC345C" w:rsidRPr="00EC345C">
        <w:rPr>
          <w:rFonts w:ascii="Times New Roman" w:hAnsi="Times New Roman"/>
          <w:sz w:val="24"/>
          <w:szCs w:val="24"/>
          <w:vertAlign w:val="superscript"/>
        </w:rPr>
        <w:t>th</w:t>
      </w:r>
      <w:r w:rsidR="00EC345C">
        <w:rPr>
          <w:rFonts w:ascii="Times New Roman" w:hAnsi="Times New Roman"/>
          <w:sz w:val="24"/>
          <w:szCs w:val="24"/>
        </w:rPr>
        <w:t xml:space="preserve"> grade</w:t>
      </w:r>
      <w:r w:rsidR="001D1327">
        <w:rPr>
          <w:rFonts w:ascii="Times New Roman" w:hAnsi="Times New Roman"/>
          <w:sz w:val="24"/>
          <w:szCs w:val="24"/>
        </w:rPr>
        <w:t>;</w:t>
      </w:r>
      <w:r w:rsidR="00E91C82">
        <w:rPr>
          <w:rFonts w:ascii="Times New Roman" w:hAnsi="Times New Roman"/>
          <w:sz w:val="24"/>
          <w:szCs w:val="24"/>
        </w:rPr>
        <w:t xml:space="preserve"> </w:t>
      </w:r>
      <w:r w:rsidR="00EC345C">
        <w:rPr>
          <w:rFonts w:ascii="Times New Roman" w:hAnsi="Times New Roman"/>
          <w:sz w:val="24"/>
          <w:szCs w:val="24"/>
        </w:rPr>
        <w:t>#</w:t>
      </w:r>
      <w:r w:rsidR="00E91C82">
        <w:rPr>
          <w:rFonts w:ascii="Times New Roman" w:hAnsi="Times New Roman"/>
          <w:sz w:val="24"/>
          <w:szCs w:val="24"/>
        </w:rPr>
        <w:t>4</w:t>
      </w:r>
      <w:r w:rsidR="00375602">
        <w:rPr>
          <w:rFonts w:ascii="Times New Roman" w:hAnsi="Times New Roman"/>
          <w:sz w:val="24"/>
          <w:szCs w:val="24"/>
        </w:rPr>
        <w:t>,</w:t>
      </w:r>
      <w:r w:rsidR="00E91C82">
        <w:rPr>
          <w:rFonts w:ascii="Times New Roman" w:hAnsi="Times New Roman"/>
          <w:sz w:val="24"/>
          <w:szCs w:val="24"/>
        </w:rPr>
        <w:t xml:space="preserve"> the percentage of UB students who enroll in a program of postsecondary education will graduate on time – within four years</w:t>
      </w:r>
      <w:r w:rsidR="001D1327">
        <w:rPr>
          <w:rFonts w:ascii="Times New Roman" w:hAnsi="Times New Roman"/>
          <w:sz w:val="24"/>
          <w:szCs w:val="24"/>
        </w:rPr>
        <w:t>; and</w:t>
      </w:r>
      <w:r w:rsidR="00E91C82">
        <w:rPr>
          <w:rFonts w:ascii="Times New Roman" w:hAnsi="Times New Roman"/>
          <w:sz w:val="24"/>
          <w:szCs w:val="24"/>
        </w:rPr>
        <w:t xml:space="preserve"> </w:t>
      </w:r>
      <w:r w:rsidR="00375602">
        <w:rPr>
          <w:rFonts w:ascii="Times New Roman" w:hAnsi="Times New Roman"/>
          <w:sz w:val="24"/>
          <w:szCs w:val="24"/>
        </w:rPr>
        <w:t xml:space="preserve">performance measure </w:t>
      </w:r>
      <w:r w:rsidR="001D1327">
        <w:rPr>
          <w:rFonts w:ascii="Times New Roman" w:hAnsi="Times New Roman"/>
          <w:sz w:val="24"/>
          <w:szCs w:val="24"/>
        </w:rPr>
        <w:t>#5</w:t>
      </w:r>
      <w:r w:rsidR="00375602">
        <w:rPr>
          <w:rFonts w:ascii="Times New Roman" w:hAnsi="Times New Roman"/>
          <w:sz w:val="24"/>
          <w:szCs w:val="24"/>
        </w:rPr>
        <w:t>,</w:t>
      </w:r>
      <w:r w:rsidR="001D1327">
        <w:rPr>
          <w:rFonts w:ascii="Times New Roman" w:hAnsi="Times New Roman"/>
          <w:sz w:val="24"/>
          <w:szCs w:val="24"/>
        </w:rPr>
        <w:t xml:space="preserve"> </w:t>
      </w:r>
      <w:r w:rsidR="009144E5">
        <w:rPr>
          <w:rFonts w:ascii="Times New Roman" w:hAnsi="Times New Roman"/>
          <w:sz w:val="24"/>
          <w:szCs w:val="24"/>
        </w:rPr>
        <w:t>t</w:t>
      </w:r>
      <w:r w:rsidR="001D1327">
        <w:rPr>
          <w:rFonts w:ascii="Times New Roman" w:hAnsi="Times New Roman"/>
          <w:sz w:val="24"/>
          <w:szCs w:val="24"/>
        </w:rPr>
        <w:t>he percentage of UB participants who enroll in a program o</w:t>
      </w:r>
      <w:r w:rsidR="00375602">
        <w:rPr>
          <w:rFonts w:ascii="Times New Roman" w:hAnsi="Times New Roman"/>
          <w:sz w:val="24"/>
          <w:szCs w:val="24"/>
        </w:rPr>
        <w:t>f</w:t>
      </w:r>
      <w:r w:rsidR="001D1327">
        <w:rPr>
          <w:rFonts w:ascii="Times New Roman" w:hAnsi="Times New Roman"/>
          <w:sz w:val="24"/>
          <w:szCs w:val="24"/>
        </w:rPr>
        <w:t xml:space="preserve"> postsecondary education will attain either an associate’s degree within three years or a bachelor’s degree within six years</w:t>
      </w:r>
      <w:r w:rsidR="00375602">
        <w:rPr>
          <w:rFonts w:ascii="Times New Roman" w:hAnsi="Times New Roman"/>
          <w:sz w:val="24"/>
          <w:szCs w:val="24"/>
        </w:rPr>
        <w:t>.</w:t>
      </w:r>
      <w:r w:rsidR="001D1327">
        <w:rPr>
          <w:rFonts w:ascii="Times New Roman" w:hAnsi="Times New Roman"/>
          <w:sz w:val="24"/>
          <w:szCs w:val="24"/>
        </w:rPr>
        <w:t xml:space="preserve"> </w:t>
      </w:r>
    </w:p>
    <w:p w:rsidR="000D7798" w:rsidRDefault="009144E5" w:rsidP="000D7798">
      <w:pPr>
        <w:rPr>
          <w:rFonts w:ascii="Times New Roman" w:hAnsi="Times New Roman"/>
          <w:sz w:val="24"/>
          <w:szCs w:val="24"/>
        </w:rPr>
      </w:pPr>
      <w:r w:rsidRPr="009144E5">
        <w:rPr>
          <w:rFonts w:ascii="Times New Roman" w:hAnsi="Times New Roman"/>
          <w:b/>
          <w:sz w:val="24"/>
          <w:szCs w:val="24"/>
        </w:rPr>
        <w:t>Response</w:t>
      </w:r>
      <w:r>
        <w:rPr>
          <w:rFonts w:ascii="Times New Roman" w:hAnsi="Times New Roman"/>
          <w:sz w:val="24"/>
          <w:szCs w:val="24"/>
        </w:rPr>
        <w:t xml:space="preserve">: </w:t>
      </w:r>
      <w:r w:rsidR="00B741A4">
        <w:rPr>
          <w:rFonts w:ascii="Times New Roman" w:hAnsi="Times New Roman"/>
          <w:sz w:val="24"/>
          <w:szCs w:val="24"/>
        </w:rPr>
        <w:t xml:space="preserve"> The Department disagrees with the commenters.  </w:t>
      </w:r>
      <w:r w:rsidR="00375602">
        <w:rPr>
          <w:rFonts w:ascii="Times New Roman" w:hAnsi="Times New Roman"/>
          <w:sz w:val="24"/>
          <w:szCs w:val="24"/>
        </w:rPr>
        <w:t>The UB p</w:t>
      </w:r>
      <w:r>
        <w:rPr>
          <w:rFonts w:ascii="Times New Roman" w:hAnsi="Times New Roman"/>
          <w:sz w:val="24"/>
          <w:szCs w:val="24"/>
        </w:rPr>
        <w:t xml:space="preserve">erformance measures were established by the Department to assess the extent to which </w:t>
      </w:r>
      <w:r w:rsidR="000C7E24">
        <w:rPr>
          <w:rFonts w:ascii="Times New Roman" w:hAnsi="Times New Roman"/>
          <w:sz w:val="24"/>
          <w:szCs w:val="24"/>
        </w:rPr>
        <w:t xml:space="preserve">the </w:t>
      </w:r>
      <w:r>
        <w:rPr>
          <w:rFonts w:ascii="Times New Roman" w:hAnsi="Times New Roman"/>
          <w:sz w:val="24"/>
          <w:szCs w:val="24"/>
        </w:rPr>
        <w:t xml:space="preserve">UB </w:t>
      </w:r>
      <w:r w:rsidR="000C7E24">
        <w:rPr>
          <w:rFonts w:ascii="Times New Roman" w:hAnsi="Times New Roman"/>
          <w:sz w:val="24"/>
          <w:szCs w:val="24"/>
        </w:rPr>
        <w:t>P</w:t>
      </w:r>
      <w:r>
        <w:rPr>
          <w:rFonts w:ascii="Times New Roman" w:hAnsi="Times New Roman"/>
          <w:sz w:val="24"/>
          <w:szCs w:val="24"/>
        </w:rPr>
        <w:t>ro</w:t>
      </w:r>
      <w:r w:rsidR="000C7E24">
        <w:rPr>
          <w:rFonts w:ascii="Times New Roman" w:hAnsi="Times New Roman"/>
          <w:sz w:val="24"/>
          <w:szCs w:val="24"/>
        </w:rPr>
        <w:t>gram</w:t>
      </w:r>
      <w:r>
        <w:rPr>
          <w:rFonts w:ascii="Times New Roman" w:hAnsi="Times New Roman"/>
          <w:sz w:val="24"/>
          <w:szCs w:val="24"/>
        </w:rPr>
        <w:t xml:space="preserve"> </w:t>
      </w:r>
      <w:r w:rsidR="000C7E24">
        <w:rPr>
          <w:rFonts w:ascii="Times New Roman" w:hAnsi="Times New Roman"/>
          <w:sz w:val="24"/>
          <w:szCs w:val="24"/>
        </w:rPr>
        <w:t xml:space="preserve">is </w:t>
      </w:r>
      <w:r>
        <w:rPr>
          <w:rFonts w:ascii="Times New Roman" w:hAnsi="Times New Roman"/>
          <w:sz w:val="24"/>
          <w:szCs w:val="24"/>
        </w:rPr>
        <w:t xml:space="preserve">adequately preparing students for success in postsecondary education.  </w:t>
      </w:r>
      <w:r w:rsidR="00585A91">
        <w:rPr>
          <w:rFonts w:ascii="Times New Roman" w:hAnsi="Times New Roman"/>
          <w:sz w:val="24"/>
          <w:szCs w:val="24"/>
        </w:rPr>
        <w:t>The Department must collect data to demonstrate that the UB</w:t>
      </w:r>
      <w:r w:rsidR="00B741A4">
        <w:rPr>
          <w:rFonts w:ascii="Times New Roman" w:hAnsi="Times New Roman"/>
          <w:sz w:val="24"/>
          <w:szCs w:val="24"/>
        </w:rPr>
        <w:t xml:space="preserve"> P</w:t>
      </w:r>
      <w:r w:rsidR="00585A91">
        <w:rPr>
          <w:rFonts w:ascii="Times New Roman" w:hAnsi="Times New Roman"/>
          <w:sz w:val="24"/>
          <w:szCs w:val="24"/>
        </w:rPr>
        <w:t xml:space="preserve">rogram is achieving its mission.  </w:t>
      </w:r>
      <w:r w:rsidR="00135A5A">
        <w:rPr>
          <w:rFonts w:ascii="Times New Roman" w:hAnsi="Times New Roman"/>
          <w:sz w:val="24"/>
          <w:szCs w:val="24"/>
        </w:rPr>
        <w:t xml:space="preserve">UB performance measures </w:t>
      </w:r>
      <w:r w:rsidR="00120D34">
        <w:rPr>
          <w:rFonts w:ascii="Times New Roman" w:hAnsi="Times New Roman"/>
          <w:sz w:val="24"/>
          <w:szCs w:val="24"/>
        </w:rPr>
        <w:t xml:space="preserve">and UB mandatory objectives </w:t>
      </w:r>
      <w:r w:rsidR="00135A5A">
        <w:rPr>
          <w:rFonts w:ascii="Times New Roman" w:hAnsi="Times New Roman"/>
          <w:sz w:val="24"/>
          <w:szCs w:val="24"/>
        </w:rPr>
        <w:t>serve similar but slightly different purposes.</w:t>
      </w:r>
      <w:r w:rsidR="00B741A4">
        <w:rPr>
          <w:rFonts w:ascii="Times New Roman" w:hAnsi="Times New Roman"/>
          <w:sz w:val="24"/>
          <w:szCs w:val="24"/>
        </w:rPr>
        <w:t xml:space="preserve"> </w:t>
      </w:r>
      <w:r w:rsidR="00135A5A">
        <w:rPr>
          <w:rFonts w:ascii="Times New Roman" w:hAnsi="Times New Roman"/>
          <w:sz w:val="24"/>
          <w:szCs w:val="24"/>
        </w:rPr>
        <w:t xml:space="preserve"> UB performance measures assess UB program performance.</w:t>
      </w:r>
      <w:r w:rsidR="00B741A4">
        <w:rPr>
          <w:rFonts w:ascii="Times New Roman" w:hAnsi="Times New Roman"/>
          <w:sz w:val="24"/>
          <w:szCs w:val="24"/>
        </w:rPr>
        <w:t xml:space="preserve"> </w:t>
      </w:r>
      <w:r w:rsidR="00135A5A">
        <w:rPr>
          <w:rFonts w:ascii="Times New Roman" w:hAnsi="Times New Roman"/>
          <w:sz w:val="24"/>
          <w:szCs w:val="24"/>
        </w:rPr>
        <w:t xml:space="preserve"> The m</w:t>
      </w:r>
      <w:r w:rsidR="00585A91">
        <w:rPr>
          <w:rFonts w:ascii="Times New Roman" w:hAnsi="Times New Roman"/>
          <w:sz w:val="24"/>
          <w:szCs w:val="24"/>
        </w:rPr>
        <w:t>andatory objectives assess the performance of individual projects relative to target objectives established by those UB projects.</w:t>
      </w:r>
      <w:r w:rsidR="00084F08">
        <w:rPr>
          <w:rFonts w:ascii="Times New Roman" w:hAnsi="Times New Roman"/>
          <w:sz w:val="24"/>
          <w:szCs w:val="24"/>
        </w:rPr>
        <w:t xml:space="preserve">  </w:t>
      </w:r>
      <w:r w:rsidR="00982AA5">
        <w:rPr>
          <w:rFonts w:ascii="Times New Roman" w:hAnsi="Times New Roman"/>
          <w:sz w:val="24"/>
          <w:szCs w:val="24"/>
        </w:rPr>
        <w:t>Regarding performance measure #</w:t>
      </w:r>
      <w:r w:rsidR="00B45460">
        <w:rPr>
          <w:rFonts w:ascii="Times New Roman" w:hAnsi="Times New Roman"/>
          <w:sz w:val="24"/>
          <w:szCs w:val="24"/>
        </w:rPr>
        <w:t>1</w:t>
      </w:r>
      <w:r w:rsidR="00982AA5">
        <w:rPr>
          <w:rFonts w:ascii="Times New Roman" w:hAnsi="Times New Roman"/>
          <w:sz w:val="24"/>
          <w:szCs w:val="24"/>
        </w:rPr>
        <w:t xml:space="preserve">, the Department believes that this is a reasonable requirement given the UB </w:t>
      </w:r>
      <w:r w:rsidR="00B741A4">
        <w:rPr>
          <w:rFonts w:ascii="Times New Roman" w:hAnsi="Times New Roman"/>
          <w:sz w:val="24"/>
          <w:szCs w:val="24"/>
        </w:rPr>
        <w:t>P</w:t>
      </w:r>
      <w:r w:rsidR="00982AA5">
        <w:rPr>
          <w:rFonts w:ascii="Times New Roman" w:hAnsi="Times New Roman"/>
          <w:sz w:val="24"/>
          <w:szCs w:val="24"/>
        </w:rPr>
        <w:t>rogram’s emphasis on assisting participants in completing a rigorous secondary school program of study.  In addition, for performance measures #4 and #5, the Department utilizes the annual performance report to collect the data, thus eliminating the requirement and burden for UB projects to track the academic progress of student</w:t>
      </w:r>
      <w:r w:rsidR="00AE139A">
        <w:rPr>
          <w:rFonts w:ascii="Times New Roman" w:hAnsi="Times New Roman"/>
          <w:sz w:val="24"/>
          <w:szCs w:val="24"/>
        </w:rPr>
        <w:t>s</w:t>
      </w:r>
      <w:r w:rsidR="00982AA5">
        <w:rPr>
          <w:rFonts w:ascii="Times New Roman" w:hAnsi="Times New Roman"/>
          <w:sz w:val="24"/>
          <w:szCs w:val="24"/>
        </w:rPr>
        <w:t>.</w:t>
      </w:r>
    </w:p>
    <w:p w:rsidR="00585A91" w:rsidRPr="000D7798" w:rsidRDefault="00585A91" w:rsidP="000D7798">
      <w:pPr>
        <w:rPr>
          <w:rFonts w:ascii="Times New Roman" w:hAnsi="Times New Roman"/>
          <w:sz w:val="24"/>
          <w:szCs w:val="24"/>
        </w:rPr>
      </w:pPr>
      <w:r w:rsidRPr="00585A91">
        <w:rPr>
          <w:rFonts w:ascii="Times New Roman" w:hAnsi="Times New Roman"/>
          <w:b/>
          <w:sz w:val="24"/>
          <w:szCs w:val="24"/>
        </w:rPr>
        <w:t xml:space="preserve">Change:  </w:t>
      </w:r>
      <w:r>
        <w:rPr>
          <w:rFonts w:ascii="Times New Roman" w:hAnsi="Times New Roman"/>
          <w:sz w:val="24"/>
          <w:szCs w:val="24"/>
        </w:rPr>
        <w:t>No</w:t>
      </w:r>
      <w:r w:rsidR="00982AA5">
        <w:rPr>
          <w:rFonts w:ascii="Times New Roman" w:hAnsi="Times New Roman"/>
          <w:sz w:val="24"/>
          <w:szCs w:val="24"/>
        </w:rPr>
        <w:t>ne.</w:t>
      </w:r>
    </w:p>
    <w:p w:rsidR="00907C20" w:rsidRDefault="002B5727" w:rsidP="006A5D47">
      <w:pPr>
        <w:rPr>
          <w:rFonts w:ascii="Times New Roman" w:hAnsi="Times New Roman"/>
          <w:sz w:val="24"/>
          <w:szCs w:val="24"/>
        </w:rPr>
      </w:pPr>
      <w:r w:rsidRPr="00150D64">
        <w:rPr>
          <w:rFonts w:ascii="Times New Roman" w:hAnsi="Times New Roman"/>
          <w:b/>
          <w:sz w:val="24"/>
          <w:szCs w:val="24"/>
        </w:rPr>
        <w:lastRenderedPageBreak/>
        <w:t>Comments:</w:t>
      </w:r>
      <w:r w:rsidR="001F5FD5">
        <w:rPr>
          <w:rFonts w:ascii="Times New Roman" w:hAnsi="Times New Roman"/>
          <w:b/>
          <w:sz w:val="24"/>
          <w:szCs w:val="24"/>
        </w:rPr>
        <w:t xml:space="preserve"> </w:t>
      </w:r>
      <w:r>
        <w:rPr>
          <w:rFonts w:ascii="Times New Roman" w:hAnsi="Times New Roman"/>
          <w:sz w:val="24"/>
          <w:szCs w:val="24"/>
        </w:rPr>
        <w:t xml:space="preserve"> One commenter a</w:t>
      </w:r>
      <w:r w:rsidR="00135A5A">
        <w:rPr>
          <w:rFonts w:ascii="Times New Roman" w:hAnsi="Times New Roman"/>
          <w:sz w:val="24"/>
          <w:szCs w:val="24"/>
        </w:rPr>
        <w:t xml:space="preserve">sked if performance measure #1 </w:t>
      </w:r>
      <w:r w:rsidR="00907C20">
        <w:rPr>
          <w:rFonts w:ascii="Times New Roman" w:hAnsi="Times New Roman"/>
          <w:sz w:val="24"/>
          <w:szCs w:val="24"/>
        </w:rPr>
        <w:t xml:space="preserve">is </w:t>
      </w:r>
      <w:r w:rsidR="00135A5A">
        <w:rPr>
          <w:rFonts w:ascii="Times New Roman" w:hAnsi="Times New Roman"/>
          <w:sz w:val="24"/>
          <w:szCs w:val="24"/>
        </w:rPr>
        <w:t>ask</w:t>
      </w:r>
      <w:r w:rsidR="00907C20">
        <w:rPr>
          <w:rFonts w:ascii="Times New Roman" w:hAnsi="Times New Roman"/>
          <w:sz w:val="24"/>
          <w:szCs w:val="24"/>
        </w:rPr>
        <w:t>ing i</w:t>
      </w:r>
      <w:r w:rsidR="00135A5A">
        <w:rPr>
          <w:rFonts w:ascii="Times New Roman" w:hAnsi="Times New Roman"/>
          <w:sz w:val="24"/>
          <w:szCs w:val="24"/>
        </w:rPr>
        <w:t xml:space="preserve">f </w:t>
      </w:r>
      <w:r w:rsidR="00907C20">
        <w:rPr>
          <w:rFonts w:ascii="Times New Roman" w:hAnsi="Times New Roman"/>
          <w:sz w:val="24"/>
          <w:szCs w:val="24"/>
        </w:rPr>
        <w:t>a student had completed two years of math beyond algebra 1 at the time that they entered the 12</w:t>
      </w:r>
      <w:r w:rsidR="00907C20" w:rsidRPr="00907C20">
        <w:rPr>
          <w:rFonts w:ascii="Times New Roman" w:hAnsi="Times New Roman"/>
          <w:sz w:val="24"/>
          <w:szCs w:val="24"/>
          <w:vertAlign w:val="superscript"/>
        </w:rPr>
        <w:t>th</w:t>
      </w:r>
      <w:r w:rsidR="00907C20">
        <w:rPr>
          <w:rFonts w:ascii="Times New Roman" w:hAnsi="Times New Roman"/>
          <w:sz w:val="24"/>
          <w:szCs w:val="24"/>
        </w:rPr>
        <w:t xml:space="preserve"> grade or by the time they completed the 12</w:t>
      </w:r>
      <w:r w:rsidR="00907C20" w:rsidRPr="00907C20">
        <w:rPr>
          <w:rFonts w:ascii="Times New Roman" w:hAnsi="Times New Roman"/>
          <w:sz w:val="24"/>
          <w:szCs w:val="24"/>
          <w:vertAlign w:val="superscript"/>
        </w:rPr>
        <w:t>th</w:t>
      </w:r>
      <w:r w:rsidR="00907C20">
        <w:rPr>
          <w:rFonts w:ascii="Times New Roman" w:hAnsi="Times New Roman"/>
          <w:sz w:val="24"/>
          <w:szCs w:val="24"/>
        </w:rPr>
        <w:t xml:space="preserve"> grade. </w:t>
      </w:r>
    </w:p>
    <w:p w:rsidR="00150D64" w:rsidRDefault="00150D64" w:rsidP="006A5D47">
      <w:pPr>
        <w:rPr>
          <w:rFonts w:ascii="Times New Roman" w:hAnsi="Times New Roman"/>
          <w:sz w:val="24"/>
          <w:szCs w:val="24"/>
        </w:rPr>
      </w:pPr>
      <w:r w:rsidRPr="00150D64">
        <w:rPr>
          <w:rFonts w:ascii="Times New Roman" w:hAnsi="Times New Roman"/>
          <w:b/>
          <w:sz w:val="24"/>
          <w:szCs w:val="24"/>
        </w:rPr>
        <w:t>Response:</w:t>
      </w:r>
      <w:r>
        <w:rPr>
          <w:rFonts w:ascii="Times New Roman" w:hAnsi="Times New Roman"/>
          <w:sz w:val="24"/>
          <w:szCs w:val="24"/>
        </w:rPr>
        <w:t xml:space="preserve">  </w:t>
      </w:r>
      <w:r w:rsidR="00907C20">
        <w:rPr>
          <w:rFonts w:ascii="Times New Roman" w:hAnsi="Times New Roman"/>
          <w:sz w:val="24"/>
          <w:szCs w:val="24"/>
        </w:rPr>
        <w:t xml:space="preserve">Performance measure #1 is asking if </w:t>
      </w:r>
      <w:r w:rsidR="002B5727">
        <w:rPr>
          <w:rFonts w:ascii="Times New Roman" w:hAnsi="Times New Roman"/>
          <w:sz w:val="24"/>
          <w:szCs w:val="24"/>
        </w:rPr>
        <w:t>the student completed two years of math beyond algebra 1 by the en</w:t>
      </w:r>
      <w:r w:rsidR="00907C20">
        <w:rPr>
          <w:rFonts w:ascii="Times New Roman" w:hAnsi="Times New Roman"/>
          <w:sz w:val="24"/>
          <w:szCs w:val="24"/>
        </w:rPr>
        <w:t>d</w:t>
      </w:r>
      <w:r w:rsidR="002B5727">
        <w:rPr>
          <w:rFonts w:ascii="Times New Roman" w:hAnsi="Times New Roman"/>
          <w:sz w:val="24"/>
          <w:szCs w:val="24"/>
        </w:rPr>
        <w:t xml:space="preserve"> of the 12</w:t>
      </w:r>
      <w:r w:rsidR="004E2F46">
        <w:rPr>
          <w:rFonts w:ascii="Times New Roman" w:hAnsi="Times New Roman"/>
          <w:sz w:val="24"/>
          <w:szCs w:val="24"/>
        </w:rPr>
        <w:t>th</w:t>
      </w:r>
      <w:r w:rsidR="002B5727">
        <w:rPr>
          <w:rFonts w:ascii="Times New Roman" w:hAnsi="Times New Roman"/>
          <w:sz w:val="24"/>
          <w:szCs w:val="24"/>
        </w:rPr>
        <w:t xml:space="preserve"> grade. </w:t>
      </w:r>
    </w:p>
    <w:p w:rsidR="00150D64" w:rsidRDefault="00150D64" w:rsidP="006A5D47">
      <w:pPr>
        <w:rPr>
          <w:rFonts w:ascii="Times New Roman" w:hAnsi="Times New Roman"/>
          <w:sz w:val="24"/>
          <w:szCs w:val="24"/>
        </w:rPr>
      </w:pPr>
      <w:r w:rsidRPr="00150D64">
        <w:rPr>
          <w:rFonts w:ascii="Times New Roman" w:hAnsi="Times New Roman"/>
          <w:b/>
          <w:sz w:val="24"/>
          <w:szCs w:val="24"/>
        </w:rPr>
        <w:t>Change</w:t>
      </w:r>
      <w:r>
        <w:rPr>
          <w:rFonts w:ascii="Times New Roman" w:hAnsi="Times New Roman"/>
          <w:sz w:val="24"/>
          <w:szCs w:val="24"/>
        </w:rPr>
        <w:t xml:space="preserve">: </w:t>
      </w:r>
      <w:r w:rsidR="002218BE">
        <w:rPr>
          <w:rFonts w:ascii="Times New Roman" w:hAnsi="Times New Roman"/>
          <w:sz w:val="24"/>
          <w:szCs w:val="24"/>
        </w:rPr>
        <w:t xml:space="preserve"> None.</w:t>
      </w:r>
    </w:p>
    <w:p w:rsidR="00EB452B" w:rsidRPr="001F6D27" w:rsidRDefault="001F6D27" w:rsidP="001F6D27">
      <w:pPr>
        <w:jc w:val="center"/>
        <w:rPr>
          <w:rFonts w:ascii="Times New Roman" w:hAnsi="Times New Roman"/>
          <w:b/>
          <w:sz w:val="24"/>
          <w:szCs w:val="24"/>
        </w:rPr>
      </w:pPr>
      <w:r w:rsidRPr="001F6D27">
        <w:rPr>
          <w:rFonts w:ascii="Times New Roman" w:hAnsi="Times New Roman"/>
          <w:b/>
          <w:sz w:val="24"/>
          <w:szCs w:val="24"/>
        </w:rPr>
        <w:t>Competitive Preference Priority</w:t>
      </w:r>
    </w:p>
    <w:p w:rsidR="00FC553D" w:rsidRPr="002B5685" w:rsidRDefault="001F6D27" w:rsidP="006A5D47">
      <w:pPr>
        <w:rPr>
          <w:rFonts w:ascii="Times New Roman" w:hAnsi="Times New Roman"/>
          <w:sz w:val="24"/>
          <w:szCs w:val="24"/>
        </w:rPr>
      </w:pPr>
      <w:r w:rsidRPr="001F6D27">
        <w:rPr>
          <w:rFonts w:ascii="Times New Roman" w:hAnsi="Times New Roman"/>
          <w:b/>
          <w:sz w:val="24"/>
          <w:szCs w:val="24"/>
        </w:rPr>
        <w:t>Comments</w:t>
      </w:r>
      <w:r w:rsidR="001F5FD5">
        <w:rPr>
          <w:rFonts w:ascii="Times New Roman" w:hAnsi="Times New Roman"/>
          <w:b/>
          <w:sz w:val="24"/>
          <w:szCs w:val="24"/>
        </w:rPr>
        <w:t xml:space="preserve">:  </w:t>
      </w:r>
      <w:r w:rsidR="002B5685" w:rsidRPr="002B5685">
        <w:rPr>
          <w:rFonts w:ascii="Times New Roman" w:hAnsi="Times New Roman"/>
          <w:sz w:val="24"/>
          <w:szCs w:val="24"/>
        </w:rPr>
        <w:t>Several commenters</w:t>
      </w:r>
      <w:r w:rsidR="002B5685">
        <w:rPr>
          <w:rFonts w:ascii="Times New Roman" w:hAnsi="Times New Roman"/>
          <w:b/>
          <w:sz w:val="24"/>
          <w:szCs w:val="24"/>
        </w:rPr>
        <w:t xml:space="preserve"> </w:t>
      </w:r>
      <w:r w:rsidR="002B5685" w:rsidRPr="002B5685">
        <w:rPr>
          <w:rFonts w:ascii="Times New Roman" w:hAnsi="Times New Roman"/>
          <w:sz w:val="24"/>
          <w:szCs w:val="24"/>
        </w:rPr>
        <w:t>expressed concern regarding the competitive preference priority.  One commenter stated that</w:t>
      </w:r>
      <w:r w:rsidR="002B5685">
        <w:rPr>
          <w:rFonts w:ascii="Times New Roman" w:hAnsi="Times New Roman"/>
          <w:b/>
          <w:sz w:val="24"/>
          <w:szCs w:val="24"/>
        </w:rPr>
        <w:t xml:space="preserve"> </w:t>
      </w:r>
      <w:r w:rsidR="002B5685">
        <w:rPr>
          <w:rFonts w:ascii="Times New Roman" w:hAnsi="Times New Roman"/>
          <w:sz w:val="24"/>
          <w:szCs w:val="24"/>
        </w:rPr>
        <w:t xml:space="preserve">the Department should use </w:t>
      </w:r>
      <w:r w:rsidR="00477FC5">
        <w:rPr>
          <w:rFonts w:ascii="Times New Roman" w:hAnsi="Times New Roman"/>
          <w:sz w:val="24"/>
          <w:szCs w:val="24"/>
        </w:rPr>
        <w:t xml:space="preserve">an invitational priority instead of </w:t>
      </w:r>
      <w:r w:rsidR="00FE010A">
        <w:rPr>
          <w:rFonts w:ascii="Times New Roman" w:hAnsi="Times New Roman"/>
          <w:sz w:val="24"/>
          <w:szCs w:val="24"/>
        </w:rPr>
        <w:t>the competitive preference priority (</w:t>
      </w:r>
      <w:r w:rsidR="002B5685">
        <w:rPr>
          <w:rFonts w:ascii="Times New Roman" w:hAnsi="Times New Roman"/>
          <w:sz w:val="24"/>
          <w:szCs w:val="24"/>
        </w:rPr>
        <w:t>CPP</w:t>
      </w:r>
      <w:r w:rsidR="00FE010A">
        <w:rPr>
          <w:rFonts w:ascii="Times New Roman" w:hAnsi="Times New Roman"/>
          <w:sz w:val="24"/>
          <w:szCs w:val="24"/>
        </w:rPr>
        <w:t>).</w:t>
      </w:r>
      <w:r w:rsidR="00AF45DF">
        <w:rPr>
          <w:rFonts w:ascii="Times New Roman" w:hAnsi="Times New Roman"/>
          <w:sz w:val="24"/>
          <w:szCs w:val="24"/>
        </w:rPr>
        <w:t xml:space="preserve"> </w:t>
      </w:r>
      <w:r w:rsidR="00477FC5">
        <w:rPr>
          <w:rFonts w:ascii="Times New Roman" w:hAnsi="Times New Roman"/>
          <w:sz w:val="24"/>
          <w:szCs w:val="24"/>
        </w:rPr>
        <w:t xml:space="preserve"> Another commenter stated that a</w:t>
      </w:r>
      <w:r w:rsidR="002B5685">
        <w:rPr>
          <w:rFonts w:ascii="Times New Roman" w:hAnsi="Times New Roman"/>
          <w:sz w:val="24"/>
          <w:szCs w:val="24"/>
        </w:rPr>
        <w:t xml:space="preserve">ssigning points to an ad hoc part of the application detracts from the intent of the TRIO legislation. </w:t>
      </w:r>
      <w:r w:rsidR="00477FC5">
        <w:rPr>
          <w:rFonts w:ascii="Times New Roman" w:hAnsi="Times New Roman"/>
          <w:sz w:val="24"/>
          <w:szCs w:val="24"/>
        </w:rPr>
        <w:t xml:space="preserve"> </w:t>
      </w:r>
      <w:r w:rsidR="002B5685">
        <w:rPr>
          <w:rFonts w:ascii="Times New Roman" w:hAnsi="Times New Roman"/>
          <w:sz w:val="24"/>
          <w:szCs w:val="24"/>
        </w:rPr>
        <w:t xml:space="preserve">The </w:t>
      </w:r>
      <w:r w:rsidR="00FE010A">
        <w:rPr>
          <w:rFonts w:ascii="Times New Roman" w:hAnsi="Times New Roman"/>
          <w:sz w:val="24"/>
          <w:szCs w:val="24"/>
        </w:rPr>
        <w:t>c</w:t>
      </w:r>
      <w:r w:rsidR="00F02DB5">
        <w:rPr>
          <w:rFonts w:ascii="Times New Roman" w:hAnsi="Times New Roman"/>
          <w:sz w:val="24"/>
          <w:szCs w:val="24"/>
        </w:rPr>
        <w:t>ommenter further states that</w:t>
      </w:r>
      <w:r w:rsidR="00AF45DF">
        <w:rPr>
          <w:rFonts w:ascii="Times New Roman" w:hAnsi="Times New Roman"/>
          <w:sz w:val="24"/>
          <w:szCs w:val="24"/>
        </w:rPr>
        <w:t xml:space="preserve"> evidenced based research should be established in the reauthorization of the Higher Education Act</w:t>
      </w:r>
      <w:r w:rsidR="00F02DB5">
        <w:rPr>
          <w:rFonts w:ascii="Times New Roman" w:hAnsi="Times New Roman"/>
          <w:sz w:val="24"/>
          <w:szCs w:val="24"/>
        </w:rPr>
        <w:t xml:space="preserve"> (HEA)</w:t>
      </w:r>
      <w:r w:rsidR="00AF45DF">
        <w:rPr>
          <w:rFonts w:ascii="Times New Roman" w:hAnsi="Times New Roman"/>
          <w:sz w:val="24"/>
          <w:szCs w:val="24"/>
        </w:rPr>
        <w:t>.</w:t>
      </w:r>
      <w:r w:rsidR="002B5685" w:rsidRPr="002B5685">
        <w:rPr>
          <w:rFonts w:ascii="Times New Roman" w:hAnsi="Times New Roman"/>
          <w:sz w:val="24"/>
          <w:szCs w:val="24"/>
        </w:rPr>
        <w:t xml:space="preserve"> </w:t>
      </w:r>
    </w:p>
    <w:p w:rsidR="00560251" w:rsidRPr="00AF45DF" w:rsidRDefault="00AF45DF" w:rsidP="006A5D47">
      <w:pPr>
        <w:rPr>
          <w:rFonts w:ascii="Times New Roman" w:hAnsi="Times New Roman"/>
          <w:sz w:val="24"/>
          <w:szCs w:val="24"/>
        </w:rPr>
      </w:pPr>
      <w:r>
        <w:rPr>
          <w:rFonts w:ascii="Times New Roman" w:hAnsi="Times New Roman"/>
          <w:b/>
          <w:sz w:val="24"/>
          <w:szCs w:val="24"/>
        </w:rPr>
        <w:t xml:space="preserve">Response:  </w:t>
      </w:r>
      <w:r w:rsidR="00CD726D" w:rsidRPr="00CD726D">
        <w:rPr>
          <w:rFonts w:ascii="Times New Roman" w:hAnsi="Times New Roman"/>
          <w:sz w:val="24"/>
          <w:szCs w:val="24"/>
        </w:rPr>
        <w:t>The</w:t>
      </w:r>
      <w:r w:rsidR="00CD726D">
        <w:rPr>
          <w:rFonts w:ascii="Times New Roman" w:hAnsi="Times New Roman"/>
          <w:b/>
          <w:sz w:val="24"/>
          <w:szCs w:val="24"/>
        </w:rPr>
        <w:t xml:space="preserve"> </w:t>
      </w:r>
      <w:r w:rsidR="00CD726D" w:rsidRPr="00CD726D">
        <w:rPr>
          <w:rFonts w:ascii="Times New Roman" w:hAnsi="Times New Roman"/>
          <w:sz w:val="24"/>
          <w:szCs w:val="24"/>
        </w:rPr>
        <w:t>Department</w:t>
      </w:r>
      <w:r w:rsidR="00CD726D">
        <w:rPr>
          <w:rFonts w:ascii="Times New Roman" w:hAnsi="Times New Roman"/>
          <w:sz w:val="24"/>
          <w:szCs w:val="24"/>
        </w:rPr>
        <w:t xml:space="preserve"> does not agree that an invitational priority should be used instead of the CPP.  </w:t>
      </w:r>
      <w:r w:rsidR="001F5FD5">
        <w:rPr>
          <w:rFonts w:ascii="Times New Roman" w:hAnsi="Times New Roman"/>
          <w:sz w:val="24"/>
          <w:szCs w:val="24"/>
        </w:rPr>
        <w:t xml:space="preserve">The Secretary is sensitive to the adjustments that projects may need to make in terms of service delivery to address the CPP, but believes it is critical that grantees identify and implement strategies that effectively support disadvantaged students.  </w:t>
      </w:r>
      <w:r w:rsidR="009B5AF9">
        <w:rPr>
          <w:rFonts w:ascii="Times New Roman" w:hAnsi="Times New Roman"/>
          <w:sz w:val="24"/>
          <w:szCs w:val="24"/>
        </w:rPr>
        <w:t xml:space="preserve">The CPP was designed to </w:t>
      </w:r>
      <w:r w:rsidR="00E42615">
        <w:rPr>
          <w:rFonts w:ascii="Times New Roman" w:hAnsi="Times New Roman"/>
          <w:sz w:val="24"/>
          <w:szCs w:val="24"/>
        </w:rPr>
        <w:t xml:space="preserve">incentivize </w:t>
      </w:r>
      <w:r w:rsidR="009B5AF9">
        <w:rPr>
          <w:rFonts w:ascii="Times New Roman" w:hAnsi="Times New Roman"/>
          <w:sz w:val="24"/>
          <w:szCs w:val="24"/>
        </w:rPr>
        <w:t>applicants to provide evidence</w:t>
      </w:r>
      <w:r w:rsidR="004E2F46">
        <w:rPr>
          <w:rFonts w:ascii="Times New Roman" w:hAnsi="Times New Roman"/>
          <w:sz w:val="24"/>
          <w:szCs w:val="24"/>
        </w:rPr>
        <w:t xml:space="preserve"> </w:t>
      </w:r>
      <w:r w:rsidR="009B5AF9">
        <w:rPr>
          <w:rFonts w:ascii="Times New Roman" w:hAnsi="Times New Roman"/>
          <w:sz w:val="24"/>
          <w:szCs w:val="24"/>
        </w:rPr>
        <w:t xml:space="preserve">based programs that </w:t>
      </w:r>
      <w:r w:rsidR="009B5AF9" w:rsidRPr="00771561">
        <w:rPr>
          <w:rFonts w:ascii="Times New Roman" w:hAnsi="Times New Roman"/>
          <w:sz w:val="24"/>
          <w:szCs w:val="24"/>
        </w:rPr>
        <w:t xml:space="preserve">increase the likelihood that </w:t>
      </w:r>
      <w:r w:rsidR="009B5AF9">
        <w:rPr>
          <w:rFonts w:ascii="Times New Roman" w:hAnsi="Times New Roman"/>
          <w:sz w:val="24"/>
          <w:szCs w:val="24"/>
        </w:rPr>
        <w:t>students</w:t>
      </w:r>
      <w:r w:rsidR="009B5AF9" w:rsidRPr="00771561">
        <w:rPr>
          <w:rFonts w:ascii="Times New Roman" w:hAnsi="Times New Roman"/>
          <w:sz w:val="24"/>
          <w:szCs w:val="24"/>
        </w:rPr>
        <w:t xml:space="preserve"> complete high school</w:t>
      </w:r>
      <w:r w:rsidR="001F5FD5">
        <w:rPr>
          <w:rFonts w:ascii="Times New Roman" w:hAnsi="Times New Roman"/>
          <w:sz w:val="24"/>
          <w:szCs w:val="24"/>
        </w:rPr>
        <w:t xml:space="preserve">, </w:t>
      </w:r>
      <w:r w:rsidR="009B5AF9" w:rsidRPr="00771561">
        <w:rPr>
          <w:rFonts w:ascii="Times New Roman" w:hAnsi="Times New Roman"/>
          <w:sz w:val="24"/>
          <w:szCs w:val="24"/>
        </w:rPr>
        <w:t>enroll in</w:t>
      </w:r>
      <w:r w:rsidR="009B5AF9">
        <w:rPr>
          <w:rFonts w:ascii="Times New Roman" w:hAnsi="Times New Roman"/>
          <w:sz w:val="24"/>
          <w:szCs w:val="24"/>
        </w:rPr>
        <w:t>to and complete</w:t>
      </w:r>
      <w:r w:rsidR="009B5AF9" w:rsidRPr="00771561">
        <w:rPr>
          <w:rFonts w:ascii="Times New Roman" w:hAnsi="Times New Roman"/>
          <w:sz w:val="24"/>
          <w:szCs w:val="24"/>
        </w:rPr>
        <w:t xml:space="preserve"> postsecondary</w:t>
      </w:r>
      <w:r w:rsidR="009B5AF9">
        <w:rPr>
          <w:rFonts w:ascii="Times New Roman" w:hAnsi="Times New Roman"/>
          <w:sz w:val="24"/>
          <w:szCs w:val="24"/>
        </w:rPr>
        <w:t xml:space="preserve"> education.  </w:t>
      </w:r>
      <w:r w:rsidR="00CD726D">
        <w:rPr>
          <w:rFonts w:ascii="Times New Roman" w:hAnsi="Times New Roman"/>
          <w:sz w:val="24"/>
          <w:szCs w:val="24"/>
        </w:rPr>
        <w:t xml:space="preserve">The CPP </w:t>
      </w:r>
      <w:r w:rsidR="00CD726D" w:rsidRPr="008B6F09">
        <w:rPr>
          <w:rFonts w:ascii="Times New Roman" w:hAnsi="Times New Roman"/>
          <w:sz w:val="24"/>
          <w:szCs w:val="24"/>
        </w:rPr>
        <w:t>encourage</w:t>
      </w:r>
      <w:r w:rsidR="00CD726D">
        <w:rPr>
          <w:rFonts w:ascii="Times New Roman" w:hAnsi="Times New Roman"/>
          <w:sz w:val="24"/>
          <w:szCs w:val="24"/>
        </w:rPr>
        <w:t>s</w:t>
      </w:r>
      <w:r w:rsidR="00CD726D" w:rsidRPr="008B6F09">
        <w:rPr>
          <w:rFonts w:ascii="Times New Roman" w:hAnsi="Times New Roman"/>
          <w:sz w:val="24"/>
          <w:szCs w:val="24"/>
        </w:rPr>
        <w:t xml:space="preserve"> applicants to focus on promising strategies that have been the subject of research and </w:t>
      </w:r>
      <w:r w:rsidR="00CD726D">
        <w:rPr>
          <w:rFonts w:ascii="Times New Roman" w:hAnsi="Times New Roman"/>
          <w:sz w:val="24"/>
          <w:szCs w:val="24"/>
        </w:rPr>
        <w:t xml:space="preserve">have demonstrated positive impacts in </w:t>
      </w:r>
      <w:r w:rsidR="00CD726D" w:rsidRPr="008B6F09">
        <w:rPr>
          <w:rFonts w:ascii="Times New Roman" w:hAnsi="Times New Roman"/>
          <w:sz w:val="24"/>
          <w:szCs w:val="24"/>
        </w:rPr>
        <w:t>evaluation</w:t>
      </w:r>
      <w:r w:rsidR="00CD726D">
        <w:rPr>
          <w:rFonts w:ascii="Times New Roman" w:hAnsi="Times New Roman"/>
          <w:sz w:val="24"/>
          <w:szCs w:val="24"/>
        </w:rPr>
        <w:t>s of such interventions</w:t>
      </w:r>
      <w:r w:rsidR="001F5FD5">
        <w:rPr>
          <w:rFonts w:ascii="Times New Roman" w:hAnsi="Times New Roman"/>
          <w:sz w:val="24"/>
          <w:szCs w:val="24"/>
        </w:rPr>
        <w:t xml:space="preserve">.  The CPP </w:t>
      </w:r>
      <w:r w:rsidR="00CD726D" w:rsidRPr="008B6F09">
        <w:rPr>
          <w:rFonts w:ascii="Times New Roman" w:hAnsi="Times New Roman"/>
          <w:sz w:val="24"/>
          <w:szCs w:val="24"/>
        </w:rPr>
        <w:t>enhance</w:t>
      </w:r>
      <w:r w:rsidR="001F5FD5">
        <w:rPr>
          <w:rFonts w:ascii="Times New Roman" w:hAnsi="Times New Roman"/>
          <w:sz w:val="24"/>
          <w:szCs w:val="24"/>
        </w:rPr>
        <w:t>s</w:t>
      </w:r>
      <w:r w:rsidR="00CD726D" w:rsidRPr="008B6F09">
        <w:rPr>
          <w:rFonts w:ascii="Times New Roman" w:hAnsi="Times New Roman"/>
          <w:sz w:val="24"/>
          <w:szCs w:val="24"/>
        </w:rPr>
        <w:t xml:space="preserve"> the effectiveness of grant competitions and </w:t>
      </w:r>
      <w:r w:rsidR="001F5FD5">
        <w:rPr>
          <w:rFonts w:ascii="Times New Roman" w:hAnsi="Times New Roman"/>
          <w:sz w:val="24"/>
          <w:szCs w:val="24"/>
        </w:rPr>
        <w:t xml:space="preserve">facilitates </w:t>
      </w:r>
      <w:r w:rsidR="002B6C83">
        <w:rPr>
          <w:rFonts w:ascii="Times New Roman" w:hAnsi="Times New Roman"/>
          <w:sz w:val="24"/>
          <w:szCs w:val="24"/>
        </w:rPr>
        <w:t xml:space="preserve">the </w:t>
      </w:r>
      <w:r w:rsidR="002B6C83" w:rsidRPr="008B6F09">
        <w:rPr>
          <w:rFonts w:ascii="Times New Roman" w:hAnsi="Times New Roman"/>
          <w:sz w:val="24"/>
          <w:szCs w:val="24"/>
        </w:rPr>
        <w:t>improvement</w:t>
      </w:r>
      <w:r w:rsidR="000B6AD8">
        <w:rPr>
          <w:rFonts w:ascii="Times New Roman" w:hAnsi="Times New Roman"/>
          <w:sz w:val="24"/>
          <w:szCs w:val="24"/>
        </w:rPr>
        <w:t xml:space="preserve"> of </w:t>
      </w:r>
      <w:r w:rsidR="00CD726D" w:rsidRPr="008B6F09">
        <w:rPr>
          <w:rFonts w:ascii="Times New Roman" w:hAnsi="Times New Roman"/>
          <w:sz w:val="24"/>
          <w:szCs w:val="24"/>
        </w:rPr>
        <w:t xml:space="preserve">outcomes for students participating in a </w:t>
      </w:r>
      <w:r w:rsidR="00CD726D">
        <w:rPr>
          <w:rFonts w:ascii="Times New Roman" w:hAnsi="Times New Roman"/>
          <w:sz w:val="24"/>
          <w:szCs w:val="24"/>
        </w:rPr>
        <w:t>UB</w:t>
      </w:r>
      <w:r w:rsidR="00CD726D" w:rsidRPr="008B6F09">
        <w:rPr>
          <w:rFonts w:ascii="Times New Roman" w:hAnsi="Times New Roman"/>
          <w:sz w:val="24"/>
          <w:szCs w:val="24"/>
        </w:rPr>
        <w:t xml:space="preserve"> pro</w:t>
      </w:r>
      <w:r w:rsidR="004E2F46">
        <w:rPr>
          <w:rFonts w:ascii="Times New Roman" w:hAnsi="Times New Roman"/>
          <w:sz w:val="24"/>
          <w:szCs w:val="24"/>
        </w:rPr>
        <w:t>ject</w:t>
      </w:r>
      <w:r w:rsidR="00CD726D" w:rsidRPr="008B6F09">
        <w:rPr>
          <w:rFonts w:ascii="Times New Roman" w:hAnsi="Times New Roman"/>
          <w:sz w:val="24"/>
          <w:szCs w:val="24"/>
        </w:rPr>
        <w:t>.</w:t>
      </w:r>
      <w:r w:rsidR="00CD726D">
        <w:rPr>
          <w:rFonts w:ascii="Times New Roman" w:hAnsi="Times New Roman"/>
          <w:sz w:val="24"/>
          <w:szCs w:val="24"/>
        </w:rPr>
        <w:t xml:space="preserve">  Furthermore, the specific activities around which the Department is encouraging evidence</w:t>
      </w:r>
      <w:r w:rsidR="004E2F46">
        <w:rPr>
          <w:rFonts w:ascii="Times New Roman" w:hAnsi="Times New Roman"/>
          <w:sz w:val="24"/>
          <w:szCs w:val="24"/>
        </w:rPr>
        <w:t xml:space="preserve"> </w:t>
      </w:r>
      <w:r w:rsidR="00CD726D">
        <w:rPr>
          <w:rFonts w:ascii="Times New Roman" w:hAnsi="Times New Roman"/>
          <w:sz w:val="24"/>
          <w:szCs w:val="24"/>
        </w:rPr>
        <w:t>based strategies are explicitly authorized in the UB legislation</w:t>
      </w:r>
      <w:r>
        <w:rPr>
          <w:rFonts w:ascii="Times New Roman" w:hAnsi="Times New Roman"/>
          <w:sz w:val="24"/>
          <w:szCs w:val="24"/>
        </w:rPr>
        <w:t>.</w:t>
      </w:r>
      <w:r w:rsidR="00F02DB5">
        <w:rPr>
          <w:rFonts w:ascii="Times New Roman" w:hAnsi="Times New Roman"/>
          <w:sz w:val="24"/>
          <w:szCs w:val="24"/>
        </w:rPr>
        <w:t xml:space="preserve">  </w:t>
      </w:r>
      <w:r w:rsidR="009B5AF9">
        <w:rPr>
          <w:rFonts w:ascii="Times New Roman" w:hAnsi="Times New Roman"/>
          <w:sz w:val="24"/>
          <w:szCs w:val="24"/>
        </w:rPr>
        <w:t xml:space="preserve">Applicants will receive additional points for addressing some of the challenges that face UB-eligible participants in innovative ways with the ultimate goal of better meeting UB program goals.  </w:t>
      </w:r>
      <w:r w:rsidR="00E83881">
        <w:rPr>
          <w:rFonts w:ascii="Times New Roman" w:hAnsi="Times New Roman"/>
          <w:sz w:val="24"/>
          <w:szCs w:val="24"/>
        </w:rPr>
        <w:t xml:space="preserve">Lastly, </w:t>
      </w:r>
      <w:r w:rsidR="009B5AF9">
        <w:rPr>
          <w:rFonts w:ascii="Times New Roman" w:hAnsi="Times New Roman"/>
          <w:sz w:val="24"/>
          <w:szCs w:val="24"/>
        </w:rPr>
        <w:t>t</w:t>
      </w:r>
      <w:r w:rsidR="00F02DB5">
        <w:rPr>
          <w:rFonts w:ascii="Times New Roman" w:hAnsi="Times New Roman"/>
          <w:sz w:val="24"/>
          <w:szCs w:val="24"/>
        </w:rPr>
        <w:t xml:space="preserve">he Office of Management and Budget </w:t>
      </w:r>
      <w:r w:rsidR="00FE010A">
        <w:rPr>
          <w:rFonts w:ascii="Times New Roman" w:hAnsi="Times New Roman"/>
          <w:sz w:val="24"/>
          <w:szCs w:val="24"/>
        </w:rPr>
        <w:t xml:space="preserve">(OMB) </w:t>
      </w:r>
      <w:r w:rsidR="00F02DB5">
        <w:rPr>
          <w:rFonts w:ascii="Times New Roman" w:hAnsi="Times New Roman"/>
          <w:sz w:val="24"/>
          <w:szCs w:val="24"/>
        </w:rPr>
        <w:t xml:space="preserve">has issued guidance to federal agencies </w:t>
      </w:r>
      <w:r w:rsidR="00FE010A">
        <w:rPr>
          <w:rFonts w:ascii="Times New Roman" w:hAnsi="Times New Roman"/>
          <w:sz w:val="24"/>
          <w:szCs w:val="24"/>
        </w:rPr>
        <w:t>outlin</w:t>
      </w:r>
      <w:r w:rsidR="00477FC5">
        <w:rPr>
          <w:rFonts w:ascii="Times New Roman" w:hAnsi="Times New Roman"/>
          <w:sz w:val="24"/>
          <w:szCs w:val="24"/>
        </w:rPr>
        <w:t>ing</w:t>
      </w:r>
      <w:r w:rsidR="00FE010A">
        <w:rPr>
          <w:rFonts w:ascii="Times New Roman" w:hAnsi="Times New Roman"/>
          <w:sz w:val="24"/>
          <w:szCs w:val="24"/>
        </w:rPr>
        <w:t xml:space="preserve"> how federal agencies might move forward to advance the </w:t>
      </w:r>
      <w:r w:rsidR="00CD726D">
        <w:rPr>
          <w:rFonts w:ascii="Times New Roman" w:hAnsi="Times New Roman"/>
          <w:sz w:val="24"/>
          <w:szCs w:val="24"/>
        </w:rPr>
        <w:t xml:space="preserve">use of </w:t>
      </w:r>
      <w:r w:rsidR="00FE010A">
        <w:rPr>
          <w:rFonts w:ascii="Times New Roman" w:hAnsi="Times New Roman"/>
          <w:sz w:val="24"/>
          <w:szCs w:val="24"/>
        </w:rPr>
        <w:t>evidence</w:t>
      </w:r>
      <w:r w:rsidR="00CD726D">
        <w:rPr>
          <w:rFonts w:ascii="Times New Roman" w:hAnsi="Times New Roman"/>
          <w:sz w:val="24"/>
          <w:szCs w:val="24"/>
        </w:rPr>
        <w:t xml:space="preserve"> in programs.</w:t>
      </w:r>
      <w:r w:rsidR="00FE010A">
        <w:rPr>
          <w:rFonts w:ascii="Times New Roman" w:hAnsi="Times New Roman"/>
          <w:sz w:val="24"/>
          <w:szCs w:val="24"/>
        </w:rPr>
        <w:t xml:space="preserve">  </w:t>
      </w:r>
      <w:r w:rsidR="003610CA">
        <w:rPr>
          <w:rFonts w:ascii="Times New Roman" w:hAnsi="Times New Roman"/>
          <w:sz w:val="24"/>
          <w:szCs w:val="24"/>
        </w:rPr>
        <w:t>The Department</w:t>
      </w:r>
      <w:r w:rsidR="00CD726D">
        <w:rPr>
          <w:rFonts w:ascii="Times New Roman" w:hAnsi="Times New Roman"/>
          <w:sz w:val="24"/>
          <w:szCs w:val="24"/>
        </w:rPr>
        <w:t>’</w:t>
      </w:r>
      <w:r w:rsidR="003610CA">
        <w:rPr>
          <w:rFonts w:ascii="Times New Roman" w:hAnsi="Times New Roman"/>
          <w:sz w:val="24"/>
          <w:szCs w:val="24"/>
        </w:rPr>
        <w:t>s action in this regard</w:t>
      </w:r>
      <w:r w:rsidR="009B5AF9">
        <w:rPr>
          <w:rFonts w:ascii="Times New Roman" w:hAnsi="Times New Roman"/>
          <w:sz w:val="24"/>
          <w:szCs w:val="24"/>
        </w:rPr>
        <w:t>,</w:t>
      </w:r>
      <w:r w:rsidR="003610CA">
        <w:rPr>
          <w:rFonts w:ascii="Times New Roman" w:hAnsi="Times New Roman"/>
          <w:sz w:val="24"/>
          <w:szCs w:val="24"/>
        </w:rPr>
        <w:t xml:space="preserve"> is consistent </w:t>
      </w:r>
      <w:r w:rsidR="00477FC5">
        <w:rPr>
          <w:rFonts w:ascii="Times New Roman" w:hAnsi="Times New Roman"/>
          <w:sz w:val="24"/>
          <w:szCs w:val="24"/>
        </w:rPr>
        <w:t xml:space="preserve">with </w:t>
      </w:r>
      <w:r w:rsidR="003610CA">
        <w:rPr>
          <w:rFonts w:ascii="Times New Roman" w:hAnsi="Times New Roman"/>
          <w:sz w:val="24"/>
          <w:szCs w:val="24"/>
        </w:rPr>
        <w:t xml:space="preserve">guidance </w:t>
      </w:r>
      <w:r w:rsidR="00477FC5">
        <w:rPr>
          <w:rFonts w:ascii="Times New Roman" w:hAnsi="Times New Roman"/>
          <w:sz w:val="24"/>
          <w:szCs w:val="24"/>
        </w:rPr>
        <w:t>provided by OMB</w:t>
      </w:r>
      <w:r w:rsidR="00CD726D">
        <w:rPr>
          <w:rFonts w:ascii="Times New Roman" w:hAnsi="Times New Roman"/>
          <w:sz w:val="24"/>
          <w:szCs w:val="24"/>
        </w:rPr>
        <w:t xml:space="preserve"> and does not necessitate authorization by the reauthorization of </w:t>
      </w:r>
      <w:r w:rsidR="004E2F46">
        <w:rPr>
          <w:rFonts w:ascii="Times New Roman" w:hAnsi="Times New Roman"/>
          <w:sz w:val="24"/>
          <w:szCs w:val="24"/>
        </w:rPr>
        <w:t xml:space="preserve">the </w:t>
      </w:r>
      <w:r w:rsidR="00CD726D">
        <w:rPr>
          <w:rFonts w:ascii="Times New Roman" w:hAnsi="Times New Roman"/>
          <w:sz w:val="24"/>
          <w:szCs w:val="24"/>
        </w:rPr>
        <w:t>HEA.</w:t>
      </w:r>
      <w:r w:rsidR="00F02DB5">
        <w:rPr>
          <w:rFonts w:ascii="Times New Roman" w:hAnsi="Times New Roman"/>
          <w:sz w:val="24"/>
          <w:szCs w:val="24"/>
        </w:rPr>
        <w:t xml:space="preserve">  </w:t>
      </w:r>
      <w:r w:rsidRPr="00AF45DF">
        <w:rPr>
          <w:rFonts w:ascii="Times New Roman" w:hAnsi="Times New Roman"/>
          <w:sz w:val="24"/>
          <w:szCs w:val="24"/>
        </w:rPr>
        <w:t xml:space="preserve"> </w:t>
      </w:r>
    </w:p>
    <w:p w:rsidR="00477FC5" w:rsidRDefault="00B625BE" w:rsidP="006A5D47">
      <w:pPr>
        <w:rPr>
          <w:rFonts w:ascii="Times New Roman" w:hAnsi="Times New Roman"/>
          <w:sz w:val="24"/>
          <w:szCs w:val="24"/>
        </w:rPr>
      </w:pPr>
      <w:r>
        <w:rPr>
          <w:rFonts w:ascii="Times New Roman" w:hAnsi="Times New Roman"/>
          <w:b/>
          <w:sz w:val="24"/>
          <w:szCs w:val="24"/>
        </w:rPr>
        <w:t xml:space="preserve">Change:  </w:t>
      </w:r>
      <w:r w:rsidRPr="00B625BE">
        <w:rPr>
          <w:rFonts w:ascii="Times New Roman" w:hAnsi="Times New Roman"/>
          <w:sz w:val="24"/>
          <w:szCs w:val="24"/>
        </w:rPr>
        <w:t>No</w:t>
      </w:r>
      <w:r w:rsidR="00477FC5">
        <w:rPr>
          <w:rFonts w:ascii="Times New Roman" w:hAnsi="Times New Roman"/>
          <w:sz w:val="24"/>
          <w:szCs w:val="24"/>
        </w:rPr>
        <w:t>ne.</w:t>
      </w:r>
    </w:p>
    <w:p w:rsidR="00D764A0" w:rsidRDefault="00D764A0" w:rsidP="006A5D47">
      <w:pPr>
        <w:rPr>
          <w:rFonts w:ascii="Times New Roman" w:hAnsi="Times New Roman"/>
          <w:sz w:val="24"/>
          <w:szCs w:val="24"/>
        </w:rPr>
      </w:pPr>
      <w:r w:rsidRPr="000F007B">
        <w:rPr>
          <w:rFonts w:ascii="Times New Roman" w:hAnsi="Times New Roman"/>
          <w:b/>
          <w:sz w:val="24"/>
          <w:szCs w:val="24"/>
        </w:rPr>
        <w:t>Comments:</w:t>
      </w:r>
      <w:r>
        <w:rPr>
          <w:rFonts w:ascii="Times New Roman" w:hAnsi="Times New Roman"/>
          <w:sz w:val="24"/>
          <w:szCs w:val="24"/>
        </w:rPr>
        <w:t xml:space="preserve"> </w:t>
      </w:r>
      <w:r w:rsidR="00356012">
        <w:rPr>
          <w:rFonts w:ascii="Times New Roman" w:hAnsi="Times New Roman"/>
          <w:sz w:val="24"/>
          <w:szCs w:val="24"/>
        </w:rPr>
        <w:t xml:space="preserve"> </w:t>
      </w:r>
      <w:r>
        <w:rPr>
          <w:rFonts w:ascii="Times New Roman" w:hAnsi="Times New Roman"/>
          <w:sz w:val="24"/>
          <w:szCs w:val="24"/>
        </w:rPr>
        <w:t xml:space="preserve">Several </w:t>
      </w:r>
      <w:r w:rsidR="001A33DF">
        <w:rPr>
          <w:rFonts w:ascii="Times New Roman" w:hAnsi="Times New Roman"/>
          <w:sz w:val="24"/>
          <w:szCs w:val="24"/>
        </w:rPr>
        <w:t xml:space="preserve">commenters </w:t>
      </w:r>
      <w:r>
        <w:rPr>
          <w:rFonts w:ascii="Times New Roman" w:hAnsi="Times New Roman"/>
          <w:sz w:val="24"/>
          <w:szCs w:val="24"/>
        </w:rPr>
        <w:t xml:space="preserve">stated that </w:t>
      </w:r>
      <w:r w:rsidR="000F007B">
        <w:rPr>
          <w:rFonts w:ascii="Times New Roman" w:hAnsi="Times New Roman"/>
          <w:sz w:val="24"/>
          <w:szCs w:val="24"/>
        </w:rPr>
        <w:t>studies could not be found in the W</w:t>
      </w:r>
      <w:r w:rsidR="00356012">
        <w:rPr>
          <w:rFonts w:ascii="Times New Roman" w:hAnsi="Times New Roman"/>
          <w:sz w:val="24"/>
          <w:szCs w:val="24"/>
        </w:rPr>
        <w:t>hat Works Clearinghouse (W</w:t>
      </w:r>
      <w:r w:rsidR="000F007B">
        <w:rPr>
          <w:rFonts w:ascii="Times New Roman" w:hAnsi="Times New Roman"/>
          <w:sz w:val="24"/>
          <w:szCs w:val="24"/>
        </w:rPr>
        <w:t>WC</w:t>
      </w:r>
      <w:r w:rsidR="00356012">
        <w:rPr>
          <w:rFonts w:ascii="Times New Roman" w:hAnsi="Times New Roman"/>
          <w:sz w:val="24"/>
          <w:szCs w:val="24"/>
        </w:rPr>
        <w:t>)</w:t>
      </w:r>
      <w:r w:rsidR="000F007B">
        <w:rPr>
          <w:rFonts w:ascii="Times New Roman" w:hAnsi="Times New Roman"/>
          <w:sz w:val="24"/>
          <w:szCs w:val="24"/>
        </w:rPr>
        <w:t xml:space="preserve"> that address high school completion, college enrollment and college completion. </w:t>
      </w:r>
      <w:r w:rsidR="00356012">
        <w:rPr>
          <w:rFonts w:ascii="Times New Roman" w:hAnsi="Times New Roman"/>
          <w:sz w:val="24"/>
          <w:szCs w:val="24"/>
        </w:rPr>
        <w:t xml:space="preserve"> </w:t>
      </w:r>
      <w:r w:rsidR="000F007B">
        <w:rPr>
          <w:rFonts w:ascii="Times New Roman" w:hAnsi="Times New Roman"/>
          <w:sz w:val="24"/>
          <w:szCs w:val="24"/>
        </w:rPr>
        <w:t xml:space="preserve">One commenter asked if the priority could be modified to </w:t>
      </w:r>
      <w:r w:rsidR="00E42615">
        <w:rPr>
          <w:rFonts w:ascii="Times New Roman" w:hAnsi="Times New Roman"/>
          <w:sz w:val="24"/>
          <w:szCs w:val="24"/>
        </w:rPr>
        <w:t xml:space="preserve">assess </w:t>
      </w:r>
      <w:r w:rsidR="000F007B">
        <w:rPr>
          <w:rFonts w:ascii="Times New Roman" w:hAnsi="Times New Roman"/>
          <w:sz w:val="24"/>
          <w:szCs w:val="24"/>
        </w:rPr>
        <w:t xml:space="preserve">interventions that were effective </w:t>
      </w:r>
      <w:r w:rsidR="00356012">
        <w:rPr>
          <w:rFonts w:ascii="Times New Roman" w:hAnsi="Times New Roman"/>
          <w:sz w:val="24"/>
          <w:szCs w:val="24"/>
        </w:rPr>
        <w:t xml:space="preserve">in </w:t>
      </w:r>
      <w:r w:rsidR="000F007B">
        <w:rPr>
          <w:rFonts w:ascii="Times New Roman" w:hAnsi="Times New Roman"/>
          <w:sz w:val="24"/>
          <w:szCs w:val="24"/>
        </w:rPr>
        <w:t xml:space="preserve">helping students to complete college.    </w:t>
      </w:r>
    </w:p>
    <w:p w:rsidR="000F007B" w:rsidRDefault="000F007B" w:rsidP="006A5D47">
      <w:pPr>
        <w:rPr>
          <w:rFonts w:ascii="Times New Roman" w:hAnsi="Times New Roman"/>
          <w:sz w:val="24"/>
          <w:szCs w:val="24"/>
        </w:rPr>
      </w:pPr>
      <w:r w:rsidRPr="00D8219C">
        <w:rPr>
          <w:rFonts w:ascii="Times New Roman" w:hAnsi="Times New Roman"/>
          <w:b/>
          <w:sz w:val="24"/>
          <w:szCs w:val="24"/>
        </w:rPr>
        <w:lastRenderedPageBreak/>
        <w:t>Response:</w:t>
      </w:r>
      <w:r>
        <w:rPr>
          <w:rFonts w:ascii="Times New Roman" w:hAnsi="Times New Roman"/>
          <w:sz w:val="24"/>
          <w:szCs w:val="24"/>
        </w:rPr>
        <w:t xml:space="preserve">  </w:t>
      </w:r>
      <w:r w:rsidR="00D8219C">
        <w:rPr>
          <w:rFonts w:ascii="Times New Roman" w:hAnsi="Times New Roman"/>
          <w:sz w:val="24"/>
          <w:szCs w:val="24"/>
        </w:rPr>
        <w:t xml:space="preserve">The focus of the CPP is </w:t>
      </w:r>
      <w:r w:rsidR="00C17644">
        <w:rPr>
          <w:rFonts w:ascii="Times New Roman" w:hAnsi="Times New Roman"/>
          <w:sz w:val="24"/>
          <w:szCs w:val="24"/>
        </w:rPr>
        <w:t xml:space="preserve">the implementation of </w:t>
      </w:r>
      <w:r w:rsidR="00D8219C">
        <w:rPr>
          <w:rFonts w:ascii="Times New Roman" w:hAnsi="Times New Roman"/>
          <w:sz w:val="24"/>
          <w:szCs w:val="24"/>
        </w:rPr>
        <w:t>an authorized service</w:t>
      </w:r>
      <w:r w:rsidR="00C17644">
        <w:rPr>
          <w:rFonts w:ascii="Times New Roman" w:hAnsi="Times New Roman"/>
          <w:sz w:val="24"/>
          <w:szCs w:val="24"/>
        </w:rPr>
        <w:t>,</w:t>
      </w:r>
      <w:r w:rsidR="00D8219C">
        <w:rPr>
          <w:rFonts w:ascii="Times New Roman" w:hAnsi="Times New Roman"/>
          <w:sz w:val="24"/>
          <w:szCs w:val="24"/>
        </w:rPr>
        <w:t xml:space="preserve"> stated in 34 CFR</w:t>
      </w:r>
      <w:r w:rsidR="000B56DB">
        <w:rPr>
          <w:rFonts w:ascii="Times New Roman" w:hAnsi="Times New Roman"/>
          <w:sz w:val="24"/>
          <w:szCs w:val="24"/>
        </w:rPr>
        <w:t xml:space="preserve"> 645.11 or 34 CFR </w:t>
      </w:r>
      <w:r w:rsidR="00C17644">
        <w:rPr>
          <w:rFonts w:ascii="Times New Roman" w:hAnsi="Times New Roman"/>
          <w:sz w:val="24"/>
          <w:szCs w:val="24"/>
        </w:rPr>
        <w:t>645.12, which</w:t>
      </w:r>
      <w:r w:rsidR="00E83881">
        <w:rPr>
          <w:rFonts w:ascii="Times New Roman" w:hAnsi="Times New Roman"/>
          <w:sz w:val="24"/>
          <w:szCs w:val="24"/>
        </w:rPr>
        <w:t xml:space="preserve"> is based on an evidenced</w:t>
      </w:r>
      <w:r w:rsidR="0048559E">
        <w:rPr>
          <w:rFonts w:ascii="Times New Roman" w:hAnsi="Times New Roman"/>
          <w:sz w:val="24"/>
          <w:szCs w:val="24"/>
        </w:rPr>
        <w:t>-</w:t>
      </w:r>
      <w:r w:rsidR="00E83881">
        <w:rPr>
          <w:rFonts w:ascii="Times New Roman" w:hAnsi="Times New Roman"/>
          <w:sz w:val="24"/>
          <w:szCs w:val="24"/>
        </w:rPr>
        <w:t>based intervention</w:t>
      </w:r>
      <w:r w:rsidR="00C17644">
        <w:rPr>
          <w:rFonts w:ascii="Times New Roman" w:hAnsi="Times New Roman"/>
          <w:sz w:val="24"/>
          <w:szCs w:val="24"/>
        </w:rPr>
        <w:t xml:space="preserve">.  The CPP does </w:t>
      </w:r>
      <w:r w:rsidR="001F5C5F">
        <w:rPr>
          <w:rFonts w:ascii="Times New Roman" w:hAnsi="Times New Roman"/>
          <w:sz w:val="24"/>
          <w:szCs w:val="24"/>
        </w:rPr>
        <w:t>not specifically focus on high school completion, college enrollment and college completion</w:t>
      </w:r>
      <w:r w:rsidR="000B56DB">
        <w:rPr>
          <w:rFonts w:ascii="Times New Roman" w:hAnsi="Times New Roman"/>
          <w:sz w:val="24"/>
          <w:szCs w:val="24"/>
        </w:rPr>
        <w:t>.</w:t>
      </w:r>
      <w:r w:rsidR="00CA39A2">
        <w:rPr>
          <w:rFonts w:ascii="Times New Roman" w:hAnsi="Times New Roman"/>
          <w:sz w:val="24"/>
          <w:szCs w:val="24"/>
        </w:rPr>
        <w:t xml:space="preserve">  </w:t>
      </w:r>
      <w:r w:rsidR="0020765F">
        <w:rPr>
          <w:rFonts w:ascii="Times New Roman" w:hAnsi="Times New Roman"/>
          <w:sz w:val="24"/>
          <w:szCs w:val="24"/>
        </w:rPr>
        <w:t xml:space="preserve">The CPP encourages applicants to propose activities (tutoring, counseling, mentoring, e.g., that are supported by the moderate evidence of effectiveness standard as defined in 34 CFR 77.1(c).  </w:t>
      </w:r>
      <w:r w:rsidR="009B5AF9">
        <w:rPr>
          <w:rFonts w:ascii="Times New Roman" w:hAnsi="Times New Roman"/>
          <w:sz w:val="24"/>
          <w:szCs w:val="24"/>
        </w:rPr>
        <w:t>In general, the Department is interested in promoting the use of evidence</w:t>
      </w:r>
      <w:r w:rsidR="0048559E">
        <w:rPr>
          <w:rFonts w:ascii="Times New Roman" w:hAnsi="Times New Roman"/>
          <w:sz w:val="24"/>
          <w:szCs w:val="24"/>
        </w:rPr>
        <w:t>-</w:t>
      </w:r>
      <w:r w:rsidR="009B5AF9">
        <w:rPr>
          <w:rFonts w:ascii="Times New Roman" w:hAnsi="Times New Roman"/>
          <w:sz w:val="24"/>
          <w:szCs w:val="24"/>
        </w:rPr>
        <w:t>based research to inform activities in order to improve student outcomes</w:t>
      </w:r>
      <w:r w:rsidR="00C17644">
        <w:rPr>
          <w:rFonts w:ascii="Times New Roman" w:hAnsi="Times New Roman"/>
          <w:sz w:val="24"/>
          <w:szCs w:val="24"/>
        </w:rPr>
        <w:t>,</w:t>
      </w:r>
      <w:r w:rsidR="009B5AF9">
        <w:rPr>
          <w:rFonts w:ascii="Times New Roman" w:hAnsi="Times New Roman"/>
          <w:sz w:val="24"/>
          <w:szCs w:val="24"/>
        </w:rPr>
        <w:t xml:space="preserve"> and expects that applicants who address the CPP will use evidence</w:t>
      </w:r>
      <w:r w:rsidR="0048559E">
        <w:rPr>
          <w:rFonts w:ascii="Times New Roman" w:hAnsi="Times New Roman"/>
          <w:sz w:val="24"/>
          <w:szCs w:val="24"/>
        </w:rPr>
        <w:t>-</w:t>
      </w:r>
      <w:r w:rsidR="009B5AF9">
        <w:rPr>
          <w:rFonts w:ascii="Times New Roman" w:hAnsi="Times New Roman"/>
          <w:sz w:val="24"/>
          <w:szCs w:val="24"/>
        </w:rPr>
        <w:t xml:space="preserve">based research to identify strategies that most effectively meet the needs of </w:t>
      </w:r>
      <w:r w:rsidR="001C7269">
        <w:rPr>
          <w:rFonts w:ascii="Times New Roman" w:hAnsi="Times New Roman"/>
          <w:sz w:val="24"/>
          <w:szCs w:val="24"/>
        </w:rPr>
        <w:t>UB</w:t>
      </w:r>
      <w:r w:rsidR="009B5AF9">
        <w:rPr>
          <w:rFonts w:ascii="Times New Roman" w:hAnsi="Times New Roman"/>
          <w:sz w:val="24"/>
          <w:szCs w:val="24"/>
        </w:rPr>
        <w:t xml:space="preserve"> participants.  If the available studies already vetted by the WWC do not sufficiently address the needs of an applicant responding to the CPP, applicants also have the opportunity to increase the WWC research base by submitting studies for consideration under the WWC guidelines of </w:t>
      </w:r>
      <w:r w:rsidR="0020765F">
        <w:rPr>
          <w:rFonts w:ascii="Times New Roman" w:hAnsi="Times New Roman"/>
          <w:sz w:val="24"/>
          <w:szCs w:val="24"/>
        </w:rPr>
        <w:t>m</w:t>
      </w:r>
      <w:r w:rsidR="009B5AF9">
        <w:rPr>
          <w:rFonts w:ascii="Times New Roman" w:hAnsi="Times New Roman"/>
          <w:sz w:val="24"/>
          <w:szCs w:val="24"/>
        </w:rPr>
        <w:t xml:space="preserve">oderate </w:t>
      </w:r>
      <w:r w:rsidR="0020765F">
        <w:rPr>
          <w:rFonts w:ascii="Times New Roman" w:hAnsi="Times New Roman"/>
          <w:sz w:val="24"/>
          <w:szCs w:val="24"/>
        </w:rPr>
        <w:t>e</w:t>
      </w:r>
      <w:r w:rsidR="009B5AF9">
        <w:rPr>
          <w:rFonts w:ascii="Times New Roman" w:hAnsi="Times New Roman"/>
          <w:sz w:val="24"/>
          <w:szCs w:val="24"/>
        </w:rPr>
        <w:t xml:space="preserve">vidence of </w:t>
      </w:r>
      <w:r w:rsidR="0020765F">
        <w:rPr>
          <w:rFonts w:ascii="Times New Roman" w:hAnsi="Times New Roman"/>
          <w:sz w:val="24"/>
          <w:szCs w:val="24"/>
        </w:rPr>
        <w:t>e</w:t>
      </w:r>
      <w:r w:rsidR="009B5AF9">
        <w:rPr>
          <w:rFonts w:ascii="Times New Roman" w:hAnsi="Times New Roman"/>
          <w:sz w:val="24"/>
          <w:szCs w:val="24"/>
        </w:rPr>
        <w:t>ffectiveness</w:t>
      </w:r>
      <w:r w:rsidR="001C7269">
        <w:rPr>
          <w:rFonts w:ascii="Times New Roman" w:hAnsi="Times New Roman"/>
          <w:sz w:val="24"/>
          <w:szCs w:val="24"/>
        </w:rPr>
        <w:t xml:space="preserve">.  </w:t>
      </w:r>
      <w:r w:rsidR="00C17644">
        <w:rPr>
          <w:rFonts w:ascii="Times New Roman" w:hAnsi="Times New Roman"/>
          <w:sz w:val="24"/>
          <w:szCs w:val="24"/>
        </w:rPr>
        <w:t>To assist applicants,</w:t>
      </w:r>
      <w:r w:rsidR="001F5C5F">
        <w:rPr>
          <w:rFonts w:ascii="Times New Roman" w:hAnsi="Times New Roman"/>
          <w:sz w:val="24"/>
          <w:szCs w:val="24"/>
        </w:rPr>
        <w:t xml:space="preserve"> t</w:t>
      </w:r>
      <w:r w:rsidR="00CA39A2">
        <w:rPr>
          <w:rFonts w:ascii="Times New Roman" w:hAnsi="Times New Roman"/>
          <w:sz w:val="24"/>
          <w:szCs w:val="24"/>
        </w:rPr>
        <w:t xml:space="preserve">he Department </w:t>
      </w:r>
      <w:r w:rsidR="001C7269">
        <w:rPr>
          <w:rFonts w:ascii="Times New Roman" w:hAnsi="Times New Roman"/>
          <w:sz w:val="24"/>
          <w:szCs w:val="24"/>
        </w:rPr>
        <w:t>anticipates providing</w:t>
      </w:r>
      <w:r w:rsidR="004B13A2">
        <w:rPr>
          <w:rFonts w:ascii="Times New Roman" w:hAnsi="Times New Roman"/>
          <w:sz w:val="24"/>
          <w:szCs w:val="24"/>
        </w:rPr>
        <w:t xml:space="preserve"> references to potential studies </w:t>
      </w:r>
      <w:r w:rsidR="001C7269">
        <w:rPr>
          <w:rFonts w:ascii="Times New Roman" w:hAnsi="Times New Roman"/>
          <w:sz w:val="24"/>
          <w:szCs w:val="24"/>
        </w:rPr>
        <w:t>via the UB website.</w:t>
      </w:r>
    </w:p>
    <w:p w:rsidR="00947315" w:rsidRDefault="000B56DB" w:rsidP="00947315">
      <w:pPr>
        <w:rPr>
          <w:rFonts w:ascii="Times New Roman" w:hAnsi="Times New Roman"/>
          <w:sz w:val="24"/>
          <w:szCs w:val="24"/>
        </w:rPr>
      </w:pPr>
      <w:r w:rsidRPr="000B56DB">
        <w:rPr>
          <w:rFonts w:ascii="Times New Roman" w:hAnsi="Times New Roman"/>
          <w:b/>
          <w:sz w:val="24"/>
          <w:szCs w:val="24"/>
        </w:rPr>
        <w:t>Change:</w:t>
      </w:r>
      <w:r>
        <w:rPr>
          <w:rFonts w:ascii="Times New Roman" w:hAnsi="Times New Roman"/>
          <w:sz w:val="24"/>
          <w:szCs w:val="24"/>
        </w:rPr>
        <w:t xml:space="preserve"> </w:t>
      </w:r>
      <w:r w:rsidR="001F5C5F">
        <w:rPr>
          <w:rFonts w:ascii="Times New Roman" w:hAnsi="Times New Roman"/>
          <w:sz w:val="24"/>
          <w:szCs w:val="24"/>
        </w:rPr>
        <w:t xml:space="preserve"> </w:t>
      </w:r>
      <w:r>
        <w:rPr>
          <w:rFonts w:ascii="Times New Roman" w:hAnsi="Times New Roman"/>
          <w:sz w:val="24"/>
          <w:szCs w:val="24"/>
        </w:rPr>
        <w:t>No</w:t>
      </w:r>
      <w:r w:rsidR="001F5C5F">
        <w:rPr>
          <w:rFonts w:ascii="Times New Roman" w:hAnsi="Times New Roman"/>
          <w:sz w:val="24"/>
          <w:szCs w:val="24"/>
        </w:rPr>
        <w:t>ne.</w:t>
      </w:r>
      <w:r w:rsidR="004B13A2">
        <w:rPr>
          <w:rFonts w:ascii="Times New Roman" w:hAnsi="Times New Roman"/>
          <w:sz w:val="24"/>
          <w:szCs w:val="24"/>
        </w:rPr>
        <w:t xml:space="preserve"> </w:t>
      </w:r>
    </w:p>
    <w:p w:rsidR="00E65FF5" w:rsidRDefault="00E65FF5" w:rsidP="00947315">
      <w:pPr>
        <w:jc w:val="center"/>
        <w:rPr>
          <w:rFonts w:ascii="Times New Roman" w:hAnsi="Times New Roman"/>
          <w:b/>
          <w:color w:val="000000"/>
          <w:sz w:val="24"/>
          <w:szCs w:val="24"/>
          <w:u w:val="single"/>
        </w:rPr>
      </w:pPr>
      <w:r>
        <w:rPr>
          <w:rFonts w:ascii="Times New Roman" w:hAnsi="Times New Roman"/>
          <w:b/>
          <w:color w:val="000000"/>
          <w:sz w:val="24"/>
          <w:szCs w:val="24"/>
          <w:u w:val="single"/>
        </w:rPr>
        <w:t xml:space="preserve">Program </w:t>
      </w:r>
      <w:r w:rsidRPr="00DF6A6B">
        <w:rPr>
          <w:rFonts w:ascii="Times New Roman" w:hAnsi="Times New Roman"/>
          <w:b/>
          <w:color w:val="000000"/>
          <w:sz w:val="24"/>
          <w:szCs w:val="24"/>
          <w:u w:val="single"/>
        </w:rPr>
        <w:t>Objectives</w:t>
      </w:r>
    </w:p>
    <w:p w:rsidR="004E2F46" w:rsidRDefault="004E2F46" w:rsidP="004E2F46">
      <w:pPr>
        <w:spacing w:after="0" w:line="240" w:lineRule="auto"/>
        <w:contextualSpacing/>
        <w:rPr>
          <w:rFonts w:ascii="Times New Roman" w:hAnsi="Times New Roman"/>
          <w:b/>
          <w:sz w:val="24"/>
          <w:szCs w:val="24"/>
        </w:rPr>
      </w:pPr>
      <w:r>
        <w:rPr>
          <w:rFonts w:ascii="Times New Roman" w:hAnsi="Times New Roman"/>
          <w:b/>
          <w:sz w:val="24"/>
          <w:szCs w:val="24"/>
        </w:rPr>
        <w:t xml:space="preserve">Project Objective #2: Academic Performance on Standardized Tests </w:t>
      </w:r>
    </w:p>
    <w:p w:rsidR="004E2F46" w:rsidRDefault="004E2F46" w:rsidP="004E2F46">
      <w:pPr>
        <w:spacing w:after="0" w:line="240" w:lineRule="auto"/>
        <w:contextualSpacing/>
        <w:rPr>
          <w:rFonts w:ascii="Times New Roman" w:hAnsi="Times New Roman"/>
          <w:b/>
          <w:sz w:val="24"/>
          <w:szCs w:val="24"/>
        </w:rPr>
      </w:pPr>
    </w:p>
    <w:p w:rsidR="004E2F46" w:rsidRDefault="004E2F46" w:rsidP="004E2F46">
      <w:pPr>
        <w:spacing w:after="0" w:line="240" w:lineRule="auto"/>
        <w:contextualSpacing/>
        <w:rPr>
          <w:rFonts w:ascii="Times New Roman" w:hAnsi="Times New Roman"/>
          <w:sz w:val="24"/>
          <w:szCs w:val="24"/>
        </w:rPr>
      </w:pPr>
      <w:r>
        <w:rPr>
          <w:rFonts w:ascii="Times New Roman" w:hAnsi="Times New Roman"/>
          <w:b/>
          <w:sz w:val="24"/>
          <w:szCs w:val="24"/>
        </w:rPr>
        <w:t xml:space="preserve">Comments:  </w:t>
      </w:r>
      <w:r w:rsidRPr="00A036D1">
        <w:rPr>
          <w:rFonts w:ascii="Times New Roman" w:hAnsi="Times New Roman"/>
          <w:sz w:val="24"/>
          <w:szCs w:val="24"/>
        </w:rPr>
        <w:t>A number of commenters expressed concern</w:t>
      </w:r>
      <w:r>
        <w:rPr>
          <w:rFonts w:ascii="Times New Roman" w:hAnsi="Times New Roman"/>
          <w:sz w:val="24"/>
          <w:szCs w:val="24"/>
        </w:rPr>
        <w:t xml:space="preserve"> stating that the objective should be deleted due to the fact that no standardized test is used throughout the nation and that states use many different tests which can change from year to year.  Commenters believe that major inconsistencies from year to year in state test and students opting out of </w:t>
      </w:r>
      <w:proofErr w:type="gramStart"/>
      <w:r>
        <w:rPr>
          <w:rFonts w:ascii="Times New Roman" w:hAnsi="Times New Roman"/>
          <w:sz w:val="24"/>
          <w:szCs w:val="24"/>
        </w:rPr>
        <w:t>testing,</w:t>
      </w:r>
      <w:proofErr w:type="gramEnd"/>
      <w:r>
        <w:rPr>
          <w:rFonts w:ascii="Times New Roman" w:hAnsi="Times New Roman"/>
          <w:sz w:val="24"/>
          <w:szCs w:val="24"/>
        </w:rPr>
        <w:t xml:space="preserve"> yield inconsistent data and inadequate baseline data.  </w:t>
      </w:r>
    </w:p>
    <w:p w:rsidR="004E2F46" w:rsidRPr="005B0727" w:rsidRDefault="004E2F46" w:rsidP="004E2F46">
      <w:pPr>
        <w:spacing w:after="0" w:line="240" w:lineRule="auto"/>
        <w:contextualSpacing/>
        <w:rPr>
          <w:rFonts w:ascii="Times New Roman" w:hAnsi="Times New Roman"/>
          <w:sz w:val="24"/>
          <w:szCs w:val="24"/>
        </w:rPr>
      </w:pPr>
    </w:p>
    <w:p w:rsidR="004E2F46" w:rsidRDefault="004E2F46" w:rsidP="004E2F46">
      <w:pPr>
        <w:spacing w:after="0" w:line="240" w:lineRule="auto"/>
        <w:contextualSpacing/>
        <w:rPr>
          <w:rFonts w:ascii="Times New Roman" w:hAnsi="Times New Roman"/>
          <w:sz w:val="24"/>
          <w:szCs w:val="24"/>
        </w:rPr>
      </w:pPr>
      <w:r w:rsidRPr="00232AA2">
        <w:rPr>
          <w:rFonts w:ascii="Times New Roman" w:hAnsi="Times New Roman"/>
          <w:b/>
          <w:bCs/>
          <w:color w:val="000000"/>
          <w:sz w:val="24"/>
          <w:szCs w:val="24"/>
        </w:rPr>
        <w:t>Response</w:t>
      </w:r>
      <w:r>
        <w:rPr>
          <w:rFonts w:ascii="Times New Roman" w:hAnsi="Times New Roman"/>
          <w:b/>
          <w:bCs/>
          <w:color w:val="000000"/>
          <w:sz w:val="24"/>
          <w:szCs w:val="24"/>
        </w:rPr>
        <w:t xml:space="preserve">:  </w:t>
      </w:r>
      <w:r w:rsidRPr="00653C4B">
        <w:rPr>
          <w:rFonts w:ascii="Times New Roman" w:hAnsi="Times New Roman"/>
          <w:bCs/>
          <w:color w:val="000000"/>
          <w:sz w:val="24"/>
          <w:szCs w:val="24"/>
        </w:rPr>
        <w:t>To</w:t>
      </w:r>
      <w:r>
        <w:rPr>
          <w:rFonts w:ascii="Times New Roman" w:hAnsi="Times New Roman"/>
          <w:bCs/>
          <w:color w:val="000000"/>
          <w:sz w:val="24"/>
          <w:szCs w:val="24"/>
        </w:rPr>
        <w:t xml:space="preserve"> facilitate the awarding of prior experience (PE) points, each grantee must have an objective that addresses each of the </w:t>
      </w:r>
      <w:r>
        <w:rPr>
          <w:rFonts w:ascii="Times New Roman" w:hAnsi="Times New Roman"/>
          <w:sz w:val="24"/>
          <w:szCs w:val="24"/>
        </w:rPr>
        <w:t>s</w:t>
      </w:r>
      <w:r w:rsidRPr="009951CB">
        <w:rPr>
          <w:rFonts w:ascii="Times New Roman" w:hAnsi="Times New Roman"/>
          <w:sz w:val="24"/>
          <w:szCs w:val="24"/>
        </w:rPr>
        <w:t>tatutorily-prescribed outcome measure</w:t>
      </w:r>
      <w:r>
        <w:rPr>
          <w:rFonts w:ascii="Times New Roman" w:hAnsi="Times New Roman"/>
          <w:sz w:val="24"/>
          <w:szCs w:val="24"/>
        </w:rPr>
        <w:t xml:space="preserve">s for the UB </w:t>
      </w:r>
      <w:r w:rsidRPr="009951CB">
        <w:rPr>
          <w:rFonts w:ascii="Times New Roman" w:hAnsi="Times New Roman"/>
          <w:sz w:val="24"/>
          <w:szCs w:val="24"/>
        </w:rPr>
        <w:t>program</w:t>
      </w:r>
      <w:r>
        <w:rPr>
          <w:rFonts w:ascii="Times New Roman" w:hAnsi="Times New Roman"/>
          <w:sz w:val="24"/>
          <w:szCs w:val="24"/>
        </w:rPr>
        <w:t xml:space="preserve">.  Therefore, the application package includes a standardized objective for each PE Criterion, including academic performance on standardized tests. </w:t>
      </w:r>
    </w:p>
    <w:p w:rsidR="004E2F46" w:rsidRDefault="004E2F46" w:rsidP="004E2F46">
      <w:pPr>
        <w:spacing w:after="0" w:line="240" w:lineRule="auto"/>
        <w:contextualSpacing/>
        <w:rPr>
          <w:rFonts w:ascii="Times New Roman" w:hAnsi="Times New Roman"/>
          <w:sz w:val="24"/>
          <w:szCs w:val="24"/>
        </w:rPr>
      </w:pPr>
    </w:p>
    <w:p w:rsidR="004E2F46" w:rsidRDefault="004E2F46" w:rsidP="004E2F46">
      <w:pPr>
        <w:spacing w:after="0" w:line="240" w:lineRule="auto"/>
        <w:contextualSpacing/>
        <w:rPr>
          <w:rFonts w:ascii="Times New Roman" w:hAnsi="Times New Roman"/>
          <w:b/>
          <w:bCs/>
          <w:color w:val="FF0000"/>
          <w:sz w:val="24"/>
          <w:szCs w:val="24"/>
        </w:rPr>
      </w:pPr>
      <w:r>
        <w:rPr>
          <w:rFonts w:ascii="Times New Roman" w:hAnsi="Times New Roman"/>
          <w:sz w:val="24"/>
          <w:szCs w:val="24"/>
        </w:rPr>
        <w:t>The regulation that addresses this requirement is in 34 CFR 645.32(e)(ii)B and states:  “</w:t>
      </w:r>
      <w:r w:rsidRPr="00CE678B">
        <w:rPr>
          <w:rFonts w:ascii="Times New Roman" w:hAnsi="Times New Roman"/>
          <w:sz w:val="24"/>
          <w:szCs w:val="24"/>
        </w:rPr>
        <w:t>Whether the applicant met or exceeded its approved objective with regard to participants served during the project period who met the academic performance levels on standardized tests as specified in the approved objectives.</w:t>
      </w:r>
      <w:r>
        <w:rPr>
          <w:rFonts w:ascii="Times New Roman" w:hAnsi="Times New Roman"/>
          <w:sz w:val="24"/>
          <w:szCs w:val="24"/>
        </w:rPr>
        <w:t>”</w:t>
      </w:r>
      <w:r w:rsidDel="00A86966">
        <w:rPr>
          <w:rFonts w:ascii="Times New Roman" w:hAnsi="Times New Roman"/>
          <w:b/>
          <w:bCs/>
          <w:color w:val="FF0000"/>
          <w:sz w:val="24"/>
          <w:szCs w:val="24"/>
        </w:rPr>
        <w:t xml:space="preserve"> </w:t>
      </w:r>
    </w:p>
    <w:p w:rsidR="004E2F46" w:rsidRDefault="004E2F46" w:rsidP="004E2F46">
      <w:pPr>
        <w:spacing w:after="0" w:line="240" w:lineRule="auto"/>
        <w:contextualSpacing/>
        <w:rPr>
          <w:rFonts w:ascii="Times New Roman" w:hAnsi="Times New Roman"/>
          <w:b/>
          <w:bCs/>
          <w:color w:val="FF0000"/>
          <w:sz w:val="24"/>
          <w:szCs w:val="24"/>
        </w:rPr>
      </w:pPr>
    </w:p>
    <w:p w:rsidR="004E2F46" w:rsidRDefault="004E2F46" w:rsidP="004E2F46">
      <w:pPr>
        <w:spacing w:after="0" w:line="240" w:lineRule="auto"/>
        <w:contextualSpacing/>
        <w:rPr>
          <w:rFonts w:ascii="Times New Roman" w:hAnsi="Times New Roman"/>
          <w:bCs/>
          <w:sz w:val="24"/>
          <w:szCs w:val="24"/>
        </w:rPr>
      </w:pPr>
      <w:r w:rsidRPr="00232AA2">
        <w:rPr>
          <w:rFonts w:ascii="Times New Roman" w:hAnsi="Times New Roman"/>
          <w:bCs/>
          <w:sz w:val="24"/>
          <w:szCs w:val="24"/>
        </w:rPr>
        <w:t>In establishing this objective for the FY 201</w:t>
      </w:r>
      <w:r>
        <w:rPr>
          <w:rFonts w:ascii="Times New Roman" w:hAnsi="Times New Roman"/>
          <w:bCs/>
          <w:sz w:val="24"/>
          <w:szCs w:val="24"/>
        </w:rPr>
        <w:t>7</w:t>
      </w:r>
      <w:r w:rsidRPr="00232AA2">
        <w:rPr>
          <w:rFonts w:ascii="Times New Roman" w:hAnsi="Times New Roman"/>
          <w:bCs/>
          <w:sz w:val="24"/>
          <w:szCs w:val="24"/>
        </w:rPr>
        <w:t xml:space="preserve"> UB competition, the Department decided to </w:t>
      </w:r>
      <w:r>
        <w:rPr>
          <w:rFonts w:ascii="Times New Roman" w:hAnsi="Times New Roman"/>
          <w:bCs/>
          <w:sz w:val="24"/>
          <w:szCs w:val="24"/>
        </w:rPr>
        <w:t xml:space="preserve">continue to </w:t>
      </w:r>
      <w:r w:rsidRPr="00232AA2">
        <w:rPr>
          <w:rFonts w:ascii="Times New Roman" w:hAnsi="Times New Roman"/>
          <w:bCs/>
          <w:sz w:val="24"/>
          <w:szCs w:val="24"/>
        </w:rPr>
        <w:t>use the state assessments in reading/language arts and math for the following reasons:</w:t>
      </w:r>
    </w:p>
    <w:p w:rsidR="004E2F46" w:rsidRPr="00232AA2" w:rsidRDefault="004E2F46" w:rsidP="004E2F46">
      <w:pPr>
        <w:spacing w:after="0" w:line="240" w:lineRule="auto"/>
        <w:contextualSpacing/>
        <w:rPr>
          <w:rFonts w:ascii="Times New Roman" w:hAnsi="Times New Roman"/>
          <w:bCs/>
          <w:sz w:val="24"/>
          <w:szCs w:val="24"/>
        </w:rPr>
      </w:pPr>
    </w:p>
    <w:p w:rsidR="004E2F46" w:rsidRPr="00232AA2" w:rsidRDefault="004E2F46" w:rsidP="004E2F46">
      <w:pPr>
        <w:numPr>
          <w:ilvl w:val="0"/>
          <w:numId w:val="1"/>
        </w:numPr>
        <w:spacing w:after="0" w:line="240" w:lineRule="auto"/>
        <w:contextualSpacing/>
        <w:rPr>
          <w:rFonts w:ascii="Times New Roman" w:hAnsi="Times New Roman"/>
          <w:bCs/>
          <w:sz w:val="24"/>
          <w:szCs w:val="24"/>
        </w:rPr>
      </w:pPr>
      <w:r w:rsidRPr="00232AA2">
        <w:rPr>
          <w:rFonts w:ascii="Times New Roman" w:hAnsi="Times New Roman"/>
          <w:bCs/>
          <w:sz w:val="24"/>
          <w:szCs w:val="24"/>
        </w:rPr>
        <w:t>To measure if an Upward Bound participant is prepared for college, the participant should be proficient in both reading/language arts and math; and</w:t>
      </w:r>
    </w:p>
    <w:p w:rsidR="004E2F46" w:rsidRPr="00232AA2" w:rsidRDefault="004E2F46" w:rsidP="004E2F46">
      <w:pPr>
        <w:numPr>
          <w:ilvl w:val="0"/>
          <w:numId w:val="1"/>
        </w:numPr>
        <w:spacing w:after="0" w:line="240" w:lineRule="auto"/>
        <w:contextualSpacing/>
        <w:rPr>
          <w:rFonts w:ascii="Times New Roman" w:hAnsi="Times New Roman"/>
          <w:bCs/>
          <w:sz w:val="24"/>
          <w:szCs w:val="24"/>
        </w:rPr>
      </w:pPr>
      <w:r>
        <w:rPr>
          <w:rFonts w:ascii="Times New Roman" w:hAnsi="Times New Roman"/>
          <w:bCs/>
          <w:sz w:val="24"/>
          <w:szCs w:val="24"/>
        </w:rPr>
        <w:lastRenderedPageBreak/>
        <w:t>UB</w:t>
      </w:r>
      <w:r w:rsidRPr="00232AA2">
        <w:rPr>
          <w:rFonts w:ascii="Times New Roman" w:hAnsi="Times New Roman"/>
          <w:bCs/>
          <w:sz w:val="24"/>
          <w:szCs w:val="24"/>
        </w:rPr>
        <w:t xml:space="preserve"> projects are familiar with this objective as it has been used to measure “academic performance” since the FY 2007 UB competition.</w:t>
      </w:r>
      <w:r>
        <w:rPr>
          <w:rFonts w:ascii="Times New Roman" w:hAnsi="Times New Roman"/>
          <w:bCs/>
          <w:sz w:val="24"/>
          <w:szCs w:val="24"/>
        </w:rPr>
        <w:t>”</w:t>
      </w:r>
    </w:p>
    <w:p w:rsidR="00364096" w:rsidRDefault="00364096" w:rsidP="004E2F46">
      <w:pPr>
        <w:spacing w:after="0" w:line="240" w:lineRule="auto"/>
        <w:contextualSpacing/>
        <w:rPr>
          <w:rFonts w:ascii="Times New Roman" w:hAnsi="Times New Roman"/>
          <w:b/>
          <w:bCs/>
          <w:color w:val="000000"/>
          <w:sz w:val="24"/>
          <w:szCs w:val="24"/>
        </w:rPr>
      </w:pPr>
    </w:p>
    <w:p w:rsidR="004E2F46" w:rsidRDefault="004E2F46" w:rsidP="004E2F46">
      <w:pPr>
        <w:spacing w:after="0" w:line="240" w:lineRule="auto"/>
        <w:contextualSpacing/>
        <w:rPr>
          <w:rFonts w:ascii="Times New Roman" w:hAnsi="Times New Roman"/>
          <w:bCs/>
          <w:color w:val="000000"/>
          <w:sz w:val="24"/>
          <w:szCs w:val="24"/>
        </w:rPr>
      </w:pPr>
      <w:r w:rsidRPr="00232AA2">
        <w:rPr>
          <w:rFonts w:ascii="Times New Roman" w:hAnsi="Times New Roman"/>
          <w:b/>
          <w:bCs/>
          <w:color w:val="000000"/>
          <w:sz w:val="24"/>
          <w:szCs w:val="24"/>
        </w:rPr>
        <w:t>Change</w:t>
      </w:r>
      <w:r w:rsidRPr="002726AF">
        <w:rPr>
          <w:rFonts w:ascii="Times New Roman" w:hAnsi="Times New Roman"/>
          <w:b/>
          <w:bCs/>
          <w:color w:val="000000"/>
          <w:sz w:val="24"/>
          <w:szCs w:val="24"/>
        </w:rPr>
        <w:t>:</w:t>
      </w:r>
      <w:r>
        <w:rPr>
          <w:rFonts w:ascii="Times New Roman" w:hAnsi="Times New Roman"/>
          <w:bCs/>
          <w:color w:val="000000"/>
          <w:sz w:val="24"/>
          <w:szCs w:val="24"/>
        </w:rPr>
        <w:t xml:space="preserve">  None.</w:t>
      </w:r>
    </w:p>
    <w:p w:rsidR="004E2F46" w:rsidRDefault="004E2F46" w:rsidP="00E65FF5">
      <w:pPr>
        <w:spacing w:after="0" w:line="240" w:lineRule="auto"/>
        <w:contextualSpacing/>
        <w:rPr>
          <w:rFonts w:ascii="Times New Roman" w:hAnsi="Times New Roman"/>
          <w:b/>
          <w:sz w:val="24"/>
          <w:szCs w:val="24"/>
        </w:rPr>
      </w:pPr>
    </w:p>
    <w:p w:rsidR="001A33DF" w:rsidRDefault="001A33DF" w:rsidP="00E65FF5">
      <w:pPr>
        <w:spacing w:after="0" w:line="240" w:lineRule="auto"/>
        <w:contextualSpacing/>
        <w:rPr>
          <w:rFonts w:ascii="Times New Roman" w:hAnsi="Times New Roman"/>
          <w:b/>
          <w:sz w:val="24"/>
          <w:szCs w:val="24"/>
        </w:rPr>
      </w:pPr>
      <w:r>
        <w:rPr>
          <w:rFonts w:ascii="Times New Roman" w:hAnsi="Times New Roman"/>
          <w:b/>
          <w:sz w:val="24"/>
          <w:szCs w:val="24"/>
        </w:rPr>
        <w:t>Project Objective # 4: Secondary School Graduation (rigorous secondary school program of study)</w:t>
      </w:r>
      <w:r w:rsidR="004F6DF1">
        <w:rPr>
          <w:rFonts w:ascii="Times New Roman" w:hAnsi="Times New Roman"/>
          <w:b/>
          <w:sz w:val="24"/>
          <w:szCs w:val="24"/>
        </w:rPr>
        <w:t xml:space="preserve"> and </w:t>
      </w:r>
      <w:r>
        <w:rPr>
          <w:rFonts w:ascii="Times New Roman" w:hAnsi="Times New Roman"/>
          <w:b/>
          <w:sz w:val="24"/>
          <w:szCs w:val="24"/>
        </w:rPr>
        <w:t>Project Objective # 5: Postsecondary Enrollment</w:t>
      </w:r>
    </w:p>
    <w:p w:rsidR="001A33DF" w:rsidRDefault="001A33DF" w:rsidP="00E65FF5">
      <w:pPr>
        <w:spacing w:after="0" w:line="240" w:lineRule="auto"/>
        <w:contextualSpacing/>
        <w:rPr>
          <w:rFonts w:ascii="Times New Roman" w:hAnsi="Times New Roman"/>
          <w:b/>
          <w:sz w:val="24"/>
          <w:szCs w:val="24"/>
        </w:rPr>
      </w:pPr>
    </w:p>
    <w:p w:rsidR="0033776E" w:rsidRPr="00EC0E62" w:rsidRDefault="00BA0B6F" w:rsidP="0033776E">
      <w:pPr>
        <w:spacing w:after="0" w:line="240" w:lineRule="auto"/>
        <w:contextualSpacing/>
        <w:rPr>
          <w:rFonts w:ascii="Times New Roman" w:hAnsi="Times New Roman"/>
          <w:sz w:val="24"/>
          <w:szCs w:val="24"/>
        </w:rPr>
      </w:pPr>
      <w:r>
        <w:rPr>
          <w:rFonts w:ascii="Times New Roman" w:hAnsi="Times New Roman"/>
          <w:b/>
          <w:sz w:val="24"/>
          <w:szCs w:val="24"/>
        </w:rPr>
        <w:t>Comments:</w:t>
      </w:r>
      <w:r w:rsidR="001A33DF">
        <w:rPr>
          <w:rFonts w:ascii="Times New Roman" w:hAnsi="Times New Roman"/>
          <w:b/>
          <w:sz w:val="24"/>
          <w:szCs w:val="24"/>
        </w:rPr>
        <w:t xml:space="preserve">  </w:t>
      </w:r>
      <w:r w:rsidR="00F470DF" w:rsidRPr="00F470DF">
        <w:rPr>
          <w:rFonts w:ascii="Times New Roman" w:hAnsi="Times New Roman"/>
          <w:sz w:val="24"/>
          <w:szCs w:val="24"/>
        </w:rPr>
        <w:t>Several commenters stated that</w:t>
      </w:r>
      <w:r w:rsidR="00F470DF">
        <w:rPr>
          <w:rFonts w:ascii="Times New Roman" w:hAnsi="Times New Roman"/>
          <w:sz w:val="24"/>
          <w:szCs w:val="24"/>
        </w:rPr>
        <w:t xml:space="preserve"> </w:t>
      </w:r>
      <w:r w:rsidR="00EF6EEA">
        <w:rPr>
          <w:rFonts w:ascii="Times New Roman" w:hAnsi="Times New Roman"/>
          <w:sz w:val="24"/>
          <w:szCs w:val="24"/>
        </w:rPr>
        <w:t xml:space="preserve">the </w:t>
      </w:r>
      <w:r w:rsidR="00F470DF">
        <w:rPr>
          <w:rFonts w:ascii="Times New Roman" w:hAnsi="Times New Roman"/>
          <w:sz w:val="24"/>
          <w:szCs w:val="24"/>
        </w:rPr>
        <w:t>two objectives</w:t>
      </w:r>
      <w:r w:rsidR="00084F08">
        <w:rPr>
          <w:rFonts w:ascii="Times New Roman" w:hAnsi="Times New Roman"/>
          <w:sz w:val="24"/>
          <w:szCs w:val="24"/>
        </w:rPr>
        <w:t xml:space="preserve"> on the Program Profile form</w:t>
      </w:r>
      <w:r w:rsidR="00F470DF">
        <w:rPr>
          <w:rFonts w:ascii="Times New Roman" w:hAnsi="Times New Roman"/>
          <w:sz w:val="24"/>
          <w:szCs w:val="24"/>
        </w:rPr>
        <w:t xml:space="preserve"> make reference to </w:t>
      </w:r>
      <w:r w:rsidR="0033776E">
        <w:rPr>
          <w:rFonts w:ascii="Times New Roman" w:hAnsi="Times New Roman"/>
          <w:sz w:val="24"/>
          <w:szCs w:val="24"/>
        </w:rPr>
        <w:t xml:space="preserve">the </w:t>
      </w:r>
      <w:r w:rsidR="00F470DF">
        <w:rPr>
          <w:rFonts w:ascii="Times New Roman" w:hAnsi="Times New Roman"/>
          <w:sz w:val="24"/>
          <w:szCs w:val="24"/>
        </w:rPr>
        <w:t xml:space="preserve">high school graduation cohort </w:t>
      </w:r>
      <w:r w:rsidR="00C17644">
        <w:rPr>
          <w:rFonts w:ascii="Times New Roman" w:hAnsi="Times New Roman"/>
          <w:sz w:val="24"/>
          <w:szCs w:val="24"/>
        </w:rPr>
        <w:t>and t</w:t>
      </w:r>
      <w:r w:rsidR="00F470DF">
        <w:rPr>
          <w:rFonts w:ascii="Times New Roman" w:hAnsi="Times New Roman"/>
          <w:sz w:val="24"/>
          <w:szCs w:val="24"/>
        </w:rPr>
        <w:t xml:space="preserve">hat </w:t>
      </w:r>
      <w:r w:rsidR="00C17644">
        <w:rPr>
          <w:rFonts w:ascii="Times New Roman" w:hAnsi="Times New Roman"/>
          <w:sz w:val="24"/>
          <w:szCs w:val="24"/>
        </w:rPr>
        <w:t xml:space="preserve">the </w:t>
      </w:r>
      <w:r w:rsidR="00F470DF">
        <w:rPr>
          <w:rFonts w:ascii="Times New Roman" w:hAnsi="Times New Roman"/>
          <w:sz w:val="24"/>
          <w:szCs w:val="24"/>
        </w:rPr>
        <w:t xml:space="preserve">language </w:t>
      </w:r>
      <w:r w:rsidR="00E13393">
        <w:rPr>
          <w:rFonts w:ascii="Times New Roman" w:hAnsi="Times New Roman"/>
          <w:sz w:val="24"/>
          <w:szCs w:val="24"/>
        </w:rPr>
        <w:t xml:space="preserve">regarding the high school graduation cohort </w:t>
      </w:r>
      <w:r w:rsidR="00F470DF">
        <w:rPr>
          <w:rFonts w:ascii="Times New Roman" w:hAnsi="Times New Roman"/>
          <w:sz w:val="24"/>
          <w:szCs w:val="24"/>
        </w:rPr>
        <w:t xml:space="preserve">was revised </w:t>
      </w:r>
      <w:r w:rsidR="00E13393">
        <w:rPr>
          <w:rFonts w:ascii="Times New Roman" w:hAnsi="Times New Roman"/>
          <w:sz w:val="24"/>
          <w:szCs w:val="24"/>
        </w:rPr>
        <w:t>in</w:t>
      </w:r>
      <w:r w:rsidR="0033776E">
        <w:rPr>
          <w:rFonts w:ascii="Times New Roman" w:hAnsi="Times New Roman"/>
          <w:sz w:val="24"/>
          <w:szCs w:val="24"/>
        </w:rPr>
        <w:t xml:space="preserve"> </w:t>
      </w:r>
      <w:r w:rsidR="00F470DF">
        <w:rPr>
          <w:rFonts w:ascii="Times New Roman" w:hAnsi="Times New Roman"/>
          <w:sz w:val="24"/>
          <w:szCs w:val="24"/>
        </w:rPr>
        <w:t>the 2012 UB application package</w:t>
      </w:r>
      <w:r w:rsidR="0033776E">
        <w:rPr>
          <w:rFonts w:ascii="Times New Roman" w:hAnsi="Times New Roman"/>
          <w:sz w:val="24"/>
          <w:szCs w:val="24"/>
        </w:rPr>
        <w:t xml:space="preserve"> and is no longer in use. </w:t>
      </w:r>
      <w:r w:rsidR="004F6DF1">
        <w:rPr>
          <w:rFonts w:ascii="Times New Roman" w:hAnsi="Times New Roman"/>
          <w:sz w:val="24"/>
          <w:szCs w:val="24"/>
        </w:rPr>
        <w:t xml:space="preserve"> </w:t>
      </w:r>
    </w:p>
    <w:p w:rsidR="0033776E" w:rsidRDefault="0033776E" w:rsidP="00E65FF5">
      <w:pPr>
        <w:spacing w:after="0" w:line="240" w:lineRule="auto"/>
        <w:contextualSpacing/>
        <w:rPr>
          <w:rFonts w:ascii="Times New Roman" w:hAnsi="Times New Roman"/>
          <w:sz w:val="24"/>
          <w:szCs w:val="24"/>
        </w:rPr>
      </w:pPr>
    </w:p>
    <w:p w:rsidR="00EC0E62" w:rsidRDefault="004F6DF1" w:rsidP="00E65FF5">
      <w:pPr>
        <w:spacing w:after="0" w:line="240" w:lineRule="auto"/>
        <w:contextualSpacing/>
        <w:rPr>
          <w:rFonts w:ascii="Times New Roman" w:hAnsi="Times New Roman"/>
          <w:sz w:val="24"/>
          <w:szCs w:val="24"/>
        </w:rPr>
      </w:pPr>
      <w:r>
        <w:rPr>
          <w:rFonts w:ascii="Times New Roman" w:hAnsi="Times New Roman"/>
          <w:b/>
          <w:sz w:val="24"/>
          <w:szCs w:val="24"/>
        </w:rPr>
        <w:t>Response</w:t>
      </w:r>
      <w:r w:rsidR="00EC0E62" w:rsidRPr="00EC0E62">
        <w:rPr>
          <w:rFonts w:ascii="Times New Roman" w:hAnsi="Times New Roman"/>
          <w:b/>
          <w:sz w:val="24"/>
          <w:szCs w:val="24"/>
        </w:rPr>
        <w:t>:</w:t>
      </w:r>
      <w:r w:rsidR="00EC0E62">
        <w:rPr>
          <w:rFonts w:ascii="Times New Roman" w:hAnsi="Times New Roman"/>
          <w:sz w:val="24"/>
          <w:szCs w:val="24"/>
        </w:rPr>
        <w:t xml:space="preserve"> </w:t>
      </w:r>
      <w:r w:rsidR="00AD4E60">
        <w:rPr>
          <w:rFonts w:ascii="Times New Roman" w:hAnsi="Times New Roman"/>
          <w:sz w:val="24"/>
          <w:szCs w:val="24"/>
        </w:rPr>
        <w:t xml:space="preserve"> </w:t>
      </w:r>
      <w:r w:rsidR="00EC0E62">
        <w:rPr>
          <w:rFonts w:ascii="Times New Roman" w:hAnsi="Times New Roman"/>
          <w:sz w:val="24"/>
          <w:szCs w:val="24"/>
        </w:rPr>
        <w:t xml:space="preserve">The Department </w:t>
      </w:r>
      <w:r>
        <w:rPr>
          <w:rFonts w:ascii="Times New Roman" w:hAnsi="Times New Roman"/>
          <w:sz w:val="24"/>
          <w:szCs w:val="24"/>
        </w:rPr>
        <w:t>agrees with the comment</w:t>
      </w:r>
      <w:r w:rsidR="00AD4E60">
        <w:rPr>
          <w:rFonts w:ascii="Times New Roman" w:hAnsi="Times New Roman"/>
          <w:sz w:val="24"/>
          <w:szCs w:val="24"/>
        </w:rPr>
        <w:t>ers that the objectives were revised</w:t>
      </w:r>
      <w:r w:rsidR="002B6C83">
        <w:rPr>
          <w:rFonts w:ascii="Times New Roman" w:hAnsi="Times New Roman"/>
          <w:sz w:val="24"/>
          <w:szCs w:val="24"/>
        </w:rPr>
        <w:t>.</w:t>
      </w:r>
      <w:r>
        <w:rPr>
          <w:rFonts w:ascii="Times New Roman" w:hAnsi="Times New Roman"/>
          <w:sz w:val="24"/>
          <w:szCs w:val="24"/>
        </w:rPr>
        <w:t xml:space="preserve">  The wording of the </w:t>
      </w:r>
      <w:r w:rsidR="00EC0E62">
        <w:rPr>
          <w:rFonts w:ascii="Times New Roman" w:hAnsi="Times New Roman"/>
          <w:sz w:val="24"/>
          <w:szCs w:val="24"/>
        </w:rPr>
        <w:t>two objectives will be corrected</w:t>
      </w:r>
      <w:r>
        <w:rPr>
          <w:rFonts w:ascii="Times New Roman" w:hAnsi="Times New Roman"/>
          <w:sz w:val="24"/>
          <w:szCs w:val="24"/>
        </w:rPr>
        <w:t>.</w:t>
      </w:r>
    </w:p>
    <w:p w:rsidR="00EC0E62" w:rsidRDefault="00EC0E62" w:rsidP="00E65FF5">
      <w:pPr>
        <w:spacing w:after="0" w:line="240" w:lineRule="auto"/>
        <w:contextualSpacing/>
        <w:rPr>
          <w:rFonts w:ascii="Times New Roman" w:hAnsi="Times New Roman"/>
          <w:sz w:val="24"/>
          <w:szCs w:val="24"/>
        </w:rPr>
      </w:pPr>
    </w:p>
    <w:p w:rsidR="00084F08" w:rsidRDefault="00EF6EEA" w:rsidP="00EC0E62">
      <w:pPr>
        <w:autoSpaceDE w:val="0"/>
        <w:autoSpaceDN w:val="0"/>
        <w:adjustRightInd w:val="0"/>
        <w:jc w:val="both"/>
        <w:rPr>
          <w:rFonts w:ascii="Times New Roman" w:hAnsi="Times New Roman"/>
          <w:bCs/>
          <w:sz w:val="24"/>
          <w:szCs w:val="24"/>
        </w:rPr>
      </w:pPr>
      <w:r>
        <w:rPr>
          <w:rFonts w:ascii="Times New Roman" w:hAnsi="Times New Roman"/>
          <w:b/>
          <w:bCs/>
          <w:sz w:val="24"/>
          <w:szCs w:val="24"/>
        </w:rPr>
        <w:t xml:space="preserve">Change:  </w:t>
      </w:r>
      <w:r w:rsidR="00084F08">
        <w:rPr>
          <w:rFonts w:ascii="Times New Roman" w:hAnsi="Times New Roman"/>
          <w:bCs/>
          <w:sz w:val="24"/>
          <w:szCs w:val="24"/>
        </w:rPr>
        <w:t>The objectives have been changed on the Program Profile form to read as follows:</w:t>
      </w:r>
    </w:p>
    <w:p w:rsidR="00EC0E62" w:rsidRPr="00EC0E62" w:rsidRDefault="00EC0E62" w:rsidP="00EC0E62">
      <w:pPr>
        <w:autoSpaceDE w:val="0"/>
        <w:autoSpaceDN w:val="0"/>
        <w:adjustRightInd w:val="0"/>
        <w:jc w:val="both"/>
        <w:rPr>
          <w:rFonts w:ascii="Times New Roman" w:hAnsi="Times New Roman"/>
          <w:sz w:val="24"/>
          <w:szCs w:val="24"/>
        </w:rPr>
      </w:pPr>
      <w:r w:rsidRPr="00EC0E62">
        <w:rPr>
          <w:rFonts w:ascii="Times New Roman" w:hAnsi="Times New Roman"/>
          <w:b/>
          <w:bCs/>
          <w:sz w:val="24"/>
          <w:szCs w:val="24"/>
        </w:rPr>
        <w:t xml:space="preserve">Secondary School Graduation (Rigorous Secondary School Program of Study):  </w:t>
      </w:r>
      <w:r w:rsidRPr="00EC0E62">
        <w:rPr>
          <w:rFonts w:ascii="Times New Roman" w:hAnsi="Times New Roman"/>
          <w:bCs/>
          <w:sz w:val="24"/>
          <w:szCs w:val="24"/>
        </w:rPr>
        <w:t>X% of all current and prior-year UB participants who graduated from high school during the school year with a regular secondary school diploma will complete a rigorous secondary school program of study.</w:t>
      </w:r>
    </w:p>
    <w:p w:rsidR="002F763B" w:rsidRPr="002F763B" w:rsidRDefault="002F763B" w:rsidP="002F763B">
      <w:pPr>
        <w:autoSpaceDE w:val="0"/>
        <w:autoSpaceDN w:val="0"/>
        <w:adjustRightInd w:val="0"/>
        <w:jc w:val="both"/>
        <w:rPr>
          <w:rFonts w:ascii="Times New Roman" w:hAnsi="Times New Roman"/>
          <w:sz w:val="24"/>
          <w:szCs w:val="24"/>
        </w:rPr>
      </w:pPr>
      <w:r w:rsidRPr="002F763B">
        <w:rPr>
          <w:rFonts w:ascii="Times New Roman" w:hAnsi="Times New Roman"/>
          <w:b/>
          <w:bCs/>
          <w:sz w:val="24"/>
          <w:szCs w:val="24"/>
        </w:rPr>
        <w:t>Postsecondary Enrollment</w:t>
      </w:r>
      <w:r w:rsidRPr="002F763B">
        <w:rPr>
          <w:rFonts w:ascii="Times New Roman" w:hAnsi="Times New Roman"/>
          <w:bCs/>
          <w:sz w:val="24"/>
          <w:szCs w:val="24"/>
        </w:rPr>
        <w:t>:</w:t>
      </w:r>
      <w:r w:rsidRPr="002F763B">
        <w:rPr>
          <w:rFonts w:ascii="Times New Roman" w:hAnsi="Times New Roman"/>
          <w:sz w:val="24"/>
          <w:szCs w:val="24"/>
        </w:rPr>
        <w:t xml:space="preserve">  X% of all current and prior-year UB participants who graduated from high school during the school year with a regular secondary school diploma will enroll in a program of postsecondary education by the fall term immediately following high school graduation, or will have received notification by the fall term immediately following high school from an institution of higher education of acceptance but deferred enrollment until the next academic semester (e.g., spring semester).</w:t>
      </w:r>
    </w:p>
    <w:p w:rsidR="00653C4B" w:rsidRPr="00DE0161" w:rsidRDefault="00653C4B" w:rsidP="00E65FF5">
      <w:pPr>
        <w:spacing w:after="0" w:line="240" w:lineRule="auto"/>
        <w:contextualSpacing/>
        <w:rPr>
          <w:rFonts w:ascii="Times New Roman" w:hAnsi="Times New Roman"/>
          <w:b/>
          <w:bCs/>
          <w:color w:val="000000"/>
          <w:sz w:val="24"/>
          <w:szCs w:val="24"/>
        </w:rPr>
      </w:pPr>
      <w:r w:rsidRPr="00DE0161">
        <w:rPr>
          <w:rFonts w:ascii="Times New Roman" w:hAnsi="Times New Roman"/>
          <w:b/>
          <w:bCs/>
          <w:color w:val="000000"/>
          <w:sz w:val="24"/>
          <w:szCs w:val="24"/>
        </w:rPr>
        <w:t>Project Objective #4:  Postsecondary Completion</w:t>
      </w:r>
    </w:p>
    <w:p w:rsidR="00653C4B" w:rsidRPr="00DE0161" w:rsidRDefault="00653C4B" w:rsidP="00E65FF5">
      <w:pPr>
        <w:spacing w:after="0" w:line="240" w:lineRule="auto"/>
        <w:contextualSpacing/>
        <w:rPr>
          <w:rFonts w:ascii="Times New Roman" w:hAnsi="Times New Roman"/>
          <w:b/>
          <w:bCs/>
          <w:color w:val="000000"/>
          <w:sz w:val="24"/>
          <w:szCs w:val="24"/>
        </w:rPr>
      </w:pPr>
    </w:p>
    <w:p w:rsidR="00653C4B" w:rsidRDefault="00653C4B" w:rsidP="00E65FF5">
      <w:pPr>
        <w:spacing w:after="0" w:line="240" w:lineRule="auto"/>
        <w:contextualSpacing/>
        <w:rPr>
          <w:rFonts w:ascii="Times New Roman" w:hAnsi="Times New Roman"/>
          <w:bCs/>
          <w:color w:val="000000"/>
          <w:sz w:val="24"/>
          <w:szCs w:val="24"/>
        </w:rPr>
      </w:pPr>
      <w:r w:rsidRPr="00DE0161">
        <w:rPr>
          <w:rFonts w:ascii="Times New Roman" w:hAnsi="Times New Roman"/>
          <w:b/>
          <w:bCs/>
          <w:color w:val="000000"/>
          <w:sz w:val="24"/>
          <w:szCs w:val="24"/>
        </w:rPr>
        <w:t>Comment</w:t>
      </w:r>
      <w:r>
        <w:rPr>
          <w:rFonts w:ascii="Times New Roman" w:hAnsi="Times New Roman"/>
          <w:bCs/>
          <w:color w:val="000000"/>
          <w:sz w:val="24"/>
          <w:szCs w:val="24"/>
        </w:rPr>
        <w:t xml:space="preserve">:  One commenter stated that </w:t>
      </w:r>
      <w:r w:rsidR="00DE0161">
        <w:rPr>
          <w:rFonts w:ascii="Times New Roman" w:hAnsi="Times New Roman"/>
          <w:bCs/>
          <w:color w:val="000000"/>
          <w:sz w:val="24"/>
          <w:szCs w:val="24"/>
        </w:rPr>
        <w:t>in addition to an associate’s and bachelor’s degree</w:t>
      </w:r>
      <w:r w:rsidR="00B936A7">
        <w:rPr>
          <w:rFonts w:ascii="Times New Roman" w:hAnsi="Times New Roman"/>
          <w:bCs/>
          <w:color w:val="000000"/>
          <w:sz w:val="24"/>
          <w:szCs w:val="24"/>
        </w:rPr>
        <w:t>;</w:t>
      </w:r>
      <w:r w:rsidR="00D3386E">
        <w:rPr>
          <w:rFonts w:ascii="Times New Roman" w:hAnsi="Times New Roman"/>
          <w:bCs/>
          <w:color w:val="000000"/>
          <w:sz w:val="24"/>
          <w:szCs w:val="24"/>
        </w:rPr>
        <w:t xml:space="preserve"> certificates</w:t>
      </w:r>
      <w:r>
        <w:rPr>
          <w:rFonts w:ascii="Times New Roman" w:hAnsi="Times New Roman"/>
          <w:bCs/>
          <w:color w:val="000000"/>
          <w:sz w:val="24"/>
          <w:szCs w:val="24"/>
        </w:rPr>
        <w:t xml:space="preserve"> and diploma</w:t>
      </w:r>
      <w:r w:rsidR="00074572">
        <w:rPr>
          <w:rFonts w:ascii="Times New Roman" w:hAnsi="Times New Roman"/>
          <w:bCs/>
          <w:color w:val="000000"/>
          <w:sz w:val="24"/>
          <w:szCs w:val="24"/>
        </w:rPr>
        <w:t>s</w:t>
      </w:r>
      <w:r>
        <w:rPr>
          <w:rFonts w:ascii="Times New Roman" w:hAnsi="Times New Roman"/>
          <w:bCs/>
          <w:color w:val="000000"/>
          <w:sz w:val="24"/>
          <w:szCs w:val="24"/>
        </w:rPr>
        <w:t xml:space="preserve"> should be included </w:t>
      </w:r>
      <w:r w:rsidR="00DE0161">
        <w:rPr>
          <w:rFonts w:ascii="Times New Roman" w:hAnsi="Times New Roman"/>
          <w:bCs/>
          <w:color w:val="000000"/>
          <w:sz w:val="24"/>
          <w:szCs w:val="24"/>
        </w:rPr>
        <w:t>as a form of postsecondary completion.</w:t>
      </w:r>
    </w:p>
    <w:p w:rsidR="00DE0161" w:rsidRDefault="00DE0161" w:rsidP="00E65FF5">
      <w:pPr>
        <w:spacing w:after="0" w:line="240" w:lineRule="auto"/>
        <w:contextualSpacing/>
        <w:rPr>
          <w:rFonts w:ascii="Times New Roman" w:hAnsi="Times New Roman"/>
          <w:bCs/>
          <w:color w:val="000000"/>
          <w:sz w:val="24"/>
          <w:szCs w:val="24"/>
        </w:rPr>
      </w:pPr>
    </w:p>
    <w:p w:rsidR="00DE0161" w:rsidRDefault="00DE0161" w:rsidP="00E65FF5">
      <w:pPr>
        <w:spacing w:after="0" w:line="240" w:lineRule="auto"/>
        <w:contextualSpacing/>
        <w:rPr>
          <w:rFonts w:ascii="Times New Roman" w:hAnsi="Times New Roman"/>
          <w:bCs/>
          <w:color w:val="000000"/>
          <w:sz w:val="24"/>
          <w:szCs w:val="24"/>
        </w:rPr>
      </w:pPr>
      <w:r w:rsidRPr="00DE0161">
        <w:rPr>
          <w:rFonts w:ascii="Times New Roman" w:hAnsi="Times New Roman"/>
          <w:b/>
          <w:bCs/>
          <w:color w:val="000000"/>
          <w:sz w:val="24"/>
          <w:szCs w:val="24"/>
        </w:rPr>
        <w:t>Response</w:t>
      </w:r>
      <w:r>
        <w:rPr>
          <w:rFonts w:ascii="Times New Roman" w:hAnsi="Times New Roman"/>
          <w:bCs/>
          <w:color w:val="000000"/>
          <w:sz w:val="24"/>
          <w:szCs w:val="24"/>
        </w:rPr>
        <w:t xml:space="preserve">:  </w:t>
      </w:r>
      <w:r w:rsidR="00D3386E">
        <w:rPr>
          <w:rFonts w:ascii="Times New Roman" w:hAnsi="Times New Roman"/>
          <w:bCs/>
          <w:color w:val="000000"/>
          <w:sz w:val="24"/>
          <w:szCs w:val="24"/>
        </w:rPr>
        <w:t>Due to the UB Program’s intensive, college preparatory nature, we do not agree with the commenter that a certificate or diploma should be included in postsecondary completion measurements.</w:t>
      </w:r>
    </w:p>
    <w:p w:rsidR="00D3386E" w:rsidRDefault="00D3386E" w:rsidP="00E65FF5">
      <w:pPr>
        <w:spacing w:after="0" w:line="240" w:lineRule="auto"/>
        <w:contextualSpacing/>
        <w:rPr>
          <w:rFonts w:ascii="Times New Roman" w:hAnsi="Times New Roman"/>
          <w:bCs/>
          <w:color w:val="000000"/>
          <w:sz w:val="24"/>
          <w:szCs w:val="24"/>
        </w:rPr>
      </w:pPr>
    </w:p>
    <w:p w:rsidR="00D3386E" w:rsidRPr="002726AF" w:rsidRDefault="00D3386E" w:rsidP="00E65FF5">
      <w:pPr>
        <w:spacing w:after="0" w:line="240" w:lineRule="auto"/>
        <w:contextualSpacing/>
        <w:rPr>
          <w:rFonts w:ascii="Times New Roman" w:hAnsi="Times New Roman"/>
          <w:bCs/>
          <w:color w:val="FF0000"/>
          <w:sz w:val="24"/>
          <w:szCs w:val="24"/>
        </w:rPr>
      </w:pPr>
      <w:r w:rsidRPr="00D3386E">
        <w:rPr>
          <w:rFonts w:ascii="Times New Roman" w:hAnsi="Times New Roman"/>
          <w:b/>
          <w:bCs/>
          <w:color w:val="000000"/>
          <w:sz w:val="24"/>
          <w:szCs w:val="24"/>
        </w:rPr>
        <w:t>Change</w:t>
      </w:r>
      <w:r>
        <w:rPr>
          <w:rFonts w:ascii="Times New Roman" w:hAnsi="Times New Roman"/>
          <w:bCs/>
          <w:color w:val="000000"/>
          <w:sz w:val="24"/>
          <w:szCs w:val="24"/>
        </w:rPr>
        <w:t>:  None</w:t>
      </w:r>
    </w:p>
    <w:p w:rsidR="00F13D36" w:rsidRDefault="00F13D36" w:rsidP="007B13DD">
      <w:pPr>
        <w:jc w:val="center"/>
        <w:rPr>
          <w:rFonts w:ascii="Times New Roman" w:hAnsi="Times New Roman"/>
          <w:b/>
          <w:sz w:val="24"/>
          <w:szCs w:val="24"/>
          <w:u w:val="single"/>
        </w:rPr>
      </w:pPr>
      <w:r w:rsidRPr="00F13D36">
        <w:rPr>
          <w:rFonts w:ascii="Times New Roman" w:hAnsi="Times New Roman"/>
          <w:b/>
          <w:sz w:val="24"/>
          <w:szCs w:val="24"/>
          <w:u w:val="single"/>
        </w:rPr>
        <w:t>Miscellaneous</w:t>
      </w:r>
    </w:p>
    <w:p w:rsidR="00084F08" w:rsidRPr="005F79D3" w:rsidRDefault="00084F08" w:rsidP="00084F08">
      <w:pPr>
        <w:rPr>
          <w:rFonts w:ascii="Times New Roman" w:hAnsi="Times New Roman"/>
          <w:color w:val="000000"/>
          <w:sz w:val="24"/>
          <w:szCs w:val="24"/>
        </w:rPr>
      </w:pPr>
      <w:r>
        <w:rPr>
          <w:rFonts w:ascii="Times New Roman" w:hAnsi="Times New Roman"/>
          <w:b/>
          <w:color w:val="000000"/>
          <w:sz w:val="24"/>
          <w:szCs w:val="24"/>
        </w:rPr>
        <w:t xml:space="preserve">Comment: </w:t>
      </w:r>
      <w:r w:rsidRPr="005F79D3">
        <w:rPr>
          <w:rFonts w:ascii="Times New Roman" w:hAnsi="Times New Roman"/>
          <w:color w:val="000000"/>
          <w:sz w:val="24"/>
          <w:szCs w:val="24"/>
        </w:rPr>
        <w:t>Several commenters asked if there are points awarded for</w:t>
      </w:r>
      <w:r w:rsidR="0087681C">
        <w:rPr>
          <w:rFonts w:ascii="Times New Roman" w:hAnsi="Times New Roman"/>
          <w:color w:val="000000"/>
          <w:sz w:val="24"/>
          <w:szCs w:val="24"/>
        </w:rPr>
        <w:t xml:space="preserve"> the </w:t>
      </w:r>
      <w:r w:rsidRPr="005F79D3">
        <w:rPr>
          <w:rFonts w:ascii="Times New Roman" w:hAnsi="Times New Roman"/>
          <w:color w:val="000000"/>
          <w:sz w:val="24"/>
          <w:szCs w:val="24"/>
        </w:rPr>
        <w:t>invitational priorit</w:t>
      </w:r>
      <w:r w:rsidR="0087681C">
        <w:rPr>
          <w:rFonts w:ascii="Times New Roman" w:hAnsi="Times New Roman"/>
          <w:color w:val="000000"/>
          <w:sz w:val="24"/>
          <w:szCs w:val="24"/>
        </w:rPr>
        <w:t>y</w:t>
      </w:r>
      <w:r w:rsidRPr="005F79D3">
        <w:rPr>
          <w:rFonts w:ascii="Times New Roman" w:hAnsi="Times New Roman"/>
          <w:color w:val="000000"/>
          <w:sz w:val="24"/>
          <w:szCs w:val="24"/>
        </w:rPr>
        <w:t>.</w:t>
      </w:r>
    </w:p>
    <w:p w:rsidR="00084F08" w:rsidRPr="005F79D3" w:rsidRDefault="00084F08" w:rsidP="00084F08">
      <w:pPr>
        <w:rPr>
          <w:rFonts w:ascii="Times New Roman" w:hAnsi="Times New Roman"/>
          <w:color w:val="000000"/>
          <w:sz w:val="24"/>
          <w:szCs w:val="24"/>
        </w:rPr>
      </w:pPr>
      <w:r>
        <w:rPr>
          <w:rFonts w:ascii="Times New Roman" w:hAnsi="Times New Roman"/>
          <w:b/>
          <w:color w:val="000000"/>
          <w:sz w:val="24"/>
          <w:szCs w:val="24"/>
        </w:rPr>
        <w:lastRenderedPageBreak/>
        <w:t xml:space="preserve">Response:  </w:t>
      </w:r>
      <w:r w:rsidRPr="005F79D3">
        <w:rPr>
          <w:rFonts w:ascii="Times New Roman" w:hAnsi="Times New Roman"/>
          <w:color w:val="000000"/>
          <w:sz w:val="24"/>
          <w:szCs w:val="24"/>
        </w:rPr>
        <w:t xml:space="preserve">Under 34 CFR 75.105 (c) (1), the Secretary may invite applications that meet a priority.  </w:t>
      </w:r>
      <w:r>
        <w:rPr>
          <w:rFonts w:ascii="Times New Roman" w:hAnsi="Times New Roman"/>
          <w:color w:val="000000"/>
          <w:sz w:val="24"/>
          <w:szCs w:val="24"/>
        </w:rPr>
        <w:t>No</w:t>
      </w:r>
      <w:r w:rsidRPr="005F79D3">
        <w:rPr>
          <w:rFonts w:ascii="Times New Roman" w:hAnsi="Times New Roman"/>
          <w:color w:val="000000"/>
          <w:sz w:val="24"/>
          <w:szCs w:val="24"/>
        </w:rPr>
        <w:t xml:space="preserve"> points are awarded.</w:t>
      </w:r>
    </w:p>
    <w:p w:rsidR="00084F08" w:rsidRDefault="00084F08" w:rsidP="00084F08">
      <w:pPr>
        <w:rPr>
          <w:rFonts w:ascii="Times New Roman" w:hAnsi="Times New Roman"/>
          <w:b/>
          <w:color w:val="000000"/>
          <w:sz w:val="24"/>
          <w:szCs w:val="24"/>
        </w:rPr>
      </w:pPr>
      <w:r>
        <w:rPr>
          <w:rFonts w:ascii="Times New Roman" w:hAnsi="Times New Roman"/>
          <w:b/>
          <w:color w:val="000000"/>
          <w:sz w:val="24"/>
          <w:szCs w:val="24"/>
        </w:rPr>
        <w:t xml:space="preserve">Change:  </w:t>
      </w:r>
      <w:r w:rsidRPr="00084F08">
        <w:rPr>
          <w:rFonts w:ascii="Times New Roman" w:hAnsi="Times New Roman"/>
          <w:color w:val="000000"/>
          <w:sz w:val="24"/>
          <w:szCs w:val="24"/>
        </w:rPr>
        <w:t>None.</w:t>
      </w:r>
    </w:p>
    <w:p w:rsidR="007B13DD" w:rsidRPr="007B13DD" w:rsidRDefault="00F13D36" w:rsidP="006A5D47">
      <w:pPr>
        <w:rPr>
          <w:rFonts w:ascii="Times New Roman" w:hAnsi="Times New Roman"/>
          <w:sz w:val="24"/>
          <w:szCs w:val="24"/>
        </w:rPr>
      </w:pPr>
      <w:r>
        <w:rPr>
          <w:rFonts w:ascii="Times New Roman" w:hAnsi="Times New Roman"/>
          <w:b/>
          <w:sz w:val="24"/>
          <w:szCs w:val="24"/>
        </w:rPr>
        <w:t>C</w:t>
      </w:r>
      <w:r w:rsidR="007B13DD">
        <w:rPr>
          <w:rFonts w:ascii="Times New Roman" w:hAnsi="Times New Roman"/>
          <w:b/>
          <w:sz w:val="24"/>
          <w:szCs w:val="24"/>
        </w:rPr>
        <w:t xml:space="preserve">omments:  </w:t>
      </w:r>
      <w:r w:rsidR="007B13DD" w:rsidRPr="007B13DD">
        <w:rPr>
          <w:rFonts w:ascii="Times New Roman" w:hAnsi="Times New Roman"/>
          <w:sz w:val="24"/>
          <w:szCs w:val="24"/>
        </w:rPr>
        <w:t xml:space="preserve">One commenter expressed concern that the due dates for the UB </w:t>
      </w:r>
      <w:r w:rsidR="007B13DD">
        <w:rPr>
          <w:rFonts w:ascii="Times New Roman" w:hAnsi="Times New Roman"/>
          <w:sz w:val="24"/>
          <w:szCs w:val="24"/>
        </w:rPr>
        <w:t>annual performance report (</w:t>
      </w:r>
      <w:r w:rsidR="007B13DD" w:rsidRPr="007B13DD">
        <w:rPr>
          <w:rFonts w:ascii="Times New Roman" w:hAnsi="Times New Roman"/>
          <w:sz w:val="24"/>
          <w:szCs w:val="24"/>
        </w:rPr>
        <w:t>APR</w:t>
      </w:r>
      <w:r w:rsidR="007B13DD">
        <w:rPr>
          <w:rFonts w:ascii="Times New Roman" w:hAnsi="Times New Roman"/>
          <w:sz w:val="24"/>
          <w:szCs w:val="24"/>
        </w:rPr>
        <w:t>)</w:t>
      </w:r>
      <w:r w:rsidR="007B13DD" w:rsidRPr="007B13DD">
        <w:rPr>
          <w:rFonts w:ascii="Times New Roman" w:hAnsi="Times New Roman"/>
          <w:sz w:val="24"/>
          <w:szCs w:val="24"/>
        </w:rPr>
        <w:t xml:space="preserve"> and the 2017 UB application</w:t>
      </w:r>
      <w:r w:rsidR="00F53EA1">
        <w:rPr>
          <w:rFonts w:ascii="Times New Roman" w:hAnsi="Times New Roman"/>
          <w:sz w:val="24"/>
          <w:szCs w:val="24"/>
        </w:rPr>
        <w:t xml:space="preserve"> </w:t>
      </w:r>
      <w:r w:rsidR="007B13DD" w:rsidRPr="007B13DD">
        <w:rPr>
          <w:rFonts w:ascii="Times New Roman" w:hAnsi="Times New Roman"/>
          <w:sz w:val="24"/>
          <w:szCs w:val="24"/>
        </w:rPr>
        <w:t>may overlap.</w:t>
      </w:r>
    </w:p>
    <w:p w:rsidR="007B13DD" w:rsidRDefault="007B13DD" w:rsidP="006A5D47">
      <w:pPr>
        <w:rPr>
          <w:rFonts w:ascii="Times New Roman" w:hAnsi="Times New Roman"/>
          <w:sz w:val="24"/>
          <w:szCs w:val="24"/>
        </w:rPr>
      </w:pPr>
      <w:r>
        <w:rPr>
          <w:rFonts w:ascii="Times New Roman" w:hAnsi="Times New Roman"/>
          <w:b/>
          <w:sz w:val="24"/>
          <w:szCs w:val="24"/>
        </w:rPr>
        <w:t xml:space="preserve">Response:  </w:t>
      </w:r>
      <w:r w:rsidR="00F13D36">
        <w:rPr>
          <w:rFonts w:ascii="Times New Roman" w:hAnsi="Times New Roman"/>
          <w:sz w:val="24"/>
          <w:szCs w:val="24"/>
        </w:rPr>
        <w:t xml:space="preserve">The Department is aware of the possibility of the </w:t>
      </w:r>
      <w:r w:rsidRPr="007B13DD">
        <w:rPr>
          <w:rFonts w:ascii="Times New Roman" w:hAnsi="Times New Roman"/>
          <w:sz w:val="24"/>
          <w:szCs w:val="24"/>
        </w:rPr>
        <w:t xml:space="preserve">UB application and UB APR </w:t>
      </w:r>
      <w:r w:rsidR="0087681C">
        <w:rPr>
          <w:rFonts w:ascii="Times New Roman" w:hAnsi="Times New Roman"/>
          <w:sz w:val="24"/>
          <w:szCs w:val="24"/>
        </w:rPr>
        <w:t>due dates</w:t>
      </w:r>
      <w:r w:rsidRPr="007B13DD">
        <w:rPr>
          <w:rFonts w:ascii="Times New Roman" w:hAnsi="Times New Roman"/>
          <w:sz w:val="24"/>
          <w:szCs w:val="24"/>
        </w:rPr>
        <w:t xml:space="preserve"> </w:t>
      </w:r>
      <w:r w:rsidR="00F13D36">
        <w:rPr>
          <w:rFonts w:ascii="Times New Roman" w:hAnsi="Times New Roman"/>
          <w:sz w:val="24"/>
          <w:szCs w:val="24"/>
        </w:rPr>
        <w:t>overlapping; however, it may be</w:t>
      </w:r>
      <w:r>
        <w:rPr>
          <w:rFonts w:ascii="Times New Roman" w:hAnsi="Times New Roman"/>
          <w:sz w:val="24"/>
          <w:szCs w:val="24"/>
        </w:rPr>
        <w:t xml:space="preserve"> unavoidable due to the </w:t>
      </w:r>
      <w:r w:rsidR="00F13D36">
        <w:rPr>
          <w:rFonts w:ascii="Times New Roman" w:hAnsi="Times New Roman"/>
          <w:sz w:val="24"/>
          <w:szCs w:val="24"/>
        </w:rPr>
        <w:t xml:space="preserve">necessity </w:t>
      </w:r>
      <w:r w:rsidR="00F53EA1">
        <w:rPr>
          <w:rFonts w:ascii="Times New Roman" w:hAnsi="Times New Roman"/>
          <w:sz w:val="24"/>
          <w:szCs w:val="24"/>
        </w:rPr>
        <w:t xml:space="preserve">of completing the </w:t>
      </w:r>
      <w:r w:rsidR="00F13D36">
        <w:rPr>
          <w:rFonts w:ascii="Times New Roman" w:hAnsi="Times New Roman"/>
          <w:sz w:val="24"/>
          <w:szCs w:val="24"/>
        </w:rPr>
        <w:t xml:space="preserve">peer review process </w:t>
      </w:r>
      <w:r w:rsidR="00F53EA1">
        <w:rPr>
          <w:rFonts w:ascii="Times New Roman" w:hAnsi="Times New Roman"/>
          <w:sz w:val="24"/>
          <w:szCs w:val="24"/>
        </w:rPr>
        <w:t>in a</w:t>
      </w:r>
      <w:r w:rsidR="00F13D36">
        <w:rPr>
          <w:rFonts w:ascii="Times New Roman" w:hAnsi="Times New Roman"/>
          <w:sz w:val="24"/>
          <w:szCs w:val="24"/>
        </w:rPr>
        <w:t xml:space="preserve"> timely manner </w:t>
      </w:r>
      <w:r w:rsidR="00F53EA1">
        <w:rPr>
          <w:rFonts w:ascii="Times New Roman" w:hAnsi="Times New Roman"/>
          <w:sz w:val="24"/>
          <w:szCs w:val="24"/>
        </w:rPr>
        <w:t xml:space="preserve">in order </w:t>
      </w:r>
      <w:r w:rsidR="0087681C">
        <w:rPr>
          <w:rFonts w:ascii="Times New Roman" w:hAnsi="Times New Roman"/>
          <w:sz w:val="24"/>
          <w:szCs w:val="24"/>
        </w:rPr>
        <w:t>to issue</w:t>
      </w:r>
      <w:r w:rsidR="00F13D36">
        <w:rPr>
          <w:rFonts w:ascii="Times New Roman" w:hAnsi="Times New Roman"/>
          <w:sz w:val="24"/>
          <w:szCs w:val="24"/>
        </w:rPr>
        <w:t xml:space="preserve"> award</w:t>
      </w:r>
      <w:r w:rsidR="0087681C">
        <w:rPr>
          <w:rFonts w:ascii="Times New Roman" w:hAnsi="Times New Roman"/>
          <w:sz w:val="24"/>
          <w:szCs w:val="24"/>
        </w:rPr>
        <w:t>s</w:t>
      </w:r>
      <w:r w:rsidR="00F13D36">
        <w:rPr>
          <w:rFonts w:ascii="Times New Roman" w:hAnsi="Times New Roman"/>
          <w:sz w:val="24"/>
          <w:szCs w:val="24"/>
        </w:rPr>
        <w:t xml:space="preserve"> to projects with a June 1, 2017 start date.</w:t>
      </w:r>
      <w:r w:rsidRPr="007B13DD">
        <w:rPr>
          <w:rFonts w:ascii="Times New Roman" w:hAnsi="Times New Roman"/>
          <w:sz w:val="24"/>
          <w:szCs w:val="24"/>
        </w:rPr>
        <w:t xml:space="preserve"> </w:t>
      </w:r>
    </w:p>
    <w:p w:rsidR="00DC60CA" w:rsidRDefault="004902A9" w:rsidP="006A5D47">
      <w:pPr>
        <w:rPr>
          <w:rFonts w:ascii="Times New Roman" w:hAnsi="Times New Roman"/>
          <w:sz w:val="24"/>
          <w:szCs w:val="24"/>
        </w:rPr>
      </w:pPr>
      <w:r w:rsidRPr="004902A9">
        <w:rPr>
          <w:rFonts w:ascii="Times New Roman" w:hAnsi="Times New Roman"/>
          <w:b/>
          <w:sz w:val="24"/>
          <w:szCs w:val="24"/>
        </w:rPr>
        <w:t>Change:</w:t>
      </w:r>
      <w:r>
        <w:rPr>
          <w:rFonts w:ascii="Times New Roman" w:hAnsi="Times New Roman"/>
          <w:sz w:val="24"/>
          <w:szCs w:val="24"/>
        </w:rPr>
        <w:t xml:space="preserve"> </w:t>
      </w:r>
      <w:r w:rsidR="00DC60CA">
        <w:rPr>
          <w:rFonts w:ascii="Times New Roman" w:hAnsi="Times New Roman"/>
          <w:sz w:val="24"/>
          <w:szCs w:val="24"/>
        </w:rPr>
        <w:t xml:space="preserve"> None.</w:t>
      </w:r>
    </w:p>
    <w:p w:rsidR="007F7B83" w:rsidRDefault="007F7B83" w:rsidP="006A5D47">
      <w:pPr>
        <w:rPr>
          <w:rFonts w:ascii="Times New Roman" w:hAnsi="Times New Roman"/>
          <w:sz w:val="24"/>
          <w:szCs w:val="24"/>
        </w:rPr>
      </w:pPr>
      <w:r w:rsidRPr="007F7B83">
        <w:rPr>
          <w:rFonts w:ascii="Times New Roman" w:hAnsi="Times New Roman"/>
          <w:b/>
          <w:sz w:val="24"/>
          <w:szCs w:val="24"/>
        </w:rPr>
        <w:t>Comments:</w:t>
      </w:r>
      <w:r>
        <w:rPr>
          <w:rFonts w:ascii="Times New Roman" w:hAnsi="Times New Roman"/>
          <w:sz w:val="24"/>
          <w:szCs w:val="24"/>
        </w:rPr>
        <w:t xml:space="preserve"> </w:t>
      </w:r>
      <w:r w:rsidR="000F4D7C">
        <w:rPr>
          <w:rFonts w:ascii="Times New Roman" w:hAnsi="Times New Roman"/>
          <w:sz w:val="24"/>
          <w:szCs w:val="24"/>
        </w:rPr>
        <w:t xml:space="preserve"> </w:t>
      </w:r>
      <w:r>
        <w:rPr>
          <w:rFonts w:ascii="Times New Roman" w:hAnsi="Times New Roman"/>
          <w:sz w:val="24"/>
          <w:szCs w:val="24"/>
        </w:rPr>
        <w:t xml:space="preserve">One commenter was concerned that stipends may not be allowed because the instructions for the </w:t>
      </w:r>
      <w:r w:rsidR="00F53EA1" w:rsidRPr="00356A7A">
        <w:rPr>
          <w:rFonts w:ascii="Times New Roman" w:hAnsi="Times New Roman"/>
          <w:i/>
          <w:sz w:val="24"/>
          <w:szCs w:val="24"/>
        </w:rPr>
        <w:t xml:space="preserve">Budget </w:t>
      </w:r>
      <w:r w:rsidR="00356A7A" w:rsidRPr="00356A7A">
        <w:rPr>
          <w:rFonts w:ascii="Times New Roman" w:hAnsi="Times New Roman"/>
          <w:i/>
          <w:sz w:val="24"/>
          <w:szCs w:val="24"/>
        </w:rPr>
        <w:t>Summary and Itemized Line Item Budget</w:t>
      </w:r>
      <w:r>
        <w:rPr>
          <w:rFonts w:ascii="Times New Roman" w:hAnsi="Times New Roman"/>
          <w:sz w:val="24"/>
          <w:szCs w:val="24"/>
        </w:rPr>
        <w:t xml:space="preserve"> state that training stipends are not applicable.</w:t>
      </w:r>
    </w:p>
    <w:p w:rsidR="007F7B83" w:rsidRDefault="007F7B83" w:rsidP="006A5D47">
      <w:pPr>
        <w:rPr>
          <w:rFonts w:ascii="Times New Roman" w:hAnsi="Times New Roman"/>
          <w:sz w:val="24"/>
          <w:szCs w:val="24"/>
        </w:rPr>
      </w:pPr>
      <w:r w:rsidRPr="007F7B83">
        <w:rPr>
          <w:rFonts w:ascii="Times New Roman" w:hAnsi="Times New Roman"/>
          <w:b/>
          <w:sz w:val="24"/>
          <w:szCs w:val="24"/>
        </w:rPr>
        <w:t>Response</w:t>
      </w:r>
      <w:r>
        <w:rPr>
          <w:rFonts w:ascii="Times New Roman" w:hAnsi="Times New Roman"/>
          <w:sz w:val="24"/>
          <w:szCs w:val="24"/>
        </w:rPr>
        <w:t xml:space="preserve">: </w:t>
      </w:r>
      <w:r w:rsidR="000F4D7C">
        <w:rPr>
          <w:rFonts w:ascii="Times New Roman" w:hAnsi="Times New Roman"/>
          <w:sz w:val="24"/>
          <w:szCs w:val="24"/>
        </w:rPr>
        <w:t xml:space="preserve"> In accordance with</w:t>
      </w:r>
      <w:r w:rsidR="00771280">
        <w:rPr>
          <w:rFonts w:ascii="Times New Roman" w:hAnsi="Times New Roman"/>
          <w:sz w:val="24"/>
          <w:szCs w:val="24"/>
        </w:rPr>
        <w:t xml:space="preserve"> the UB </w:t>
      </w:r>
      <w:r w:rsidR="000F4D7C">
        <w:rPr>
          <w:rFonts w:ascii="Times New Roman" w:hAnsi="Times New Roman"/>
          <w:sz w:val="24"/>
          <w:szCs w:val="24"/>
        </w:rPr>
        <w:t xml:space="preserve">regulations, </w:t>
      </w:r>
      <w:r>
        <w:rPr>
          <w:rFonts w:ascii="Times New Roman" w:hAnsi="Times New Roman"/>
          <w:sz w:val="24"/>
          <w:szCs w:val="24"/>
        </w:rPr>
        <w:t>stipends are applicable under UB</w:t>
      </w:r>
      <w:r w:rsidR="00D91DF2">
        <w:rPr>
          <w:rFonts w:ascii="Times New Roman" w:hAnsi="Times New Roman"/>
          <w:sz w:val="24"/>
          <w:szCs w:val="24"/>
        </w:rPr>
        <w:t xml:space="preserve">.  </w:t>
      </w:r>
      <w:r>
        <w:rPr>
          <w:rFonts w:ascii="Times New Roman" w:hAnsi="Times New Roman"/>
          <w:sz w:val="24"/>
          <w:szCs w:val="24"/>
        </w:rPr>
        <w:t xml:space="preserve">The Department will correct the reference to training stipends </w:t>
      </w:r>
      <w:r w:rsidR="00E4399A">
        <w:rPr>
          <w:rFonts w:ascii="Times New Roman" w:hAnsi="Times New Roman"/>
          <w:sz w:val="24"/>
          <w:szCs w:val="24"/>
        </w:rPr>
        <w:t>in</w:t>
      </w:r>
      <w:r>
        <w:rPr>
          <w:rFonts w:ascii="Times New Roman" w:hAnsi="Times New Roman"/>
          <w:sz w:val="24"/>
          <w:szCs w:val="24"/>
        </w:rPr>
        <w:t xml:space="preserve"> the UB application package.</w:t>
      </w:r>
    </w:p>
    <w:p w:rsidR="00F13D36" w:rsidRDefault="007F7B83" w:rsidP="00F13D36">
      <w:pPr>
        <w:rPr>
          <w:rFonts w:ascii="Times New Roman" w:hAnsi="Times New Roman"/>
          <w:sz w:val="24"/>
          <w:szCs w:val="24"/>
        </w:rPr>
      </w:pPr>
      <w:r w:rsidRPr="004902A9">
        <w:rPr>
          <w:rFonts w:ascii="Times New Roman" w:hAnsi="Times New Roman"/>
          <w:b/>
          <w:sz w:val="24"/>
          <w:szCs w:val="24"/>
        </w:rPr>
        <w:t>Change:</w:t>
      </w:r>
      <w:r>
        <w:rPr>
          <w:rFonts w:ascii="Times New Roman" w:hAnsi="Times New Roman"/>
          <w:sz w:val="24"/>
          <w:szCs w:val="24"/>
        </w:rPr>
        <w:t xml:space="preserve">  The </w:t>
      </w:r>
      <w:r w:rsidR="00D91DF2">
        <w:rPr>
          <w:rFonts w:ascii="Times New Roman" w:hAnsi="Times New Roman"/>
          <w:sz w:val="24"/>
          <w:szCs w:val="24"/>
        </w:rPr>
        <w:t>following change has been made</w:t>
      </w:r>
      <w:r w:rsidR="00E4399A">
        <w:rPr>
          <w:rFonts w:ascii="Times New Roman" w:hAnsi="Times New Roman"/>
          <w:sz w:val="24"/>
          <w:szCs w:val="24"/>
        </w:rPr>
        <w:t xml:space="preserve"> in </w:t>
      </w:r>
      <w:r w:rsidR="00D91DF2">
        <w:rPr>
          <w:rFonts w:ascii="Times New Roman" w:hAnsi="Times New Roman"/>
          <w:sz w:val="24"/>
          <w:szCs w:val="24"/>
        </w:rPr>
        <w:t xml:space="preserve">the application:  “Training Stipends:  </w:t>
      </w:r>
      <w:r w:rsidR="00356A7A">
        <w:rPr>
          <w:rFonts w:ascii="Times New Roman" w:hAnsi="Times New Roman"/>
          <w:sz w:val="24"/>
          <w:szCs w:val="24"/>
        </w:rPr>
        <w:t>P</w:t>
      </w:r>
      <w:r w:rsidR="00D91DF2">
        <w:rPr>
          <w:rFonts w:ascii="Times New Roman" w:hAnsi="Times New Roman"/>
          <w:sz w:val="24"/>
          <w:szCs w:val="24"/>
        </w:rPr>
        <w:t>rovide the cost for student stipends</w:t>
      </w:r>
      <w:r w:rsidR="00F13D36">
        <w:rPr>
          <w:rFonts w:ascii="Times New Roman" w:hAnsi="Times New Roman"/>
          <w:sz w:val="24"/>
          <w:szCs w:val="24"/>
        </w:rPr>
        <w:t>”.</w:t>
      </w:r>
    </w:p>
    <w:p w:rsidR="00A036D1" w:rsidRDefault="00A036D1" w:rsidP="006A5D47">
      <w:pPr>
        <w:rPr>
          <w:rFonts w:ascii="Times New Roman" w:hAnsi="Times New Roman"/>
          <w:sz w:val="24"/>
          <w:szCs w:val="24"/>
        </w:rPr>
      </w:pPr>
      <w:r w:rsidRPr="00A036D1">
        <w:rPr>
          <w:rFonts w:ascii="Times New Roman" w:hAnsi="Times New Roman"/>
          <w:b/>
          <w:sz w:val="24"/>
          <w:szCs w:val="24"/>
        </w:rPr>
        <w:t>Comment</w:t>
      </w:r>
      <w:r>
        <w:rPr>
          <w:rFonts w:ascii="Times New Roman" w:hAnsi="Times New Roman"/>
          <w:b/>
          <w:sz w:val="24"/>
          <w:szCs w:val="24"/>
        </w:rPr>
        <w:t>s</w:t>
      </w:r>
      <w:r w:rsidRPr="00A036D1">
        <w:rPr>
          <w:rFonts w:ascii="Times New Roman" w:hAnsi="Times New Roman"/>
          <w:b/>
          <w:sz w:val="24"/>
          <w:szCs w:val="24"/>
        </w:rPr>
        <w:t>:</w:t>
      </w:r>
      <w:r>
        <w:rPr>
          <w:rFonts w:ascii="Times New Roman" w:hAnsi="Times New Roman"/>
          <w:sz w:val="24"/>
          <w:szCs w:val="24"/>
        </w:rPr>
        <w:t xml:space="preserve"> </w:t>
      </w:r>
      <w:r w:rsidR="009933D6">
        <w:rPr>
          <w:rFonts w:ascii="Times New Roman" w:hAnsi="Times New Roman"/>
          <w:sz w:val="24"/>
          <w:szCs w:val="24"/>
        </w:rPr>
        <w:t xml:space="preserve"> </w:t>
      </w:r>
      <w:r>
        <w:rPr>
          <w:rFonts w:ascii="Times New Roman" w:hAnsi="Times New Roman"/>
          <w:sz w:val="24"/>
          <w:szCs w:val="24"/>
        </w:rPr>
        <w:t xml:space="preserve">One commenter asked if there is an expectation that </w:t>
      </w:r>
      <w:r w:rsidR="009933D6">
        <w:rPr>
          <w:rFonts w:ascii="Times New Roman" w:hAnsi="Times New Roman"/>
          <w:sz w:val="24"/>
          <w:szCs w:val="24"/>
        </w:rPr>
        <w:t>project</w:t>
      </w:r>
      <w:r w:rsidR="00074572">
        <w:rPr>
          <w:rFonts w:ascii="Times New Roman" w:hAnsi="Times New Roman"/>
          <w:sz w:val="24"/>
          <w:szCs w:val="24"/>
        </w:rPr>
        <w:t>s</w:t>
      </w:r>
      <w:r>
        <w:rPr>
          <w:rFonts w:ascii="Times New Roman" w:hAnsi="Times New Roman"/>
          <w:sz w:val="24"/>
          <w:szCs w:val="24"/>
        </w:rPr>
        <w:t xml:space="preserve"> serve a certain number of disconnected youth.</w:t>
      </w:r>
    </w:p>
    <w:p w:rsidR="00A036D1" w:rsidRDefault="00A036D1" w:rsidP="006A5D47">
      <w:pPr>
        <w:rPr>
          <w:rFonts w:ascii="Times New Roman" w:hAnsi="Times New Roman"/>
          <w:sz w:val="24"/>
          <w:szCs w:val="24"/>
        </w:rPr>
      </w:pPr>
      <w:r w:rsidRPr="00A036D1">
        <w:rPr>
          <w:rFonts w:ascii="Times New Roman" w:hAnsi="Times New Roman"/>
          <w:b/>
          <w:sz w:val="24"/>
          <w:szCs w:val="24"/>
        </w:rPr>
        <w:t>Response</w:t>
      </w:r>
      <w:r>
        <w:rPr>
          <w:rFonts w:ascii="Times New Roman" w:hAnsi="Times New Roman"/>
          <w:sz w:val="24"/>
          <w:szCs w:val="24"/>
        </w:rPr>
        <w:t xml:space="preserve">: </w:t>
      </w:r>
      <w:r w:rsidR="009933D6">
        <w:rPr>
          <w:rFonts w:ascii="Times New Roman" w:hAnsi="Times New Roman"/>
          <w:sz w:val="24"/>
          <w:szCs w:val="24"/>
        </w:rPr>
        <w:t xml:space="preserve"> </w:t>
      </w:r>
      <w:r>
        <w:rPr>
          <w:rFonts w:ascii="Times New Roman" w:hAnsi="Times New Roman"/>
          <w:sz w:val="24"/>
          <w:szCs w:val="24"/>
        </w:rPr>
        <w:t xml:space="preserve">There is no expectation that a UB project serve a certain number of disconnected youth. </w:t>
      </w:r>
    </w:p>
    <w:p w:rsidR="00A036D1" w:rsidRDefault="00A036D1" w:rsidP="006A5D47">
      <w:pPr>
        <w:rPr>
          <w:rFonts w:ascii="Times New Roman" w:hAnsi="Times New Roman"/>
          <w:sz w:val="24"/>
          <w:szCs w:val="24"/>
        </w:rPr>
      </w:pPr>
      <w:r w:rsidRPr="00A036D1">
        <w:rPr>
          <w:rFonts w:ascii="Times New Roman" w:hAnsi="Times New Roman"/>
          <w:b/>
          <w:sz w:val="24"/>
          <w:szCs w:val="24"/>
        </w:rPr>
        <w:t>Change:</w:t>
      </w:r>
      <w:r>
        <w:rPr>
          <w:rFonts w:ascii="Times New Roman" w:hAnsi="Times New Roman"/>
          <w:sz w:val="24"/>
          <w:szCs w:val="24"/>
        </w:rPr>
        <w:t xml:space="preserve"> </w:t>
      </w:r>
      <w:r w:rsidR="00DC60CA">
        <w:rPr>
          <w:rFonts w:ascii="Times New Roman" w:hAnsi="Times New Roman"/>
          <w:sz w:val="24"/>
          <w:szCs w:val="24"/>
        </w:rPr>
        <w:t xml:space="preserve">  None.</w:t>
      </w:r>
    </w:p>
    <w:p w:rsidR="009E4A0B" w:rsidRDefault="009E4A0B" w:rsidP="006A5D47">
      <w:pPr>
        <w:rPr>
          <w:rFonts w:ascii="Times New Roman" w:hAnsi="Times New Roman"/>
          <w:sz w:val="24"/>
          <w:szCs w:val="24"/>
        </w:rPr>
      </w:pPr>
      <w:r w:rsidRPr="00E832A3">
        <w:rPr>
          <w:rFonts w:ascii="Times New Roman" w:hAnsi="Times New Roman"/>
          <w:b/>
          <w:sz w:val="24"/>
          <w:szCs w:val="24"/>
        </w:rPr>
        <w:t>Comment:</w:t>
      </w:r>
      <w:r>
        <w:rPr>
          <w:rFonts w:ascii="Times New Roman" w:hAnsi="Times New Roman"/>
          <w:sz w:val="24"/>
          <w:szCs w:val="24"/>
        </w:rPr>
        <w:t xml:space="preserve"> </w:t>
      </w:r>
      <w:r w:rsidR="00F13D36">
        <w:rPr>
          <w:rFonts w:ascii="Times New Roman" w:hAnsi="Times New Roman"/>
          <w:sz w:val="24"/>
          <w:szCs w:val="24"/>
        </w:rPr>
        <w:t xml:space="preserve"> </w:t>
      </w:r>
      <w:r>
        <w:rPr>
          <w:rFonts w:ascii="Times New Roman" w:hAnsi="Times New Roman"/>
          <w:sz w:val="24"/>
          <w:szCs w:val="24"/>
        </w:rPr>
        <w:t xml:space="preserve">One commenter asked </w:t>
      </w:r>
      <w:r w:rsidR="00F53EA1">
        <w:rPr>
          <w:rFonts w:ascii="Times New Roman" w:hAnsi="Times New Roman"/>
          <w:sz w:val="24"/>
          <w:szCs w:val="24"/>
        </w:rPr>
        <w:t xml:space="preserve">that </w:t>
      </w:r>
      <w:r>
        <w:rPr>
          <w:rFonts w:ascii="Times New Roman" w:hAnsi="Times New Roman"/>
          <w:sz w:val="24"/>
          <w:szCs w:val="24"/>
        </w:rPr>
        <w:t>if the Federal TRIO Programs receive</w:t>
      </w:r>
      <w:r w:rsidR="00F13D36">
        <w:rPr>
          <w:rFonts w:ascii="Times New Roman" w:hAnsi="Times New Roman"/>
          <w:sz w:val="24"/>
          <w:szCs w:val="24"/>
        </w:rPr>
        <w:t>d</w:t>
      </w:r>
      <w:r>
        <w:rPr>
          <w:rFonts w:ascii="Times New Roman" w:hAnsi="Times New Roman"/>
          <w:sz w:val="24"/>
          <w:szCs w:val="24"/>
        </w:rPr>
        <w:t xml:space="preserve"> a funding increase</w:t>
      </w:r>
      <w:r w:rsidR="00F53EA1">
        <w:rPr>
          <w:rFonts w:ascii="Times New Roman" w:hAnsi="Times New Roman"/>
          <w:sz w:val="24"/>
          <w:szCs w:val="24"/>
        </w:rPr>
        <w:t>;</w:t>
      </w:r>
      <w:r w:rsidR="00DC60CA">
        <w:rPr>
          <w:rFonts w:ascii="Times New Roman" w:hAnsi="Times New Roman"/>
          <w:sz w:val="24"/>
          <w:szCs w:val="24"/>
        </w:rPr>
        <w:t xml:space="preserve"> </w:t>
      </w:r>
      <w:r>
        <w:rPr>
          <w:rFonts w:ascii="Times New Roman" w:hAnsi="Times New Roman"/>
          <w:sz w:val="24"/>
          <w:szCs w:val="24"/>
        </w:rPr>
        <w:t>a portion of those funds be used to fund additional projects in 2017.</w:t>
      </w:r>
    </w:p>
    <w:p w:rsidR="009E4A0B" w:rsidRDefault="009E4A0B" w:rsidP="006A5D47">
      <w:pPr>
        <w:rPr>
          <w:rFonts w:ascii="Times New Roman" w:hAnsi="Times New Roman"/>
          <w:sz w:val="24"/>
          <w:szCs w:val="24"/>
        </w:rPr>
      </w:pPr>
      <w:r w:rsidRPr="00E832A3">
        <w:rPr>
          <w:rFonts w:ascii="Times New Roman" w:hAnsi="Times New Roman"/>
          <w:b/>
          <w:sz w:val="24"/>
          <w:szCs w:val="24"/>
        </w:rPr>
        <w:t>Response:</w:t>
      </w:r>
      <w:r>
        <w:rPr>
          <w:rFonts w:ascii="Times New Roman" w:hAnsi="Times New Roman"/>
          <w:sz w:val="24"/>
          <w:szCs w:val="24"/>
        </w:rPr>
        <w:t xml:space="preserve"> </w:t>
      </w:r>
      <w:r w:rsidR="00DC60CA">
        <w:rPr>
          <w:rFonts w:ascii="Times New Roman" w:hAnsi="Times New Roman"/>
          <w:sz w:val="24"/>
          <w:szCs w:val="24"/>
        </w:rPr>
        <w:t xml:space="preserve"> </w:t>
      </w:r>
      <w:r w:rsidR="00DC60CA" w:rsidRPr="00DC60CA">
        <w:rPr>
          <w:rFonts w:ascii="Times New Roman" w:hAnsi="Times New Roman"/>
          <w:sz w:val="24"/>
          <w:szCs w:val="24"/>
        </w:rPr>
        <w:t>The Administration has requested $900,000,000 for the Federal TRIO Program</w:t>
      </w:r>
      <w:r w:rsidR="00074572">
        <w:rPr>
          <w:rFonts w:ascii="Times New Roman" w:hAnsi="Times New Roman"/>
          <w:sz w:val="24"/>
          <w:szCs w:val="24"/>
        </w:rPr>
        <w:t>s</w:t>
      </w:r>
      <w:r w:rsidR="00DC60CA" w:rsidRPr="00DC60CA">
        <w:rPr>
          <w:rFonts w:ascii="Times New Roman" w:hAnsi="Times New Roman"/>
          <w:sz w:val="24"/>
          <w:szCs w:val="24"/>
        </w:rPr>
        <w:t xml:space="preserve"> for FY 2017, of which we intend to use an estimated $</w:t>
      </w:r>
      <w:r w:rsidR="00B81403">
        <w:rPr>
          <w:rFonts w:ascii="Times New Roman" w:hAnsi="Times New Roman"/>
          <w:sz w:val="24"/>
          <w:szCs w:val="24"/>
        </w:rPr>
        <w:t>273,000,000</w:t>
      </w:r>
      <w:r w:rsidR="00DC60CA" w:rsidRPr="00DC60CA">
        <w:rPr>
          <w:rFonts w:ascii="Times New Roman" w:hAnsi="Times New Roman"/>
          <w:sz w:val="24"/>
          <w:szCs w:val="24"/>
        </w:rPr>
        <w:t xml:space="preserve"> for UB</w:t>
      </w:r>
      <w:r w:rsidR="00DC60CA">
        <w:rPr>
          <w:rFonts w:ascii="Times New Roman" w:hAnsi="Times New Roman"/>
          <w:sz w:val="24"/>
          <w:szCs w:val="24"/>
        </w:rPr>
        <w:t xml:space="preserve"> </w:t>
      </w:r>
      <w:r w:rsidR="00DC60CA" w:rsidRPr="00DC60CA">
        <w:rPr>
          <w:rFonts w:ascii="Times New Roman" w:hAnsi="Times New Roman"/>
          <w:sz w:val="24"/>
          <w:szCs w:val="24"/>
        </w:rPr>
        <w:t>awards.  The actual level of funding, if any, depends on final congressional action</w:t>
      </w:r>
      <w:r w:rsidR="00DC60CA">
        <w:rPr>
          <w:rFonts w:ascii="Times New Roman" w:hAnsi="Times New Roman"/>
          <w:sz w:val="24"/>
          <w:szCs w:val="24"/>
        </w:rPr>
        <w:t>.  If additional funds are appropriated</w:t>
      </w:r>
      <w:r w:rsidR="00F53EA1">
        <w:rPr>
          <w:rFonts w:ascii="Times New Roman" w:hAnsi="Times New Roman"/>
          <w:sz w:val="24"/>
          <w:szCs w:val="24"/>
        </w:rPr>
        <w:t xml:space="preserve"> by Congress</w:t>
      </w:r>
      <w:r w:rsidR="00DC60CA">
        <w:rPr>
          <w:rFonts w:ascii="Times New Roman" w:hAnsi="Times New Roman"/>
          <w:sz w:val="24"/>
          <w:szCs w:val="24"/>
        </w:rPr>
        <w:t xml:space="preserve">, the Department will determine the allocation of the increase </w:t>
      </w:r>
      <w:r w:rsidR="00B81403">
        <w:rPr>
          <w:rFonts w:ascii="Times New Roman" w:hAnsi="Times New Roman"/>
          <w:sz w:val="24"/>
          <w:szCs w:val="24"/>
        </w:rPr>
        <w:t xml:space="preserve">in funding </w:t>
      </w:r>
      <w:r w:rsidR="00DC60CA">
        <w:rPr>
          <w:rFonts w:ascii="Times New Roman" w:hAnsi="Times New Roman"/>
          <w:sz w:val="24"/>
          <w:szCs w:val="24"/>
        </w:rPr>
        <w:t>at that time.</w:t>
      </w:r>
    </w:p>
    <w:p w:rsidR="00DC60CA" w:rsidRDefault="00DC60CA" w:rsidP="006A5D47">
      <w:pPr>
        <w:rPr>
          <w:rFonts w:ascii="Times New Roman" w:hAnsi="Times New Roman"/>
          <w:sz w:val="24"/>
          <w:szCs w:val="24"/>
        </w:rPr>
      </w:pPr>
      <w:r w:rsidRPr="00DC60CA">
        <w:rPr>
          <w:rFonts w:ascii="Times New Roman" w:hAnsi="Times New Roman"/>
          <w:b/>
          <w:sz w:val="24"/>
          <w:szCs w:val="24"/>
        </w:rPr>
        <w:t>Change</w:t>
      </w:r>
      <w:r>
        <w:rPr>
          <w:rFonts w:ascii="Times New Roman" w:hAnsi="Times New Roman"/>
          <w:sz w:val="24"/>
          <w:szCs w:val="24"/>
        </w:rPr>
        <w:t>:  None.</w:t>
      </w:r>
    </w:p>
    <w:p w:rsidR="006A6856" w:rsidRDefault="006A6856" w:rsidP="006A5D47">
      <w:pPr>
        <w:rPr>
          <w:rFonts w:ascii="Times New Roman" w:hAnsi="Times New Roman"/>
          <w:sz w:val="24"/>
          <w:szCs w:val="24"/>
        </w:rPr>
      </w:pPr>
      <w:r w:rsidRPr="00B45460">
        <w:rPr>
          <w:rFonts w:ascii="Times New Roman" w:hAnsi="Times New Roman"/>
          <w:b/>
          <w:sz w:val="24"/>
          <w:szCs w:val="24"/>
        </w:rPr>
        <w:t>Comment:</w:t>
      </w:r>
      <w:r>
        <w:rPr>
          <w:rFonts w:ascii="Times New Roman" w:hAnsi="Times New Roman"/>
          <w:sz w:val="24"/>
          <w:szCs w:val="24"/>
        </w:rPr>
        <w:t xml:space="preserve">  One commenter had a concern regarding the calculation of the </w:t>
      </w:r>
      <w:r w:rsidRPr="006A6856">
        <w:rPr>
          <w:rFonts w:ascii="Times New Roman" w:hAnsi="Times New Roman"/>
          <w:sz w:val="24"/>
          <w:szCs w:val="24"/>
        </w:rPr>
        <w:t>prior experience points</w:t>
      </w:r>
      <w:r>
        <w:rPr>
          <w:rFonts w:ascii="Times New Roman" w:hAnsi="Times New Roman"/>
          <w:sz w:val="24"/>
          <w:szCs w:val="24"/>
        </w:rPr>
        <w:t xml:space="preserve">.  The commenter stated that </w:t>
      </w:r>
      <w:r w:rsidRPr="006A6856">
        <w:rPr>
          <w:rFonts w:ascii="Times New Roman" w:hAnsi="Times New Roman"/>
          <w:sz w:val="24"/>
          <w:szCs w:val="24"/>
        </w:rPr>
        <w:t xml:space="preserve">projects that serve at least 90% of the number of participants </w:t>
      </w:r>
      <w:r w:rsidRPr="006A6856">
        <w:rPr>
          <w:rFonts w:ascii="Times New Roman" w:hAnsi="Times New Roman"/>
          <w:sz w:val="24"/>
          <w:szCs w:val="24"/>
        </w:rPr>
        <w:lastRenderedPageBreak/>
        <w:t xml:space="preserve">they are funded to serve but less than 100% are thrice penalized for not reaching their funded-to-serve number. </w:t>
      </w:r>
      <w:r>
        <w:rPr>
          <w:rFonts w:ascii="Times New Roman" w:hAnsi="Times New Roman"/>
          <w:sz w:val="24"/>
          <w:szCs w:val="24"/>
        </w:rPr>
        <w:t xml:space="preserve"> The commenter believes that it is u</w:t>
      </w:r>
      <w:r w:rsidRPr="006A6856">
        <w:rPr>
          <w:rFonts w:ascii="Times New Roman" w:hAnsi="Times New Roman"/>
          <w:sz w:val="24"/>
          <w:szCs w:val="24"/>
        </w:rPr>
        <w:t>nderstandabl</w:t>
      </w:r>
      <w:r>
        <w:rPr>
          <w:rFonts w:ascii="Times New Roman" w:hAnsi="Times New Roman"/>
          <w:sz w:val="24"/>
          <w:szCs w:val="24"/>
        </w:rPr>
        <w:t>e that</w:t>
      </w:r>
      <w:r w:rsidR="00F53EA1">
        <w:rPr>
          <w:rFonts w:ascii="Times New Roman" w:hAnsi="Times New Roman"/>
          <w:sz w:val="24"/>
          <w:szCs w:val="24"/>
        </w:rPr>
        <w:t xml:space="preserve"> projects</w:t>
      </w:r>
      <w:r w:rsidRPr="006A6856">
        <w:rPr>
          <w:rFonts w:ascii="Times New Roman" w:hAnsi="Times New Roman"/>
          <w:sz w:val="24"/>
          <w:szCs w:val="24"/>
        </w:rPr>
        <w:t xml:space="preserve"> must forfeit the </w:t>
      </w:r>
      <w:r w:rsidR="00F53EA1">
        <w:rPr>
          <w:rFonts w:ascii="Times New Roman" w:hAnsi="Times New Roman"/>
          <w:sz w:val="24"/>
          <w:szCs w:val="24"/>
        </w:rPr>
        <w:t>three</w:t>
      </w:r>
      <w:r w:rsidRPr="006A6856">
        <w:rPr>
          <w:rFonts w:ascii="Times New Roman" w:hAnsi="Times New Roman"/>
          <w:sz w:val="24"/>
          <w:szCs w:val="24"/>
        </w:rPr>
        <w:t xml:space="preserve"> points awarded to projects that served the number of participants agreed to under the approved application. </w:t>
      </w:r>
      <w:r>
        <w:rPr>
          <w:rFonts w:ascii="Times New Roman" w:hAnsi="Times New Roman"/>
          <w:sz w:val="24"/>
          <w:szCs w:val="24"/>
        </w:rPr>
        <w:t xml:space="preserve"> </w:t>
      </w:r>
      <w:r w:rsidRPr="006A6856">
        <w:rPr>
          <w:rFonts w:ascii="Times New Roman" w:hAnsi="Times New Roman"/>
          <w:sz w:val="24"/>
          <w:szCs w:val="24"/>
        </w:rPr>
        <w:t xml:space="preserve">However, </w:t>
      </w:r>
      <w:r w:rsidR="00F53EA1">
        <w:rPr>
          <w:rFonts w:ascii="Times New Roman" w:hAnsi="Times New Roman"/>
          <w:sz w:val="24"/>
          <w:szCs w:val="24"/>
        </w:rPr>
        <w:t xml:space="preserve">the commenter states that </w:t>
      </w:r>
      <w:r>
        <w:rPr>
          <w:rFonts w:ascii="Times New Roman" w:hAnsi="Times New Roman"/>
          <w:sz w:val="24"/>
          <w:szCs w:val="24"/>
        </w:rPr>
        <w:t>projects</w:t>
      </w:r>
      <w:r w:rsidRPr="006A6856">
        <w:rPr>
          <w:rFonts w:ascii="Times New Roman" w:hAnsi="Times New Roman"/>
          <w:sz w:val="24"/>
          <w:szCs w:val="24"/>
        </w:rPr>
        <w:t xml:space="preserve"> are further penalized with respect to the prior experience points awarded under Academic performance--GPA and Secondary School retention and graduation, because the denominator in each calculation is required to be "the greater of the number of participants the project was funded to serve, or the number actually served during the assessment year." This is double (triple) jeopardy. The denominator in each should be the number of students actually served.</w:t>
      </w:r>
    </w:p>
    <w:p w:rsidR="006A6856" w:rsidRDefault="006A6856" w:rsidP="006A5D47">
      <w:pPr>
        <w:rPr>
          <w:rFonts w:ascii="Times New Roman" w:hAnsi="Times New Roman"/>
          <w:sz w:val="24"/>
          <w:szCs w:val="24"/>
        </w:rPr>
      </w:pPr>
      <w:r w:rsidRPr="00E91BC3">
        <w:rPr>
          <w:rFonts w:ascii="Times New Roman" w:hAnsi="Times New Roman"/>
          <w:b/>
          <w:sz w:val="24"/>
          <w:szCs w:val="24"/>
        </w:rPr>
        <w:t>Response</w:t>
      </w:r>
      <w:r>
        <w:rPr>
          <w:rFonts w:ascii="Times New Roman" w:hAnsi="Times New Roman"/>
          <w:sz w:val="24"/>
          <w:szCs w:val="24"/>
        </w:rPr>
        <w:t xml:space="preserve">:  </w:t>
      </w:r>
      <w:r w:rsidR="00197F7A">
        <w:rPr>
          <w:rFonts w:ascii="Times New Roman" w:hAnsi="Times New Roman"/>
          <w:sz w:val="24"/>
          <w:szCs w:val="24"/>
        </w:rPr>
        <w:t xml:space="preserve">The Department does not agree with the commenter.  </w:t>
      </w:r>
      <w:r w:rsidR="001D16A1">
        <w:rPr>
          <w:rFonts w:ascii="Times New Roman" w:hAnsi="Times New Roman"/>
          <w:sz w:val="24"/>
          <w:szCs w:val="24"/>
        </w:rPr>
        <w:t>It</w:t>
      </w:r>
      <w:r w:rsidR="00197F7A">
        <w:rPr>
          <w:rFonts w:ascii="Times New Roman" w:hAnsi="Times New Roman"/>
          <w:sz w:val="24"/>
          <w:szCs w:val="24"/>
        </w:rPr>
        <w:t xml:space="preserve"> w</w:t>
      </w:r>
      <w:r w:rsidR="00E91BC3">
        <w:rPr>
          <w:rFonts w:ascii="Times New Roman" w:hAnsi="Times New Roman"/>
          <w:sz w:val="24"/>
          <w:szCs w:val="24"/>
        </w:rPr>
        <w:t xml:space="preserve">ould be unfair that a grantee that did not meet </w:t>
      </w:r>
      <w:r w:rsidR="00E4399A">
        <w:rPr>
          <w:rFonts w:ascii="Times New Roman" w:hAnsi="Times New Roman"/>
          <w:sz w:val="24"/>
          <w:szCs w:val="24"/>
        </w:rPr>
        <w:t>its</w:t>
      </w:r>
      <w:r w:rsidR="00E91BC3">
        <w:rPr>
          <w:rFonts w:ascii="Times New Roman" w:hAnsi="Times New Roman"/>
          <w:sz w:val="24"/>
          <w:szCs w:val="24"/>
        </w:rPr>
        <w:t xml:space="preserve"> funded numbers would be assessed the same as a project that </w:t>
      </w:r>
      <w:r w:rsidR="00074572">
        <w:rPr>
          <w:rFonts w:ascii="Times New Roman" w:hAnsi="Times New Roman"/>
          <w:sz w:val="24"/>
          <w:szCs w:val="24"/>
        </w:rPr>
        <w:t xml:space="preserve">met </w:t>
      </w:r>
      <w:r w:rsidR="00E91BC3">
        <w:rPr>
          <w:rFonts w:ascii="Times New Roman" w:hAnsi="Times New Roman"/>
          <w:sz w:val="24"/>
          <w:szCs w:val="24"/>
        </w:rPr>
        <w:t xml:space="preserve">or exceeded </w:t>
      </w:r>
      <w:r w:rsidR="00E4399A">
        <w:rPr>
          <w:rFonts w:ascii="Times New Roman" w:hAnsi="Times New Roman"/>
          <w:sz w:val="24"/>
          <w:szCs w:val="24"/>
        </w:rPr>
        <w:t>its</w:t>
      </w:r>
      <w:r w:rsidR="00E91BC3">
        <w:rPr>
          <w:rFonts w:ascii="Times New Roman" w:hAnsi="Times New Roman"/>
          <w:sz w:val="24"/>
          <w:szCs w:val="24"/>
        </w:rPr>
        <w:t xml:space="preserve"> funded numbers.  The denominator must include the “greater of the number of the participants the project was funded to serve, or the number actually served</w:t>
      </w:r>
      <w:r w:rsidR="001D16A1">
        <w:rPr>
          <w:rFonts w:ascii="Times New Roman" w:hAnsi="Times New Roman"/>
          <w:sz w:val="24"/>
          <w:szCs w:val="24"/>
        </w:rPr>
        <w:t>”</w:t>
      </w:r>
      <w:r w:rsidR="00E91BC3">
        <w:rPr>
          <w:rFonts w:ascii="Times New Roman" w:hAnsi="Times New Roman"/>
          <w:sz w:val="24"/>
          <w:szCs w:val="24"/>
        </w:rPr>
        <w:t xml:space="preserve">, in order to ensure equity and fairness.  If two projects have the same funded number and the same objective for the two objectives cited, in order to meet the objective, the project that met its objective would be required to have more students in the numerator than the project that did not meet </w:t>
      </w:r>
      <w:r w:rsidR="00E4399A">
        <w:rPr>
          <w:rFonts w:ascii="Times New Roman" w:hAnsi="Times New Roman"/>
          <w:sz w:val="24"/>
          <w:szCs w:val="24"/>
        </w:rPr>
        <w:t>its</w:t>
      </w:r>
      <w:r w:rsidR="00E91BC3">
        <w:rPr>
          <w:rFonts w:ascii="Times New Roman" w:hAnsi="Times New Roman"/>
          <w:sz w:val="24"/>
          <w:szCs w:val="24"/>
        </w:rPr>
        <w:t xml:space="preserve"> funded numbers</w:t>
      </w:r>
      <w:r w:rsidR="001D16A1">
        <w:rPr>
          <w:rFonts w:ascii="Times New Roman" w:hAnsi="Times New Roman"/>
          <w:sz w:val="24"/>
          <w:szCs w:val="24"/>
        </w:rPr>
        <w:t>, which is not fair.</w:t>
      </w:r>
      <w:r w:rsidR="00E91BC3">
        <w:rPr>
          <w:rFonts w:ascii="Times New Roman" w:hAnsi="Times New Roman"/>
          <w:sz w:val="24"/>
          <w:szCs w:val="24"/>
        </w:rPr>
        <w:t xml:space="preserve">  This policy</w:t>
      </w:r>
      <w:r w:rsidR="001D16A1">
        <w:rPr>
          <w:rFonts w:ascii="Times New Roman" w:hAnsi="Times New Roman"/>
          <w:sz w:val="24"/>
          <w:szCs w:val="24"/>
        </w:rPr>
        <w:t xml:space="preserve"> of the denominator including the “greater of the number of the participants the project was funded to serve, or the number actually served”</w:t>
      </w:r>
      <w:r w:rsidR="00E91BC3">
        <w:rPr>
          <w:rFonts w:ascii="Times New Roman" w:hAnsi="Times New Roman"/>
          <w:sz w:val="24"/>
          <w:szCs w:val="24"/>
        </w:rPr>
        <w:t xml:space="preserve"> is followed in other TRIO Programs as well.</w:t>
      </w:r>
    </w:p>
    <w:p w:rsidR="006A6856" w:rsidRDefault="006128C3" w:rsidP="006A5D47">
      <w:pPr>
        <w:rPr>
          <w:rFonts w:ascii="Times New Roman" w:hAnsi="Times New Roman"/>
          <w:sz w:val="24"/>
          <w:szCs w:val="24"/>
        </w:rPr>
      </w:pPr>
      <w:r w:rsidRPr="006128C3">
        <w:rPr>
          <w:rFonts w:ascii="Times New Roman" w:hAnsi="Times New Roman"/>
          <w:b/>
          <w:sz w:val="24"/>
          <w:szCs w:val="24"/>
        </w:rPr>
        <w:t>Change</w:t>
      </w:r>
      <w:r>
        <w:rPr>
          <w:rFonts w:ascii="Times New Roman" w:hAnsi="Times New Roman"/>
          <w:sz w:val="24"/>
          <w:szCs w:val="24"/>
        </w:rPr>
        <w:t>:  None</w:t>
      </w:r>
    </w:p>
    <w:p w:rsidR="006128C3" w:rsidRDefault="00F21F36" w:rsidP="006A5D47">
      <w:pPr>
        <w:rPr>
          <w:rFonts w:ascii="Times New Roman" w:hAnsi="Times New Roman"/>
          <w:sz w:val="24"/>
          <w:szCs w:val="24"/>
        </w:rPr>
      </w:pPr>
      <w:r w:rsidRPr="00F21F36">
        <w:rPr>
          <w:rFonts w:ascii="Times New Roman" w:hAnsi="Times New Roman"/>
          <w:b/>
          <w:sz w:val="24"/>
          <w:szCs w:val="24"/>
        </w:rPr>
        <w:t>Comment</w:t>
      </w:r>
      <w:r>
        <w:rPr>
          <w:rFonts w:ascii="Times New Roman" w:hAnsi="Times New Roman"/>
          <w:sz w:val="24"/>
          <w:szCs w:val="24"/>
        </w:rPr>
        <w:t xml:space="preserve">:  One commenter requested that prior participants be removed from the Secondary </w:t>
      </w:r>
      <w:r w:rsidR="001D16A1">
        <w:rPr>
          <w:rFonts w:ascii="Times New Roman" w:hAnsi="Times New Roman"/>
          <w:sz w:val="24"/>
          <w:szCs w:val="24"/>
        </w:rPr>
        <w:t>S</w:t>
      </w:r>
      <w:r>
        <w:rPr>
          <w:rFonts w:ascii="Times New Roman" w:hAnsi="Times New Roman"/>
          <w:sz w:val="24"/>
          <w:szCs w:val="24"/>
        </w:rPr>
        <w:t xml:space="preserve">chool </w:t>
      </w:r>
      <w:r w:rsidR="001D16A1">
        <w:rPr>
          <w:rFonts w:ascii="Times New Roman" w:hAnsi="Times New Roman"/>
          <w:sz w:val="24"/>
          <w:szCs w:val="24"/>
        </w:rPr>
        <w:t>G</w:t>
      </w:r>
      <w:r>
        <w:rPr>
          <w:rFonts w:ascii="Times New Roman" w:hAnsi="Times New Roman"/>
          <w:sz w:val="24"/>
          <w:szCs w:val="24"/>
        </w:rPr>
        <w:t xml:space="preserve">raduation (Rigorous Secondary School Program of Study) and the Postsecondary Enrollment </w:t>
      </w:r>
      <w:r w:rsidR="00356A7A">
        <w:rPr>
          <w:rFonts w:ascii="Times New Roman" w:hAnsi="Times New Roman"/>
          <w:sz w:val="24"/>
          <w:szCs w:val="24"/>
        </w:rPr>
        <w:t>o</w:t>
      </w:r>
      <w:r>
        <w:rPr>
          <w:rFonts w:ascii="Times New Roman" w:hAnsi="Times New Roman"/>
          <w:sz w:val="24"/>
          <w:szCs w:val="24"/>
        </w:rPr>
        <w:t>bjectives.  The commenter stated that it is difficult to track students who may have left the project in their freshmen and sophomore year.</w:t>
      </w:r>
    </w:p>
    <w:p w:rsidR="001004A5" w:rsidRDefault="001004A5" w:rsidP="006A5D47">
      <w:pPr>
        <w:rPr>
          <w:rFonts w:ascii="Times New Roman" w:hAnsi="Times New Roman"/>
          <w:sz w:val="24"/>
          <w:szCs w:val="24"/>
        </w:rPr>
      </w:pPr>
      <w:r w:rsidRPr="00F21F36">
        <w:rPr>
          <w:rFonts w:ascii="Times New Roman" w:hAnsi="Times New Roman"/>
          <w:b/>
          <w:sz w:val="24"/>
          <w:szCs w:val="24"/>
        </w:rPr>
        <w:t>Response</w:t>
      </w:r>
      <w:r>
        <w:rPr>
          <w:rFonts w:ascii="Times New Roman" w:hAnsi="Times New Roman"/>
          <w:sz w:val="24"/>
          <w:szCs w:val="24"/>
        </w:rPr>
        <w:t xml:space="preserve">:  The Department does understand the concern of the commenter; however, in order to determine the success of UB participants and the program, it is important to track participants, new and prior, through postsecondary education.  The Department encourages applicants to take into consideration extenuating </w:t>
      </w:r>
      <w:r w:rsidR="00A9151F">
        <w:rPr>
          <w:rFonts w:ascii="Times New Roman" w:hAnsi="Times New Roman"/>
          <w:sz w:val="24"/>
          <w:szCs w:val="24"/>
        </w:rPr>
        <w:t>circumstances</w:t>
      </w:r>
      <w:r>
        <w:rPr>
          <w:rFonts w:ascii="Times New Roman" w:hAnsi="Times New Roman"/>
          <w:sz w:val="24"/>
          <w:szCs w:val="24"/>
        </w:rPr>
        <w:t xml:space="preserve"> when setting objective measures.  This would include the </w:t>
      </w:r>
      <w:r w:rsidR="00A9151F">
        <w:rPr>
          <w:rFonts w:ascii="Times New Roman" w:hAnsi="Times New Roman"/>
          <w:sz w:val="24"/>
          <w:szCs w:val="24"/>
        </w:rPr>
        <w:t>difficulty</w:t>
      </w:r>
      <w:r>
        <w:rPr>
          <w:rFonts w:ascii="Times New Roman" w:hAnsi="Times New Roman"/>
          <w:sz w:val="24"/>
          <w:szCs w:val="24"/>
        </w:rPr>
        <w:t xml:space="preserve"> in tracking participants who may </w:t>
      </w:r>
      <w:r w:rsidR="00E4399A">
        <w:rPr>
          <w:rFonts w:ascii="Times New Roman" w:hAnsi="Times New Roman"/>
          <w:sz w:val="24"/>
          <w:szCs w:val="24"/>
        </w:rPr>
        <w:t>leave</w:t>
      </w:r>
      <w:r>
        <w:rPr>
          <w:rFonts w:ascii="Times New Roman" w:hAnsi="Times New Roman"/>
          <w:sz w:val="24"/>
          <w:szCs w:val="24"/>
        </w:rPr>
        <w:t xml:space="preserve"> the project.</w:t>
      </w:r>
    </w:p>
    <w:p w:rsidR="001004A5" w:rsidRDefault="00A9151F" w:rsidP="006A5D47">
      <w:pPr>
        <w:rPr>
          <w:rFonts w:ascii="Times New Roman" w:hAnsi="Times New Roman"/>
          <w:sz w:val="24"/>
          <w:szCs w:val="24"/>
        </w:rPr>
      </w:pPr>
      <w:r w:rsidRPr="00A9151F">
        <w:rPr>
          <w:rFonts w:ascii="Times New Roman" w:hAnsi="Times New Roman"/>
          <w:b/>
          <w:sz w:val="24"/>
          <w:szCs w:val="24"/>
        </w:rPr>
        <w:t>Change:</w:t>
      </w:r>
      <w:r>
        <w:rPr>
          <w:rFonts w:ascii="Times New Roman" w:hAnsi="Times New Roman"/>
          <w:sz w:val="24"/>
          <w:szCs w:val="24"/>
        </w:rPr>
        <w:t xml:space="preserve">  None</w:t>
      </w:r>
    </w:p>
    <w:p w:rsidR="00790BB4" w:rsidRPr="00790BB4" w:rsidRDefault="00790BB4" w:rsidP="00790BB4">
      <w:pPr>
        <w:rPr>
          <w:rFonts w:ascii="Times New Roman" w:hAnsi="Times New Roman"/>
          <w:sz w:val="24"/>
          <w:szCs w:val="24"/>
        </w:rPr>
      </w:pPr>
      <w:r w:rsidRPr="00790BB4">
        <w:rPr>
          <w:rFonts w:ascii="Times New Roman" w:hAnsi="Times New Roman"/>
          <w:b/>
          <w:sz w:val="24"/>
          <w:szCs w:val="24"/>
        </w:rPr>
        <w:t>Comment:</w:t>
      </w:r>
      <w:r w:rsidRPr="00790BB4">
        <w:rPr>
          <w:rFonts w:ascii="Times New Roman" w:hAnsi="Times New Roman"/>
          <w:sz w:val="24"/>
          <w:szCs w:val="24"/>
        </w:rPr>
        <w:t xml:space="preserve">  One commenter states that in the OMB standard </w:t>
      </w:r>
      <w:r w:rsidR="001D16A1">
        <w:rPr>
          <w:rFonts w:ascii="Times New Roman" w:hAnsi="Times New Roman"/>
          <w:sz w:val="24"/>
          <w:szCs w:val="24"/>
        </w:rPr>
        <w:t>f</w:t>
      </w:r>
      <w:r w:rsidRPr="00790BB4">
        <w:rPr>
          <w:rFonts w:ascii="Times New Roman" w:hAnsi="Times New Roman"/>
          <w:sz w:val="24"/>
          <w:szCs w:val="24"/>
        </w:rPr>
        <w:t>orm, Notice to All Applicants</w:t>
      </w:r>
      <w:r w:rsidR="001D16A1">
        <w:rPr>
          <w:rFonts w:ascii="Times New Roman" w:hAnsi="Times New Roman"/>
          <w:sz w:val="24"/>
          <w:szCs w:val="24"/>
        </w:rPr>
        <w:t>,</w:t>
      </w:r>
      <w:r w:rsidRPr="00790BB4">
        <w:rPr>
          <w:rFonts w:ascii="Times New Roman" w:hAnsi="Times New Roman"/>
          <w:sz w:val="24"/>
          <w:szCs w:val="24"/>
        </w:rPr>
        <w:t xml:space="preserve"> references are made to gender</w:t>
      </w:r>
      <w:r w:rsidR="001D16A1">
        <w:rPr>
          <w:rFonts w:ascii="Times New Roman" w:hAnsi="Times New Roman"/>
          <w:sz w:val="24"/>
          <w:szCs w:val="24"/>
        </w:rPr>
        <w:t>.  The commenter requested that terms and references to</w:t>
      </w:r>
      <w:r w:rsidRPr="00790BB4">
        <w:rPr>
          <w:rFonts w:ascii="Times New Roman" w:hAnsi="Times New Roman"/>
          <w:sz w:val="24"/>
          <w:szCs w:val="24"/>
        </w:rPr>
        <w:t xml:space="preserve"> gender and sex be updated</w:t>
      </w:r>
      <w:r w:rsidR="001D16A1">
        <w:rPr>
          <w:rFonts w:ascii="Times New Roman" w:hAnsi="Times New Roman"/>
          <w:sz w:val="24"/>
          <w:szCs w:val="24"/>
        </w:rPr>
        <w:t>.</w:t>
      </w:r>
    </w:p>
    <w:p w:rsidR="00790BB4" w:rsidRPr="00790BB4" w:rsidRDefault="00790BB4" w:rsidP="00790BB4">
      <w:pPr>
        <w:rPr>
          <w:rFonts w:ascii="Times New Roman" w:hAnsi="Times New Roman"/>
          <w:sz w:val="24"/>
          <w:szCs w:val="24"/>
        </w:rPr>
      </w:pPr>
      <w:r w:rsidRPr="00790BB4">
        <w:rPr>
          <w:rFonts w:ascii="Times New Roman" w:hAnsi="Times New Roman"/>
          <w:b/>
          <w:sz w:val="24"/>
          <w:szCs w:val="24"/>
        </w:rPr>
        <w:t>Response:</w:t>
      </w:r>
      <w:r w:rsidRPr="00790BB4">
        <w:rPr>
          <w:rFonts w:ascii="Times New Roman" w:hAnsi="Times New Roman"/>
          <w:sz w:val="24"/>
          <w:szCs w:val="24"/>
        </w:rPr>
        <w:t xml:space="preserve">   The referenced form is an OMB standard form.  The Department does </w:t>
      </w:r>
      <w:r w:rsidR="002B6C83" w:rsidRPr="00790BB4">
        <w:rPr>
          <w:rFonts w:ascii="Times New Roman" w:hAnsi="Times New Roman"/>
          <w:sz w:val="24"/>
          <w:szCs w:val="24"/>
        </w:rPr>
        <w:t>not have</w:t>
      </w:r>
      <w:r w:rsidRPr="00790BB4">
        <w:rPr>
          <w:rFonts w:ascii="Times New Roman" w:hAnsi="Times New Roman"/>
          <w:sz w:val="24"/>
          <w:szCs w:val="24"/>
        </w:rPr>
        <w:t xml:space="preserve"> the authority to change the content of an OMB standard form.</w:t>
      </w:r>
    </w:p>
    <w:p w:rsidR="00485BFB" w:rsidRDefault="00790BB4" w:rsidP="0078346A">
      <w:pPr>
        <w:rPr>
          <w:rFonts w:ascii="Times New Roman" w:hAnsi="Times New Roman"/>
          <w:sz w:val="24"/>
          <w:szCs w:val="24"/>
        </w:rPr>
      </w:pPr>
      <w:r w:rsidRPr="00790BB4">
        <w:rPr>
          <w:rFonts w:ascii="Times New Roman" w:hAnsi="Times New Roman"/>
          <w:b/>
          <w:sz w:val="24"/>
          <w:szCs w:val="24"/>
        </w:rPr>
        <w:lastRenderedPageBreak/>
        <w:t>Change:</w:t>
      </w:r>
      <w:r w:rsidRPr="00790BB4">
        <w:rPr>
          <w:rFonts w:ascii="Times New Roman" w:hAnsi="Times New Roman"/>
          <w:sz w:val="24"/>
          <w:szCs w:val="24"/>
        </w:rPr>
        <w:t xml:space="preserve">  No</w:t>
      </w:r>
      <w:r w:rsidR="00485BFB">
        <w:rPr>
          <w:rFonts w:ascii="Times New Roman" w:hAnsi="Times New Roman"/>
          <w:sz w:val="24"/>
          <w:szCs w:val="24"/>
        </w:rPr>
        <w:t>ne.</w:t>
      </w:r>
    </w:p>
    <w:p w:rsidR="0078346A" w:rsidRDefault="0078346A" w:rsidP="0078346A">
      <w:pPr>
        <w:rPr>
          <w:rFonts w:ascii="Times New Roman" w:hAnsi="Times New Roman"/>
          <w:sz w:val="24"/>
          <w:szCs w:val="24"/>
        </w:rPr>
      </w:pPr>
      <w:r>
        <w:rPr>
          <w:rFonts w:ascii="Times New Roman" w:hAnsi="Times New Roman"/>
          <w:b/>
          <w:sz w:val="24"/>
          <w:szCs w:val="24"/>
        </w:rPr>
        <w:t>Comment:</w:t>
      </w:r>
      <w:r>
        <w:rPr>
          <w:rFonts w:ascii="Times New Roman" w:hAnsi="Times New Roman"/>
          <w:sz w:val="24"/>
          <w:szCs w:val="24"/>
        </w:rPr>
        <w:t xml:space="preserve">  In reference to dual enrollment, one commenter asked if dual enrollment can be beneficial to populations of students that reside outside of the continental United States.    </w:t>
      </w:r>
    </w:p>
    <w:p w:rsidR="0078346A" w:rsidRDefault="0078346A" w:rsidP="0078346A">
      <w:pPr>
        <w:rPr>
          <w:rFonts w:ascii="Times New Roman" w:hAnsi="Times New Roman"/>
          <w:sz w:val="24"/>
          <w:szCs w:val="24"/>
        </w:rPr>
      </w:pPr>
      <w:r>
        <w:rPr>
          <w:rFonts w:ascii="Times New Roman" w:hAnsi="Times New Roman"/>
          <w:b/>
          <w:sz w:val="24"/>
          <w:szCs w:val="24"/>
        </w:rPr>
        <w:t>Response:</w:t>
      </w:r>
      <w:r>
        <w:rPr>
          <w:rFonts w:ascii="Times New Roman" w:hAnsi="Times New Roman"/>
          <w:sz w:val="24"/>
          <w:szCs w:val="24"/>
        </w:rPr>
        <w:t xml:space="preserve">  Using data from a National Educational Longitudinal Study conducted by the National Center for Educational Statistics (NCES), the author of the study</w:t>
      </w:r>
      <w:r w:rsidR="00364096">
        <w:rPr>
          <w:rFonts w:ascii="Times New Roman" w:hAnsi="Times New Roman"/>
          <w:sz w:val="24"/>
          <w:szCs w:val="24"/>
        </w:rPr>
        <w:t xml:space="preserve"> in</w:t>
      </w:r>
      <w:r w:rsidR="00E4399A">
        <w:rPr>
          <w:rFonts w:ascii="Times New Roman" w:hAnsi="Times New Roman"/>
          <w:sz w:val="24"/>
          <w:szCs w:val="24"/>
        </w:rPr>
        <w:t xml:space="preserve"> the UB application </w:t>
      </w:r>
      <w:proofErr w:type="gramStart"/>
      <w:r w:rsidR="00E4399A">
        <w:rPr>
          <w:rFonts w:ascii="Times New Roman" w:hAnsi="Times New Roman"/>
          <w:sz w:val="24"/>
          <w:szCs w:val="24"/>
        </w:rPr>
        <w:t>package,</w:t>
      </w:r>
      <w:proofErr w:type="gramEnd"/>
      <w:r>
        <w:rPr>
          <w:rFonts w:ascii="Times New Roman" w:hAnsi="Times New Roman"/>
          <w:sz w:val="24"/>
          <w:szCs w:val="24"/>
        </w:rPr>
        <w:t xml:space="preserve"> found that dual enrollment positively influences college attainment.  The author also concluded that first-generation college students that participated in dual enrollment were more likely to attain a college degree than non-participants in dual enrollment programs. </w:t>
      </w:r>
      <w:r w:rsidR="00485BFB">
        <w:rPr>
          <w:rFonts w:ascii="Times New Roman" w:hAnsi="Times New Roman"/>
          <w:sz w:val="24"/>
          <w:szCs w:val="24"/>
        </w:rPr>
        <w:t xml:space="preserve"> </w:t>
      </w:r>
      <w:r>
        <w:rPr>
          <w:rFonts w:ascii="Times New Roman" w:hAnsi="Times New Roman"/>
          <w:sz w:val="24"/>
          <w:szCs w:val="24"/>
        </w:rPr>
        <w:t>Socioeconomic status and ethnicity were among the major variables cited in the study.  The study did not disaggregate results due to the geographic regions where the students reside.</w:t>
      </w:r>
    </w:p>
    <w:p w:rsidR="00737DD6" w:rsidRDefault="0078346A" w:rsidP="0078346A">
      <w:pPr>
        <w:rPr>
          <w:rFonts w:ascii="Times New Roman" w:hAnsi="Times New Roman"/>
          <w:sz w:val="24"/>
          <w:szCs w:val="24"/>
        </w:rPr>
      </w:pPr>
      <w:r>
        <w:rPr>
          <w:rFonts w:ascii="Times New Roman" w:hAnsi="Times New Roman"/>
          <w:sz w:val="24"/>
          <w:szCs w:val="24"/>
        </w:rPr>
        <w:t>C</w:t>
      </w:r>
      <w:r>
        <w:rPr>
          <w:rFonts w:ascii="Times New Roman" w:hAnsi="Times New Roman"/>
          <w:b/>
          <w:sz w:val="24"/>
          <w:szCs w:val="24"/>
        </w:rPr>
        <w:t>hange:</w:t>
      </w:r>
      <w:r>
        <w:rPr>
          <w:rFonts w:ascii="Times New Roman" w:hAnsi="Times New Roman"/>
          <w:sz w:val="24"/>
          <w:szCs w:val="24"/>
        </w:rPr>
        <w:t xml:space="preserve"> </w:t>
      </w:r>
      <w:r w:rsidR="00485BFB">
        <w:rPr>
          <w:rFonts w:ascii="Times New Roman" w:hAnsi="Times New Roman"/>
          <w:sz w:val="24"/>
          <w:szCs w:val="24"/>
        </w:rPr>
        <w:t xml:space="preserve"> </w:t>
      </w:r>
      <w:r>
        <w:rPr>
          <w:rFonts w:ascii="Times New Roman" w:hAnsi="Times New Roman"/>
          <w:sz w:val="24"/>
          <w:szCs w:val="24"/>
        </w:rPr>
        <w:t>No</w:t>
      </w:r>
      <w:r w:rsidR="00485BFB">
        <w:rPr>
          <w:rFonts w:ascii="Times New Roman" w:hAnsi="Times New Roman"/>
          <w:sz w:val="24"/>
          <w:szCs w:val="24"/>
        </w:rPr>
        <w:t>ne.</w:t>
      </w:r>
    </w:p>
    <w:p w:rsidR="0005153C" w:rsidRDefault="0005153C" w:rsidP="001754F8">
      <w:pPr>
        <w:rPr>
          <w:rFonts w:ascii="Times New Roman" w:hAnsi="Times New Roman"/>
          <w:sz w:val="24"/>
          <w:szCs w:val="24"/>
        </w:rPr>
      </w:pPr>
      <w:r w:rsidRPr="00075F06">
        <w:rPr>
          <w:rFonts w:ascii="Times New Roman" w:hAnsi="Times New Roman"/>
          <w:b/>
          <w:sz w:val="24"/>
          <w:szCs w:val="24"/>
        </w:rPr>
        <w:t>Comment:</w:t>
      </w:r>
      <w:r>
        <w:rPr>
          <w:rFonts w:ascii="Times New Roman" w:hAnsi="Times New Roman"/>
          <w:sz w:val="24"/>
          <w:szCs w:val="24"/>
        </w:rPr>
        <w:t xml:space="preserve">  One commenter suggests that the competitive preference priority be </w:t>
      </w:r>
      <w:r w:rsidR="00737DD6">
        <w:rPr>
          <w:rFonts w:ascii="Times New Roman" w:hAnsi="Times New Roman"/>
          <w:sz w:val="24"/>
          <w:szCs w:val="24"/>
        </w:rPr>
        <w:t xml:space="preserve">discussed more fully in the </w:t>
      </w:r>
      <w:r>
        <w:rPr>
          <w:rFonts w:ascii="Times New Roman" w:hAnsi="Times New Roman"/>
          <w:sz w:val="24"/>
          <w:szCs w:val="24"/>
        </w:rPr>
        <w:t>Dear Applicant Letter.</w:t>
      </w:r>
    </w:p>
    <w:p w:rsidR="00737DD6" w:rsidRDefault="0005153C" w:rsidP="001754F8">
      <w:pPr>
        <w:rPr>
          <w:rFonts w:ascii="Times New Roman" w:hAnsi="Times New Roman"/>
          <w:sz w:val="24"/>
          <w:szCs w:val="24"/>
        </w:rPr>
      </w:pPr>
      <w:r w:rsidRPr="00075F06">
        <w:rPr>
          <w:rFonts w:ascii="Times New Roman" w:hAnsi="Times New Roman"/>
          <w:b/>
          <w:sz w:val="24"/>
          <w:szCs w:val="24"/>
        </w:rPr>
        <w:t>Response:</w:t>
      </w:r>
      <w:r w:rsidR="00075F06">
        <w:rPr>
          <w:rFonts w:ascii="Times New Roman" w:hAnsi="Times New Roman"/>
          <w:sz w:val="24"/>
          <w:szCs w:val="24"/>
        </w:rPr>
        <w:t xml:space="preserve"> </w:t>
      </w:r>
      <w:r w:rsidR="00F14429">
        <w:rPr>
          <w:rFonts w:ascii="Times New Roman" w:hAnsi="Times New Roman"/>
          <w:sz w:val="24"/>
          <w:szCs w:val="24"/>
        </w:rPr>
        <w:t xml:space="preserve"> </w:t>
      </w:r>
      <w:r w:rsidR="00075F06">
        <w:rPr>
          <w:rFonts w:ascii="Times New Roman" w:hAnsi="Times New Roman"/>
          <w:sz w:val="24"/>
          <w:szCs w:val="24"/>
        </w:rPr>
        <w:t xml:space="preserve">The more substantive introduction of the competition preference priority is in </w:t>
      </w:r>
      <w:r w:rsidR="002B6C83">
        <w:rPr>
          <w:rFonts w:ascii="Times New Roman" w:hAnsi="Times New Roman"/>
          <w:sz w:val="24"/>
          <w:szCs w:val="24"/>
        </w:rPr>
        <w:t>the notice</w:t>
      </w:r>
      <w:r w:rsidR="00075F06">
        <w:rPr>
          <w:rFonts w:ascii="Times New Roman" w:hAnsi="Times New Roman"/>
          <w:sz w:val="24"/>
          <w:szCs w:val="24"/>
        </w:rPr>
        <w:t xml:space="preserve"> inviting applications (NIA).  </w:t>
      </w:r>
      <w:r w:rsidR="00F14429">
        <w:rPr>
          <w:rFonts w:ascii="Times New Roman" w:hAnsi="Times New Roman"/>
          <w:sz w:val="24"/>
          <w:szCs w:val="24"/>
        </w:rPr>
        <w:t>The NIA is the official document within the application package; therefore, the Department believes that it is crucial to include pertinent information regarding the UB Program in this document.</w:t>
      </w:r>
      <w:r>
        <w:rPr>
          <w:rFonts w:ascii="Times New Roman" w:hAnsi="Times New Roman"/>
          <w:sz w:val="24"/>
          <w:szCs w:val="24"/>
        </w:rPr>
        <w:t xml:space="preserve"> </w:t>
      </w:r>
    </w:p>
    <w:p w:rsidR="00737DD6" w:rsidRDefault="0059120C" w:rsidP="001754F8">
      <w:pPr>
        <w:rPr>
          <w:rFonts w:ascii="Times New Roman" w:hAnsi="Times New Roman"/>
          <w:sz w:val="24"/>
          <w:szCs w:val="24"/>
        </w:rPr>
      </w:pPr>
      <w:r w:rsidRPr="0059120C">
        <w:rPr>
          <w:rFonts w:ascii="Times New Roman" w:hAnsi="Times New Roman"/>
          <w:b/>
          <w:sz w:val="24"/>
          <w:szCs w:val="24"/>
        </w:rPr>
        <w:t>Change</w:t>
      </w:r>
      <w:r w:rsidR="00485BFB">
        <w:rPr>
          <w:rFonts w:ascii="Times New Roman" w:hAnsi="Times New Roman"/>
          <w:b/>
          <w:sz w:val="24"/>
          <w:szCs w:val="24"/>
        </w:rPr>
        <w:t xml:space="preserve">:  </w:t>
      </w:r>
      <w:r>
        <w:rPr>
          <w:rFonts w:ascii="Times New Roman" w:hAnsi="Times New Roman"/>
          <w:sz w:val="24"/>
          <w:szCs w:val="24"/>
        </w:rPr>
        <w:t>No</w:t>
      </w:r>
      <w:r w:rsidR="00485BFB">
        <w:rPr>
          <w:rFonts w:ascii="Times New Roman" w:hAnsi="Times New Roman"/>
          <w:sz w:val="24"/>
          <w:szCs w:val="24"/>
        </w:rPr>
        <w:t>ne.</w:t>
      </w:r>
    </w:p>
    <w:p w:rsidR="005652E4" w:rsidRDefault="005652E4" w:rsidP="001754F8">
      <w:pPr>
        <w:rPr>
          <w:rFonts w:ascii="Times New Roman" w:hAnsi="Times New Roman"/>
          <w:sz w:val="24"/>
          <w:szCs w:val="24"/>
        </w:rPr>
      </w:pPr>
      <w:r w:rsidRPr="00387AD6">
        <w:rPr>
          <w:rFonts w:ascii="Times New Roman" w:hAnsi="Times New Roman"/>
          <w:b/>
          <w:sz w:val="24"/>
          <w:szCs w:val="24"/>
        </w:rPr>
        <w:t>Comment:</w:t>
      </w:r>
      <w:r>
        <w:rPr>
          <w:rFonts w:ascii="Times New Roman" w:hAnsi="Times New Roman"/>
          <w:sz w:val="24"/>
          <w:szCs w:val="24"/>
        </w:rPr>
        <w:t xml:space="preserve">  One commenter questions the requirement to “examine and report on unanticipated outcomes” and suggests that the language be removed from the final version of the application package.</w:t>
      </w:r>
    </w:p>
    <w:p w:rsidR="005652E4" w:rsidRDefault="005652E4" w:rsidP="001754F8">
      <w:pPr>
        <w:rPr>
          <w:rFonts w:ascii="Times New Roman" w:hAnsi="Times New Roman"/>
          <w:sz w:val="24"/>
          <w:szCs w:val="24"/>
        </w:rPr>
      </w:pPr>
      <w:r w:rsidRPr="00387AD6">
        <w:rPr>
          <w:rFonts w:ascii="Times New Roman" w:hAnsi="Times New Roman"/>
          <w:b/>
          <w:sz w:val="24"/>
          <w:szCs w:val="24"/>
        </w:rPr>
        <w:t>Response:</w:t>
      </w:r>
      <w:r>
        <w:rPr>
          <w:rFonts w:ascii="Times New Roman" w:hAnsi="Times New Roman"/>
          <w:sz w:val="24"/>
          <w:szCs w:val="24"/>
        </w:rPr>
        <w:t xml:space="preserve">  </w:t>
      </w:r>
      <w:r w:rsidR="00F14429">
        <w:rPr>
          <w:rFonts w:ascii="Times New Roman" w:hAnsi="Times New Roman"/>
          <w:sz w:val="24"/>
          <w:szCs w:val="24"/>
        </w:rPr>
        <w:t>The Department agre</w:t>
      </w:r>
      <w:r w:rsidR="004E522E">
        <w:rPr>
          <w:rFonts w:ascii="Times New Roman" w:hAnsi="Times New Roman"/>
          <w:sz w:val="24"/>
          <w:szCs w:val="24"/>
        </w:rPr>
        <w:t>e</w:t>
      </w:r>
      <w:r w:rsidR="00F14429">
        <w:rPr>
          <w:rFonts w:ascii="Times New Roman" w:hAnsi="Times New Roman"/>
          <w:sz w:val="24"/>
          <w:szCs w:val="24"/>
        </w:rPr>
        <w:t>s</w:t>
      </w:r>
      <w:r w:rsidR="004E522E">
        <w:rPr>
          <w:rFonts w:ascii="Times New Roman" w:hAnsi="Times New Roman"/>
          <w:sz w:val="24"/>
          <w:szCs w:val="24"/>
        </w:rPr>
        <w:t xml:space="preserve"> with the commenter</w:t>
      </w:r>
      <w:r w:rsidR="00F14429">
        <w:rPr>
          <w:rFonts w:ascii="Times New Roman" w:hAnsi="Times New Roman"/>
          <w:sz w:val="24"/>
          <w:szCs w:val="24"/>
        </w:rPr>
        <w:t>, t</w:t>
      </w:r>
      <w:r>
        <w:rPr>
          <w:rFonts w:ascii="Times New Roman" w:hAnsi="Times New Roman"/>
          <w:sz w:val="24"/>
          <w:szCs w:val="24"/>
        </w:rPr>
        <w:t xml:space="preserve">he requirement to examine and report on unanticipated outcomes is not consistent with the selection criteria in the </w:t>
      </w:r>
      <w:r w:rsidR="004E522E">
        <w:rPr>
          <w:rFonts w:ascii="Times New Roman" w:hAnsi="Times New Roman"/>
          <w:sz w:val="24"/>
          <w:szCs w:val="24"/>
        </w:rPr>
        <w:t>UB P</w:t>
      </w:r>
      <w:r>
        <w:rPr>
          <w:rFonts w:ascii="Times New Roman" w:hAnsi="Times New Roman"/>
          <w:sz w:val="24"/>
          <w:szCs w:val="24"/>
        </w:rPr>
        <w:t>rogram regulations.</w:t>
      </w:r>
    </w:p>
    <w:p w:rsidR="00737DD6" w:rsidRDefault="005652E4" w:rsidP="001754F8">
      <w:pPr>
        <w:rPr>
          <w:rFonts w:ascii="Times New Roman" w:hAnsi="Times New Roman"/>
          <w:sz w:val="24"/>
          <w:szCs w:val="24"/>
        </w:rPr>
      </w:pPr>
      <w:r w:rsidRPr="00387AD6">
        <w:rPr>
          <w:rFonts w:ascii="Times New Roman" w:hAnsi="Times New Roman"/>
          <w:b/>
          <w:sz w:val="24"/>
          <w:szCs w:val="24"/>
        </w:rPr>
        <w:t>Change:</w:t>
      </w:r>
      <w:r>
        <w:rPr>
          <w:rFonts w:ascii="Times New Roman" w:hAnsi="Times New Roman"/>
          <w:sz w:val="24"/>
          <w:szCs w:val="24"/>
        </w:rPr>
        <w:t xml:space="preserve">  The language </w:t>
      </w:r>
      <w:r w:rsidR="00387AD6">
        <w:rPr>
          <w:rFonts w:ascii="Times New Roman" w:hAnsi="Times New Roman"/>
          <w:sz w:val="24"/>
          <w:szCs w:val="24"/>
        </w:rPr>
        <w:t xml:space="preserve">in the application package that </w:t>
      </w:r>
      <w:r>
        <w:rPr>
          <w:rFonts w:ascii="Times New Roman" w:hAnsi="Times New Roman"/>
          <w:sz w:val="24"/>
          <w:szCs w:val="24"/>
        </w:rPr>
        <w:t>refers to reporting on unanticipated outcomes will be deleted</w:t>
      </w:r>
      <w:r w:rsidR="00387AD6">
        <w:rPr>
          <w:rFonts w:ascii="Times New Roman" w:hAnsi="Times New Roman"/>
          <w:sz w:val="24"/>
          <w:szCs w:val="24"/>
        </w:rPr>
        <w:t>.</w:t>
      </w:r>
      <w:r>
        <w:rPr>
          <w:rFonts w:ascii="Times New Roman" w:hAnsi="Times New Roman"/>
          <w:sz w:val="24"/>
          <w:szCs w:val="24"/>
        </w:rPr>
        <w:t xml:space="preserve">    </w:t>
      </w:r>
    </w:p>
    <w:p w:rsidR="001004A5" w:rsidRDefault="00FA1CBD" w:rsidP="006A5D47">
      <w:pPr>
        <w:rPr>
          <w:rFonts w:ascii="Times New Roman" w:hAnsi="Times New Roman"/>
          <w:sz w:val="24"/>
          <w:szCs w:val="24"/>
        </w:rPr>
      </w:pPr>
      <w:r w:rsidRPr="006B3887">
        <w:rPr>
          <w:rFonts w:ascii="Times New Roman" w:hAnsi="Times New Roman"/>
          <w:b/>
          <w:sz w:val="24"/>
          <w:szCs w:val="24"/>
        </w:rPr>
        <w:t>Comment:</w:t>
      </w:r>
      <w:r>
        <w:rPr>
          <w:rFonts w:ascii="Times New Roman" w:hAnsi="Times New Roman"/>
          <w:sz w:val="24"/>
          <w:szCs w:val="24"/>
        </w:rPr>
        <w:t xml:space="preserve">  One commenter suggested that </w:t>
      </w:r>
      <w:r w:rsidR="004E522E">
        <w:rPr>
          <w:rFonts w:ascii="Times New Roman" w:hAnsi="Times New Roman"/>
          <w:sz w:val="24"/>
          <w:szCs w:val="24"/>
        </w:rPr>
        <w:t>students that have a high risk of academic failure</w:t>
      </w:r>
      <w:r>
        <w:rPr>
          <w:rFonts w:ascii="Times New Roman" w:hAnsi="Times New Roman"/>
          <w:sz w:val="24"/>
          <w:szCs w:val="24"/>
        </w:rPr>
        <w:t xml:space="preserve"> be added to the</w:t>
      </w:r>
      <w:r w:rsidR="004E522E">
        <w:rPr>
          <w:rFonts w:ascii="Times New Roman" w:hAnsi="Times New Roman"/>
          <w:sz w:val="24"/>
          <w:szCs w:val="24"/>
        </w:rPr>
        <w:t xml:space="preserve"> category of </w:t>
      </w:r>
      <w:r>
        <w:rPr>
          <w:rFonts w:ascii="Times New Roman" w:hAnsi="Times New Roman"/>
          <w:sz w:val="24"/>
          <w:szCs w:val="24"/>
        </w:rPr>
        <w:t xml:space="preserve">students </w:t>
      </w:r>
      <w:r w:rsidR="004E522E">
        <w:rPr>
          <w:rFonts w:ascii="Times New Roman" w:hAnsi="Times New Roman"/>
          <w:sz w:val="24"/>
          <w:szCs w:val="24"/>
        </w:rPr>
        <w:t xml:space="preserve">that are </w:t>
      </w:r>
      <w:r>
        <w:rPr>
          <w:rFonts w:ascii="Times New Roman" w:hAnsi="Times New Roman"/>
          <w:sz w:val="24"/>
          <w:szCs w:val="24"/>
        </w:rPr>
        <w:t xml:space="preserve">listed </w:t>
      </w:r>
      <w:r w:rsidR="004E522E">
        <w:rPr>
          <w:rFonts w:ascii="Times New Roman" w:hAnsi="Times New Roman"/>
          <w:sz w:val="24"/>
          <w:szCs w:val="24"/>
        </w:rPr>
        <w:t>under the Background section of the NIA</w:t>
      </w:r>
      <w:r w:rsidR="00E4399A">
        <w:rPr>
          <w:rFonts w:ascii="Times New Roman" w:hAnsi="Times New Roman"/>
          <w:sz w:val="24"/>
          <w:szCs w:val="24"/>
        </w:rPr>
        <w:t>.</w:t>
      </w:r>
    </w:p>
    <w:p w:rsidR="006B3887" w:rsidRDefault="00FA1CBD" w:rsidP="006A5D47">
      <w:pPr>
        <w:rPr>
          <w:rFonts w:ascii="Times New Roman" w:hAnsi="Times New Roman"/>
          <w:sz w:val="24"/>
          <w:szCs w:val="24"/>
        </w:rPr>
      </w:pPr>
      <w:r w:rsidRPr="006B3887">
        <w:rPr>
          <w:rFonts w:ascii="Times New Roman" w:hAnsi="Times New Roman"/>
          <w:b/>
          <w:sz w:val="24"/>
          <w:szCs w:val="24"/>
        </w:rPr>
        <w:t>Response:</w:t>
      </w:r>
      <w:r>
        <w:rPr>
          <w:rFonts w:ascii="Times New Roman" w:hAnsi="Times New Roman"/>
          <w:sz w:val="24"/>
          <w:szCs w:val="24"/>
        </w:rPr>
        <w:t xml:space="preserve"> </w:t>
      </w:r>
      <w:r w:rsidR="004E522E">
        <w:rPr>
          <w:rFonts w:ascii="Times New Roman" w:hAnsi="Times New Roman"/>
          <w:sz w:val="24"/>
          <w:szCs w:val="24"/>
        </w:rPr>
        <w:t xml:space="preserve"> The Department does not feel that it is necessary to include this category of students under the Background </w:t>
      </w:r>
      <w:r w:rsidR="00BB6441">
        <w:rPr>
          <w:rFonts w:ascii="Times New Roman" w:hAnsi="Times New Roman"/>
          <w:sz w:val="24"/>
          <w:szCs w:val="24"/>
        </w:rPr>
        <w:t>section of the NIA.  Projects are able to use the criteria of a high risk of academic failure as part of the eligibility requirement when selecting participants for their project.</w:t>
      </w:r>
    </w:p>
    <w:p w:rsidR="00FA1CBD" w:rsidRPr="00790BB4" w:rsidRDefault="006B3887" w:rsidP="006A5D47">
      <w:pPr>
        <w:rPr>
          <w:rFonts w:ascii="Times New Roman" w:hAnsi="Times New Roman"/>
          <w:sz w:val="24"/>
          <w:szCs w:val="24"/>
        </w:rPr>
      </w:pPr>
      <w:r w:rsidRPr="006B3887">
        <w:rPr>
          <w:rFonts w:ascii="Times New Roman" w:hAnsi="Times New Roman"/>
          <w:b/>
          <w:sz w:val="24"/>
          <w:szCs w:val="24"/>
        </w:rPr>
        <w:lastRenderedPageBreak/>
        <w:t>Change:</w:t>
      </w:r>
      <w:r>
        <w:rPr>
          <w:rFonts w:ascii="Times New Roman" w:hAnsi="Times New Roman"/>
          <w:sz w:val="24"/>
          <w:szCs w:val="24"/>
        </w:rPr>
        <w:t xml:space="preserve"> </w:t>
      </w:r>
      <w:r w:rsidR="00485BFB">
        <w:rPr>
          <w:rFonts w:ascii="Times New Roman" w:hAnsi="Times New Roman"/>
          <w:sz w:val="24"/>
          <w:szCs w:val="24"/>
        </w:rPr>
        <w:t xml:space="preserve"> </w:t>
      </w:r>
      <w:r w:rsidR="004E522E">
        <w:rPr>
          <w:rFonts w:ascii="Times New Roman" w:hAnsi="Times New Roman"/>
          <w:sz w:val="24"/>
          <w:szCs w:val="24"/>
        </w:rPr>
        <w:t>None.</w:t>
      </w:r>
      <w:r>
        <w:rPr>
          <w:rFonts w:ascii="Times New Roman" w:hAnsi="Times New Roman"/>
          <w:sz w:val="24"/>
          <w:szCs w:val="24"/>
        </w:rPr>
        <w:t xml:space="preserve"> </w:t>
      </w:r>
      <w:r w:rsidR="00FA1CBD">
        <w:rPr>
          <w:rFonts w:ascii="Times New Roman" w:hAnsi="Times New Roman"/>
          <w:sz w:val="24"/>
          <w:szCs w:val="24"/>
        </w:rPr>
        <w:t xml:space="preserve"> </w:t>
      </w:r>
    </w:p>
    <w:p w:rsidR="0048559E" w:rsidRPr="0048559E" w:rsidRDefault="0048559E" w:rsidP="0048559E">
      <w:pPr>
        <w:rPr>
          <w:rFonts w:ascii="Times New Roman" w:eastAsiaTheme="minorHAnsi" w:hAnsi="Times New Roman"/>
          <w:sz w:val="24"/>
          <w:szCs w:val="24"/>
        </w:rPr>
      </w:pPr>
      <w:r w:rsidRPr="0048559E">
        <w:rPr>
          <w:rFonts w:ascii="Times New Roman" w:eastAsiaTheme="minorHAnsi" w:hAnsi="Times New Roman"/>
          <w:b/>
          <w:sz w:val="24"/>
          <w:szCs w:val="24"/>
        </w:rPr>
        <w:t>Comment:</w:t>
      </w:r>
      <w:r w:rsidRPr="0048559E">
        <w:rPr>
          <w:rFonts w:ascii="Times New Roman" w:eastAsiaTheme="minorHAnsi" w:hAnsi="Times New Roman"/>
          <w:sz w:val="24"/>
          <w:szCs w:val="24"/>
        </w:rPr>
        <w:t xml:space="preserve">  One commenter noted that the Upward Bound Program Profile form did not provide a reference or place to include links to the citation(s) submitted for the competitive preference priority.  The commenter also asked if the abstract was an appropriate place to provide the links to citation(s) submitted for the competitive preference priority.</w:t>
      </w:r>
    </w:p>
    <w:p w:rsidR="0048559E" w:rsidRPr="0048559E" w:rsidRDefault="0048559E" w:rsidP="0048559E">
      <w:pPr>
        <w:rPr>
          <w:rFonts w:ascii="Times New Roman" w:eastAsiaTheme="minorHAnsi" w:hAnsi="Times New Roman"/>
          <w:sz w:val="24"/>
          <w:szCs w:val="24"/>
        </w:rPr>
      </w:pPr>
      <w:r w:rsidRPr="0048559E">
        <w:rPr>
          <w:rFonts w:ascii="Times New Roman" w:eastAsiaTheme="minorHAnsi" w:hAnsi="Times New Roman"/>
          <w:b/>
          <w:sz w:val="24"/>
          <w:szCs w:val="24"/>
        </w:rPr>
        <w:t xml:space="preserve">Response:  </w:t>
      </w:r>
      <w:r w:rsidRPr="0048559E">
        <w:rPr>
          <w:rFonts w:ascii="Times New Roman" w:eastAsiaTheme="minorHAnsi" w:hAnsi="Times New Roman"/>
          <w:sz w:val="24"/>
          <w:szCs w:val="24"/>
        </w:rPr>
        <w:t>The Department identified two locations for the citation(s) for the competitive preference priority</w:t>
      </w:r>
      <w:r>
        <w:rPr>
          <w:rFonts w:ascii="Times New Roman" w:eastAsiaTheme="minorHAnsi" w:hAnsi="Times New Roman"/>
          <w:sz w:val="24"/>
          <w:szCs w:val="24"/>
        </w:rPr>
        <w:t>; the application abstract and the Upward Bound Program Profile form.  The Department will add the information to the Upward Bound Program Profile form.</w:t>
      </w:r>
      <w:bookmarkStart w:id="0" w:name="_GoBack"/>
      <w:bookmarkEnd w:id="0"/>
      <w:r w:rsidRPr="0048559E">
        <w:rPr>
          <w:rFonts w:ascii="Times New Roman" w:eastAsiaTheme="minorHAnsi" w:hAnsi="Times New Roman"/>
          <w:sz w:val="24"/>
          <w:szCs w:val="24"/>
        </w:rPr>
        <w:t xml:space="preserve">  </w:t>
      </w:r>
    </w:p>
    <w:p w:rsidR="0048559E" w:rsidRPr="0048559E" w:rsidRDefault="0048559E" w:rsidP="0048559E">
      <w:pPr>
        <w:rPr>
          <w:rFonts w:ascii="Times New Roman" w:eastAsiaTheme="minorHAnsi" w:hAnsi="Times New Roman"/>
          <w:b/>
          <w:sz w:val="24"/>
          <w:szCs w:val="24"/>
        </w:rPr>
      </w:pPr>
      <w:r w:rsidRPr="0048559E">
        <w:rPr>
          <w:rFonts w:ascii="Times New Roman" w:eastAsiaTheme="minorHAnsi" w:hAnsi="Times New Roman"/>
          <w:b/>
          <w:sz w:val="24"/>
          <w:szCs w:val="24"/>
        </w:rPr>
        <w:t xml:space="preserve">Change: </w:t>
      </w:r>
      <w:r w:rsidRPr="0048559E">
        <w:rPr>
          <w:rFonts w:ascii="Times New Roman" w:eastAsiaTheme="minorHAnsi" w:hAnsi="Times New Roman"/>
          <w:sz w:val="24"/>
          <w:szCs w:val="24"/>
        </w:rPr>
        <w:t xml:space="preserve"> The Department has added to the Upward Bound Program Profile form a specific location for the citation(s) for the competitive preference priority.  </w:t>
      </w:r>
    </w:p>
    <w:p w:rsidR="001004A5" w:rsidRDefault="001004A5" w:rsidP="006A5D47">
      <w:pPr>
        <w:rPr>
          <w:rFonts w:ascii="Times New Roman" w:hAnsi="Times New Roman"/>
          <w:sz w:val="24"/>
          <w:szCs w:val="24"/>
        </w:rPr>
      </w:pPr>
    </w:p>
    <w:sectPr w:rsidR="001004A5" w:rsidSect="00982175">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2175" w:rsidRDefault="00982175" w:rsidP="00982175">
      <w:pPr>
        <w:spacing w:after="0" w:line="240" w:lineRule="auto"/>
      </w:pPr>
      <w:r>
        <w:separator/>
      </w:r>
    </w:p>
  </w:endnote>
  <w:endnote w:type="continuationSeparator" w:id="0">
    <w:p w:rsidR="00982175" w:rsidRDefault="00982175" w:rsidP="009821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2175" w:rsidRDefault="00982175" w:rsidP="00982175">
      <w:pPr>
        <w:spacing w:after="0" w:line="240" w:lineRule="auto"/>
      </w:pPr>
      <w:r>
        <w:separator/>
      </w:r>
    </w:p>
  </w:footnote>
  <w:footnote w:type="continuationSeparator" w:id="0">
    <w:p w:rsidR="00982175" w:rsidRDefault="00982175" w:rsidP="009821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sz w:val="24"/>
        <w:szCs w:val="24"/>
      </w:rPr>
      <w:id w:val="-2040115465"/>
      <w:docPartObj>
        <w:docPartGallery w:val="Page Numbers (Top of Page)"/>
        <w:docPartUnique/>
      </w:docPartObj>
    </w:sdtPr>
    <w:sdtEndPr>
      <w:rPr>
        <w:color w:val="808080" w:themeColor="background1" w:themeShade="80"/>
        <w:spacing w:val="60"/>
      </w:rPr>
    </w:sdtEndPr>
    <w:sdtContent>
      <w:p w:rsidR="00BD5A6C" w:rsidRPr="00BD5A6C" w:rsidRDefault="00982175">
        <w:pPr>
          <w:pStyle w:val="Header"/>
          <w:pBdr>
            <w:bottom w:val="single" w:sz="4" w:space="1" w:color="D9D9D9" w:themeColor="background1" w:themeShade="D9"/>
          </w:pBdr>
          <w:rPr>
            <w:rFonts w:ascii="Times New Roman" w:hAnsi="Times New Roman"/>
            <w:color w:val="808080" w:themeColor="background1" w:themeShade="80"/>
            <w:spacing w:val="60"/>
            <w:sz w:val="24"/>
            <w:szCs w:val="24"/>
          </w:rPr>
        </w:pPr>
        <w:r w:rsidRPr="00BD5A6C">
          <w:rPr>
            <w:rFonts w:ascii="Times New Roman" w:hAnsi="Times New Roman"/>
            <w:sz w:val="24"/>
            <w:szCs w:val="24"/>
          </w:rPr>
          <w:fldChar w:fldCharType="begin"/>
        </w:r>
        <w:r w:rsidRPr="00BD5A6C">
          <w:rPr>
            <w:rFonts w:ascii="Times New Roman" w:hAnsi="Times New Roman"/>
            <w:sz w:val="24"/>
            <w:szCs w:val="24"/>
          </w:rPr>
          <w:instrText xml:space="preserve"> PAGE   \* MERGEFORMAT </w:instrText>
        </w:r>
        <w:r w:rsidRPr="00BD5A6C">
          <w:rPr>
            <w:rFonts w:ascii="Times New Roman" w:hAnsi="Times New Roman"/>
            <w:sz w:val="24"/>
            <w:szCs w:val="24"/>
          </w:rPr>
          <w:fldChar w:fldCharType="separate"/>
        </w:r>
        <w:r w:rsidR="0048559E" w:rsidRPr="0048559E">
          <w:rPr>
            <w:rFonts w:ascii="Times New Roman" w:hAnsi="Times New Roman"/>
            <w:b/>
            <w:bCs/>
            <w:noProof/>
            <w:sz w:val="24"/>
            <w:szCs w:val="24"/>
          </w:rPr>
          <w:t>2</w:t>
        </w:r>
        <w:r w:rsidRPr="00BD5A6C">
          <w:rPr>
            <w:rFonts w:ascii="Times New Roman" w:hAnsi="Times New Roman"/>
            <w:b/>
            <w:bCs/>
            <w:noProof/>
            <w:sz w:val="24"/>
            <w:szCs w:val="24"/>
          </w:rPr>
          <w:fldChar w:fldCharType="end"/>
        </w:r>
        <w:r w:rsidRPr="00BD5A6C">
          <w:rPr>
            <w:rFonts w:ascii="Times New Roman" w:hAnsi="Times New Roman"/>
            <w:b/>
            <w:bCs/>
            <w:sz w:val="24"/>
            <w:szCs w:val="24"/>
          </w:rPr>
          <w:t xml:space="preserve"> | </w:t>
        </w:r>
        <w:r w:rsidRPr="00BD5A6C">
          <w:rPr>
            <w:rFonts w:ascii="Times New Roman" w:hAnsi="Times New Roman"/>
            <w:color w:val="808080" w:themeColor="background1" w:themeShade="80"/>
            <w:spacing w:val="60"/>
            <w:sz w:val="24"/>
            <w:szCs w:val="24"/>
          </w:rPr>
          <w:t>Page</w:t>
        </w:r>
        <w:r w:rsidR="00BD5A6C" w:rsidRPr="00BD5A6C">
          <w:rPr>
            <w:rFonts w:ascii="Times New Roman" w:hAnsi="Times New Roman"/>
            <w:color w:val="808080" w:themeColor="background1" w:themeShade="80"/>
            <w:spacing w:val="60"/>
            <w:sz w:val="24"/>
            <w:szCs w:val="24"/>
          </w:rPr>
          <w:t xml:space="preserve">—Fiscal Year 2017-Upward Bound-Summary of Public  </w:t>
        </w:r>
      </w:p>
      <w:p w:rsidR="00982175" w:rsidRPr="00BD5A6C" w:rsidRDefault="00BD5A6C">
        <w:pPr>
          <w:pStyle w:val="Header"/>
          <w:pBdr>
            <w:bottom w:val="single" w:sz="4" w:space="1" w:color="D9D9D9" w:themeColor="background1" w:themeShade="D9"/>
          </w:pBdr>
          <w:rPr>
            <w:rFonts w:ascii="Times New Roman" w:hAnsi="Times New Roman"/>
            <w:b/>
            <w:bCs/>
            <w:sz w:val="24"/>
            <w:szCs w:val="24"/>
          </w:rPr>
        </w:pPr>
        <w:r w:rsidRPr="00BD5A6C">
          <w:rPr>
            <w:rFonts w:ascii="Times New Roman" w:hAnsi="Times New Roman"/>
            <w:color w:val="808080" w:themeColor="background1" w:themeShade="80"/>
            <w:spacing w:val="60"/>
            <w:sz w:val="24"/>
            <w:szCs w:val="24"/>
          </w:rPr>
          <w:t xml:space="preserve">            Comment with Responses</w:t>
        </w:r>
      </w:p>
    </w:sdtContent>
  </w:sdt>
  <w:p w:rsidR="00982175" w:rsidRDefault="0098217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363486"/>
    <w:multiLevelType w:val="hybridMultilevel"/>
    <w:tmpl w:val="5FAE2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5D47"/>
    <w:rsid w:val="00025371"/>
    <w:rsid w:val="000309F6"/>
    <w:rsid w:val="0005153C"/>
    <w:rsid w:val="0006585B"/>
    <w:rsid w:val="00074572"/>
    <w:rsid w:val="00075F06"/>
    <w:rsid w:val="00084F08"/>
    <w:rsid w:val="000B56DB"/>
    <w:rsid w:val="000B6AD8"/>
    <w:rsid w:val="000C7E24"/>
    <w:rsid w:val="000D0C8D"/>
    <w:rsid w:val="000D2F06"/>
    <w:rsid w:val="000D7798"/>
    <w:rsid w:val="000F007B"/>
    <w:rsid w:val="000F4D7C"/>
    <w:rsid w:val="001004A5"/>
    <w:rsid w:val="00120D34"/>
    <w:rsid w:val="00135A5A"/>
    <w:rsid w:val="00150D64"/>
    <w:rsid w:val="001754F8"/>
    <w:rsid w:val="00197F7A"/>
    <w:rsid w:val="001A33DF"/>
    <w:rsid w:val="001B1F1E"/>
    <w:rsid w:val="001C7269"/>
    <w:rsid w:val="001D1327"/>
    <w:rsid w:val="001D16A1"/>
    <w:rsid w:val="001F5C5F"/>
    <w:rsid w:val="001F5FD5"/>
    <w:rsid w:val="001F6D27"/>
    <w:rsid w:val="0020765F"/>
    <w:rsid w:val="002218BE"/>
    <w:rsid w:val="00253E9E"/>
    <w:rsid w:val="00282F18"/>
    <w:rsid w:val="002B5685"/>
    <w:rsid w:val="002B5727"/>
    <w:rsid w:val="002B6C83"/>
    <w:rsid w:val="002E4FD7"/>
    <w:rsid w:val="002F4E3F"/>
    <w:rsid w:val="002F763B"/>
    <w:rsid w:val="0033776E"/>
    <w:rsid w:val="00356012"/>
    <w:rsid w:val="00356A7A"/>
    <w:rsid w:val="003610CA"/>
    <w:rsid w:val="00364096"/>
    <w:rsid w:val="00375602"/>
    <w:rsid w:val="00387AD6"/>
    <w:rsid w:val="003C17A1"/>
    <w:rsid w:val="003C558B"/>
    <w:rsid w:val="003F1E15"/>
    <w:rsid w:val="003F3089"/>
    <w:rsid w:val="00411E39"/>
    <w:rsid w:val="00454F69"/>
    <w:rsid w:val="00477FC5"/>
    <w:rsid w:val="0048559E"/>
    <w:rsid w:val="00485BFB"/>
    <w:rsid w:val="004902A9"/>
    <w:rsid w:val="004A2DE6"/>
    <w:rsid w:val="004B13A2"/>
    <w:rsid w:val="004E2F46"/>
    <w:rsid w:val="004E522E"/>
    <w:rsid w:val="004F6DF1"/>
    <w:rsid w:val="005129C0"/>
    <w:rsid w:val="00516A7E"/>
    <w:rsid w:val="00560251"/>
    <w:rsid w:val="005652E4"/>
    <w:rsid w:val="00585A91"/>
    <w:rsid w:val="005904CD"/>
    <w:rsid w:val="0059120C"/>
    <w:rsid w:val="005B0727"/>
    <w:rsid w:val="005C560F"/>
    <w:rsid w:val="005F79D3"/>
    <w:rsid w:val="006128C3"/>
    <w:rsid w:val="00637DE9"/>
    <w:rsid w:val="00653C4B"/>
    <w:rsid w:val="00676EC4"/>
    <w:rsid w:val="006A5D47"/>
    <w:rsid w:val="006A6856"/>
    <w:rsid w:val="006B3887"/>
    <w:rsid w:val="006D48FB"/>
    <w:rsid w:val="006F3A2B"/>
    <w:rsid w:val="00737DD6"/>
    <w:rsid w:val="00771280"/>
    <w:rsid w:val="0078346A"/>
    <w:rsid w:val="00790BB4"/>
    <w:rsid w:val="007B13DD"/>
    <w:rsid w:val="007C1C85"/>
    <w:rsid w:val="007E671B"/>
    <w:rsid w:val="007F2E7A"/>
    <w:rsid w:val="007F7B83"/>
    <w:rsid w:val="0087681C"/>
    <w:rsid w:val="008D5BB4"/>
    <w:rsid w:val="00907C20"/>
    <w:rsid w:val="009144E5"/>
    <w:rsid w:val="00947315"/>
    <w:rsid w:val="009705C2"/>
    <w:rsid w:val="00982175"/>
    <w:rsid w:val="00982AA5"/>
    <w:rsid w:val="009933D6"/>
    <w:rsid w:val="009B5AF9"/>
    <w:rsid w:val="009E4A0B"/>
    <w:rsid w:val="009F3BB8"/>
    <w:rsid w:val="00A036D1"/>
    <w:rsid w:val="00A42CBA"/>
    <w:rsid w:val="00A8113A"/>
    <w:rsid w:val="00A9151F"/>
    <w:rsid w:val="00AB19BE"/>
    <w:rsid w:val="00AD2652"/>
    <w:rsid w:val="00AD4E60"/>
    <w:rsid w:val="00AD7BCB"/>
    <w:rsid w:val="00AE139A"/>
    <w:rsid w:val="00AF03C6"/>
    <w:rsid w:val="00AF45DF"/>
    <w:rsid w:val="00B45460"/>
    <w:rsid w:val="00B625BE"/>
    <w:rsid w:val="00B67108"/>
    <w:rsid w:val="00B741A4"/>
    <w:rsid w:val="00B81403"/>
    <w:rsid w:val="00B923C1"/>
    <w:rsid w:val="00B936A7"/>
    <w:rsid w:val="00BA0B6F"/>
    <w:rsid w:val="00BB6441"/>
    <w:rsid w:val="00BD5A6C"/>
    <w:rsid w:val="00C17644"/>
    <w:rsid w:val="00C732AB"/>
    <w:rsid w:val="00C85605"/>
    <w:rsid w:val="00C92998"/>
    <w:rsid w:val="00C962D8"/>
    <w:rsid w:val="00CA39A2"/>
    <w:rsid w:val="00CC498B"/>
    <w:rsid w:val="00CD726D"/>
    <w:rsid w:val="00CF1ECA"/>
    <w:rsid w:val="00D25BAD"/>
    <w:rsid w:val="00D3386E"/>
    <w:rsid w:val="00D40127"/>
    <w:rsid w:val="00D764A0"/>
    <w:rsid w:val="00D8219C"/>
    <w:rsid w:val="00D91DF2"/>
    <w:rsid w:val="00DA3A6B"/>
    <w:rsid w:val="00DC60CA"/>
    <w:rsid w:val="00DD1C36"/>
    <w:rsid w:val="00DE0161"/>
    <w:rsid w:val="00DE2597"/>
    <w:rsid w:val="00E13393"/>
    <w:rsid w:val="00E42615"/>
    <w:rsid w:val="00E4399A"/>
    <w:rsid w:val="00E61092"/>
    <w:rsid w:val="00E65FF5"/>
    <w:rsid w:val="00E832A3"/>
    <w:rsid w:val="00E83881"/>
    <w:rsid w:val="00E91BC3"/>
    <w:rsid w:val="00E91C82"/>
    <w:rsid w:val="00EB452B"/>
    <w:rsid w:val="00EC0E62"/>
    <w:rsid w:val="00EC345C"/>
    <w:rsid w:val="00EC57B4"/>
    <w:rsid w:val="00EF2594"/>
    <w:rsid w:val="00EF6EEA"/>
    <w:rsid w:val="00F02DB5"/>
    <w:rsid w:val="00F13D36"/>
    <w:rsid w:val="00F14429"/>
    <w:rsid w:val="00F21F36"/>
    <w:rsid w:val="00F470DF"/>
    <w:rsid w:val="00F53EA1"/>
    <w:rsid w:val="00F951DB"/>
    <w:rsid w:val="00F95A32"/>
    <w:rsid w:val="00FA1CBD"/>
    <w:rsid w:val="00FC553D"/>
    <w:rsid w:val="00FE0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D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53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A3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3DF"/>
    <w:rPr>
      <w:rFonts w:ascii="Tahoma" w:eastAsia="Calibri" w:hAnsi="Tahoma" w:cs="Tahoma"/>
      <w:sz w:val="16"/>
      <w:szCs w:val="16"/>
    </w:rPr>
  </w:style>
  <w:style w:type="paragraph" w:styleId="Header">
    <w:name w:val="header"/>
    <w:basedOn w:val="Normal"/>
    <w:link w:val="HeaderChar"/>
    <w:uiPriority w:val="99"/>
    <w:unhideWhenUsed/>
    <w:rsid w:val="00982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175"/>
    <w:rPr>
      <w:rFonts w:ascii="Calibri" w:eastAsia="Calibri" w:hAnsi="Calibri" w:cs="Times New Roman"/>
    </w:rPr>
  </w:style>
  <w:style w:type="paragraph" w:styleId="Footer">
    <w:name w:val="footer"/>
    <w:basedOn w:val="Normal"/>
    <w:link w:val="FooterChar"/>
    <w:uiPriority w:val="99"/>
    <w:unhideWhenUsed/>
    <w:rsid w:val="00982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175"/>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5D4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553D"/>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1A33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3DF"/>
    <w:rPr>
      <w:rFonts w:ascii="Tahoma" w:eastAsia="Calibri" w:hAnsi="Tahoma" w:cs="Tahoma"/>
      <w:sz w:val="16"/>
      <w:szCs w:val="16"/>
    </w:rPr>
  </w:style>
  <w:style w:type="paragraph" w:styleId="Header">
    <w:name w:val="header"/>
    <w:basedOn w:val="Normal"/>
    <w:link w:val="HeaderChar"/>
    <w:uiPriority w:val="99"/>
    <w:unhideWhenUsed/>
    <w:rsid w:val="009821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175"/>
    <w:rPr>
      <w:rFonts w:ascii="Calibri" w:eastAsia="Calibri" w:hAnsi="Calibri" w:cs="Times New Roman"/>
    </w:rPr>
  </w:style>
  <w:style w:type="paragraph" w:styleId="Footer">
    <w:name w:val="footer"/>
    <w:basedOn w:val="Normal"/>
    <w:link w:val="FooterChar"/>
    <w:uiPriority w:val="99"/>
    <w:unhideWhenUsed/>
    <w:rsid w:val="009821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175"/>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3214</Words>
  <Characters>18320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21492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Waters, Ken</dc:creator>
  <cp:lastModifiedBy>Watts, Gaby</cp:lastModifiedBy>
  <cp:revision>2</cp:revision>
  <cp:lastPrinted>2016-09-26T12:42:00Z</cp:lastPrinted>
  <dcterms:created xsi:type="dcterms:W3CDTF">2016-09-26T18:33:00Z</dcterms:created>
  <dcterms:modified xsi:type="dcterms:W3CDTF">2016-09-26T18:33:00Z</dcterms:modified>
</cp:coreProperties>
</file>