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355" w:rsidRPr="002F0355" w:rsidRDefault="002E2FF1" w:rsidP="002F0355">
      <w:pPr>
        <w:jc w:val="center"/>
        <w:rPr>
          <w:b/>
          <w:bCs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619125" cy="628650"/>
            <wp:effectExtent l="19050" t="0" r="9525" b="0"/>
            <wp:wrapNone/>
            <wp:docPr id="1" name="Picture 1" descr="C:\Documents and Settings\Kevin McMahan\Local Settings\Temporary Internet Files\Content.Word\HUD+logo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evin McMahan\Local Settings\Temporary Internet Files\Content.Word\HUD+logo_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0355" w:rsidRPr="002F0355">
        <w:rPr>
          <w:b/>
          <w:bCs/>
          <w:sz w:val="32"/>
          <w:szCs w:val="28"/>
        </w:rPr>
        <w:t>U. S. Department of Housing and Urban Development</w:t>
      </w:r>
    </w:p>
    <w:p w:rsidR="002F0355" w:rsidRPr="002F0355" w:rsidRDefault="002F0355" w:rsidP="002F0355">
      <w:pPr>
        <w:jc w:val="center"/>
        <w:rPr>
          <w:b/>
          <w:bCs/>
          <w:sz w:val="32"/>
          <w:szCs w:val="28"/>
        </w:rPr>
      </w:pPr>
      <w:r w:rsidRPr="002F0355">
        <w:rPr>
          <w:b/>
          <w:bCs/>
          <w:sz w:val="32"/>
          <w:szCs w:val="28"/>
        </w:rPr>
        <w:t>Rental Assistance Demonstration (RAD) Program</w:t>
      </w:r>
    </w:p>
    <w:p w:rsidR="005355F4" w:rsidRDefault="005355F4" w:rsidP="005355F4">
      <w:pPr>
        <w:pStyle w:val="ListParagraph"/>
        <w:ind w:left="36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579" w:rsidRPr="00DE1049" w:rsidRDefault="004A2579" w:rsidP="00DE1049">
      <w:pPr>
        <w:pStyle w:val="ListParagraph"/>
        <w:ind w:left="0"/>
        <w:rPr>
          <w:rFonts w:cs="Times New Roman"/>
          <w:b/>
          <w:bCs/>
          <w:color w:val="000000"/>
          <w:sz w:val="28"/>
          <w:szCs w:val="28"/>
        </w:rPr>
      </w:pPr>
      <w:r w:rsidRPr="00DE1049">
        <w:rPr>
          <w:rFonts w:cs="Times New Roman"/>
          <w:b/>
          <w:bCs/>
          <w:color w:val="000000"/>
          <w:sz w:val="28"/>
          <w:szCs w:val="28"/>
        </w:rPr>
        <w:t xml:space="preserve">CERTIFICATION </w:t>
      </w:r>
      <w:r w:rsidR="00AB7F10">
        <w:rPr>
          <w:rFonts w:cs="Times New Roman"/>
          <w:b/>
          <w:bCs/>
          <w:color w:val="000000"/>
          <w:sz w:val="28"/>
          <w:szCs w:val="28"/>
        </w:rPr>
        <w:t xml:space="preserve">OF </w:t>
      </w:r>
      <w:r w:rsidR="007F502F">
        <w:rPr>
          <w:rFonts w:cs="Times New Roman"/>
          <w:b/>
          <w:bCs/>
          <w:color w:val="000000"/>
          <w:sz w:val="28"/>
          <w:szCs w:val="28"/>
        </w:rPr>
        <w:t>RECE</w:t>
      </w:r>
      <w:r w:rsidR="00B4248C">
        <w:rPr>
          <w:rFonts w:cs="Times New Roman"/>
          <w:b/>
          <w:bCs/>
          <w:color w:val="000000"/>
          <w:sz w:val="28"/>
          <w:szCs w:val="28"/>
        </w:rPr>
        <w:t>I</w:t>
      </w:r>
      <w:r w:rsidR="007F502F">
        <w:rPr>
          <w:rFonts w:cs="Times New Roman"/>
          <w:b/>
          <w:bCs/>
          <w:color w:val="000000"/>
          <w:sz w:val="28"/>
          <w:szCs w:val="28"/>
        </w:rPr>
        <w:t>PT OF ALL DUE DILIGENCE MATERIALS</w:t>
      </w:r>
    </w:p>
    <w:p w:rsidR="004A2579" w:rsidRDefault="004A2579" w:rsidP="005355F4">
      <w:pPr>
        <w:pStyle w:val="ListParagraph"/>
        <w:ind w:left="360"/>
        <w:rPr>
          <w:rFonts w:cs="Times New Roman"/>
          <w:b/>
          <w:bCs/>
          <w:color w:val="000000"/>
          <w:sz w:val="28"/>
          <w:szCs w:val="28"/>
        </w:rPr>
      </w:pPr>
    </w:p>
    <w:p w:rsidR="007F502F" w:rsidRDefault="007F502F" w:rsidP="005355F4">
      <w:pPr>
        <w:pStyle w:val="ListParagraph"/>
        <w:ind w:left="360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Project Name: </w:t>
      </w:r>
      <w:r w:rsidR="00C90F70">
        <w:rPr>
          <w:rFonts w:cs="Times New Roman"/>
          <w:b/>
          <w:bCs/>
          <w:color w:val="000000"/>
          <w:sz w:val="24"/>
          <w:szCs w:val="28"/>
        </w:rPr>
        <w:t>________________________</w:t>
      </w:r>
    </w:p>
    <w:p w:rsidR="007F502F" w:rsidRDefault="007F502F" w:rsidP="005355F4">
      <w:pPr>
        <w:pStyle w:val="ListParagraph"/>
        <w:ind w:left="360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Applicant Name: </w:t>
      </w:r>
      <w:r w:rsidR="00C90F70">
        <w:rPr>
          <w:rFonts w:cs="Times New Roman"/>
          <w:b/>
          <w:bCs/>
          <w:color w:val="000000"/>
          <w:sz w:val="24"/>
          <w:szCs w:val="28"/>
        </w:rPr>
        <w:t>________________________</w:t>
      </w:r>
    </w:p>
    <w:p w:rsidR="007F502F" w:rsidRDefault="007F502F" w:rsidP="005355F4">
      <w:pPr>
        <w:pStyle w:val="ListParagraph"/>
        <w:ind w:left="360"/>
        <w:rPr>
          <w:rFonts w:cs="Times New Roman"/>
          <w:b/>
          <w:bCs/>
          <w:color w:val="000000"/>
          <w:sz w:val="28"/>
          <w:szCs w:val="28"/>
        </w:rPr>
      </w:pPr>
    </w:p>
    <w:p w:rsidR="007F502F" w:rsidRDefault="007F502F" w:rsidP="005355F4">
      <w:pPr>
        <w:pStyle w:val="ListParagraph"/>
        <w:ind w:left="360"/>
        <w:rPr>
          <w:rFonts w:cs="Times New Roman"/>
          <w:b/>
          <w:bCs/>
          <w:color w:val="000000"/>
          <w:sz w:val="28"/>
          <w:szCs w:val="28"/>
        </w:rPr>
      </w:pPr>
    </w:p>
    <w:p w:rsidR="000B1948" w:rsidRPr="000B1948" w:rsidRDefault="000B1948" w:rsidP="000B1948">
      <w:pPr>
        <w:pStyle w:val="ListParagraph"/>
        <w:shd w:val="clear" w:color="auto" w:fill="000000" w:themeFill="text1"/>
        <w:ind w:left="360"/>
        <w:rPr>
          <w:rFonts w:cs="Times New Roman"/>
          <w:b/>
          <w:bCs/>
          <w:color w:val="FFFFFF" w:themeColor="background1"/>
          <w:sz w:val="24"/>
          <w:szCs w:val="28"/>
        </w:rPr>
      </w:pPr>
      <w:r w:rsidRPr="000B1948">
        <w:rPr>
          <w:rFonts w:cs="Times New Roman"/>
          <w:b/>
          <w:bCs/>
          <w:color w:val="FFFFFF" w:themeColor="background1"/>
          <w:sz w:val="24"/>
          <w:szCs w:val="28"/>
        </w:rPr>
        <w:t>Warning: HUD will prosecute false claims and statements.  Convictions may result in criminal or civil penalties.  18 USC Sections 1001, 1010; 31 USC Sections 3729, 3802.</w:t>
      </w:r>
    </w:p>
    <w:p w:rsidR="000B1948" w:rsidRDefault="000B1948" w:rsidP="005355F4">
      <w:pPr>
        <w:pStyle w:val="ListParagraph"/>
        <w:ind w:left="360"/>
        <w:rPr>
          <w:rFonts w:cs="Times New Roman"/>
          <w:b/>
          <w:bCs/>
          <w:color w:val="000000"/>
          <w:sz w:val="24"/>
          <w:szCs w:val="28"/>
          <w:highlight w:val="yellow"/>
        </w:rPr>
      </w:pPr>
    </w:p>
    <w:p w:rsidR="00DE1049" w:rsidRDefault="000B1948" w:rsidP="005355F4">
      <w:pPr>
        <w:pStyle w:val="ListParagraph"/>
        <w:ind w:left="360"/>
        <w:rPr>
          <w:rFonts w:cs="Times New Roman"/>
          <w:b/>
          <w:bCs/>
          <w:color w:val="000000"/>
          <w:sz w:val="24"/>
          <w:szCs w:val="28"/>
        </w:rPr>
      </w:pPr>
      <w:r w:rsidRPr="000B1948">
        <w:rPr>
          <w:rFonts w:cs="Times New Roman"/>
          <w:b/>
          <w:bCs/>
          <w:color w:val="000000"/>
          <w:sz w:val="24"/>
          <w:szCs w:val="28"/>
        </w:rPr>
        <w:t xml:space="preserve">I </w:t>
      </w:r>
      <w:r w:rsidR="007F502F">
        <w:rPr>
          <w:rFonts w:cs="Times New Roman"/>
          <w:b/>
          <w:bCs/>
          <w:color w:val="000000"/>
          <w:sz w:val="24"/>
          <w:szCs w:val="28"/>
        </w:rPr>
        <w:t xml:space="preserve">certify that, [NAME OF LENDING/FINANCING INSTITUTION] </w:t>
      </w:r>
      <w:r w:rsidRPr="000B1948">
        <w:rPr>
          <w:rFonts w:cs="Times New Roman"/>
          <w:b/>
          <w:bCs/>
          <w:color w:val="000000"/>
          <w:sz w:val="24"/>
          <w:szCs w:val="28"/>
        </w:rPr>
        <w:t>ha</w:t>
      </w:r>
      <w:r w:rsidR="00B96867">
        <w:rPr>
          <w:rFonts w:cs="Times New Roman"/>
          <w:b/>
          <w:bCs/>
          <w:color w:val="000000"/>
          <w:sz w:val="24"/>
          <w:szCs w:val="28"/>
        </w:rPr>
        <w:t>s</w:t>
      </w:r>
      <w:r w:rsidR="00DE1049" w:rsidRPr="000B1948">
        <w:rPr>
          <w:rFonts w:cs="Times New Roman"/>
          <w:b/>
          <w:bCs/>
          <w:color w:val="000000"/>
          <w:sz w:val="24"/>
          <w:szCs w:val="28"/>
        </w:rPr>
        <w:t xml:space="preserve"> re</w:t>
      </w:r>
      <w:r w:rsidR="007F502F">
        <w:rPr>
          <w:rFonts w:cs="Times New Roman"/>
          <w:b/>
          <w:bCs/>
          <w:color w:val="000000"/>
          <w:sz w:val="24"/>
          <w:szCs w:val="28"/>
        </w:rPr>
        <w:t xml:space="preserve">ceived all of the due diligence materials that </w:t>
      </w:r>
      <w:r w:rsidR="002F3B1A">
        <w:rPr>
          <w:rFonts w:cs="Times New Roman"/>
          <w:b/>
          <w:bCs/>
          <w:color w:val="000000"/>
          <w:sz w:val="24"/>
          <w:szCs w:val="28"/>
        </w:rPr>
        <w:t>th</w:t>
      </w:r>
      <w:r w:rsidR="007F502F">
        <w:rPr>
          <w:rFonts w:cs="Times New Roman"/>
          <w:b/>
          <w:bCs/>
          <w:color w:val="000000"/>
          <w:sz w:val="24"/>
          <w:szCs w:val="28"/>
        </w:rPr>
        <w:t>e</w:t>
      </w:r>
      <w:r w:rsidR="002F3B1A">
        <w:rPr>
          <w:rFonts w:cs="Times New Roman"/>
          <w:b/>
          <w:bCs/>
          <w:color w:val="000000"/>
          <w:sz w:val="24"/>
          <w:szCs w:val="28"/>
        </w:rPr>
        <w:t>y</w:t>
      </w:r>
      <w:r w:rsidR="007F502F">
        <w:rPr>
          <w:rFonts w:cs="Times New Roman"/>
          <w:b/>
          <w:bCs/>
          <w:color w:val="000000"/>
          <w:sz w:val="24"/>
          <w:szCs w:val="28"/>
        </w:rPr>
        <w:t xml:space="preserve"> will require in process </w:t>
      </w:r>
      <w:r w:rsidR="002F3B1A">
        <w:rPr>
          <w:rFonts w:cs="Times New Roman"/>
          <w:b/>
          <w:bCs/>
          <w:color w:val="000000"/>
          <w:sz w:val="24"/>
          <w:szCs w:val="28"/>
        </w:rPr>
        <w:t xml:space="preserve">our </w:t>
      </w:r>
      <w:r w:rsidR="007F502F">
        <w:rPr>
          <w:rFonts w:cs="Times New Roman"/>
          <w:b/>
          <w:bCs/>
          <w:color w:val="000000"/>
          <w:sz w:val="24"/>
          <w:szCs w:val="28"/>
        </w:rPr>
        <w:t xml:space="preserve">loan/financing application </w:t>
      </w:r>
      <w:r w:rsidR="002F3B1A">
        <w:rPr>
          <w:rFonts w:cs="Times New Roman"/>
          <w:b/>
          <w:bCs/>
          <w:color w:val="000000"/>
          <w:sz w:val="24"/>
          <w:szCs w:val="28"/>
        </w:rPr>
        <w:t>for</w:t>
      </w:r>
      <w:r w:rsidR="007F502F">
        <w:rPr>
          <w:rFonts w:cs="Times New Roman"/>
          <w:b/>
          <w:bCs/>
          <w:color w:val="000000"/>
          <w:sz w:val="24"/>
          <w:szCs w:val="28"/>
        </w:rPr>
        <w:t xml:space="preserve"> [</w:t>
      </w:r>
      <w:r w:rsidR="002F3B1A">
        <w:rPr>
          <w:rFonts w:cs="Times New Roman"/>
          <w:b/>
          <w:bCs/>
          <w:color w:val="000000"/>
          <w:sz w:val="24"/>
          <w:szCs w:val="28"/>
        </w:rPr>
        <w:t>PROJECT NAME</w:t>
      </w:r>
      <w:r w:rsidR="007F502F">
        <w:rPr>
          <w:rFonts w:cs="Times New Roman"/>
          <w:b/>
          <w:bCs/>
          <w:color w:val="000000"/>
          <w:sz w:val="24"/>
          <w:szCs w:val="28"/>
        </w:rPr>
        <w:t xml:space="preserve">].  </w:t>
      </w:r>
      <w:r w:rsidR="00C90F70">
        <w:rPr>
          <w:rFonts w:cs="Times New Roman"/>
          <w:b/>
          <w:bCs/>
          <w:color w:val="000000"/>
          <w:sz w:val="24"/>
          <w:szCs w:val="28"/>
        </w:rPr>
        <w:t>T</w:t>
      </w:r>
      <w:r w:rsidR="007F502F">
        <w:rPr>
          <w:rFonts w:cs="Times New Roman"/>
          <w:b/>
          <w:bCs/>
          <w:color w:val="000000"/>
          <w:sz w:val="24"/>
          <w:szCs w:val="28"/>
        </w:rPr>
        <w:t xml:space="preserve">o the best of my knowledge, these materials are adequate for </w:t>
      </w:r>
      <w:r w:rsidR="002F3B1A">
        <w:rPr>
          <w:rFonts w:cs="Times New Roman"/>
          <w:b/>
          <w:bCs/>
          <w:color w:val="000000"/>
          <w:sz w:val="24"/>
          <w:szCs w:val="28"/>
        </w:rPr>
        <w:t>their</w:t>
      </w:r>
      <w:r w:rsidR="007F502F">
        <w:rPr>
          <w:rFonts w:cs="Times New Roman"/>
          <w:b/>
          <w:bCs/>
          <w:color w:val="000000"/>
          <w:sz w:val="24"/>
          <w:szCs w:val="28"/>
        </w:rPr>
        <w:t xml:space="preserve"> approval process and no other due diligence materials will be required </w:t>
      </w:r>
      <w:r w:rsidR="00C90F70">
        <w:rPr>
          <w:rFonts w:cs="Times New Roman"/>
          <w:b/>
          <w:bCs/>
          <w:color w:val="000000"/>
          <w:sz w:val="24"/>
          <w:szCs w:val="28"/>
        </w:rPr>
        <w:t xml:space="preserve">in order </w:t>
      </w:r>
      <w:r w:rsidR="007F502F">
        <w:rPr>
          <w:rFonts w:cs="Times New Roman"/>
          <w:b/>
          <w:bCs/>
          <w:color w:val="000000"/>
          <w:sz w:val="24"/>
          <w:szCs w:val="28"/>
        </w:rPr>
        <w:t xml:space="preserve">for </w:t>
      </w:r>
      <w:r w:rsidR="002F3B1A">
        <w:rPr>
          <w:rFonts w:cs="Times New Roman"/>
          <w:b/>
          <w:bCs/>
          <w:color w:val="000000"/>
          <w:sz w:val="24"/>
          <w:szCs w:val="28"/>
        </w:rPr>
        <w:t>them</w:t>
      </w:r>
      <w:r w:rsidR="007F502F">
        <w:rPr>
          <w:rFonts w:cs="Times New Roman"/>
          <w:b/>
          <w:bCs/>
          <w:color w:val="000000"/>
          <w:sz w:val="24"/>
          <w:szCs w:val="28"/>
        </w:rPr>
        <w:t xml:space="preserve"> to complete </w:t>
      </w:r>
      <w:r w:rsidR="002F3B1A">
        <w:rPr>
          <w:rFonts w:cs="Times New Roman"/>
          <w:b/>
          <w:bCs/>
          <w:color w:val="000000"/>
          <w:sz w:val="24"/>
          <w:szCs w:val="28"/>
        </w:rPr>
        <w:t>their</w:t>
      </w:r>
      <w:r w:rsidR="007F502F">
        <w:rPr>
          <w:rFonts w:cs="Times New Roman"/>
          <w:b/>
          <w:bCs/>
          <w:color w:val="000000"/>
          <w:sz w:val="24"/>
          <w:szCs w:val="28"/>
        </w:rPr>
        <w:t xml:space="preserve"> e</w:t>
      </w:r>
      <w:r w:rsidR="00C90F70">
        <w:rPr>
          <w:rFonts w:cs="Times New Roman"/>
          <w:b/>
          <w:bCs/>
          <w:color w:val="000000"/>
          <w:sz w:val="24"/>
          <w:szCs w:val="28"/>
        </w:rPr>
        <w:t>v</w:t>
      </w:r>
      <w:r w:rsidR="007F502F">
        <w:rPr>
          <w:rFonts w:cs="Times New Roman"/>
          <w:b/>
          <w:bCs/>
          <w:color w:val="000000"/>
          <w:sz w:val="24"/>
          <w:szCs w:val="28"/>
        </w:rPr>
        <w:t xml:space="preserve">aluation of </w:t>
      </w:r>
      <w:r w:rsidR="002F3B1A">
        <w:rPr>
          <w:rFonts w:cs="Times New Roman"/>
          <w:b/>
          <w:bCs/>
          <w:color w:val="000000"/>
          <w:sz w:val="24"/>
          <w:szCs w:val="28"/>
        </w:rPr>
        <w:t>our</w:t>
      </w:r>
      <w:r w:rsidR="007F502F">
        <w:rPr>
          <w:rFonts w:cs="Times New Roman"/>
          <w:b/>
          <w:bCs/>
          <w:color w:val="000000"/>
          <w:sz w:val="24"/>
          <w:szCs w:val="28"/>
        </w:rPr>
        <w:t xml:space="preserve"> application.</w:t>
      </w:r>
      <w:r w:rsidR="00DE1049" w:rsidRPr="000B1948">
        <w:rPr>
          <w:rFonts w:cs="Times New Roman"/>
          <w:b/>
          <w:bCs/>
          <w:color w:val="000000"/>
          <w:sz w:val="24"/>
          <w:szCs w:val="28"/>
        </w:rPr>
        <w:t xml:space="preserve">  I agree to notify HUD if any new or conflicting information comes to my attention after this date.</w:t>
      </w:r>
      <w:r>
        <w:rPr>
          <w:rFonts w:cs="Times New Roman"/>
          <w:b/>
          <w:bCs/>
          <w:color w:val="000000"/>
          <w:sz w:val="24"/>
          <w:szCs w:val="28"/>
        </w:rPr>
        <w:t xml:space="preserve">  </w:t>
      </w:r>
    </w:p>
    <w:p w:rsidR="00DE1049" w:rsidRDefault="00DE1049" w:rsidP="005355F4">
      <w:pPr>
        <w:pStyle w:val="ListParagraph"/>
        <w:ind w:left="360"/>
        <w:rPr>
          <w:rFonts w:cs="Times New Roman"/>
          <w:b/>
          <w:bCs/>
          <w:color w:val="000000"/>
          <w:sz w:val="24"/>
          <w:szCs w:val="28"/>
        </w:rPr>
      </w:pPr>
    </w:p>
    <w:p w:rsidR="00DE1049" w:rsidRDefault="00DE1049" w:rsidP="005355F4">
      <w:pPr>
        <w:pStyle w:val="ListParagraph"/>
        <w:ind w:left="360"/>
        <w:rPr>
          <w:rFonts w:cs="Times New Roman"/>
          <w:b/>
          <w:bCs/>
          <w:color w:val="000000"/>
          <w:sz w:val="24"/>
          <w:szCs w:val="28"/>
        </w:rPr>
      </w:pPr>
    </w:p>
    <w:p w:rsidR="00DE1049" w:rsidRDefault="00DE1049" w:rsidP="00DE1049">
      <w:pPr>
        <w:pStyle w:val="ListParagraph"/>
        <w:ind w:left="360"/>
        <w:rPr>
          <w:rFonts w:cs="Times New Roman"/>
          <w:b/>
          <w:bCs/>
          <w:color w:val="000000"/>
          <w:sz w:val="24"/>
          <w:szCs w:val="28"/>
        </w:rPr>
      </w:pPr>
    </w:p>
    <w:p w:rsidR="00DE1049" w:rsidRDefault="00DE1049" w:rsidP="00DE1049">
      <w:pPr>
        <w:pStyle w:val="ListParagraph"/>
        <w:ind w:left="360"/>
        <w:rPr>
          <w:rFonts w:cs="Times New Roman"/>
          <w:b/>
          <w:bCs/>
          <w:color w:val="000000"/>
          <w:sz w:val="24"/>
          <w:szCs w:val="28"/>
        </w:rPr>
      </w:pPr>
    </w:p>
    <w:p w:rsidR="002F3B1A" w:rsidRDefault="002F3B1A" w:rsidP="002F3B1A">
      <w:pPr>
        <w:pStyle w:val="ListParagraph"/>
        <w:ind w:left="360"/>
        <w:rPr>
          <w:rFonts w:cs="Times New Roman"/>
          <w:b/>
          <w:bCs/>
          <w:color w:val="000000"/>
          <w:sz w:val="24"/>
          <w:szCs w:val="28"/>
        </w:rPr>
      </w:pPr>
      <w:r>
        <w:rPr>
          <w:rFonts w:cs="Times New Roman"/>
          <w:b/>
          <w:bCs/>
          <w:color w:val="000000"/>
          <w:sz w:val="24"/>
          <w:szCs w:val="28"/>
        </w:rPr>
        <w:t>_____________________________________</w:t>
      </w:r>
      <w:r>
        <w:rPr>
          <w:rFonts w:cs="Times New Roman"/>
          <w:b/>
          <w:bCs/>
          <w:color w:val="000000"/>
          <w:sz w:val="24"/>
          <w:szCs w:val="28"/>
        </w:rPr>
        <w:tab/>
      </w:r>
      <w:r>
        <w:rPr>
          <w:rFonts w:cs="Times New Roman"/>
          <w:b/>
          <w:bCs/>
          <w:color w:val="000000"/>
          <w:sz w:val="24"/>
          <w:szCs w:val="28"/>
        </w:rPr>
        <w:tab/>
      </w:r>
      <w:r>
        <w:rPr>
          <w:rFonts w:cs="Times New Roman"/>
          <w:b/>
          <w:bCs/>
          <w:color w:val="000000"/>
          <w:sz w:val="24"/>
          <w:szCs w:val="28"/>
        </w:rPr>
        <w:tab/>
      </w:r>
      <w:r>
        <w:rPr>
          <w:rFonts w:cs="Times New Roman"/>
          <w:b/>
          <w:bCs/>
          <w:color w:val="000000"/>
          <w:sz w:val="24"/>
          <w:szCs w:val="28"/>
        </w:rPr>
        <w:tab/>
        <w:t>__________________</w:t>
      </w:r>
    </w:p>
    <w:p w:rsidR="002F3B1A" w:rsidRDefault="002F3B1A" w:rsidP="002F3B1A">
      <w:pPr>
        <w:pStyle w:val="ListParagraph"/>
        <w:ind w:left="360"/>
        <w:rPr>
          <w:rFonts w:cs="Times New Roman"/>
          <w:b/>
          <w:bCs/>
          <w:color w:val="000000"/>
          <w:sz w:val="24"/>
          <w:szCs w:val="28"/>
        </w:rPr>
      </w:pPr>
      <w:r>
        <w:rPr>
          <w:rFonts w:cs="Times New Roman"/>
          <w:b/>
          <w:bCs/>
          <w:color w:val="000000"/>
          <w:sz w:val="24"/>
          <w:szCs w:val="28"/>
        </w:rPr>
        <w:t>Applicant Primary Point of Contact</w:t>
      </w:r>
      <w:r>
        <w:rPr>
          <w:rFonts w:cs="Times New Roman"/>
          <w:b/>
          <w:bCs/>
          <w:color w:val="000000"/>
          <w:sz w:val="24"/>
          <w:szCs w:val="28"/>
        </w:rPr>
        <w:tab/>
      </w:r>
      <w:r>
        <w:rPr>
          <w:rFonts w:cs="Times New Roman"/>
          <w:b/>
          <w:bCs/>
          <w:color w:val="000000"/>
          <w:sz w:val="24"/>
          <w:szCs w:val="28"/>
        </w:rPr>
        <w:tab/>
      </w:r>
      <w:r>
        <w:rPr>
          <w:rFonts w:cs="Times New Roman"/>
          <w:b/>
          <w:bCs/>
          <w:color w:val="000000"/>
          <w:sz w:val="24"/>
          <w:szCs w:val="28"/>
        </w:rPr>
        <w:tab/>
      </w:r>
      <w:r>
        <w:rPr>
          <w:rFonts w:cs="Times New Roman"/>
          <w:b/>
          <w:bCs/>
          <w:color w:val="000000"/>
          <w:sz w:val="24"/>
          <w:szCs w:val="28"/>
        </w:rPr>
        <w:tab/>
      </w:r>
      <w:r>
        <w:rPr>
          <w:rFonts w:cs="Times New Roman"/>
          <w:b/>
          <w:bCs/>
          <w:color w:val="000000"/>
          <w:sz w:val="24"/>
          <w:szCs w:val="28"/>
        </w:rPr>
        <w:tab/>
      </w:r>
      <w:r>
        <w:rPr>
          <w:rFonts w:cs="Times New Roman"/>
          <w:b/>
          <w:bCs/>
          <w:color w:val="000000"/>
          <w:sz w:val="24"/>
          <w:szCs w:val="28"/>
        </w:rPr>
        <w:tab/>
        <w:t>Date</w:t>
      </w:r>
    </w:p>
    <w:p w:rsidR="002F3B1A" w:rsidRDefault="002F3B1A" w:rsidP="002F3B1A">
      <w:pPr>
        <w:pStyle w:val="ListParagraph"/>
        <w:ind w:left="360"/>
        <w:rPr>
          <w:rFonts w:cs="Times New Roman"/>
          <w:b/>
          <w:bCs/>
          <w:color w:val="000000"/>
          <w:sz w:val="24"/>
          <w:szCs w:val="28"/>
        </w:rPr>
      </w:pPr>
      <w:r>
        <w:rPr>
          <w:rFonts w:cs="Times New Roman"/>
          <w:b/>
          <w:bCs/>
          <w:color w:val="000000"/>
          <w:sz w:val="24"/>
          <w:szCs w:val="28"/>
        </w:rPr>
        <w:t>Printed Name: _________________________</w:t>
      </w:r>
    </w:p>
    <w:p w:rsidR="00DE1049" w:rsidRDefault="00DE1049" w:rsidP="00DE1049">
      <w:pPr>
        <w:pStyle w:val="ListParagraph"/>
        <w:ind w:left="360"/>
        <w:rPr>
          <w:rFonts w:cs="Times New Roman"/>
          <w:b/>
          <w:bCs/>
          <w:color w:val="000000"/>
          <w:sz w:val="24"/>
          <w:szCs w:val="28"/>
        </w:rPr>
      </w:pPr>
    </w:p>
    <w:p w:rsidR="002F3B1A" w:rsidRDefault="002F3B1A" w:rsidP="00DE1049">
      <w:pPr>
        <w:pStyle w:val="ListParagraph"/>
        <w:ind w:left="360"/>
        <w:rPr>
          <w:rFonts w:cs="Times New Roman"/>
          <w:b/>
          <w:bCs/>
          <w:color w:val="000000"/>
          <w:sz w:val="24"/>
          <w:szCs w:val="28"/>
        </w:rPr>
      </w:pPr>
    </w:p>
    <w:p w:rsidR="002F3B1A" w:rsidRDefault="002F3B1A" w:rsidP="00DE1049">
      <w:pPr>
        <w:pStyle w:val="ListParagraph"/>
        <w:ind w:left="360"/>
        <w:rPr>
          <w:rFonts w:cs="Times New Roman"/>
          <w:b/>
          <w:bCs/>
          <w:color w:val="000000"/>
          <w:sz w:val="24"/>
          <w:szCs w:val="28"/>
        </w:rPr>
      </w:pPr>
    </w:p>
    <w:p w:rsidR="002F3B1A" w:rsidRDefault="002F3B1A">
      <w:pPr>
        <w:rPr>
          <w:rFonts w:cs="Times New Roman"/>
          <w:b/>
          <w:bCs/>
          <w:color w:val="000000"/>
          <w:sz w:val="24"/>
          <w:szCs w:val="28"/>
        </w:rPr>
      </w:pPr>
    </w:p>
    <w:sectPr w:rsidR="002F3B1A" w:rsidSect="00801F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0F4" w:rsidRDefault="005250F4" w:rsidP="008F174B">
      <w:pPr>
        <w:spacing w:after="0" w:line="240" w:lineRule="auto"/>
      </w:pPr>
      <w:r>
        <w:separator/>
      </w:r>
    </w:p>
  </w:endnote>
  <w:endnote w:type="continuationSeparator" w:id="0">
    <w:p w:rsidR="005250F4" w:rsidRDefault="005250F4" w:rsidP="008F1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DB7" w:rsidRDefault="00F46D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0F4" w:rsidRDefault="005250F4" w:rsidP="005250F4">
    <w:pPr>
      <w:pStyle w:val="Footer"/>
      <w:jc w:val="right"/>
    </w:pPr>
    <w:r>
      <w:t xml:space="preserve">HUD Form </w:t>
    </w:r>
    <w:r w:rsidR="00F46DB7">
      <w:t>52615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DB7" w:rsidRDefault="00F46D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0F4" w:rsidRDefault="005250F4" w:rsidP="008F174B">
      <w:pPr>
        <w:spacing w:after="0" w:line="240" w:lineRule="auto"/>
      </w:pPr>
      <w:r>
        <w:separator/>
      </w:r>
    </w:p>
  </w:footnote>
  <w:footnote w:type="continuationSeparator" w:id="0">
    <w:p w:rsidR="005250F4" w:rsidRDefault="005250F4" w:rsidP="008F1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DB7" w:rsidRDefault="00F46D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DB7" w:rsidRDefault="00F46D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DB7" w:rsidRDefault="00F46D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60F2E"/>
    <w:multiLevelType w:val="hybridMultilevel"/>
    <w:tmpl w:val="99F0FA6E"/>
    <w:lvl w:ilvl="0" w:tplc="97B22F0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714026"/>
    <w:multiLevelType w:val="hybridMultilevel"/>
    <w:tmpl w:val="6AE09844"/>
    <w:lvl w:ilvl="0" w:tplc="1850F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C6A6D"/>
    <w:multiLevelType w:val="hybridMultilevel"/>
    <w:tmpl w:val="622E0CC8"/>
    <w:lvl w:ilvl="0" w:tplc="8C041FC4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306E2A3B"/>
    <w:multiLevelType w:val="hybridMultilevel"/>
    <w:tmpl w:val="7FD45BC0"/>
    <w:lvl w:ilvl="0" w:tplc="E6F28BA4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4D6148"/>
    <w:multiLevelType w:val="hybridMultilevel"/>
    <w:tmpl w:val="C012EF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234590"/>
    <w:multiLevelType w:val="hybridMultilevel"/>
    <w:tmpl w:val="E41A37BA"/>
    <w:lvl w:ilvl="0" w:tplc="0409000F">
      <w:start w:val="1"/>
      <w:numFmt w:val="decimal"/>
      <w:lvlText w:val="%1."/>
      <w:lvlJc w:val="left"/>
      <w:pPr>
        <w:ind w:left="3583" w:hanging="360"/>
      </w:pPr>
    </w:lvl>
    <w:lvl w:ilvl="1" w:tplc="04090019" w:tentative="1">
      <w:start w:val="1"/>
      <w:numFmt w:val="lowerLetter"/>
      <w:lvlText w:val="%2."/>
      <w:lvlJc w:val="left"/>
      <w:pPr>
        <w:ind w:left="4303" w:hanging="360"/>
      </w:pPr>
    </w:lvl>
    <w:lvl w:ilvl="2" w:tplc="0409001B" w:tentative="1">
      <w:start w:val="1"/>
      <w:numFmt w:val="lowerRoman"/>
      <w:lvlText w:val="%3."/>
      <w:lvlJc w:val="right"/>
      <w:pPr>
        <w:ind w:left="5023" w:hanging="180"/>
      </w:pPr>
    </w:lvl>
    <w:lvl w:ilvl="3" w:tplc="0409000F" w:tentative="1">
      <w:start w:val="1"/>
      <w:numFmt w:val="decimal"/>
      <w:lvlText w:val="%4."/>
      <w:lvlJc w:val="left"/>
      <w:pPr>
        <w:ind w:left="5743" w:hanging="360"/>
      </w:pPr>
    </w:lvl>
    <w:lvl w:ilvl="4" w:tplc="04090019" w:tentative="1">
      <w:start w:val="1"/>
      <w:numFmt w:val="lowerLetter"/>
      <w:lvlText w:val="%5."/>
      <w:lvlJc w:val="left"/>
      <w:pPr>
        <w:ind w:left="6463" w:hanging="360"/>
      </w:pPr>
    </w:lvl>
    <w:lvl w:ilvl="5" w:tplc="0409001B" w:tentative="1">
      <w:start w:val="1"/>
      <w:numFmt w:val="lowerRoman"/>
      <w:lvlText w:val="%6."/>
      <w:lvlJc w:val="right"/>
      <w:pPr>
        <w:ind w:left="7183" w:hanging="180"/>
      </w:pPr>
    </w:lvl>
    <w:lvl w:ilvl="6" w:tplc="0409000F" w:tentative="1">
      <w:start w:val="1"/>
      <w:numFmt w:val="decimal"/>
      <w:lvlText w:val="%7."/>
      <w:lvlJc w:val="left"/>
      <w:pPr>
        <w:ind w:left="7903" w:hanging="360"/>
      </w:pPr>
    </w:lvl>
    <w:lvl w:ilvl="7" w:tplc="04090019" w:tentative="1">
      <w:start w:val="1"/>
      <w:numFmt w:val="lowerLetter"/>
      <w:lvlText w:val="%8."/>
      <w:lvlJc w:val="left"/>
      <w:pPr>
        <w:ind w:left="8623" w:hanging="360"/>
      </w:pPr>
    </w:lvl>
    <w:lvl w:ilvl="8" w:tplc="0409001B" w:tentative="1">
      <w:start w:val="1"/>
      <w:numFmt w:val="lowerRoman"/>
      <w:lvlText w:val="%9."/>
      <w:lvlJc w:val="right"/>
      <w:pPr>
        <w:ind w:left="9343" w:hanging="180"/>
      </w:pPr>
    </w:lvl>
  </w:abstractNum>
  <w:abstractNum w:abstractNumId="6">
    <w:nsid w:val="53292411"/>
    <w:multiLevelType w:val="hybridMultilevel"/>
    <w:tmpl w:val="7526D5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D64113"/>
    <w:multiLevelType w:val="hybridMultilevel"/>
    <w:tmpl w:val="58A641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561145"/>
    <w:multiLevelType w:val="hybridMultilevel"/>
    <w:tmpl w:val="1232798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D5F7C61"/>
    <w:multiLevelType w:val="hybridMultilevel"/>
    <w:tmpl w:val="C012EF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9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373B"/>
    <w:rsid w:val="000221AE"/>
    <w:rsid w:val="00035034"/>
    <w:rsid w:val="00063BA4"/>
    <w:rsid w:val="00075F8A"/>
    <w:rsid w:val="000B1948"/>
    <w:rsid w:val="00120F3C"/>
    <w:rsid w:val="00163843"/>
    <w:rsid w:val="00163C7D"/>
    <w:rsid w:val="00192CCA"/>
    <w:rsid w:val="001A10F8"/>
    <w:rsid w:val="001B3A65"/>
    <w:rsid w:val="001D3F1E"/>
    <w:rsid w:val="001E60AE"/>
    <w:rsid w:val="002148B4"/>
    <w:rsid w:val="002D4F76"/>
    <w:rsid w:val="002E2FF1"/>
    <w:rsid w:val="002F0355"/>
    <w:rsid w:val="002F3B1A"/>
    <w:rsid w:val="00300F5D"/>
    <w:rsid w:val="00313A1D"/>
    <w:rsid w:val="003568DC"/>
    <w:rsid w:val="00364DEA"/>
    <w:rsid w:val="00376EB8"/>
    <w:rsid w:val="003978B5"/>
    <w:rsid w:val="00496391"/>
    <w:rsid w:val="004A2579"/>
    <w:rsid w:val="004D383E"/>
    <w:rsid w:val="005250F4"/>
    <w:rsid w:val="0053280E"/>
    <w:rsid w:val="005355F4"/>
    <w:rsid w:val="00554412"/>
    <w:rsid w:val="005852F2"/>
    <w:rsid w:val="005941A4"/>
    <w:rsid w:val="005C0D6B"/>
    <w:rsid w:val="005C4A7A"/>
    <w:rsid w:val="005F4534"/>
    <w:rsid w:val="00627E34"/>
    <w:rsid w:val="006423CB"/>
    <w:rsid w:val="006B2EB2"/>
    <w:rsid w:val="006C695F"/>
    <w:rsid w:val="006F2E6A"/>
    <w:rsid w:val="006F3834"/>
    <w:rsid w:val="006F6DA4"/>
    <w:rsid w:val="00790DE8"/>
    <w:rsid w:val="007B7995"/>
    <w:rsid w:val="007D7D1B"/>
    <w:rsid w:val="007E674F"/>
    <w:rsid w:val="007F35A5"/>
    <w:rsid w:val="007F502F"/>
    <w:rsid w:val="00801FE8"/>
    <w:rsid w:val="008528D5"/>
    <w:rsid w:val="00853BD5"/>
    <w:rsid w:val="00882680"/>
    <w:rsid w:val="008A303A"/>
    <w:rsid w:val="008C02BF"/>
    <w:rsid w:val="008F174B"/>
    <w:rsid w:val="00976E85"/>
    <w:rsid w:val="009D57E1"/>
    <w:rsid w:val="00A24443"/>
    <w:rsid w:val="00A97869"/>
    <w:rsid w:val="00AB7F10"/>
    <w:rsid w:val="00AC6DAC"/>
    <w:rsid w:val="00AE4A25"/>
    <w:rsid w:val="00AF7981"/>
    <w:rsid w:val="00B4177F"/>
    <w:rsid w:val="00B4248C"/>
    <w:rsid w:val="00B443AC"/>
    <w:rsid w:val="00B96867"/>
    <w:rsid w:val="00BC373B"/>
    <w:rsid w:val="00BC4A6B"/>
    <w:rsid w:val="00C04C9A"/>
    <w:rsid w:val="00C4582D"/>
    <w:rsid w:val="00C67657"/>
    <w:rsid w:val="00C90F70"/>
    <w:rsid w:val="00CA2B13"/>
    <w:rsid w:val="00CF5400"/>
    <w:rsid w:val="00DC395C"/>
    <w:rsid w:val="00DE07B1"/>
    <w:rsid w:val="00DE1049"/>
    <w:rsid w:val="00E3112F"/>
    <w:rsid w:val="00EA0229"/>
    <w:rsid w:val="00EB5A85"/>
    <w:rsid w:val="00F1014D"/>
    <w:rsid w:val="00F46DB7"/>
    <w:rsid w:val="00F522F9"/>
    <w:rsid w:val="00F903F8"/>
    <w:rsid w:val="00FB34C1"/>
    <w:rsid w:val="00FD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8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37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221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BD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A02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02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02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02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022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F1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74B"/>
  </w:style>
  <w:style w:type="paragraph" w:styleId="Footer">
    <w:name w:val="footer"/>
    <w:basedOn w:val="Normal"/>
    <w:link w:val="FooterChar"/>
    <w:uiPriority w:val="99"/>
    <w:unhideWhenUsed/>
    <w:rsid w:val="008F1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74B"/>
  </w:style>
  <w:style w:type="paragraph" w:styleId="NoSpacing">
    <w:name w:val="No Spacing"/>
    <w:link w:val="NoSpacingChar"/>
    <w:uiPriority w:val="1"/>
    <w:qFormat/>
    <w:rsid w:val="002F035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F0355"/>
    <w:rPr>
      <w:rFonts w:eastAsiaTheme="minorEastAsia"/>
    </w:rPr>
  </w:style>
  <w:style w:type="table" w:styleId="TableGrid">
    <w:name w:val="Table Grid"/>
    <w:basedOn w:val="TableNormal"/>
    <w:uiPriority w:val="59"/>
    <w:rsid w:val="00EB5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10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Practice Group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Malone</dc:creator>
  <cp:keywords/>
  <dc:description/>
  <cp:lastModifiedBy>H56422</cp:lastModifiedBy>
  <cp:revision>2</cp:revision>
  <dcterms:created xsi:type="dcterms:W3CDTF">2013-01-24T18:39:00Z</dcterms:created>
  <dcterms:modified xsi:type="dcterms:W3CDTF">2013-01-24T18:39:00Z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-179962058</vt:i4>
  </property>
  <property fmtid="{D5CDD505-2E9C-101B-9397-08002B2CF9AE}" pid="3" name="_NewReviewCycle">
    <vt:lpwstr/>
  </property>
  <property fmtid="{D5CDD505-2E9C-101B-9397-08002B2CF9AE}" pid="4" name="_EmailSubject">
    <vt:lpwstr>PRA Submission </vt:lpwstr>
  </property>
  <property fmtid="{D5CDD505-2E9C-101B-9397-08002B2CF9AE}" pid="5" name="_AuthorEmail">
    <vt:lpwstr>Ian.B.Goldfarb@hud.gov</vt:lpwstr>
  </property>
  <property fmtid="{D5CDD505-2E9C-101B-9397-08002B2CF9AE}" pid="6" name="_AuthorEmailDisplayName">
    <vt:lpwstr>Goldfarb, Ian B</vt:lpwstr>
  </property>
  <property fmtid="{D5CDD505-2E9C-101B-9397-08002B2CF9AE}" pid="7" name="_PreviousAdHocReviewCycleID">
    <vt:i4>-1506713105</vt:i4>
  </property>
</Properties>
</file>