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48003" w14:textId="3142F3AA" w:rsidR="00C2162B" w:rsidRDefault="00315D71" w:rsidP="003B09EA">
      <w:pPr>
        <w:pStyle w:val="DocTitle-IPR"/>
        <w:spacing w:before="1200"/>
      </w:pPr>
      <w:bookmarkStart w:id="0" w:name="_GoBack"/>
      <w:bookmarkEnd w:id="0"/>
      <w:r>
        <w:t>ConnectHome</w:t>
      </w:r>
      <w:r w:rsidR="0043318C">
        <w:t xml:space="preserve"> Internet Subscribers </w:t>
      </w:r>
      <w:r w:rsidR="00C2162B">
        <w:t>Survey Administration Plan</w:t>
      </w:r>
    </w:p>
    <w:p w14:paraId="1B0C9981" w14:textId="4D69B8B0" w:rsidR="0043318C" w:rsidRPr="002F6F4C" w:rsidRDefault="0043318C" w:rsidP="0043318C">
      <w:pPr>
        <w:pStyle w:val="DocSubtitle-IPR"/>
        <w:rPr>
          <w:sz w:val="40"/>
        </w:rPr>
      </w:pPr>
      <w:r w:rsidRPr="002F6F4C">
        <w:rPr>
          <w:sz w:val="40"/>
        </w:rPr>
        <w:t>ConnectHome</w:t>
      </w:r>
    </w:p>
    <w:p w14:paraId="78B57ED1" w14:textId="77777777" w:rsidR="00E77747" w:rsidRDefault="00F770B2" w:rsidP="002F6F4C">
      <w:pPr>
        <w:pStyle w:val="BodyCentered-IPR"/>
        <w:spacing w:before="1320" w:after="1320"/>
      </w:pPr>
      <w:r w:rsidRPr="00526B66">
        <w:rPr>
          <w:noProof/>
        </w:rPr>
        <w:drawing>
          <wp:inline distT="0" distB="0" distL="0" distR="0" wp14:anchorId="5BD68DBF" wp14:editId="0AE1E11B">
            <wp:extent cx="2867378"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_logo_final-to use in CAAI reports.jpg"/>
                    <pic:cNvPicPr/>
                  </pic:nvPicPr>
                  <pic:blipFill rotWithShape="1">
                    <a:blip r:embed="rId8" cstate="print">
                      <a:extLst>
                        <a:ext uri="{28A0092B-C50C-407E-A947-70E740481C1C}">
                          <a14:useLocalDpi xmlns:a14="http://schemas.microsoft.com/office/drawing/2010/main" val="0"/>
                        </a:ext>
                      </a:extLst>
                    </a:blip>
                    <a:srcRect l="8970" t="32304" r="6644" b="27330"/>
                    <a:stretch/>
                  </pic:blipFill>
                  <pic:spPr bwMode="auto">
                    <a:xfrm>
                      <a:off x="0" y="0"/>
                      <a:ext cx="2867378" cy="914400"/>
                    </a:xfrm>
                    <a:prstGeom prst="rect">
                      <a:avLst/>
                    </a:prstGeom>
                    <a:ln>
                      <a:noFill/>
                    </a:ln>
                    <a:extLst>
                      <a:ext uri="{53640926-AAD7-44D8-BBD7-CCE9431645EC}">
                        <a14:shadowObscured xmlns:a14="http://schemas.microsoft.com/office/drawing/2010/main"/>
                      </a:ext>
                    </a:extLst>
                  </pic:spPr>
                </pic:pic>
              </a:graphicData>
            </a:graphic>
          </wp:inline>
        </w:drawing>
      </w:r>
    </w:p>
    <w:p w14:paraId="65CF0492" w14:textId="1FFA670D" w:rsidR="008F51CF" w:rsidRPr="000333CA" w:rsidRDefault="00407015" w:rsidP="002F6F4C">
      <w:pPr>
        <w:pStyle w:val="DocDate-IPR"/>
        <w:spacing w:after="1320"/>
        <w:rPr>
          <w:b/>
        </w:rPr>
      </w:pPr>
      <w:r>
        <w:t xml:space="preserve">June </w:t>
      </w:r>
      <w:r w:rsidR="00EA6BEA">
        <w:t>29</w:t>
      </w:r>
      <w:r w:rsidR="000333CA" w:rsidRPr="000333CA">
        <w:t>, 201</w:t>
      </w:r>
      <w:r w:rsidR="008A2D8D">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8F51CF" w14:paraId="63C5CFC8" w14:textId="77777777" w:rsidTr="008F51CF">
        <w:tc>
          <w:tcPr>
            <w:tcW w:w="4788" w:type="dxa"/>
          </w:tcPr>
          <w:p w14:paraId="51EF3D90" w14:textId="77777777" w:rsidR="008F51CF" w:rsidRPr="001C5AC9" w:rsidRDefault="008F51CF" w:rsidP="008633E5">
            <w:pPr>
              <w:pStyle w:val="DocSubmitLine-IPR"/>
            </w:pPr>
            <w:r w:rsidRPr="001C5AC9">
              <w:t>Submitted to</w:t>
            </w:r>
          </w:p>
          <w:p w14:paraId="4FD62BD9" w14:textId="77777777" w:rsidR="006638F8" w:rsidRPr="00820E25" w:rsidRDefault="000333CA" w:rsidP="006638F8">
            <w:pPr>
              <w:pStyle w:val="DocAddressNameIndent-IPR"/>
            </w:pPr>
            <w:r>
              <w:t xml:space="preserve">U.S. Department of Housing and </w:t>
            </w:r>
            <w:r w:rsidR="0070585D">
              <w:br/>
            </w:r>
            <w:r>
              <w:t xml:space="preserve">Urban </w:t>
            </w:r>
            <w:r w:rsidR="006638F8">
              <w:t>Development</w:t>
            </w:r>
          </w:p>
          <w:p w14:paraId="665D08AF" w14:textId="77777777" w:rsidR="006638F8" w:rsidRPr="00820E25" w:rsidRDefault="006638F8" w:rsidP="006638F8">
            <w:pPr>
              <w:pStyle w:val="DocAddressNameIndent-IPR"/>
            </w:pPr>
            <w:r>
              <w:t>Policy Development and Research</w:t>
            </w:r>
          </w:p>
          <w:p w14:paraId="025955BE" w14:textId="1BEAE5B2" w:rsidR="000333CA" w:rsidRDefault="000333CA" w:rsidP="000333CA">
            <w:pPr>
              <w:pStyle w:val="DocAddressNameIndent-IPR"/>
            </w:pPr>
            <w:r>
              <w:t>451 7th Street SW</w:t>
            </w:r>
          </w:p>
          <w:p w14:paraId="383AFFB7" w14:textId="77777777" w:rsidR="000333CA" w:rsidRDefault="000333CA" w:rsidP="000333CA">
            <w:pPr>
              <w:pStyle w:val="DocAddressNameIndent-IPR"/>
            </w:pPr>
            <w:r>
              <w:t>Washington, DC 20410</w:t>
            </w:r>
          </w:p>
          <w:p w14:paraId="4A70D0F8" w14:textId="77777777" w:rsidR="008F51CF" w:rsidRPr="00820E25" w:rsidRDefault="000333CA" w:rsidP="000333CA">
            <w:pPr>
              <w:pStyle w:val="DocProjectLine-IPR"/>
            </w:pPr>
            <w:r>
              <w:t>Attention</w:t>
            </w:r>
          </w:p>
          <w:p w14:paraId="4C748715" w14:textId="77777777" w:rsidR="006638F8" w:rsidRDefault="006638F8" w:rsidP="006638F8">
            <w:pPr>
              <w:pStyle w:val="DocAddressNameIndent-IPR"/>
            </w:pPr>
            <w:r>
              <w:t>Ronald Hill</w:t>
            </w:r>
          </w:p>
          <w:p w14:paraId="2D6F133C" w14:textId="77777777" w:rsidR="006638F8" w:rsidRDefault="006638F8" w:rsidP="006638F8">
            <w:pPr>
              <w:pStyle w:val="DocAddressNameIndent-IPR"/>
            </w:pPr>
            <w:r>
              <w:t>Government Technical Representative</w:t>
            </w:r>
          </w:p>
          <w:p w14:paraId="2407839C" w14:textId="37B490D7" w:rsidR="008F51CF" w:rsidRDefault="006638F8" w:rsidP="006638F8">
            <w:pPr>
              <w:pStyle w:val="DocAddressNameIndent-IPR"/>
            </w:pPr>
            <w:r>
              <w:t>202.402.7073</w:t>
            </w:r>
          </w:p>
        </w:tc>
        <w:tc>
          <w:tcPr>
            <w:tcW w:w="4788" w:type="dxa"/>
          </w:tcPr>
          <w:p w14:paraId="4F50BB55" w14:textId="77777777" w:rsidR="008F51CF" w:rsidRPr="00E77747" w:rsidRDefault="008F51CF" w:rsidP="008633E5">
            <w:pPr>
              <w:pStyle w:val="DocSubmitLine-IPR"/>
            </w:pPr>
            <w:r w:rsidRPr="00E77747">
              <w:t>Submitted by</w:t>
            </w:r>
          </w:p>
          <w:p w14:paraId="672F868A" w14:textId="77777777" w:rsidR="008F51CF" w:rsidRPr="00E77747" w:rsidRDefault="008F51CF" w:rsidP="008633E5">
            <w:pPr>
              <w:pStyle w:val="DocAddressNameIndent-IPR"/>
            </w:pPr>
            <w:r w:rsidRPr="00E77747">
              <w:t>Insight Policy Research, Inc.</w:t>
            </w:r>
          </w:p>
          <w:p w14:paraId="25495418" w14:textId="77777777" w:rsidR="008F51CF" w:rsidRPr="00E77747" w:rsidRDefault="008F51CF" w:rsidP="008633E5">
            <w:pPr>
              <w:pStyle w:val="DocAddressNameIndent-IPR"/>
            </w:pPr>
            <w:r w:rsidRPr="00E77747">
              <w:t>1901 North Moore Street</w:t>
            </w:r>
          </w:p>
          <w:p w14:paraId="092BEF25" w14:textId="77777777" w:rsidR="008F51CF" w:rsidRPr="00E77747" w:rsidRDefault="008F51CF" w:rsidP="008633E5">
            <w:pPr>
              <w:pStyle w:val="DocAddressNameIndent-IPR"/>
            </w:pPr>
            <w:r w:rsidRPr="00E77747">
              <w:t>Suite 1100</w:t>
            </w:r>
          </w:p>
          <w:p w14:paraId="75820A6C" w14:textId="77777777" w:rsidR="008F51CF" w:rsidRPr="00E77747" w:rsidRDefault="008F51CF" w:rsidP="008633E5">
            <w:pPr>
              <w:pStyle w:val="DocAddressNameIndent-IPR"/>
            </w:pPr>
            <w:r w:rsidRPr="00E77747">
              <w:t>Arlington, VA 22209</w:t>
            </w:r>
          </w:p>
          <w:p w14:paraId="19653A2C" w14:textId="77777777" w:rsidR="00842C89" w:rsidRDefault="00842C89" w:rsidP="00842C89">
            <w:pPr>
              <w:pStyle w:val="DocProjectLine-IPR"/>
              <w:spacing w:before="0"/>
            </w:pPr>
          </w:p>
          <w:p w14:paraId="0202C079" w14:textId="77777777" w:rsidR="008F51CF" w:rsidRPr="00820E25" w:rsidRDefault="000333CA" w:rsidP="008633E5">
            <w:pPr>
              <w:pStyle w:val="DocProjectLine-IPR"/>
            </w:pPr>
            <w:r>
              <w:t>Contact</w:t>
            </w:r>
          </w:p>
          <w:p w14:paraId="3E9E98A8" w14:textId="3A5D8D5E" w:rsidR="000333CA" w:rsidRPr="00810DA8" w:rsidRDefault="006638F8" w:rsidP="000333CA">
            <w:pPr>
              <w:pStyle w:val="DocAddressNameIndent-IPR"/>
              <w:rPr>
                <w:rFonts w:eastAsia="Calibri"/>
              </w:rPr>
            </w:pPr>
            <w:r>
              <w:rPr>
                <w:rFonts w:eastAsia="Calibri"/>
              </w:rPr>
              <w:t>Brittany McGill</w:t>
            </w:r>
          </w:p>
          <w:p w14:paraId="65532F6F" w14:textId="77777777" w:rsidR="000333CA" w:rsidRPr="00810DA8" w:rsidRDefault="000333CA" w:rsidP="000333CA">
            <w:pPr>
              <w:pStyle w:val="DocAddressNameIndent-IPR"/>
              <w:rPr>
                <w:rFonts w:eastAsia="Calibri"/>
              </w:rPr>
            </w:pPr>
            <w:r w:rsidRPr="00810DA8">
              <w:rPr>
                <w:rFonts w:eastAsia="Calibri"/>
              </w:rPr>
              <w:t>Project Director</w:t>
            </w:r>
          </w:p>
          <w:p w14:paraId="434FB454" w14:textId="25255A27" w:rsidR="000333CA" w:rsidRDefault="000333CA" w:rsidP="000333CA">
            <w:pPr>
              <w:pStyle w:val="DocAddressNameIndent-IPR"/>
            </w:pPr>
            <w:r w:rsidRPr="00810DA8">
              <w:rPr>
                <w:rFonts w:eastAsia="Calibri"/>
              </w:rPr>
              <w:t>703.504.</w:t>
            </w:r>
            <w:r w:rsidR="006638F8">
              <w:rPr>
                <w:rFonts w:eastAsia="Calibri"/>
              </w:rPr>
              <w:t>9485</w:t>
            </w:r>
          </w:p>
        </w:tc>
      </w:tr>
    </w:tbl>
    <w:p w14:paraId="36C1209F" w14:textId="77777777" w:rsidR="00DD0D51" w:rsidRDefault="00DD0D51" w:rsidP="00357E67">
      <w:pPr>
        <w:pStyle w:val="BodyText-IPR"/>
        <w:sectPr w:rsidR="00DD0D51" w:rsidSect="00E77747">
          <w:pgSz w:w="12240" w:h="15840"/>
          <w:pgMar w:top="1440" w:right="1440" w:bottom="1440" w:left="1440" w:header="720" w:footer="720" w:gutter="0"/>
          <w:cols w:space="720"/>
          <w:docGrid w:linePitch="360"/>
        </w:sectPr>
      </w:pPr>
    </w:p>
    <w:p w14:paraId="2A0D3BFF" w14:textId="77777777" w:rsidR="00FE38F3" w:rsidRPr="00A90F80" w:rsidRDefault="00FE38F3" w:rsidP="00FC4E4A">
      <w:pPr>
        <w:pStyle w:val="FrontMatterHeading-IPR"/>
      </w:pPr>
      <w:bookmarkStart w:id="1" w:name="_Toc413343308"/>
      <w:r w:rsidRPr="00A90F80">
        <w:lastRenderedPageBreak/>
        <w:t>Contents</w:t>
      </w:r>
      <w:bookmarkEnd w:id="1"/>
    </w:p>
    <w:p w14:paraId="71864988" w14:textId="77777777" w:rsidR="003B09EA" w:rsidRDefault="00C17CDF">
      <w:pPr>
        <w:pStyle w:val="TOC1"/>
        <w:rPr>
          <w:rFonts w:eastAsiaTheme="minorEastAsia"/>
          <w:noProof/>
        </w:rPr>
      </w:pPr>
      <w:r>
        <w:fldChar w:fldCharType="begin"/>
      </w:r>
      <w:r>
        <w:instrText xml:space="preserve"> TOC \h \z \u \t "Heading2-IPR,2,Heading1-IPR,1" </w:instrText>
      </w:r>
      <w:r>
        <w:fldChar w:fldCharType="separate"/>
      </w:r>
      <w:hyperlink w:anchor="_Toc444247182" w:history="1">
        <w:r w:rsidR="003B09EA" w:rsidRPr="00B50F91">
          <w:rPr>
            <w:rStyle w:val="Hyperlink"/>
            <w:rFonts w:eastAsia="Batang"/>
            <w:noProof/>
          </w:rPr>
          <w:t>Chapter 1. Introduction</w:t>
        </w:r>
        <w:r w:rsidR="003B09EA">
          <w:rPr>
            <w:noProof/>
            <w:webHidden/>
          </w:rPr>
          <w:tab/>
        </w:r>
        <w:r w:rsidR="003B09EA">
          <w:rPr>
            <w:noProof/>
            <w:webHidden/>
          </w:rPr>
          <w:fldChar w:fldCharType="begin"/>
        </w:r>
        <w:r w:rsidR="003B09EA">
          <w:rPr>
            <w:noProof/>
            <w:webHidden/>
          </w:rPr>
          <w:instrText xml:space="preserve"> PAGEREF _Toc444247182 \h </w:instrText>
        </w:r>
        <w:r w:rsidR="003B09EA">
          <w:rPr>
            <w:noProof/>
            <w:webHidden/>
          </w:rPr>
        </w:r>
        <w:r w:rsidR="003B09EA">
          <w:rPr>
            <w:noProof/>
            <w:webHidden/>
          </w:rPr>
          <w:fldChar w:fldCharType="separate"/>
        </w:r>
        <w:r w:rsidR="003B09EA">
          <w:rPr>
            <w:noProof/>
            <w:webHidden/>
          </w:rPr>
          <w:t>1</w:t>
        </w:r>
        <w:r w:rsidR="003B09EA">
          <w:rPr>
            <w:noProof/>
            <w:webHidden/>
          </w:rPr>
          <w:fldChar w:fldCharType="end"/>
        </w:r>
      </w:hyperlink>
    </w:p>
    <w:p w14:paraId="47BFDAB2" w14:textId="77777777" w:rsidR="003B09EA" w:rsidRDefault="002928A5">
      <w:pPr>
        <w:pStyle w:val="TOC1"/>
        <w:rPr>
          <w:rFonts w:eastAsiaTheme="minorEastAsia"/>
          <w:noProof/>
        </w:rPr>
      </w:pPr>
      <w:hyperlink w:anchor="_Toc444247183" w:history="1">
        <w:r w:rsidR="003B09EA" w:rsidRPr="00B50F91">
          <w:rPr>
            <w:rStyle w:val="Hyperlink"/>
            <w:noProof/>
          </w:rPr>
          <w:t>Chapter 2. Survey Materials</w:t>
        </w:r>
        <w:r w:rsidR="003B09EA">
          <w:rPr>
            <w:noProof/>
            <w:webHidden/>
          </w:rPr>
          <w:tab/>
        </w:r>
        <w:r w:rsidR="003B09EA">
          <w:rPr>
            <w:noProof/>
            <w:webHidden/>
          </w:rPr>
          <w:fldChar w:fldCharType="begin"/>
        </w:r>
        <w:r w:rsidR="003B09EA">
          <w:rPr>
            <w:noProof/>
            <w:webHidden/>
          </w:rPr>
          <w:instrText xml:space="preserve"> PAGEREF _Toc444247183 \h </w:instrText>
        </w:r>
        <w:r w:rsidR="003B09EA">
          <w:rPr>
            <w:noProof/>
            <w:webHidden/>
          </w:rPr>
        </w:r>
        <w:r w:rsidR="003B09EA">
          <w:rPr>
            <w:noProof/>
            <w:webHidden/>
          </w:rPr>
          <w:fldChar w:fldCharType="separate"/>
        </w:r>
        <w:r w:rsidR="003B09EA">
          <w:rPr>
            <w:noProof/>
            <w:webHidden/>
          </w:rPr>
          <w:t>2</w:t>
        </w:r>
        <w:r w:rsidR="003B09EA">
          <w:rPr>
            <w:noProof/>
            <w:webHidden/>
          </w:rPr>
          <w:fldChar w:fldCharType="end"/>
        </w:r>
      </w:hyperlink>
    </w:p>
    <w:p w14:paraId="2635B4E9" w14:textId="77777777" w:rsidR="003B09EA" w:rsidRDefault="002928A5">
      <w:pPr>
        <w:pStyle w:val="TOC2"/>
        <w:rPr>
          <w:rFonts w:eastAsiaTheme="minorEastAsia"/>
          <w:noProof/>
        </w:rPr>
      </w:pPr>
      <w:hyperlink w:anchor="_Toc444247184" w:history="1">
        <w:r w:rsidR="003B09EA" w:rsidRPr="00B50F91">
          <w:rPr>
            <w:rStyle w:val="Hyperlink"/>
            <w:noProof/>
          </w:rPr>
          <w:t>A.</w:t>
        </w:r>
        <w:r w:rsidR="003B09EA">
          <w:rPr>
            <w:rFonts w:eastAsiaTheme="minorEastAsia"/>
            <w:noProof/>
          </w:rPr>
          <w:tab/>
        </w:r>
        <w:r w:rsidR="003B09EA" w:rsidRPr="00B50F91">
          <w:rPr>
            <w:rStyle w:val="Hyperlink"/>
            <w:noProof/>
          </w:rPr>
          <w:t>Overview of Survey Materials</w:t>
        </w:r>
        <w:r w:rsidR="003B09EA">
          <w:rPr>
            <w:noProof/>
            <w:webHidden/>
          </w:rPr>
          <w:tab/>
        </w:r>
        <w:r w:rsidR="003B09EA">
          <w:rPr>
            <w:noProof/>
            <w:webHidden/>
          </w:rPr>
          <w:fldChar w:fldCharType="begin"/>
        </w:r>
        <w:r w:rsidR="003B09EA">
          <w:rPr>
            <w:noProof/>
            <w:webHidden/>
          </w:rPr>
          <w:instrText xml:space="preserve"> PAGEREF _Toc444247184 \h </w:instrText>
        </w:r>
        <w:r w:rsidR="003B09EA">
          <w:rPr>
            <w:noProof/>
            <w:webHidden/>
          </w:rPr>
        </w:r>
        <w:r w:rsidR="003B09EA">
          <w:rPr>
            <w:noProof/>
            <w:webHidden/>
          </w:rPr>
          <w:fldChar w:fldCharType="separate"/>
        </w:r>
        <w:r w:rsidR="003B09EA">
          <w:rPr>
            <w:noProof/>
            <w:webHidden/>
          </w:rPr>
          <w:t>2</w:t>
        </w:r>
        <w:r w:rsidR="003B09EA">
          <w:rPr>
            <w:noProof/>
            <w:webHidden/>
          </w:rPr>
          <w:fldChar w:fldCharType="end"/>
        </w:r>
      </w:hyperlink>
    </w:p>
    <w:p w14:paraId="756A04BD" w14:textId="77777777" w:rsidR="003B09EA" w:rsidRDefault="002928A5">
      <w:pPr>
        <w:pStyle w:val="TOC2"/>
        <w:rPr>
          <w:rFonts w:eastAsiaTheme="minorEastAsia"/>
          <w:noProof/>
        </w:rPr>
      </w:pPr>
      <w:hyperlink w:anchor="_Toc444247185" w:history="1">
        <w:r w:rsidR="003B09EA" w:rsidRPr="00B50F91">
          <w:rPr>
            <w:rStyle w:val="Hyperlink"/>
            <w:noProof/>
          </w:rPr>
          <w:t>B.</w:t>
        </w:r>
        <w:r w:rsidR="003B09EA">
          <w:rPr>
            <w:rFonts w:eastAsiaTheme="minorEastAsia"/>
            <w:noProof/>
          </w:rPr>
          <w:tab/>
        </w:r>
        <w:r w:rsidR="003B09EA" w:rsidRPr="00B50F91">
          <w:rPr>
            <w:rStyle w:val="Hyperlink"/>
            <w:noProof/>
          </w:rPr>
          <w:t>Development of Survey Materials</w:t>
        </w:r>
        <w:r w:rsidR="003B09EA">
          <w:rPr>
            <w:noProof/>
            <w:webHidden/>
          </w:rPr>
          <w:tab/>
        </w:r>
        <w:r w:rsidR="003B09EA">
          <w:rPr>
            <w:noProof/>
            <w:webHidden/>
          </w:rPr>
          <w:fldChar w:fldCharType="begin"/>
        </w:r>
        <w:r w:rsidR="003B09EA">
          <w:rPr>
            <w:noProof/>
            <w:webHidden/>
          </w:rPr>
          <w:instrText xml:space="preserve"> PAGEREF _Toc444247185 \h </w:instrText>
        </w:r>
        <w:r w:rsidR="003B09EA">
          <w:rPr>
            <w:noProof/>
            <w:webHidden/>
          </w:rPr>
        </w:r>
        <w:r w:rsidR="003B09EA">
          <w:rPr>
            <w:noProof/>
            <w:webHidden/>
          </w:rPr>
          <w:fldChar w:fldCharType="separate"/>
        </w:r>
        <w:r w:rsidR="003B09EA">
          <w:rPr>
            <w:noProof/>
            <w:webHidden/>
          </w:rPr>
          <w:t>2</w:t>
        </w:r>
        <w:r w:rsidR="003B09EA">
          <w:rPr>
            <w:noProof/>
            <w:webHidden/>
          </w:rPr>
          <w:fldChar w:fldCharType="end"/>
        </w:r>
      </w:hyperlink>
    </w:p>
    <w:p w14:paraId="7F44CC67" w14:textId="77777777" w:rsidR="003B09EA" w:rsidRDefault="002928A5">
      <w:pPr>
        <w:pStyle w:val="TOC1"/>
        <w:rPr>
          <w:rFonts w:eastAsiaTheme="minorEastAsia"/>
          <w:noProof/>
        </w:rPr>
      </w:pPr>
      <w:hyperlink w:anchor="_Toc444247186" w:history="1">
        <w:r w:rsidR="003B09EA" w:rsidRPr="00B50F91">
          <w:rPr>
            <w:rStyle w:val="Hyperlink"/>
            <w:noProof/>
          </w:rPr>
          <w:t>Chapter 3. Survey Administration</w:t>
        </w:r>
        <w:r w:rsidR="003B09EA">
          <w:rPr>
            <w:noProof/>
            <w:webHidden/>
          </w:rPr>
          <w:tab/>
        </w:r>
        <w:r w:rsidR="003B09EA">
          <w:rPr>
            <w:noProof/>
            <w:webHidden/>
          </w:rPr>
          <w:fldChar w:fldCharType="begin"/>
        </w:r>
        <w:r w:rsidR="003B09EA">
          <w:rPr>
            <w:noProof/>
            <w:webHidden/>
          </w:rPr>
          <w:instrText xml:space="preserve"> PAGEREF _Toc444247186 \h </w:instrText>
        </w:r>
        <w:r w:rsidR="003B09EA">
          <w:rPr>
            <w:noProof/>
            <w:webHidden/>
          </w:rPr>
        </w:r>
        <w:r w:rsidR="003B09EA">
          <w:rPr>
            <w:noProof/>
            <w:webHidden/>
          </w:rPr>
          <w:fldChar w:fldCharType="separate"/>
        </w:r>
        <w:r w:rsidR="003B09EA">
          <w:rPr>
            <w:noProof/>
            <w:webHidden/>
          </w:rPr>
          <w:t>4</w:t>
        </w:r>
        <w:r w:rsidR="003B09EA">
          <w:rPr>
            <w:noProof/>
            <w:webHidden/>
          </w:rPr>
          <w:fldChar w:fldCharType="end"/>
        </w:r>
      </w:hyperlink>
    </w:p>
    <w:p w14:paraId="0D629477" w14:textId="77777777" w:rsidR="003B09EA" w:rsidRDefault="002928A5">
      <w:pPr>
        <w:pStyle w:val="TOC2"/>
        <w:rPr>
          <w:rFonts w:eastAsiaTheme="minorEastAsia"/>
          <w:noProof/>
        </w:rPr>
      </w:pPr>
      <w:hyperlink w:anchor="_Toc444247187" w:history="1">
        <w:r w:rsidR="003B09EA" w:rsidRPr="00B50F91">
          <w:rPr>
            <w:rStyle w:val="Hyperlink"/>
            <w:noProof/>
          </w:rPr>
          <w:t>A.</w:t>
        </w:r>
        <w:r w:rsidR="003B09EA">
          <w:rPr>
            <w:rFonts w:eastAsiaTheme="minorEastAsia"/>
            <w:noProof/>
          </w:rPr>
          <w:tab/>
        </w:r>
        <w:r w:rsidR="003B09EA" w:rsidRPr="00B50F91">
          <w:rPr>
            <w:rStyle w:val="Hyperlink"/>
            <w:noProof/>
          </w:rPr>
          <w:t>Sampling</w:t>
        </w:r>
        <w:r w:rsidR="003B09EA">
          <w:rPr>
            <w:noProof/>
            <w:webHidden/>
          </w:rPr>
          <w:tab/>
        </w:r>
        <w:r w:rsidR="003B09EA">
          <w:rPr>
            <w:noProof/>
            <w:webHidden/>
          </w:rPr>
          <w:fldChar w:fldCharType="begin"/>
        </w:r>
        <w:r w:rsidR="003B09EA">
          <w:rPr>
            <w:noProof/>
            <w:webHidden/>
          </w:rPr>
          <w:instrText xml:space="preserve"> PAGEREF _Toc444247187 \h </w:instrText>
        </w:r>
        <w:r w:rsidR="003B09EA">
          <w:rPr>
            <w:noProof/>
            <w:webHidden/>
          </w:rPr>
        </w:r>
        <w:r w:rsidR="003B09EA">
          <w:rPr>
            <w:noProof/>
            <w:webHidden/>
          </w:rPr>
          <w:fldChar w:fldCharType="separate"/>
        </w:r>
        <w:r w:rsidR="003B09EA">
          <w:rPr>
            <w:noProof/>
            <w:webHidden/>
          </w:rPr>
          <w:t>4</w:t>
        </w:r>
        <w:r w:rsidR="003B09EA">
          <w:rPr>
            <w:noProof/>
            <w:webHidden/>
          </w:rPr>
          <w:fldChar w:fldCharType="end"/>
        </w:r>
      </w:hyperlink>
    </w:p>
    <w:p w14:paraId="19E65540" w14:textId="77777777" w:rsidR="003B09EA" w:rsidRDefault="002928A5">
      <w:pPr>
        <w:pStyle w:val="TOC2"/>
        <w:rPr>
          <w:rFonts w:eastAsiaTheme="minorEastAsia"/>
          <w:noProof/>
        </w:rPr>
      </w:pPr>
      <w:hyperlink w:anchor="_Toc444247188" w:history="1">
        <w:r w:rsidR="003B09EA" w:rsidRPr="00B50F91">
          <w:rPr>
            <w:rStyle w:val="Hyperlink"/>
            <w:noProof/>
          </w:rPr>
          <w:t>B.</w:t>
        </w:r>
        <w:r w:rsidR="003B09EA">
          <w:rPr>
            <w:rFonts w:eastAsiaTheme="minorEastAsia"/>
            <w:noProof/>
          </w:rPr>
          <w:tab/>
        </w:r>
        <w:r w:rsidR="003B09EA" w:rsidRPr="00B50F91">
          <w:rPr>
            <w:rStyle w:val="Hyperlink"/>
            <w:noProof/>
          </w:rPr>
          <w:t>ICF Survey Programming and Training Procedures</w:t>
        </w:r>
        <w:r w:rsidR="003B09EA">
          <w:rPr>
            <w:noProof/>
            <w:webHidden/>
          </w:rPr>
          <w:tab/>
        </w:r>
        <w:r w:rsidR="003B09EA">
          <w:rPr>
            <w:noProof/>
            <w:webHidden/>
          </w:rPr>
          <w:fldChar w:fldCharType="begin"/>
        </w:r>
        <w:r w:rsidR="003B09EA">
          <w:rPr>
            <w:noProof/>
            <w:webHidden/>
          </w:rPr>
          <w:instrText xml:space="preserve"> PAGEREF _Toc444247188 \h </w:instrText>
        </w:r>
        <w:r w:rsidR="003B09EA">
          <w:rPr>
            <w:noProof/>
            <w:webHidden/>
          </w:rPr>
        </w:r>
        <w:r w:rsidR="003B09EA">
          <w:rPr>
            <w:noProof/>
            <w:webHidden/>
          </w:rPr>
          <w:fldChar w:fldCharType="separate"/>
        </w:r>
        <w:r w:rsidR="003B09EA">
          <w:rPr>
            <w:noProof/>
            <w:webHidden/>
          </w:rPr>
          <w:t>4</w:t>
        </w:r>
        <w:r w:rsidR="003B09EA">
          <w:rPr>
            <w:noProof/>
            <w:webHidden/>
          </w:rPr>
          <w:fldChar w:fldCharType="end"/>
        </w:r>
      </w:hyperlink>
    </w:p>
    <w:p w14:paraId="34613EAF" w14:textId="77777777" w:rsidR="003B09EA" w:rsidRDefault="002928A5">
      <w:pPr>
        <w:pStyle w:val="TOC2"/>
        <w:rPr>
          <w:rFonts w:eastAsiaTheme="minorEastAsia"/>
          <w:noProof/>
        </w:rPr>
      </w:pPr>
      <w:hyperlink w:anchor="_Toc444247189" w:history="1">
        <w:r w:rsidR="003B09EA" w:rsidRPr="00B50F91">
          <w:rPr>
            <w:rStyle w:val="Hyperlink"/>
            <w:noProof/>
          </w:rPr>
          <w:t>C.</w:t>
        </w:r>
        <w:r w:rsidR="003B09EA">
          <w:rPr>
            <w:rFonts w:eastAsiaTheme="minorEastAsia"/>
            <w:noProof/>
          </w:rPr>
          <w:tab/>
        </w:r>
        <w:r w:rsidR="003B09EA" w:rsidRPr="00B50F91">
          <w:rPr>
            <w:rStyle w:val="Hyperlink"/>
            <w:noProof/>
          </w:rPr>
          <w:t>Fielding the Survey: Data Collection</w:t>
        </w:r>
        <w:r w:rsidR="003B09EA">
          <w:rPr>
            <w:noProof/>
            <w:webHidden/>
          </w:rPr>
          <w:tab/>
        </w:r>
        <w:r w:rsidR="003B09EA">
          <w:rPr>
            <w:noProof/>
            <w:webHidden/>
          </w:rPr>
          <w:fldChar w:fldCharType="begin"/>
        </w:r>
        <w:r w:rsidR="003B09EA">
          <w:rPr>
            <w:noProof/>
            <w:webHidden/>
          </w:rPr>
          <w:instrText xml:space="preserve"> PAGEREF _Toc444247189 \h </w:instrText>
        </w:r>
        <w:r w:rsidR="003B09EA">
          <w:rPr>
            <w:noProof/>
            <w:webHidden/>
          </w:rPr>
        </w:r>
        <w:r w:rsidR="003B09EA">
          <w:rPr>
            <w:noProof/>
            <w:webHidden/>
          </w:rPr>
          <w:fldChar w:fldCharType="separate"/>
        </w:r>
        <w:r w:rsidR="003B09EA">
          <w:rPr>
            <w:noProof/>
            <w:webHidden/>
          </w:rPr>
          <w:t>5</w:t>
        </w:r>
        <w:r w:rsidR="003B09EA">
          <w:rPr>
            <w:noProof/>
            <w:webHidden/>
          </w:rPr>
          <w:fldChar w:fldCharType="end"/>
        </w:r>
      </w:hyperlink>
    </w:p>
    <w:p w14:paraId="11AE8F87" w14:textId="77777777" w:rsidR="003B09EA" w:rsidRDefault="002928A5">
      <w:pPr>
        <w:pStyle w:val="TOC2"/>
        <w:rPr>
          <w:rFonts w:eastAsiaTheme="minorEastAsia"/>
          <w:noProof/>
        </w:rPr>
      </w:pPr>
      <w:hyperlink w:anchor="_Toc444247190" w:history="1">
        <w:r w:rsidR="003B09EA" w:rsidRPr="00B50F91">
          <w:rPr>
            <w:rStyle w:val="Hyperlink"/>
            <w:noProof/>
          </w:rPr>
          <w:t>D.</w:t>
        </w:r>
        <w:r w:rsidR="003B09EA">
          <w:rPr>
            <w:rFonts w:eastAsiaTheme="minorEastAsia"/>
            <w:noProof/>
          </w:rPr>
          <w:tab/>
        </w:r>
        <w:r w:rsidR="003B09EA" w:rsidRPr="00B50F91">
          <w:rPr>
            <w:rStyle w:val="Hyperlink"/>
            <w:noProof/>
          </w:rPr>
          <w:t>Final Data File Development</w:t>
        </w:r>
        <w:r w:rsidR="003B09EA">
          <w:rPr>
            <w:noProof/>
            <w:webHidden/>
          </w:rPr>
          <w:tab/>
        </w:r>
        <w:r w:rsidR="003B09EA">
          <w:rPr>
            <w:noProof/>
            <w:webHidden/>
          </w:rPr>
          <w:fldChar w:fldCharType="begin"/>
        </w:r>
        <w:r w:rsidR="003B09EA">
          <w:rPr>
            <w:noProof/>
            <w:webHidden/>
          </w:rPr>
          <w:instrText xml:space="preserve"> PAGEREF _Toc444247190 \h </w:instrText>
        </w:r>
        <w:r w:rsidR="003B09EA">
          <w:rPr>
            <w:noProof/>
            <w:webHidden/>
          </w:rPr>
        </w:r>
        <w:r w:rsidR="003B09EA">
          <w:rPr>
            <w:noProof/>
            <w:webHidden/>
          </w:rPr>
          <w:fldChar w:fldCharType="separate"/>
        </w:r>
        <w:r w:rsidR="003B09EA">
          <w:rPr>
            <w:noProof/>
            <w:webHidden/>
          </w:rPr>
          <w:t>6</w:t>
        </w:r>
        <w:r w:rsidR="003B09EA">
          <w:rPr>
            <w:noProof/>
            <w:webHidden/>
          </w:rPr>
          <w:fldChar w:fldCharType="end"/>
        </w:r>
      </w:hyperlink>
    </w:p>
    <w:p w14:paraId="70C4DA3F" w14:textId="77777777" w:rsidR="003B09EA" w:rsidRDefault="002928A5">
      <w:pPr>
        <w:pStyle w:val="TOC1"/>
        <w:rPr>
          <w:rFonts w:eastAsiaTheme="minorEastAsia"/>
          <w:noProof/>
        </w:rPr>
      </w:pPr>
      <w:hyperlink w:anchor="_Toc444247191" w:history="1">
        <w:r w:rsidR="003B09EA" w:rsidRPr="00B50F91">
          <w:rPr>
            <w:rStyle w:val="Hyperlink"/>
            <w:noProof/>
          </w:rPr>
          <w:t>Chapter 4. Timeline</w:t>
        </w:r>
        <w:r w:rsidR="003B09EA">
          <w:rPr>
            <w:noProof/>
            <w:webHidden/>
          </w:rPr>
          <w:tab/>
        </w:r>
        <w:r w:rsidR="003B09EA">
          <w:rPr>
            <w:noProof/>
            <w:webHidden/>
          </w:rPr>
          <w:fldChar w:fldCharType="begin"/>
        </w:r>
        <w:r w:rsidR="003B09EA">
          <w:rPr>
            <w:noProof/>
            <w:webHidden/>
          </w:rPr>
          <w:instrText xml:space="preserve"> PAGEREF _Toc444247191 \h </w:instrText>
        </w:r>
        <w:r w:rsidR="003B09EA">
          <w:rPr>
            <w:noProof/>
            <w:webHidden/>
          </w:rPr>
        </w:r>
        <w:r w:rsidR="003B09EA">
          <w:rPr>
            <w:noProof/>
            <w:webHidden/>
          </w:rPr>
          <w:fldChar w:fldCharType="separate"/>
        </w:r>
        <w:r w:rsidR="003B09EA">
          <w:rPr>
            <w:noProof/>
            <w:webHidden/>
          </w:rPr>
          <w:t>7</w:t>
        </w:r>
        <w:r w:rsidR="003B09EA">
          <w:rPr>
            <w:noProof/>
            <w:webHidden/>
          </w:rPr>
          <w:fldChar w:fldCharType="end"/>
        </w:r>
      </w:hyperlink>
    </w:p>
    <w:p w14:paraId="4AF5A988" w14:textId="36ED0767" w:rsidR="003B09EA" w:rsidRDefault="002928A5">
      <w:pPr>
        <w:pStyle w:val="TOC1"/>
        <w:rPr>
          <w:rFonts w:eastAsiaTheme="minorEastAsia"/>
          <w:noProof/>
        </w:rPr>
      </w:pPr>
      <w:hyperlink w:anchor="_Toc444247192" w:history="1">
        <w:r w:rsidR="003B09EA" w:rsidRPr="00B50F91">
          <w:rPr>
            <w:rStyle w:val="Hyperlink"/>
            <w:noProof/>
          </w:rPr>
          <w:t>Appendix A. Advance Notification Letter</w:t>
        </w:r>
        <w:r w:rsidR="003B09EA">
          <w:rPr>
            <w:noProof/>
            <w:webHidden/>
          </w:rPr>
          <w:tab/>
          <w:t>A-</w:t>
        </w:r>
        <w:r w:rsidR="003B09EA">
          <w:rPr>
            <w:noProof/>
            <w:webHidden/>
          </w:rPr>
          <w:fldChar w:fldCharType="begin"/>
        </w:r>
        <w:r w:rsidR="003B09EA">
          <w:rPr>
            <w:noProof/>
            <w:webHidden/>
          </w:rPr>
          <w:instrText xml:space="preserve"> PAGEREF _Toc444247192 \h </w:instrText>
        </w:r>
        <w:r w:rsidR="003B09EA">
          <w:rPr>
            <w:noProof/>
            <w:webHidden/>
          </w:rPr>
        </w:r>
        <w:r w:rsidR="003B09EA">
          <w:rPr>
            <w:noProof/>
            <w:webHidden/>
          </w:rPr>
          <w:fldChar w:fldCharType="separate"/>
        </w:r>
        <w:r w:rsidR="003B09EA">
          <w:rPr>
            <w:noProof/>
            <w:webHidden/>
          </w:rPr>
          <w:t>1</w:t>
        </w:r>
        <w:r w:rsidR="003B09EA">
          <w:rPr>
            <w:noProof/>
            <w:webHidden/>
          </w:rPr>
          <w:fldChar w:fldCharType="end"/>
        </w:r>
      </w:hyperlink>
    </w:p>
    <w:p w14:paraId="4D75AFFB" w14:textId="3E41BE61" w:rsidR="003B09EA" w:rsidRDefault="002928A5">
      <w:pPr>
        <w:pStyle w:val="TOC1"/>
        <w:rPr>
          <w:rFonts w:eastAsiaTheme="minorEastAsia"/>
          <w:noProof/>
        </w:rPr>
      </w:pPr>
      <w:hyperlink w:anchor="_Toc444247193" w:history="1">
        <w:r w:rsidR="003B09EA" w:rsidRPr="00B50F91">
          <w:rPr>
            <w:rStyle w:val="Hyperlink"/>
            <w:noProof/>
          </w:rPr>
          <w:t>Appendix B. Telephone Survey Instrument</w:t>
        </w:r>
        <w:r w:rsidR="003B09EA">
          <w:rPr>
            <w:noProof/>
            <w:webHidden/>
          </w:rPr>
          <w:tab/>
          <w:t>B-</w:t>
        </w:r>
        <w:r w:rsidR="003B09EA">
          <w:rPr>
            <w:noProof/>
            <w:webHidden/>
          </w:rPr>
          <w:fldChar w:fldCharType="begin"/>
        </w:r>
        <w:r w:rsidR="003B09EA">
          <w:rPr>
            <w:noProof/>
            <w:webHidden/>
          </w:rPr>
          <w:instrText xml:space="preserve"> PAGEREF _Toc444247193 \h </w:instrText>
        </w:r>
        <w:r w:rsidR="003B09EA">
          <w:rPr>
            <w:noProof/>
            <w:webHidden/>
          </w:rPr>
        </w:r>
        <w:r w:rsidR="003B09EA">
          <w:rPr>
            <w:noProof/>
            <w:webHidden/>
          </w:rPr>
          <w:fldChar w:fldCharType="separate"/>
        </w:r>
        <w:r w:rsidR="003B09EA">
          <w:rPr>
            <w:noProof/>
            <w:webHidden/>
          </w:rPr>
          <w:t>1</w:t>
        </w:r>
        <w:r w:rsidR="003B09EA">
          <w:rPr>
            <w:noProof/>
            <w:webHidden/>
          </w:rPr>
          <w:fldChar w:fldCharType="end"/>
        </w:r>
      </w:hyperlink>
    </w:p>
    <w:p w14:paraId="5AF68010" w14:textId="77777777" w:rsidR="00664A30" w:rsidRDefault="00C17CDF" w:rsidP="009D3A1D">
      <w:pPr>
        <w:pStyle w:val="BodyText-IPR"/>
        <w:tabs>
          <w:tab w:val="left" w:pos="3600"/>
        </w:tabs>
      </w:pPr>
      <w:r>
        <w:rPr>
          <w:rFonts w:asciiTheme="minorHAnsi" w:hAnsiTheme="minorHAnsi"/>
        </w:rPr>
        <w:fldChar w:fldCharType="end"/>
      </w:r>
    </w:p>
    <w:p w14:paraId="3D9BD6F4" w14:textId="77777777" w:rsidR="00664A30" w:rsidRDefault="00664A30" w:rsidP="00357E67">
      <w:pPr>
        <w:pStyle w:val="BodyText-IPR"/>
      </w:pPr>
    </w:p>
    <w:p w14:paraId="1E92331F" w14:textId="77777777" w:rsidR="00664A30" w:rsidRPr="00A90F80" w:rsidRDefault="00664A30" w:rsidP="00945039">
      <w:pPr>
        <w:pStyle w:val="Heading1-IPR"/>
        <w:sectPr w:rsidR="00664A30" w:rsidRPr="00A90F80" w:rsidSect="008633E5">
          <w:footerReference w:type="default" r:id="rId9"/>
          <w:pgSz w:w="12240" w:h="15840" w:code="1"/>
          <w:pgMar w:top="1440" w:right="1440" w:bottom="1440" w:left="1440" w:header="720" w:footer="720" w:gutter="0"/>
          <w:pgNumType w:fmt="lowerRoman" w:start="1"/>
          <w:cols w:space="720"/>
          <w:docGrid w:linePitch="360"/>
        </w:sectPr>
      </w:pPr>
    </w:p>
    <w:p w14:paraId="69BFF5FD" w14:textId="77777777" w:rsidR="008204AD" w:rsidRPr="00AB475A" w:rsidRDefault="008204AD" w:rsidP="00AC596C">
      <w:pPr>
        <w:pStyle w:val="FrontMatterHeading-IPR"/>
      </w:pPr>
      <w:r w:rsidRPr="00AB475A">
        <w:lastRenderedPageBreak/>
        <w:t>Tables</w:t>
      </w:r>
    </w:p>
    <w:p w14:paraId="186075E1" w14:textId="77777777" w:rsidR="007C33FD" w:rsidRDefault="00DD0D51">
      <w:pPr>
        <w:pStyle w:val="TableofFigures"/>
        <w:tabs>
          <w:tab w:val="right" w:leader="dot" w:pos="9350"/>
        </w:tabs>
        <w:rPr>
          <w:rFonts w:eastAsiaTheme="minorEastAsia"/>
          <w:noProof/>
        </w:rPr>
      </w:pPr>
      <w:r w:rsidRPr="00672AAF">
        <w:rPr>
          <w:rStyle w:val="Hyperlink"/>
          <w:noProof/>
        </w:rPr>
        <w:fldChar w:fldCharType="begin"/>
      </w:r>
      <w:r w:rsidRPr="00672AAF">
        <w:rPr>
          <w:rStyle w:val="Hyperlink"/>
          <w:noProof/>
        </w:rPr>
        <w:instrText xml:space="preserve"> TOC \f E \h \z \t "TableTitle-IPR" \c </w:instrText>
      </w:r>
      <w:r w:rsidRPr="00672AAF">
        <w:rPr>
          <w:rStyle w:val="Hyperlink"/>
          <w:noProof/>
        </w:rPr>
        <w:fldChar w:fldCharType="separate"/>
      </w:r>
      <w:hyperlink w:anchor="_Toc444249729" w:history="1">
        <w:r w:rsidR="007C33FD" w:rsidRPr="005D5491">
          <w:rPr>
            <w:rStyle w:val="Hyperlink"/>
            <w:noProof/>
          </w:rPr>
          <w:t>Table 4.1. Telephone Survey Administration Timeline</w:t>
        </w:r>
        <w:r w:rsidR="007C33FD">
          <w:rPr>
            <w:noProof/>
            <w:webHidden/>
          </w:rPr>
          <w:tab/>
        </w:r>
        <w:r w:rsidR="007C33FD">
          <w:rPr>
            <w:noProof/>
            <w:webHidden/>
          </w:rPr>
          <w:fldChar w:fldCharType="begin"/>
        </w:r>
        <w:r w:rsidR="007C33FD">
          <w:rPr>
            <w:noProof/>
            <w:webHidden/>
          </w:rPr>
          <w:instrText xml:space="preserve"> PAGEREF _Toc444249729 \h </w:instrText>
        </w:r>
        <w:r w:rsidR="007C33FD">
          <w:rPr>
            <w:noProof/>
            <w:webHidden/>
          </w:rPr>
        </w:r>
        <w:r w:rsidR="007C33FD">
          <w:rPr>
            <w:noProof/>
            <w:webHidden/>
          </w:rPr>
          <w:fldChar w:fldCharType="separate"/>
        </w:r>
        <w:r w:rsidR="007C33FD">
          <w:rPr>
            <w:noProof/>
            <w:webHidden/>
          </w:rPr>
          <w:t>7</w:t>
        </w:r>
        <w:r w:rsidR="007C33FD">
          <w:rPr>
            <w:noProof/>
            <w:webHidden/>
          </w:rPr>
          <w:fldChar w:fldCharType="end"/>
        </w:r>
      </w:hyperlink>
    </w:p>
    <w:p w14:paraId="66084E83" w14:textId="77777777" w:rsidR="000B22F9" w:rsidRPr="00672AAF" w:rsidRDefault="00DD0D51" w:rsidP="000C1DE5">
      <w:pPr>
        <w:pStyle w:val="TOC1"/>
        <w:rPr>
          <w:rStyle w:val="Hyperlink"/>
          <w:noProof/>
        </w:rPr>
        <w:sectPr w:rsidR="000B22F9" w:rsidRPr="00672AAF" w:rsidSect="00A0610B">
          <w:pgSz w:w="12240" w:h="15840" w:code="1"/>
          <w:pgMar w:top="1440" w:right="1440" w:bottom="1440" w:left="1440" w:header="720" w:footer="720" w:gutter="0"/>
          <w:pgNumType w:fmt="lowerRoman"/>
          <w:cols w:space="720"/>
          <w:docGrid w:linePitch="360"/>
        </w:sectPr>
      </w:pPr>
      <w:r w:rsidRPr="00672AAF">
        <w:rPr>
          <w:rStyle w:val="Hyperlink"/>
          <w:noProof/>
        </w:rPr>
        <w:fldChar w:fldCharType="end"/>
      </w:r>
    </w:p>
    <w:p w14:paraId="43F98C3E" w14:textId="77777777" w:rsidR="009B61B1" w:rsidRPr="00094CCB" w:rsidRDefault="009B61B1" w:rsidP="00357E67">
      <w:pPr>
        <w:pStyle w:val="Heading1-IPR"/>
        <w:rPr>
          <w:rFonts w:eastAsia="Batang"/>
        </w:rPr>
      </w:pPr>
      <w:bookmarkStart w:id="2" w:name="_Toc444247182"/>
      <w:r w:rsidRPr="00094CCB">
        <w:rPr>
          <w:rFonts w:eastAsia="Batang"/>
        </w:rPr>
        <w:lastRenderedPageBreak/>
        <w:t>Chapter 1.</w:t>
      </w:r>
      <w:r w:rsidR="00FE5BE2" w:rsidRPr="00094CCB">
        <w:rPr>
          <w:rFonts w:eastAsia="Batang"/>
        </w:rPr>
        <w:t xml:space="preserve"> </w:t>
      </w:r>
      <w:r w:rsidR="008D4331">
        <w:rPr>
          <w:rFonts w:eastAsia="Batang"/>
        </w:rPr>
        <w:t>Introduction</w:t>
      </w:r>
      <w:bookmarkEnd w:id="2"/>
    </w:p>
    <w:p w14:paraId="57860528" w14:textId="77777777" w:rsidR="008D4331" w:rsidRPr="008D4331" w:rsidRDefault="008D4331" w:rsidP="008D4331">
      <w:pPr>
        <w:pStyle w:val="DropCap-IPR"/>
        <w:framePr w:wrap="around"/>
        <w:rPr>
          <w:rFonts w:eastAsiaTheme="minorHAnsi"/>
        </w:rPr>
      </w:pPr>
      <w:r w:rsidRPr="008D4331">
        <w:rPr>
          <w:rFonts w:eastAsiaTheme="minorHAnsi"/>
        </w:rPr>
        <w:t>T</w:t>
      </w:r>
    </w:p>
    <w:p w14:paraId="4B80B92E" w14:textId="708A8AB6" w:rsidR="008D4331" w:rsidRDefault="008D4331" w:rsidP="008D4331">
      <w:pPr>
        <w:pStyle w:val="BodyText-IPR"/>
      </w:pPr>
      <w:r>
        <w:t xml:space="preserve">his document </w:t>
      </w:r>
      <w:r w:rsidR="00762D29">
        <w:rPr>
          <w:rFonts w:eastAsia="Calibri"/>
        </w:rPr>
        <w:t>presents Insight Policy Research’s (Insight)</w:t>
      </w:r>
      <w:r w:rsidR="00762D29" w:rsidRPr="002B61C5">
        <w:rPr>
          <w:rFonts w:eastAsia="Calibri"/>
        </w:rPr>
        <w:t xml:space="preserve"> draft </w:t>
      </w:r>
      <w:r w:rsidR="00762D29">
        <w:rPr>
          <w:rFonts w:eastAsia="Calibri"/>
        </w:rPr>
        <w:t>Survey Administration</w:t>
      </w:r>
      <w:r w:rsidR="00762D29" w:rsidRPr="002B61C5">
        <w:rPr>
          <w:rFonts w:eastAsia="Calibri"/>
        </w:rPr>
        <w:t xml:space="preserve"> Plan </w:t>
      </w:r>
      <w:r w:rsidR="00762D29">
        <w:rPr>
          <w:rFonts w:eastAsia="Calibri"/>
        </w:rPr>
        <w:t xml:space="preserve">for the </w:t>
      </w:r>
      <w:r w:rsidR="00AF4F36">
        <w:rPr>
          <w:rFonts w:eastAsia="Calibri"/>
        </w:rPr>
        <w:t xml:space="preserve">ConnectHome </w:t>
      </w:r>
      <w:r w:rsidR="0043318C">
        <w:rPr>
          <w:rFonts w:eastAsia="Calibri"/>
        </w:rPr>
        <w:t>Internet Subscribers</w:t>
      </w:r>
      <w:r w:rsidR="00D57575">
        <w:rPr>
          <w:rFonts w:eastAsia="Calibri"/>
        </w:rPr>
        <w:t xml:space="preserve"> </w:t>
      </w:r>
      <w:r w:rsidR="00762D29">
        <w:rPr>
          <w:rFonts w:eastAsia="Calibri"/>
        </w:rPr>
        <w:t>Telephone Survey. The survey is part of t</w:t>
      </w:r>
      <w:r w:rsidR="00762D29" w:rsidRPr="002B61C5">
        <w:rPr>
          <w:rFonts w:eastAsia="Calibri"/>
        </w:rPr>
        <w:t xml:space="preserve">he </w:t>
      </w:r>
      <w:r w:rsidR="00762D29">
        <w:rPr>
          <w:rFonts w:eastAsia="Calibri"/>
        </w:rPr>
        <w:t xml:space="preserve">evaluation of </w:t>
      </w:r>
      <w:r w:rsidR="00762D29" w:rsidRPr="002B61C5">
        <w:rPr>
          <w:rFonts w:eastAsia="Calibri"/>
        </w:rPr>
        <w:t>the U.S. Department of Housing and Urban Development</w:t>
      </w:r>
      <w:r w:rsidR="00762D29">
        <w:rPr>
          <w:rFonts w:eastAsia="Calibri"/>
        </w:rPr>
        <w:t>’s</w:t>
      </w:r>
      <w:r w:rsidR="00762D29" w:rsidRPr="002B61C5">
        <w:rPr>
          <w:rFonts w:eastAsia="Calibri"/>
        </w:rPr>
        <w:t xml:space="preserve"> (HUD)</w:t>
      </w:r>
      <w:r w:rsidR="00762D29">
        <w:rPr>
          <w:rFonts w:eastAsia="Calibri"/>
        </w:rPr>
        <w:t xml:space="preserve"> </w:t>
      </w:r>
      <w:r w:rsidR="00762D29" w:rsidRPr="002B61C5">
        <w:rPr>
          <w:rFonts w:eastAsia="Calibri"/>
        </w:rPr>
        <w:t xml:space="preserve">ConnectHome </w:t>
      </w:r>
      <w:r w:rsidR="00762D29">
        <w:rPr>
          <w:rFonts w:eastAsia="Calibri"/>
        </w:rPr>
        <w:t xml:space="preserve">pilot </w:t>
      </w:r>
      <w:r w:rsidR="00762D29" w:rsidRPr="002B61C5">
        <w:rPr>
          <w:rFonts w:eastAsia="Calibri"/>
        </w:rPr>
        <w:t xml:space="preserve">initiative </w:t>
      </w:r>
      <w:r w:rsidR="00762D29">
        <w:rPr>
          <w:rFonts w:eastAsia="Calibri"/>
        </w:rPr>
        <w:t>to increase high-speed Internet access among families with school-aged children in public housing</w:t>
      </w:r>
      <w:r w:rsidR="00762D29" w:rsidRPr="002B61C5">
        <w:rPr>
          <w:rFonts w:eastAsia="Calibri"/>
        </w:rPr>
        <w:t xml:space="preserve">. </w:t>
      </w:r>
      <w:r w:rsidR="00762D29">
        <w:rPr>
          <w:rFonts w:eastAsia="Calibri"/>
        </w:rPr>
        <w:t xml:space="preserve">Results of this survey </w:t>
      </w:r>
      <w:r w:rsidR="00762D29" w:rsidRPr="002044BF">
        <w:rPr>
          <w:rFonts w:eastAsia="Calibri"/>
        </w:rPr>
        <w:t xml:space="preserve">will be a critical component of assessing the </w:t>
      </w:r>
      <w:r w:rsidR="00762D29">
        <w:rPr>
          <w:rFonts w:eastAsia="Calibri"/>
        </w:rPr>
        <w:t>effect</w:t>
      </w:r>
      <w:r w:rsidR="00762D29" w:rsidRPr="002044BF">
        <w:rPr>
          <w:rFonts w:eastAsia="Calibri"/>
        </w:rPr>
        <w:t xml:space="preserve"> of the ConnectHo</w:t>
      </w:r>
      <w:r w:rsidR="00762D29">
        <w:rPr>
          <w:rFonts w:eastAsia="Calibri"/>
        </w:rPr>
        <w:t>me pilot initiative in 28 communities</w:t>
      </w:r>
      <w:r w:rsidR="00762D29" w:rsidRPr="002044BF">
        <w:rPr>
          <w:rFonts w:eastAsia="Calibri"/>
        </w:rPr>
        <w:t xml:space="preserve"> across the </w:t>
      </w:r>
      <w:r w:rsidR="00762D29">
        <w:rPr>
          <w:rFonts w:eastAsia="Calibri"/>
        </w:rPr>
        <w:t>United States</w:t>
      </w:r>
      <w:r w:rsidR="00762D29" w:rsidRPr="002044BF">
        <w:rPr>
          <w:rFonts w:eastAsia="Calibri"/>
        </w:rPr>
        <w:t>.</w:t>
      </w:r>
      <w:r w:rsidR="00762D29">
        <w:rPr>
          <w:rFonts w:eastAsia="Calibri"/>
        </w:rPr>
        <w:t xml:space="preserve"> </w:t>
      </w:r>
      <w:r w:rsidR="00762D29" w:rsidRPr="00BC38E7">
        <w:t>The purpose of the survey is to collect contextual information about subscribers’ Internet experiences, including use of the Internet to impro</w:t>
      </w:r>
      <w:r w:rsidR="00842C89">
        <w:t xml:space="preserve">ve subscribers’ quality of life </w:t>
      </w:r>
      <w:r w:rsidR="00762D29" w:rsidRPr="00BC38E7">
        <w:t>and to</w:t>
      </w:r>
      <w:r w:rsidR="00842C89" w:rsidRPr="00842C89">
        <w:t xml:space="preserve"> </w:t>
      </w:r>
      <w:r w:rsidR="00842C89" w:rsidRPr="00BC38E7">
        <w:t>potentially</w:t>
      </w:r>
      <w:r w:rsidR="00762D29" w:rsidRPr="00BC38E7">
        <w:t xml:space="preserve"> create opportunities that did not exist without Internet access</w:t>
      </w:r>
      <w:r w:rsidR="00762D29">
        <w:t>.</w:t>
      </w:r>
    </w:p>
    <w:p w14:paraId="0358C138" w14:textId="0D369B46" w:rsidR="00EA6BEA" w:rsidRDefault="008533FE" w:rsidP="00762D29">
      <w:pPr>
        <w:pStyle w:val="BodyText-IPR"/>
      </w:pPr>
      <w:r>
        <w:t xml:space="preserve">Insight </w:t>
      </w:r>
      <w:r w:rsidR="00842C89">
        <w:t>drafted the</w:t>
      </w:r>
      <w:r w:rsidR="008D4331">
        <w:t xml:space="preserve"> survey instrument</w:t>
      </w:r>
      <w:r w:rsidR="00842C89">
        <w:t xml:space="preserve">, drawing on existing survey </w:t>
      </w:r>
      <w:r w:rsidR="00EA6BEA" w:rsidRPr="008B7FA6">
        <w:t xml:space="preserve">questions </w:t>
      </w:r>
      <w:r w:rsidR="009E108F">
        <w:t>that have been</w:t>
      </w:r>
      <w:r w:rsidR="00842C89">
        <w:t xml:space="preserve"> implemented in other surveys of </w:t>
      </w:r>
      <w:r w:rsidR="00AF4F36">
        <w:t>I</w:t>
      </w:r>
      <w:r w:rsidR="00842C89">
        <w:t xml:space="preserve">nternet use and digital literacy and </w:t>
      </w:r>
      <w:r w:rsidR="0091193A">
        <w:t>incorporating feedback from HUD</w:t>
      </w:r>
      <w:r w:rsidR="00E41B9C">
        <w:t>,</w:t>
      </w:r>
      <w:r w:rsidR="0091193A">
        <w:t xml:space="preserve"> </w:t>
      </w:r>
      <w:r w:rsidR="00842C89">
        <w:t>ConnectHome stakeholders</w:t>
      </w:r>
      <w:r w:rsidR="00E41B9C">
        <w:t>,</w:t>
      </w:r>
      <w:r w:rsidR="0091193A">
        <w:t xml:space="preserve"> and pretest participants</w:t>
      </w:r>
      <w:r w:rsidR="00EA6BEA">
        <w:t>.</w:t>
      </w:r>
      <w:r w:rsidR="00F73393">
        <w:rPr>
          <w:rStyle w:val="FootnoteReference"/>
        </w:rPr>
        <w:footnoteReference w:id="1"/>
      </w:r>
      <w:r w:rsidR="00EA6BEA">
        <w:t xml:space="preserve"> The </w:t>
      </w:r>
      <w:r w:rsidR="00F73393">
        <w:t>survey will be administered by Insight’s</w:t>
      </w:r>
      <w:r w:rsidR="008D4331">
        <w:t xml:space="preserve"> subcontractor ICF International (ICF)</w:t>
      </w:r>
      <w:r w:rsidR="00EA6BEA">
        <w:t>,</w:t>
      </w:r>
      <w:r w:rsidR="008D4331">
        <w:t xml:space="preserve"> a major provider of telephon</w:t>
      </w:r>
      <w:r>
        <w:t>e surveys for Federal agencies</w:t>
      </w:r>
      <w:r w:rsidR="00842C89">
        <w:t>, including HUD</w:t>
      </w:r>
      <w:r>
        <w:t xml:space="preserve">. </w:t>
      </w:r>
    </w:p>
    <w:p w14:paraId="2CFCFB14" w14:textId="64501ACA" w:rsidR="00762D29" w:rsidRDefault="00762D29" w:rsidP="00F73393">
      <w:pPr>
        <w:pStyle w:val="BodyText-IPR"/>
      </w:pPr>
      <w:r>
        <w:t xml:space="preserve">The survey </w:t>
      </w:r>
      <w:r w:rsidR="00F73393">
        <w:t xml:space="preserve">will be fielded to a sample of </w:t>
      </w:r>
      <w:r w:rsidR="00F73393" w:rsidRPr="006363C7">
        <w:t>up to</w:t>
      </w:r>
      <w:r w:rsidR="00FD622B" w:rsidRPr="006363C7">
        <w:t xml:space="preserve"> 2,500</w:t>
      </w:r>
      <w:r w:rsidR="00F73393">
        <w:t xml:space="preserve"> households, which HUD </w:t>
      </w:r>
      <w:r w:rsidR="00315D71">
        <w:t>will identify</w:t>
      </w:r>
      <w:r w:rsidR="00F73393">
        <w:t xml:space="preserve"> through its partnerships w</w:t>
      </w:r>
      <w:r w:rsidR="00315D71">
        <w:t xml:space="preserve">ith </w:t>
      </w:r>
      <w:r w:rsidR="00E41B9C">
        <w:t xml:space="preserve">Public Housing </w:t>
      </w:r>
      <w:r w:rsidR="0084074E">
        <w:t>Agencies</w:t>
      </w:r>
      <w:r w:rsidR="00E41B9C">
        <w:t xml:space="preserve"> (</w:t>
      </w:r>
      <w:r w:rsidR="00315D71">
        <w:t>PHAs</w:t>
      </w:r>
      <w:r w:rsidR="00E41B9C">
        <w:t>)</w:t>
      </w:r>
      <w:r w:rsidR="00315D71">
        <w:t xml:space="preserve"> as recent ConnectHome I</w:t>
      </w:r>
      <w:r w:rsidR="00F73393">
        <w:t xml:space="preserve">nternet subscribers. PHAs will provide Insight with a frame of telephone numbers, and Insight will sample from that frame as needed. ICF will conduct the telephone surveys using computer-assisted telephone interviewing (CATI) software. At HUD’s discretion, PHAs may conduct outreach to sampled households to encourage their participation in the survey. </w:t>
      </w:r>
    </w:p>
    <w:p w14:paraId="2059F296" w14:textId="2669D343" w:rsidR="00762D29" w:rsidRDefault="00762D29" w:rsidP="00762D29">
      <w:pPr>
        <w:pStyle w:val="BodyText-IPR"/>
      </w:pPr>
      <w:r>
        <w:rPr>
          <w:rFonts w:eastAsia="Calibri"/>
        </w:rPr>
        <w:t xml:space="preserve">Chapter 2 of this plan provides an overview of the development and design of the materials, including the advance notification letter and </w:t>
      </w:r>
      <w:r w:rsidR="00F73393">
        <w:rPr>
          <w:rFonts w:eastAsia="Calibri"/>
        </w:rPr>
        <w:t>the survey instrument</w:t>
      </w:r>
      <w:r>
        <w:rPr>
          <w:rFonts w:eastAsia="Calibri"/>
        </w:rPr>
        <w:t>. Chapter 3</w:t>
      </w:r>
      <w:r w:rsidRPr="002B61C5">
        <w:rPr>
          <w:rFonts w:eastAsia="Calibri"/>
        </w:rPr>
        <w:t xml:space="preserve"> describes</w:t>
      </w:r>
      <w:r>
        <w:rPr>
          <w:rFonts w:eastAsia="Calibri"/>
        </w:rPr>
        <w:t xml:space="preserve"> the </w:t>
      </w:r>
      <w:r w:rsidR="005025AD">
        <w:rPr>
          <w:rFonts w:eastAsia="Calibri"/>
        </w:rPr>
        <w:t xml:space="preserve">survey administration approach </w:t>
      </w:r>
      <w:r>
        <w:rPr>
          <w:rFonts w:eastAsia="Calibri"/>
        </w:rPr>
        <w:t xml:space="preserve">including sampling, </w:t>
      </w:r>
      <w:r w:rsidR="005025AD">
        <w:rPr>
          <w:rFonts w:eastAsia="Calibri"/>
        </w:rPr>
        <w:t>CATI programming and</w:t>
      </w:r>
      <w:r w:rsidR="003E4A9A">
        <w:rPr>
          <w:rFonts w:eastAsia="Calibri"/>
        </w:rPr>
        <w:t xml:space="preserve"> training staff, data collection</w:t>
      </w:r>
      <w:r>
        <w:rPr>
          <w:rFonts w:eastAsia="Calibri"/>
        </w:rPr>
        <w:t xml:space="preserve"> and nonresponse follow-up procedures</w:t>
      </w:r>
      <w:r w:rsidR="003E4A9A">
        <w:rPr>
          <w:rFonts w:eastAsia="Calibri"/>
        </w:rPr>
        <w:t>, and final data file development</w:t>
      </w:r>
      <w:r>
        <w:rPr>
          <w:rFonts w:eastAsia="Calibri"/>
        </w:rPr>
        <w:t>.</w:t>
      </w:r>
      <w:r w:rsidRPr="002B61C5">
        <w:rPr>
          <w:rFonts w:eastAsia="Calibri"/>
        </w:rPr>
        <w:t xml:space="preserve"> Chapter </w:t>
      </w:r>
      <w:r>
        <w:rPr>
          <w:rFonts w:eastAsia="Calibri"/>
        </w:rPr>
        <w:t>4</w:t>
      </w:r>
      <w:r w:rsidRPr="002B61C5">
        <w:rPr>
          <w:rFonts w:eastAsia="Calibri"/>
        </w:rPr>
        <w:t xml:space="preserve"> provides a detailed </w:t>
      </w:r>
      <w:r>
        <w:rPr>
          <w:rFonts w:eastAsia="Calibri"/>
        </w:rPr>
        <w:t xml:space="preserve">timeline for all survey administration </w:t>
      </w:r>
      <w:r w:rsidRPr="002B61C5">
        <w:rPr>
          <w:rFonts w:eastAsia="Calibri"/>
        </w:rPr>
        <w:t>activities.</w:t>
      </w:r>
      <w:r>
        <w:rPr>
          <w:rFonts w:eastAsia="Calibri"/>
        </w:rPr>
        <w:t xml:space="preserve"> The survey </w:t>
      </w:r>
      <w:r w:rsidR="003E4A9A">
        <w:rPr>
          <w:rFonts w:eastAsia="Calibri"/>
        </w:rPr>
        <w:t>materials appear in appendices A and</w:t>
      </w:r>
      <w:r>
        <w:rPr>
          <w:rFonts w:eastAsia="Calibri"/>
        </w:rPr>
        <w:t xml:space="preserve"> B.</w:t>
      </w:r>
    </w:p>
    <w:p w14:paraId="3AC4861E" w14:textId="77777777" w:rsidR="00762D29" w:rsidRDefault="00762D29" w:rsidP="002F6F4C">
      <w:pPr>
        <w:pStyle w:val="BulletsRed-IPR"/>
        <w:numPr>
          <w:ilvl w:val="0"/>
          <w:numId w:val="0"/>
        </w:numPr>
        <w:ind w:left="720"/>
        <w:sectPr w:rsidR="00762D29" w:rsidSect="00400CA4">
          <w:footerReference w:type="default" r:id="rId10"/>
          <w:pgSz w:w="12240" w:h="15840"/>
          <w:pgMar w:top="1440" w:right="1440" w:bottom="1440" w:left="1440" w:header="720" w:footer="720" w:gutter="0"/>
          <w:pgNumType w:start="1"/>
          <w:cols w:space="720"/>
          <w:docGrid w:linePitch="360"/>
        </w:sectPr>
      </w:pPr>
    </w:p>
    <w:p w14:paraId="2021D29C" w14:textId="5FB19596" w:rsidR="008D4331" w:rsidRDefault="008D4331" w:rsidP="008D4331">
      <w:pPr>
        <w:pStyle w:val="Heading1-IPR"/>
      </w:pPr>
      <w:bookmarkStart w:id="3" w:name="_Toc444247183"/>
      <w:r>
        <w:lastRenderedPageBreak/>
        <w:t xml:space="preserve">Chapter </w:t>
      </w:r>
      <w:r w:rsidR="00DB4415">
        <w:t>2</w:t>
      </w:r>
      <w:r>
        <w:t xml:space="preserve">. </w:t>
      </w:r>
      <w:r w:rsidR="00DB4415">
        <w:t>Survey Materials</w:t>
      </w:r>
      <w:bookmarkEnd w:id="3"/>
    </w:p>
    <w:p w14:paraId="4C996F28" w14:textId="665F9E51" w:rsidR="00B56C4F" w:rsidRPr="00B56C4F" w:rsidRDefault="00B56C4F" w:rsidP="002B0951">
      <w:pPr>
        <w:pStyle w:val="DropCap-IPR"/>
        <w:framePr w:wrap="around"/>
      </w:pPr>
      <w:r w:rsidRPr="00B56C4F">
        <w:t>T</w:t>
      </w:r>
    </w:p>
    <w:p w14:paraId="618D1EFC" w14:textId="40E9C982" w:rsidR="00F323C9" w:rsidRDefault="00F323C9" w:rsidP="00F323C9">
      <w:pPr>
        <w:pStyle w:val="BodyText-IPR"/>
      </w:pPr>
      <w:r>
        <w:t>his chapter describes the materials that will be used in the</w:t>
      </w:r>
      <w:r w:rsidR="00E02E23">
        <w:t xml:space="preserve"> </w:t>
      </w:r>
      <w:r w:rsidR="00315D71">
        <w:rPr>
          <w:rFonts w:eastAsia="Calibri"/>
        </w:rPr>
        <w:t>ConnectHome</w:t>
      </w:r>
      <w:r w:rsidR="00A77387">
        <w:rPr>
          <w:rFonts w:eastAsia="Calibri"/>
        </w:rPr>
        <w:t xml:space="preserve"> Internet Subscribers </w:t>
      </w:r>
      <w:r>
        <w:t xml:space="preserve">Telephone Survey administration (section A) and provides an overview of how they were developed (section B). </w:t>
      </w:r>
    </w:p>
    <w:p w14:paraId="7DEAA5D9" w14:textId="77777777" w:rsidR="00F323C9" w:rsidRDefault="00F323C9" w:rsidP="00F323C9">
      <w:pPr>
        <w:pStyle w:val="Heading2-IPR"/>
      </w:pPr>
      <w:bookmarkStart w:id="4" w:name="_Toc438563817"/>
      <w:bookmarkStart w:id="5" w:name="_Toc444247184"/>
      <w:r>
        <w:t>Overview of Survey Materials</w:t>
      </w:r>
      <w:bookmarkEnd w:id="4"/>
      <w:bookmarkEnd w:id="5"/>
    </w:p>
    <w:p w14:paraId="559290F1" w14:textId="39150D5C" w:rsidR="00F73393" w:rsidRDefault="00F73393" w:rsidP="00F73393">
      <w:pPr>
        <w:pStyle w:val="BodyText-IPR"/>
      </w:pPr>
      <w:r>
        <w:t xml:space="preserve">The materials used to administer the </w:t>
      </w:r>
      <w:r w:rsidR="00315D71">
        <w:t>ConnectHome</w:t>
      </w:r>
      <w:r>
        <w:t xml:space="preserve"> Internet Subscribers Telephone</w:t>
      </w:r>
      <w:r w:rsidRPr="00F323C9">
        <w:t xml:space="preserve"> Survey</w:t>
      </w:r>
      <w:r>
        <w:t xml:space="preserve"> will include an advance notification letter (section 1) and the survey instrument</w:t>
      </w:r>
      <w:r w:rsidR="008237D6">
        <w:t>, which will</w:t>
      </w:r>
      <w:r w:rsidR="00E41B9C">
        <w:t xml:space="preserve"> be</w:t>
      </w:r>
      <w:r w:rsidR="008237D6">
        <w:t xml:space="preserve"> available in English and Spanish (section 2).</w:t>
      </w:r>
      <w:r>
        <w:t xml:space="preserve"> </w:t>
      </w:r>
    </w:p>
    <w:p w14:paraId="16896543" w14:textId="00F9BBDB" w:rsidR="00F323C9" w:rsidRPr="00CA6BF1" w:rsidRDefault="00CA6BF1" w:rsidP="00CA6BF1">
      <w:pPr>
        <w:pStyle w:val="Heading3-IPR"/>
      </w:pPr>
      <w:r w:rsidRPr="00CA6BF1">
        <w:t>Advance Notification</w:t>
      </w:r>
      <w:r w:rsidR="00F323C9" w:rsidRPr="00CA6BF1">
        <w:t xml:space="preserve"> Letter</w:t>
      </w:r>
    </w:p>
    <w:p w14:paraId="169E6C24" w14:textId="77E6EC70" w:rsidR="00CA6BF1" w:rsidRDefault="00F73393" w:rsidP="00F323C9">
      <w:pPr>
        <w:pStyle w:val="BodyText-IPR"/>
        <w:rPr>
          <w:color w:val="FF0000"/>
        </w:rPr>
      </w:pPr>
      <w:r w:rsidRPr="00F323C9">
        <w:t>All households sampled to participate in the</w:t>
      </w:r>
      <w:r w:rsidRPr="00E02E23">
        <w:t xml:space="preserve"> </w:t>
      </w:r>
      <w:r w:rsidR="00315D71">
        <w:t>ConnectHome</w:t>
      </w:r>
      <w:r>
        <w:t xml:space="preserve"> Internet Subscribers Telephone</w:t>
      </w:r>
      <w:r w:rsidRPr="00F323C9">
        <w:t xml:space="preserve"> Survey will receive an advance notification letter 2 to 3</w:t>
      </w:r>
      <w:r>
        <w:t xml:space="preserve"> weeks prior to receiving a telephone call to complete the survey</w:t>
      </w:r>
      <w:r w:rsidRPr="00F323C9">
        <w:t>.</w:t>
      </w:r>
      <w:r>
        <w:t xml:space="preserve"> </w:t>
      </w:r>
      <w:r w:rsidR="00F323C9" w:rsidRPr="00CA6BF1">
        <w:t xml:space="preserve">The </w:t>
      </w:r>
      <w:r w:rsidR="00CA6BF1">
        <w:t>advance notification</w:t>
      </w:r>
      <w:r w:rsidR="00F323C9" w:rsidRPr="00CA6BF1">
        <w:t xml:space="preserve"> letter </w:t>
      </w:r>
      <w:r w:rsidR="008B52C5">
        <w:t xml:space="preserve">will </w:t>
      </w:r>
      <w:r w:rsidR="00F323C9" w:rsidRPr="00CA6BF1">
        <w:t xml:space="preserve">provide a detailed description of the ConnectHome initiative and the importance of participating in the survey. The letter </w:t>
      </w:r>
      <w:r w:rsidR="008B52C5">
        <w:t xml:space="preserve">will </w:t>
      </w:r>
      <w:r w:rsidR="00F323C9" w:rsidRPr="00CA6BF1">
        <w:t>notif</w:t>
      </w:r>
      <w:r w:rsidR="008B52C5">
        <w:t>y</w:t>
      </w:r>
      <w:r w:rsidR="00F323C9" w:rsidRPr="00CA6BF1">
        <w:t xml:space="preserve"> participants that the information they provide will be kept confidential and that their housing benefits will not be affected by taking part in the survey.</w:t>
      </w:r>
      <w:r w:rsidR="00B251EB">
        <w:t xml:space="preserve"> Insight recommends using a $</w:t>
      </w:r>
      <w:r w:rsidR="00407015">
        <w:t>15</w:t>
      </w:r>
      <w:r w:rsidR="00B251EB">
        <w:t xml:space="preserve"> incentive for participation </w:t>
      </w:r>
      <w:r w:rsidR="003073AB">
        <w:t>to boost response rates</w:t>
      </w:r>
      <w:r w:rsidR="000F0C75">
        <w:t>; the advance notification letter w</w:t>
      </w:r>
      <w:r w:rsidR="008B52C5">
        <w:t>ill</w:t>
      </w:r>
      <w:r w:rsidR="000F0C75">
        <w:t xml:space="preserve"> describe such an incentive.</w:t>
      </w:r>
      <w:r w:rsidR="00B251EB">
        <w:rPr>
          <w:color w:val="FF0000"/>
        </w:rPr>
        <w:t xml:space="preserve"> </w:t>
      </w:r>
    </w:p>
    <w:p w14:paraId="2FFE849F" w14:textId="1854F428" w:rsidR="00F323C9" w:rsidRPr="00F323C9" w:rsidRDefault="00F323C9" w:rsidP="00F323C9">
      <w:pPr>
        <w:pStyle w:val="BodyText-IPR"/>
        <w:rPr>
          <w:color w:val="FF0000"/>
        </w:rPr>
      </w:pPr>
      <w:r w:rsidRPr="00CA6BF1">
        <w:t xml:space="preserve">The </w:t>
      </w:r>
      <w:r w:rsidR="00CA6BF1">
        <w:t xml:space="preserve">advance notification </w:t>
      </w:r>
      <w:r w:rsidRPr="00CA6BF1">
        <w:t xml:space="preserve">letter </w:t>
      </w:r>
      <w:r w:rsidR="00CA6BF1">
        <w:t>will b</w:t>
      </w:r>
      <w:r w:rsidR="003073AB">
        <w:t xml:space="preserve">e </w:t>
      </w:r>
      <w:r w:rsidRPr="00CA6BF1">
        <w:t>signed by Everyone On, a partner of the ConnectHome initiative, in an effort to assure potential respondents of the legitimacy of the survey data collection.</w:t>
      </w:r>
      <w:r w:rsidR="00CA6BF1">
        <w:t xml:space="preserve"> The </w:t>
      </w:r>
      <w:r w:rsidRPr="00CA6BF1">
        <w:t>letter appears in appendix A.</w:t>
      </w:r>
    </w:p>
    <w:p w14:paraId="523293F7" w14:textId="77777777" w:rsidR="00F323C9" w:rsidRPr="00F323C9" w:rsidRDefault="00F323C9" w:rsidP="00CA6BF1">
      <w:pPr>
        <w:pStyle w:val="Heading3-IPR"/>
      </w:pPr>
      <w:r w:rsidRPr="00CA6BF1">
        <w:t>Survey</w:t>
      </w:r>
      <w:r w:rsidRPr="00F323C9">
        <w:t xml:space="preserve"> Instrument </w:t>
      </w:r>
    </w:p>
    <w:p w14:paraId="79633A27" w14:textId="5A097709" w:rsidR="00F323C9" w:rsidRDefault="00F323C9" w:rsidP="00F323C9">
      <w:pPr>
        <w:pStyle w:val="BodyText-IPR"/>
      </w:pPr>
      <w:r w:rsidRPr="00B251EB">
        <w:t xml:space="preserve">The </w:t>
      </w:r>
      <w:r w:rsidR="009B7CB6">
        <w:t xml:space="preserve">draft </w:t>
      </w:r>
      <w:r w:rsidR="00315D71">
        <w:t>ConnectHome</w:t>
      </w:r>
      <w:r w:rsidR="00A77387" w:rsidRPr="00B251EB">
        <w:t xml:space="preserve"> Internet Subscribers Telephone Survey </w:t>
      </w:r>
      <w:r w:rsidR="009B7CB6">
        <w:t>includes</w:t>
      </w:r>
      <w:r w:rsidRPr="00B251EB">
        <w:t xml:space="preserve"> </w:t>
      </w:r>
      <w:r w:rsidR="009B7CB6">
        <w:t>approximately</w:t>
      </w:r>
      <w:r w:rsidR="0068122C" w:rsidRPr="00B251EB">
        <w:t xml:space="preserve"> </w:t>
      </w:r>
      <w:r w:rsidR="00407015">
        <w:t>70</w:t>
      </w:r>
      <w:r w:rsidR="00407015" w:rsidRPr="00B251EB">
        <w:t xml:space="preserve"> </w:t>
      </w:r>
      <w:r w:rsidRPr="00B251EB">
        <w:t>questions</w:t>
      </w:r>
      <w:r w:rsidR="009B7CB6">
        <w:t xml:space="preserve">. Initial estimates suggest the instrument should </w:t>
      </w:r>
      <w:r w:rsidRPr="00B251EB">
        <w:t xml:space="preserve">take </w:t>
      </w:r>
      <w:r w:rsidR="009B7CB6">
        <w:t>roughly</w:t>
      </w:r>
      <w:r w:rsidRPr="00B251EB">
        <w:t xml:space="preserve"> </w:t>
      </w:r>
      <w:r w:rsidR="00762D29" w:rsidRPr="00B251EB">
        <w:t>20</w:t>
      </w:r>
      <w:r w:rsidR="00CA6BF1" w:rsidRPr="00B251EB">
        <w:t xml:space="preserve"> </w:t>
      </w:r>
      <w:r w:rsidRPr="00B251EB">
        <w:t>minutes to complete</w:t>
      </w:r>
      <w:r w:rsidR="009B7CB6">
        <w:t xml:space="preserve">, but this estimate will be confirmed during the pretest phase in </w:t>
      </w:r>
      <w:r w:rsidR="003C24B3">
        <w:t>July</w:t>
      </w:r>
      <w:r w:rsidRPr="00B251EB">
        <w:t xml:space="preserve">. </w:t>
      </w:r>
      <w:r w:rsidR="0068122C" w:rsidRPr="00B251EB">
        <w:t>The survey cover</w:t>
      </w:r>
      <w:r w:rsidR="009B7CB6">
        <w:t>s the following topics:</w:t>
      </w:r>
      <w:r w:rsidR="0068122C" w:rsidRPr="00B251EB">
        <w:t xml:space="preserve"> </w:t>
      </w:r>
      <w:r w:rsidR="009B7CB6">
        <w:t>households’</w:t>
      </w:r>
      <w:r w:rsidR="0068122C" w:rsidRPr="00B251EB">
        <w:t xml:space="preserve"> use of Internet and technology </w:t>
      </w:r>
      <w:r w:rsidR="0068122C">
        <w:t>in general</w:t>
      </w:r>
      <w:r w:rsidR="009B7CB6">
        <w:t>; households’ use of Internet for education, employment, and health purposes; digital literacy;</w:t>
      </w:r>
      <w:r w:rsidR="0068122C">
        <w:t xml:space="preserve"> and demographic</w:t>
      </w:r>
      <w:r w:rsidR="009B7CB6">
        <w:t xml:space="preserve"> characteristics. HUD will translate t</w:t>
      </w:r>
      <w:r w:rsidR="0068122C">
        <w:t xml:space="preserve">he survey </w:t>
      </w:r>
      <w:r w:rsidR="009B7CB6">
        <w:t>into</w:t>
      </w:r>
      <w:r w:rsidR="0068122C">
        <w:t xml:space="preserve"> Spanish as needed (see chapter 3, section B). </w:t>
      </w:r>
      <w:r w:rsidRPr="0068122C">
        <w:t xml:space="preserve">The </w:t>
      </w:r>
      <w:r w:rsidR="009B7CB6">
        <w:t xml:space="preserve">draft </w:t>
      </w:r>
      <w:r w:rsidRPr="0068122C">
        <w:t>survey in</w:t>
      </w:r>
      <w:r w:rsidR="0068122C" w:rsidRPr="0068122C">
        <w:t>strument is shown in appendix B.</w:t>
      </w:r>
      <w:r w:rsidRPr="0068122C">
        <w:t xml:space="preserve"> </w:t>
      </w:r>
    </w:p>
    <w:p w14:paraId="1117AEC8" w14:textId="77777777" w:rsidR="00F323C9" w:rsidRPr="00772502" w:rsidRDefault="00F323C9" w:rsidP="00772502">
      <w:pPr>
        <w:pStyle w:val="Heading2-IPR"/>
      </w:pPr>
      <w:bookmarkStart w:id="6" w:name="_Toc438563818"/>
      <w:bookmarkStart w:id="7" w:name="_Toc444247185"/>
      <w:r w:rsidRPr="00772502">
        <w:t>Development of Survey Materials</w:t>
      </w:r>
      <w:bookmarkEnd w:id="6"/>
      <w:bookmarkEnd w:id="7"/>
    </w:p>
    <w:p w14:paraId="67E1A71B" w14:textId="68380FF7" w:rsidR="009B7CB6" w:rsidRDefault="00226737" w:rsidP="00F323C9">
      <w:pPr>
        <w:pStyle w:val="BodyText-IPR"/>
      </w:pPr>
      <w:r w:rsidRPr="00226737">
        <w:t>Insight provided t</w:t>
      </w:r>
      <w:r w:rsidR="00F323C9" w:rsidRPr="00226737">
        <w:t>he initial draft of the baseline access survey</w:t>
      </w:r>
      <w:r w:rsidR="009B7CB6">
        <w:t xml:space="preserve"> to HUD on February 17</w:t>
      </w:r>
      <w:r w:rsidR="009E108F">
        <w:t>, 2016</w:t>
      </w:r>
      <w:r w:rsidR="00F323C9" w:rsidRPr="00226737">
        <w:t xml:space="preserve">. </w:t>
      </w:r>
      <w:r w:rsidR="009B7CB6">
        <w:t>When developing this instrument, Insight consulted several surveys</w:t>
      </w:r>
      <w:r w:rsidR="004F1B90">
        <w:t xml:space="preserve"> for existing survey questions related to</w:t>
      </w:r>
      <w:r w:rsidR="009B7CB6">
        <w:t xml:space="preserve"> </w:t>
      </w:r>
      <w:r w:rsidR="00315D71">
        <w:t>I</w:t>
      </w:r>
      <w:r w:rsidR="009B7CB6">
        <w:t xml:space="preserve">nternet use and digital inclusion, including the Pew Internet and American Life Survey, the Seattle Residential IT </w:t>
      </w:r>
      <w:r w:rsidR="00D25DEA">
        <w:t>S</w:t>
      </w:r>
      <w:r w:rsidR="009B7CB6">
        <w:t xml:space="preserve">urvey, the Current Population Survey, the Panel Study of Income Dynamics, the Smart Communities Survey, </w:t>
      </w:r>
      <w:r w:rsidR="004F1B90">
        <w:t xml:space="preserve">the Opportunity for All </w:t>
      </w:r>
      <w:r w:rsidR="009E108F">
        <w:t>S</w:t>
      </w:r>
      <w:r w:rsidR="004F1B90">
        <w:t>urvey</w:t>
      </w:r>
      <w:r w:rsidR="009B7CB6">
        <w:t xml:space="preserve">, </w:t>
      </w:r>
      <w:r w:rsidR="00E41B9C">
        <w:t>and</w:t>
      </w:r>
      <w:r w:rsidR="009B7CB6">
        <w:t xml:space="preserve"> the ConnectHome </w:t>
      </w:r>
      <w:r w:rsidR="00D25DEA">
        <w:t>B</w:t>
      </w:r>
      <w:r w:rsidR="009B7CB6">
        <w:t xml:space="preserve">aseline </w:t>
      </w:r>
      <w:r w:rsidR="00D25DEA">
        <w:t>A</w:t>
      </w:r>
      <w:r w:rsidR="009B7CB6">
        <w:t xml:space="preserve">ccess </w:t>
      </w:r>
      <w:r w:rsidR="00D25DEA">
        <w:t>S</w:t>
      </w:r>
      <w:r w:rsidR="009B7CB6">
        <w:t>urvey.</w:t>
      </w:r>
    </w:p>
    <w:p w14:paraId="5498F636" w14:textId="3CC06769" w:rsidR="00F323C9" w:rsidRPr="00F323C9" w:rsidRDefault="00226737" w:rsidP="00F323C9">
      <w:pPr>
        <w:pStyle w:val="BodyText-IPR"/>
        <w:rPr>
          <w:color w:val="FF0000"/>
        </w:rPr>
      </w:pPr>
      <w:r w:rsidRPr="00226737">
        <w:t xml:space="preserve">HUD </w:t>
      </w:r>
      <w:r w:rsidR="00F323C9" w:rsidRPr="00226737">
        <w:t>review</w:t>
      </w:r>
      <w:r w:rsidR="009B7CB6">
        <w:t>ed</w:t>
      </w:r>
      <w:r w:rsidR="00F323C9" w:rsidRPr="00226737">
        <w:t xml:space="preserve"> the instrument and </w:t>
      </w:r>
      <w:r w:rsidR="009B7CB6">
        <w:t>provided comments on February 24, incorporating feedback from stakeholder communities and entities</w:t>
      </w:r>
      <w:r w:rsidR="00F323C9" w:rsidRPr="00226737">
        <w:t xml:space="preserve">. </w:t>
      </w:r>
      <w:r w:rsidR="009B7CB6">
        <w:t>Insight provide</w:t>
      </w:r>
      <w:r w:rsidR="00407015">
        <w:t>d</w:t>
      </w:r>
      <w:r w:rsidR="009B7CB6">
        <w:t xml:space="preserve"> a revised instrument for review </w:t>
      </w:r>
      <w:r w:rsidR="004F1B90">
        <w:t xml:space="preserve">on February 29, along with a draft advance notification letter. </w:t>
      </w:r>
    </w:p>
    <w:p w14:paraId="554BB951" w14:textId="56C2C3F2" w:rsidR="00660DC5" w:rsidRDefault="00407015" w:rsidP="004F1B90">
      <w:pPr>
        <w:pStyle w:val="BodyText-IPR"/>
      </w:pPr>
      <w:r>
        <w:lastRenderedPageBreak/>
        <w:t>In early March</w:t>
      </w:r>
      <w:r w:rsidR="004F1B90">
        <w:t>, HUD work</w:t>
      </w:r>
      <w:r>
        <w:t>ed</w:t>
      </w:r>
      <w:r w:rsidR="004F1B90">
        <w:t xml:space="preserve"> with </w:t>
      </w:r>
      <w:r>
        <w:t xml:space="preserve">two PHAs (Tampa and Kansas City) </w:t>
      </w:r>
      <w:r w:rsidR="004F1B90">
        <w:t xml:space="preserve">to recruit potential participants for a pretest of the survey instrument. </w:t>
      </w:r>
      <w:r>
        <w:t>The Tampa PHA provided a</w:t>
      </w:r>
      <w:r w:rsidR="004F1B90">
        <w:t xml:space="preserve"> list of </w:t>
      </w:r>
      <w:r>
        <w:t>10</w:t>
      </w:r>
      <w:r w:rsidR="004F1B90">
        <w:t xml:space="preserve"> participants who </w:t>
      </w:r>
      <w:r w:rsidR="00226EDE">
        <w:t>were willing</w:t>
      </w:r>
      <w:r w:rsidR="004F1B90">
        <w:t xml:space="preserve"> to participate </w:t>
      </w:r>
      <w:r w:rsidR="00226EDE">
        <w:t>in a pretest interview over the phone</w:t>
      </w:r>
      <w:r w:rsidR="00660DC5">
        <w:t>, and who were in households that had recently received high-speed internet access through ConnectHome</w:t>
      </w:r>
      <w:r w:rsidR="004F1B90">
        <w:t xml:space="preserve">. </w:t>
      </w:r>
      <w:r w:rsidR="00660DC5">
        <w:t xml:space="preserve">The pretest was delayed, however, due to delays in implementation of ConnectHome precluding the administration of the survey until fall 2016. </w:t>
      </w:r>
    </w:p>
    <w:p w14:paraId="7C293D2A" w14:textId="5B4E08CB" w:rsidR="00326CEE" w:rsidRPr="000333CA" w:rsidRDefault="00326CEE" w:rsidP="004F1B90">
      <w:pPr>
        <w:pStyle w:val="BodyText-IPR"/>
        <w:sectPr w:rsidR="00326CEE" w:rsidRPr="000333CA" w:rsidSect="000333CA">
          <w:pgSz w:w="12240" w:h="15840"/>
          <w:pgMar w:top="1440" w:right="1440" w:bottom="1440" w:left="1440" w:header="720" w:footer="720" w:gutter="0"/>
          <w:cols w:space="720"/>
          <w:docGrid w:linePitch="360"/>
        </w:sectPr>
      </w:pPr>
      <w:r>
        <w:t xml:space="preserve">Insight will conduct the pretest </w:t>
      </w:r>
      <w:r w:rsidR="00660DC5">
        <w:t>in July 2016</w:t>
      </w:r>
      <w:r w:rsidR="0068122C" w:rsidRPr="0068122C">
        <w:t xml:space="preserve"> with </w:t>
      </w:r>
      <w:r w:rsidR="004F1B90">
        <w:t xml:space="preserve">up to </w:t>
      </w:r>
      <w:r w:rsidR="00E41B9C">
        <w:t>five</w:t>
      </w:r>
      <w:r w:rsidR="0068122C" w:rsidRPr="0068122C">
        <w:t xml:space="preserve"> public housing residents to </w:t>
      </w:r>
      <w:r w:rsidR="004F1B90">
        <w:t>obtain</w:t>
      </w:r>
      <w:r w:rsidR="0068122C" w:rsidRPr="0068122C">
        <w:t xml:space="preserve"> feedback on the materials’ clarity, relevance, and design. </w:t>
      </w:r>
      <w:r w:rsidR="004F1B90">
        <w:t>The pretest interviews will last 45 minutes to an hour</w:t>
      </w:r>
      <w:r w:rsidR="00E41B9C">
        <w:t>,</w:t>
      </w:r>
      <w:r w:rsidR="004F1B90">
        <w:t xml:space="preserve"> and Insight will provide a $50 Walmart gift card as a token of appreciation for participants’ time. Insight will use the feedback from the pretest to recommend revisions to the instrument and cover letter and will summarize the findings</w:t>
      </w:r>
      <w:r w:rsidR="0068122C" w:rsidRPr="0068122C">
        <w:t xml:space="preserve"> in a memo provided to HUD by </w:t>
      </w:r>
      <w:r w:rsidR="00660DC5">
        <w:t>July 25</w:t>
      </w:r>
      <w:r w:rsidR="0022094C" w:rsidRPr="0068122C">
        <w:t>.</w:t>
      </w:r>
      <w:r w:rsidR="004F1B90">
        <w:t xml:space="preserve"> Following feedback from HUD on </w:t>
      </w:r>
      <w:r w:rsidR="00660DC5">
        <w:t>July 27</w:t>
      </w:r>
      <w:r w:rsidR="004F1B90">
        <w:t xml:space="preserve">, Insight will finalize the instrument by </w:t>
      </w:r>
      <w:r w:rsidR="00660DC5">
        <w:t>July 29</w:t>
      </w:r>
      <w:r w:rsidR="004F1B90">
        <w:t xml:space="preserve">, and HUD will translate the instrument and cover letter into Spanish by </w:t>
      </w:r>
      <w:r w:rsidR="00660DC5">
        <w:t xml:space="preserve">August </w:t>
      </w:r>
      <w:r w:rsidR="004F1B90">
        <w:t>1.</w:t>
      </w:r>
      <w:r w:rsidR="00660DC5">
        <w:t xml:space="preserve"> </w:t>
      </w:r>
      <w:r>
        <w:t xml:space="preserve">HUD will be responsible for obtaining OMB approval for the </w:t>
      </w:r>
      <w:r w:rsidR="00315D71">
        <w:rPr>
          <w:rFonts w:eastAsia="Calibri"/>
        </w:rPr>
        <w:t>ConnectHome</w:t>
      </w:r>
      <w:r>
        <w:rPr>
          <w:rFonts w:eastAsia="Calibri"/>
        </w:rPr>
        <w:t xml:space="preserve"> Internet Subscribers </w:t>
      </w:r>
      <w:r>
        <w:t>Telephone Survey</w:t>
      </w:r>
      <w:r w:rsidR="00660DC5">
        <w:t>, and will submit the materials to OMB, including the English and Spanish versions of the instrument, by August 2. HUD anticipates the OMB review process will take approximately 60 days following submission, which would mean an estimated</w:t>
      </w:r>
      <w:r w:rsidR="003C24B3">
        <w:t xml:space="preserve"> receipt</w:t>
      </w:r>
      <w:r w:rsidR="00660DC5">
        <w:t xml:space="preserve"> of clearance in early October</w:t>
      </w:r>
      <w:r>
        <w:t>.</w:t>
      </w:r>
      <w:r w:rsidR="00E41B9C">
        <w:t xml:space="preserve"> </w:t>
      </w:r>
      <w:r w:rsidR="00660DC5">
        <w:t>Insight will provide t</w:t>
      </w:r>
      <w:r w:rsidR="00B61AB5" w:rsidRPr="00B61AB5">
        <w:t xml:space="preserve">he instruments to the call center </w:t>
      </w:r>
      <w:r w:rsidR="00660DC5">
        <w:t xml:space="preserve">on August 17; note the instruments </w:t>
      </w:r>
      <w:r w:rsidR="00B61AB5" w:rsidRPr="00B61AB5">
        <w:t>must be final because the programming of the instruments will start immediately.</w:t>
      </w:r>
    </w:p>
    <w:p w14:paraId="4AC60CF0" w14:textId="45644843" w:rsidR="00C029EB" w:rsidRDefault="00953324" w:rsidP="00C029EB">
      <w:pPr>
        <w:pStyle w:val="Heading1-IPR"/>
      </w:pPr>
      <w:bookmarkStart w:id="8" w:name="_Toc444247186"/>
      <w:r>
        <w:lastRenderedPageBreak/>
        <w:t>Chapter</w:t>
      </w:r>
      <w:r w:rsidRPr="002F6F4C">
        <w:t xml:space="preserve"> 3</w:t>
      </w:r>
      <w:r w:rsidR="00C2162B" w:rsidRPr="002F6F4C">
        <w:t>.</w:t>
      </w:r>
      <w:r w:rsidR="00C029EB" w:rsidRPr="002F6F4C">
        <w:t xml:space="preserve"> </w:t>
      </w:r>
      <w:r w:rsidR="00DB4415" w:rsidRPr="002F6F4C">
        <w:t>Survey A</w:t>
      </w:r>
      <w:r w:rsidR="00DB4415">
        <w:t>dministration</w:t>
      </w:r>
      <w:bookmarkEnd w:id="8"/>
    </w:p>
    <w:p w14:paraId="2AEB3AF7" w14:textId="118D1BCF" w:rsidR="00B56C4F" w:rsidRPr="00B56C4F" w:rsidRDefault="00762D29" w:rsidP="00B56C4F">
      <w:pPr>
        <w:pStyle w:val="DropCap-IPR"/>
        <w:framePr w:wrap="around"/>
      </w:pPr>
      <w:r>
        <w:t>T</w:t>
      </w:r>
    </w:p>
    <w:p w14:paraId="0DEC9DDE" w14:textId="28C1E4C0" w:rsidR="00E02E23" w:rsidRDefault="00946826" w:rsidP="00DB4415">
      <w:pPr>
        <w:pStyle w:val="BodyText-IPR"/>
      </w:pPr>
      <w:r>
        <w:t xml:space="preserve">his chapter describes the sampling frame and approach, </w:t>
      </w:r>
      <w:r w:rsidR="00326CEE">
        <w:t>CATI</w:t>
      </w:r>
      <w:r>
        <w:t xml:space="preserve"> programming </w:t>
      </w:r>
      <w:r w:rsidR="003B3146">
        <w:t xml:space="preserve">and training </w:t>
      </w:r>
      <w:r>
        <w:t xml:space="preserve">procedures, data collection procedures and practices, and data file development for the </w:t>
      </w:r>
      <w:r w:rsidR="00315D71">
        <w:rPr>
          <w:rFonts w:eastAsia="Calibri"/>
        </w:rPr>
        <w:t>ConnectHome</w:t>
      </w:r>
      <w:r w:rsidR="002326FE">
        <w:rPr>
          <w:rFonts w:eastAsia="Calibri"/>
        </w:rPr>
        <w:t xml:space="preserve"> Internet Subscribers </w:t>
      </w:r>
      <w:r>
        <w:t xml:space="preserve">Telephone Survey. </w:t>
      </w:r>
      <w:r w:rsidR="00E54E58">
        <w:t>T</w:t>
      </w:r>
      <w:r w:rsidR="00E54E58" w:rsidRPr="008D4331">
        <w:t xml:space="preserve">o ensure </w:t>
      </w:r>
      <w:r w:rsidR="00E54E58">
        <w:t>acceptable standards are met for protection of respondent privacy</w:t>
      </w:r>
      <w:r w:rsidR="00E54E58" w:rsidRPr="008D4331">
        <w:t xml:space="preserve">, ICF </w:t>
      </w:r>
      <w:r w:rsidR="00E54E58">
        <w:t>will obtain</w:t>
      </w:r>
      <w:r w:rsidR="00E54E58" w:rsidRPr="008D4331">
        <w:t xml:space="preserve"> </w:t>
      </w:r>
      <w:r w:rsidR="00E54E58">
        <w:t>institutional review board approval</w:t>
      </w:r>
      <w:r w:rsidR="00E54E58" w:rsidRPr="008D4331">
        <w:t>.</w:t>
      </w:r>
    </w:p>
    <w:p w14:paraId="37D630D8" w14:textId="77777777" w:rsidR="00DB4415" w:rsidRDefault="00DB4415" w:rsidP="00DB4415">
      <w:pPr>
        <w:pStyle w:val="Heading2-IPR"/>
        <w:numPr>
          <w:ilvl w:val="0"/>
          <w:numId w:val="28"/>
        </w:numPr>
      </w:pPr>
      <w:bookmarkStart w:id="9" w:name="_Toc444247187"/>
      <w:r>
        <w:t>Sampling</w:t>
      </w:r>
      <w:bookmarkEnd w:id="9"/>
    </w:p>
    <w:p w14:paraId="7B6E73CD" w14:textId="6B0AE00B" w:rsidR="001951CD" w:rsidRDefault="00D426A4" w:rsidP="00DB4415">
      <w:pPr>
        <w:pStyle w:val="BodyText-IPR"/>
        <w:rPr>
          <w:rFonts w:eastAsia="Times New Roman"/>
        </w:rPr>
      </w:pPr>
      <w:r>
        <w:rPr>
          <w:rFonts w:eastAsia="Times New Roman"/>
        </w:rPr>
        <w:t>HUD</w:t>
      </w:r>
      <w:r w:rsidR="00E41B9C">
        <w:rPr>
          <w:rFonts w:eastAsia="Times New Roman"/>
        </w:rPr>
        <w:t>—</w:t>
      </w:r>
      <w:r>
        <w:rPr>
          <w:rFonts w:eastAsia="Times New Roman"/>
        </w:rPr>
        <w:t>or a partner of HUD</w:t>
      </w:r>
      <w:r w:rsidR="00E41B9C">
        <w:rPr>
          <w:rFonts w:eastAsia="Times New Roman"/>
        </w:rPr>
        <w:t>,</w:t>
      </w:r>
      <w:r>
        <w:rPr>
          <w:rFonts w:eastAsia="Times New Roman"/>
        </w:rPr>
        <w:t xml:space="preserve"> such as </w:t>
      </w:r>
      <w:r w:rsidR="00E41B9C">
        <w:rPr>
          <w:rFonts w:eastAsia="Times New Roman"/>
        </w:rPr>
        <w:t xml:space="preserve">a </w:t>
      </w:r>
      <w:r w:rsidR="00326CEE">
        <w:rPr>
          <w:rFonts w:eastAsia="Times New Roman"/>
        </w:rPr>
        <w:t xml:space="preserve">PHA </w:t>
      </w:r>
      <w:r>
        <w:rPr>
          <w:rFonts w:eastAsia="Times New Roman"/>
        </w:rPr>
        <w:t xml:space="preserve">in </w:t>
      </w:r>
      <w:r w:rsidR="00E41B9C">
        <w:rPr>
          <w:rFonts w:eastAsia="Times New Roman"/>
        </w:rPr>
        <w:t xml:space="preserve">a </w:t>
      </w:r>
      <w:r>
        <w:rPr>
          <w:rFonts w:eastAsia="Times New Roman"/>
        </w:rPr>
        <w:t>participating communit</w:t>
      </w:r>
      <w:r w:rsidR="00E41B9C">
        <w:rPr>
          <w:rFonts w:eastAsia="Times New Roman"/>
        </w:rPr>
        <w:t>y—</w:t>
      </w:r>
      <w:r>
        <w:rPr>
          <w:rFonts w:eastAsia="Times New Roman"/>
        </w:rPr>
        <w:t xml:space="preserve">will provide </w:t>
      </w:r>
      <w:r w:rsidR="00326CEE">
        <w:rPr>
          <w:rFonts w:eastAsia="Times New Roman"/>
        </w:rPr>
        <w:t>Insight</w:t>
      </w:r>
      <w:r>
        <w:rPr>
          <w:rFonts w:eastAsia="Times New Roman"/>
        </w:rPr>
        <w:t xml:space="preserve"> the sampling frame</w:t>
      </w:r>
      <w:r w:rsidR="001951CD">
        <w:rPr>
          <w:rFonts w:eastAsia="Times New Roman"/>
        </w:rPr>
        <w:t xml:space="preserve"> of</w:t>
      </w:r>
      <w:r>
        <w:rPr>
          <w:rFonts w:eastAsia="Times New Roman"/>
        </w:rPr>
        <w:t xml:space="preserve"> phone numbers and </w:t>
      </w:r>
      <w:r w:rsidR="001951CD">
        <w:rPr>
          <w:rFonts w:eastAsia="Times New Roman"/>
        </w:rPr>
        <w:t xml:space="preserve">names for the heads </w:t>
      </w:r>
      <w:r>
        <w:rPr>
          <w:rFonts w:eastAsia="Times New Roman"/>
        </w:rPr>
        <w:t xml:space="preserve">of household </w:t>
      </w:r>
      <w:r w:rsidR="00326CEE">
        <w:rPr>
          <w:rFonts w:eastAsia="Times New Roman"/>
        </w:rPr>
        <w:t xml:space="preserve">for households </w:t>
      </w:r>
      <w:r w:rsidR="001951CD">
        <w:rPr>
          <w:rFonts w:eastAsia="Times New Roman"/>
        </w:rPr>
        <w:t>that</w:t>
      </w:r>
      <w:r w:rsidR="00326CEE">
        <w:rPr>
          <w:rFonts w:eastAsia="Times New Roman"/>
        </w:rPr>
        <w:t xml:space="preserve"> have recently obtained high-speed Internet access in their homes through ConnectHome</w:t>
      </w:r>
      <w:r>
        <w:rPr>
          <w:rFonts w:eastAsia="Times New Roman"/>
        </w:rPr>
        <w:t xml:space="preserve">. </w:t>
      </w:r>
      <w:r w:rsidR="001951CD">
        <w:rPr>
          <w:rFonts w:eastAsia="Times New Roman"/>
        </w:rPr>
        <w:t xml:space="preserve">If possible, a secondary phone number for these households </w:t>
      </w:r>
      <w:r w:rsidR="00B61AB5">
        <w:rPr>
          <w:rFonts w:eastAsia="Times New Roman"/>
        </w:rPr>
        <w:t>will be provided to increase</w:t>
      </w:r>
      <w:r w:rsidR="001951CD">
        <w:rPr>
          <w:rFonts w:eastAsia="Times New Roman"/>
        </w:rPr>
        <w:t xml:space="preserve"> the likelihood of reaching selected households. </w:t>
      </w:r>
    </w:p>
    <w:p w14:paraId="5E18CBB4" w14:textId="5BA36227" w:rsidR="001951CD" w:rsidRDefault="001951CD" w:rsidP="003672AC">
      <w:pPr>
        <w:pStyle w:val="BodyText-IPR"/>
      </w:pPr>
      <w:r>
        <w:rPr>
          <w:rFonts w:eastAsia="Times New Roman"/>
        </w:rPr>
        <w:t xml:space="preserve">HUD will provide a preliminary </w:t>
      </w:r>
      <w:r w:rsidRPr="006363C7">
        <w:rPr>
          <w:rFonts w:eastAsia="Times New Roman"/>
        </w:rPr>
        <w:t xml:space="preserve">estimate of the size of the frame to Insight by </w:t>
      </w:r>
      <w:r w:rsidR="00D40CE7" w:rsidRPr="006363C7">
        <w:rPr>
          <w:rFonts w:eastAsia="Times New Roman"/>
        </w:rPr>
        <w:t>July 13</w:t>
      </w:r>
      <w:r w:rsidRPr="006363C7">
        <w:rPr>
          <w:rFonts w:eastAsia="Times New Roman"/>
        </w:rPr>
        <w:t xml:space="preserve">. If more than </w:t>
      </w:r>
      <w:r w:rsidR="00D40CE7" w:rsidRPr="006363C7">
        <w:rPr>
          <w:rFonts w:eastAsia="Times New Roman"/>
        </w:rPr>
        <w:t>2,500</w:t>
      </w:r>
      <w:r w:rsidRPr="006363C7">
        <w:rPr>
          <w:rFonts w:eastAsia="Times New Roman"/>
        </w:rPr>
        <w:t xml:space="preserve"> households are included in the frame, </w:t>
      </w:r>
      <w:r w:rsidR="00D426A4" w:rsidRPr="006363C7">
        <w:rPr>
          <w:rFonts w:eastAsia="Times New Roman"/>
        </w:rPr>
        <w:t>Insight will develop a sampling approach</w:t>
      </w:r>
      <w:r w:rsidR="00326CEE" w:rsidRPr="006363C7">
        <w:rPr>
          <w:rFonts w:eastAsia="Times New Roman"/>
        </w:rPr>
        <w:t xml:space="preserve"> to</w:t>
      </w:r>
      <w:r w:rsidR="00D426A4" w:rsidRPr="006363C7">
        <w:rPr>
          <w:rFonts w:eastAsia="Times New Roman"/>
        </w:rPr>
        <w:t xml:space="preserve"> draw a sample of up to </w:t>
      </w:r>
      <w:r w:rsidR="00D40CE7" w:rsidRPr="006363C7">
        <w:rPr>
          <w:rFonts w:eastAsia="Times New Roman"/>
        </w:rPr>
        <w:t>2,500</w:t>
      </w:r>
      <w:r w:rsidR="00D426A4" w:rsidRPr="006363C7">
        <w:rPr>
          <w:rFonts w:eastAsia="Times New Roman"/>
        </w:rPr>
        <w:t xml:space="preserve"> households. </w:t>
      </w:r>
      <w:r w:rsidRPr="006363C7">
        <w:t xml:space="preserve">Insight will provide a memo summarizing this approach by </w:t>
      </w:r>
      <w:r w:rsidR="00D40CE7" w:rsidRPr="006363C7">
        <w:t>July 27</w:t>
      </w:r>
      <w:r w:rsidR="009E6E57" w:rsidRPr="006363C7">
        <w:t>.</w:t>
      </w:r>
      <w:r w:rsidRPr="006363C7">
        <w:t xml:space="preserve"> </w:t>
      </w:r>
      <w:r w:rsidR="00D40CE7" w:rsidRPr="006363C7">
        <w:t>Although the frame itself (i.e. list of names, address, and phone numbers for recent Internet subscribers) will not be needed until August</w:t>
      </w:r>
      <w:r w:rsidR="00217886" w:rsidRPr="006363C7">
        <w:t xml:space="preserve">, </w:t>
      </w:r>
      <w:r w:rsidR="003672AC" w:rsidRPr="006363C7">
        <w:t>Insight will</w:t>
      </w:r>
      <w:r w:rsidR="003672AC">
        <w:t xml:space="preserve"> need to know the total size of the sample frame by </w:t>
      </w:r>
      <w:r w:rsidR="00D40CE7">
        <w:t>July 13</w:t>
      </w:r>
      <w:r w:rsidR="003672AC">
        <w:t xml:space="preserve"> to accurately design the sampling approach, </w:t>
      </w:r>
      <w:r w:rsidR="00D40CE7">
        <w:t>receive the frame by August 17</w:t>
      </w:r>
      <w:r w:rsidR="002300D8">
        <w:t xml:space="preserve"> to </w:t>
      </w:r>
      <w:r w:rsidR="003672AC">
        <w:t xml:space="preserve">conduct the sampling and QA process, and provide the sample file to ICF by </w:t>
      </w:r>
      <w:r w:rsidR="00D40CE7">
        <w:t>September 7</w:t>
      </w:r>
      <w:r w:rsidR="003672AC">
        <w:t>.</w:t>
      </w:r>
      <w:r w:rsidR="00217886">
        <w:t xml:space="preserve"> </w:t>
      </w:r>
      <w:r w:rsidR="002E693C">
        <w:t>P</w:t>
      </w:r>
      <w:r w:rsidR="00673E0D">
        <w:t>hone numbers provided later in the fielding period would reduce the time available for the call center to attempt to reach the households and complete the surveys.</w:t>
      </w:r>
    </w:p>
    <w:p w14:paraId="52E40ED5" w14:textId="33C5F7B9" w:rsidR="00232689" w:rsidRDefault="00232689" w:rsidP="007A6143">
      <w:pPr>
        <w:pStyle w:val="Heading2-IPR"/>
        <w:numPr>
          <w:ilvl w:val="0"/>
          <w:numId w:val="28"/>
        </w:numPr>
      </w:pPr>
      <w:bookmarkStart w:id="10" w:name="_Toc434562482"/>
      <w:bookmarkStart w:id="11" w:name="_Toc444247188"/>
      <w:r>
        <w:t>ICF Survey Programming</w:t>
      </w:r>
      <w:r w:rsidR="00A77387">
        <w:t xml:space="preserve"> and Training</w:t>
      </w:r>
      <w:r>
        <w:t xml:space="preserve"> Procedures</w:t>
      </w:r>
      <w:bookmarkEnd w:id="10"/>
      <w:bookmarkEnd w:id="11"/>
    </w:p>
    <w:p w14:paraId="2D9F0BFC" w14:textId="6470181F" w:rsidR="00232689" w:rsidRDefault="00673E0D" w:rsidP="00232689">
      <w:pPr>
        <w:pStyle w:val="BodyText-IPR"/>
      </w:pPr>
      <w:r>
        <w:t xml:space="preserve">Once the instrument is finalized and the sampling is completed, ICF will prepare to field the survey. </w:t>
      </w:r>
      <w:r w:rsidR="007A52E8">
        <w:t xml:space="preserve">This section describes the process </w:t>
      </w:r>
      <w:r w:rsidR="00772502">
        <w:t xml:space="preserve">for </w:t>
      </w:r>
      <w:r w:rsidR="00A77387">
        <w:t xml:space="preserve">programming </w:t>
      </w:r>
      <w:r w:rsidR="007A52E8">
        <w:t xml:space="preserve">the survey (section 1) </w:t>
      </w:r>
      <w:r w:rsidR="00A77387">
        <w:t xml:space="preserve">and training </w:t>
      </w:r>
      <w:r w:rsidR="007A52E8">
        <w:t xml:space="preserve">call center </w:t>
      </w:r>
      <w:r w:rsidR="002326FE">
        <w:t>interviewers</w:t>
      </w:r>
      <w:r w:rsidR="00A77387">
        <w:t xml:space="preserve"> </w:t>
      </w:r>
      <w:r w:rsidR="007A52E8">
        <w:t xml:space="preserve">(section 2) </w:t>
      </w:r>
      <w:r w:rsidR="00A77387">
        <w:t>for</w:t>
      </w:r>
      <w:r w:rsidR="00772502">
        <w:t xml:space="preserve"> the </w:t>
      </w:r>
      <w:r w:rsidR="00315D71">
        <w:rPr>
          <w:rFonts w:eastAsia="Calibri"/>
        </w:rPr>
        <w:t>ConnectHome</w:t>
      </w:r>
      <w:r w:rsidR="002326FE">
        <w:rPr>
          <w:rFonts w:eastAsia="Calibri"/>
        </w:rPr>
        <w:t xml:space="preserve"> Internet Subscribers </w:t>
      </w:r>
      <w:r w:rsidR="00F0145D">
        <w:t>Telephone Survey</w:t>
      </w:r>
      <w:r w:rsidR="00232689" w:rsidRPr="00232689">
        <w:t>.</w:t>
      </w:r>
    </w:p>
    <w:p w14:paraId="71B454AB" w14:textId="22DE6D94" w:rsidR="00232689" w:rsidRDefault="00232689" w:rsidP="00F0145D">
      <w:pPr>
        <w:pStyle w:val="Heading3-IPR"/>
        <w:numPr>
          <w:ilvl w:val="0"/>
          <w:numId w:val="35"/>
        </w:numPr>
      </w:pPr>
      <w:r>
        <w:t xml:space="preserve">Programming the </w:t>
      </w:r>
      <w:r w:rsidR="002E693C">
        <w:t>S</w:t>
      </w:r>
      <w:r>
        <w:t>urvey</w:t>
      </w:r>
    </w:p>
    <w:p w14:paraId="38FB70CD" w14:textId="2B5C9072" w:rsidR="007A6143" w:rsidRDefault="007A6143" w:rsidP="007A6143">
      <w:pPr>
        <w:pStyle w:val="BodyText-IPR"/>
      </w:pPr>
      <w:r>
        <w:t xml:space="preserve">Upon receipt of the final survey document, the first step in CATI programming will be to reformat the questionnaire to ensure all questions are included in the survey for the location specified. Logic statements will be added at the beginning of each question to make it clear to the survey programmer which respondents should be asked each question and for which respondents certain questions should be skipped. Once the questionnaire document is prepared for CATI programming, the document will be sent back to </w:t>
      </w:r>
      <w:r w:rsidR="00ED2F4E">
        <w:t xml:space="preserve">Insight </w:t>
      </w:r>
      <w:r>
        <w:t xml:space="preserve">for final approval. After receiving approval, ICF will </w:t>
      </w:r>
      <w:r w:rsidR="007A52E8">
        <w:t>program the</w:t>
      </w:r>
      <w:r>
        <w:t xml:space="preserve"> survey.</w:t>
      </w:r>
    </w:p>
    <w:p w14:paraId="0C27AA41" w14:textId="5DA46175" w:rsidR="00813325" w:rsidRPr="00311DEA" w:rsidRDefault="00813325" w:rsidP="00813325">
      <w:pPr>
        <w:pStyle w:val="BodyText-IPR"/>
      </w:pPr>
      <w:r w:rsidRPr="00311DEA">
        <w:t xml:space="preserve">ICF </w:t>
      </w:r>
      <w:r w:rsidR="002E693C">
        <w:t>has</w:t>
      </w:r>
      <w:r w:rsidRPr="00311DEA">
        <w:t xml:space="preserve"> Spanish-speaking interviewers; the survey may be conducted in Spanish as needed.</w:t>
      </w:r>
      <w:r w:rsidR="00163D98" w:rsidRPr="00311DEA">
        <w:t xml:space="preserve"> </w:t>
      </w:r>
      <w:r w:rsidR="009147A7">
        <w:t xml:space="preserve">We assume up to 15 percent of interviews will be conducted in Spanish. </w:t>
      </w:r>
      <w:r w:rsidR="00311DEA" w:rsidRPr="00311DEA">
        <w:t xml:space="preserve"> </w:t>
      </w:r>
    </w:p>
    <w:p w14:paraId="1B0F8837" w14:textId="68BB3E2D" w:rsidR="00E43990" w:rsidRDefault="00E43990" w:rsidP="00E43990">
      <w:pPr>
        <w:pStyle w:val="Heading3-IPR"/>
      </w:pPr>
      <w:r>
        <w:lastRenderedPageBreak/>
        <w:t>New Hire Training</w:t>
      </w:r>
    </w:p>
    <w:p w14:paraId="3DE97242" w14:textId="2820B769" w:rsidR="00E43990" w:rsidRPr="00AA6E2F" w:rsidRDefault="00E43990" w:rsidP="00E43990">
      <w:pPr>
        <w:pStyle w:val="BodyText-IPR"/>
      </w:pPr>
      <w:r w:rsidRPr="00AA6E2F">
        <w:t>Superior data collection performance</w:t>
      </w:r>
      <w:r w:rsidR="002E693C">
        <w:t xml:space="preserve"> depends on</w:t>
      </w:r>
      <w:r w:rsidRPr="00AA6E2F">
        <w:t xml:space="preserve"> call center staff prepared with training beyond basic question-by-question reviews. This training begins with </w:t>
      </w:r>
      <w:r w:rsidR="009E108F">
        <w:t>new hire training</w:t>
      </w:r>
      <w:r w:rsidRPr="00AA6E2F">
        <w:t xml:space="preserve">. New interviewers participate in a rigorous 2-day training that— </w:t>
      </w:r>
    </w:p>
    <w:p w14:paraId="3FD1245F" w14:textId="77777777" w:rsidR="00E43990" w:rsidRPr="002F6F4C" w:rsidRDefault="00E43990" w:rsidP="002F6F4C">
      <w:pPr>
        <w:pStyle w:val="BulletsRed-IPR"/>
      </w:pPr>
      <w:r w:rsidRPr="002F6F4C">
        <w:t>Gives them an excellent foundation in proper interviewing techniques</w:t>
      </w:r>
    </w:p>
    <w:p w14:paraId="556D148C" w14:textId="77777777" w:rsidR="00E43990" w:rsidRPr="002F6F4C" w:rsidRDefault="00E43990" w:rsidP="002F6F4C">
      <w:pPr>
        <w:pStyle w:val="BulletsRed-IPR"/>
      </w:pPr>
      <w:r w:rsidRPr="002F6F4C">
        <w:t xml:space="preserve">Teaches them techniques for gaining respondent trust and cooperation </w:t>
      </w:r>
    </w:p>
    <w:p w14:paraId="54BA1600" w14:textId="77777777" w:rsidR="00E43990" w:rsidRPr="002F6F4C" w:rsidRDefault="00E43990" w:rsidP="002F6F4C">
      <w:pPr>
        <w:pStyle w:val="BulletsRed-IPR"/>
      </w:pPr>
      <w:r w:rsidRPr="002F6F4C">
        <w:t xml:space="preserve">Instructs them on how to work efficiently within the CATI program software </w:t>
      </w:r>
    </w:p>
    <w:p w14:paraId="01EAE15C" w14:textId="77777777" w:rsidR="00E43990" w:rsidRPr="002F6F4C" w:rsidRDefault="00E43990" w:rsidP="002F6F4C">
      <w:pPr>
        <w:pStyle w:val="BulletsRed-IPR"/>
        <w:spacing w:after="240"/>
      </w:pPr>
      <w:r w:rsidRPr="002F6F4C">
        <w:t>Emphasizes the importance of survey work and their role within the project</w:t>
      </w:r>
    </w:p>
    <w:p w14:paraId="2AD4345B" w14:textId="77777777" w:rsidR="00E43990" w:rsidRPr="00AA6E2F" w:rsidRDefault="00E43990" w:rsidP="00E43990">
      <w:pPr>
        <w:pStyle w:val="BodyText-IPR"/>
      </w:pPr>
      <w:r w:rsidRPr="00AA6E2F">
        <w:t>New interviewers then receive extensive hands-on practice with the CATI system and work through an exhaustive series of practice interviews and interviewing situations.</w:t>
      </w:r>
    </w:p>
    <w:p w14:paraId="29E947CD" w14:textId="77777777" w:rsidR="00E43990" w:rsidRPr="00AA6E2F" w:rsidRDefault="00E43990" w:rsidP="00E43990">
      <w:pPr>
        <w:pStyle w:val="BodyText-IPR"/>
      </w:pPr>
      <w:r w:rsidRPr="00AA6E2F">
        <w:t>On the second day of training, trainers discuss techniques for—</w:t>
      </w:r>
    </w:p>
    <w:p w14:paraId="75744B8D" w14:textId="77777777" w:rsidR="00E43990" w:rsidRPr="00AA6E2F" w:rsidRDefault="00E43990" w:rsidP="002F6F4C">
      <w:pPr>
        <w:pStyle w:val="BulletsRed-IPR"/>
      </w:pPr>
      <w:r w:rsidRPr="00AA6E2F">
        <w:t xml:space="preserve">Handling difficult situations </w:t>
      </w:r>
    </w:p>
    <w:p w14:paraId="09835663" w14:textId="77777777" w:rsidR="00E43990" w:rsidRPr="00AA6E2F" w:rsidRDefault="00E43990" w:rsidP="002F6F4C">
      <w:pPr>
        <w:pStyle w:val="BulletsRed-IPR"/>
      </w:pPr>
      <w:r w:rsidRPr="00AA6E2F">
        <w:t>Probing for answers in challenging situations</w:t>
      </w:r>
    </w:p>
    <w:p w14:paraId="0E95D8AD" w14:textId="77777777" w:rsidR="00E43990" w:rsidRPr="00AA6E2F" w:rsidRDefault="00E43990" w:rsidP="002F6F4C">
      <w:pPr>
        <w:pStyle w:val="BulletsRed-IPR"/>
      </w:pPr>
      <w:r w:rsidRPr="00AA6E2F">
        <w:t>Identifying a member of the household</w:t>
      </w:r>
    </w:p>
    <w:p w14:paraId="25A62DFB" w14:textId="77777777" w:rsidR="00E43990" w:rsidRPr="00AA6E2F" w:rsidRDefault="00E43990" w:rsidP="002F6F4C">
      <w:pPr>
        <w:pStyle w:val="BulletsRed-IPR"/>
        <w:spacing w:after="240"/>
      </w:pPr>
      <w:r w:rsidRPr="00AA6E2F">
        <w:t xml:space="preserve">Handling additional refusal aversion/conversion techniques </w:t>
      </w:r>
    </w:p>
    <w:p w14:paraId="0F3FA719" w14:textId="772A6A77" w:rsidR="00AA6E2F" w:rsidRDefault="00AA6E2F" w:rsidP="00AA6E2F">
      <w:pPr>
        <w:pStyle w:val="BodyText-IPR"/>
      </w:pPr>
      <w:bookmarkStart w:id="12" w:name="_Toc434562485"/>
      <w:r>
        <w:t xml:space="preserve">All interviewers participate in monthly </w:t>
      </w:r>
      <w:r w:rsidR="009E108F">
        <w:t xml:space="preserve">interviewer enhancement courses. </w:t>
      </w:r>
      <w:r>
        <w:t xml:space="preserve">ICF has developed 12 refresher courses, one for each month, on topics for which skills can continually be honed and improved, such as bypassing gatekeepers and countering refusal aversion. </w:t>
      </w:r>
    </w:p>
    <w:p w14:paraId="62B8F2BB" w14:textId="143D62C5" w:rsidR="00DB4415" w:rsidRDefault="00DB4415" w:rsidP="00DB4415">
      <w:pPr>
        <w:pStyle w:val="Heading2-IPR"/>
        <w:numPr>
          <w:ilvl w:val="0"/>
          <w:numId w:val="26"/>
        </w:numPr>
      </w:pPr>
      <w:bookmarkStart w:id="13" w:name="_Toc444247189"/>
      <w:r>
        <w:t>Fielding</w:t>
      </w:r>
      <w:r w:rsidR="00791B6A">
        <w:t xml:space="preserve"> the Survey</w:t>
      </w:r>
      <w:r>
        <w:t>: Data Collection</w:t>
      </w:r>
      <w:bookmarkEnd w:id="13"/>
    </w:p>
    <w:p w14:paraId="3B44EE83" w14:textId="2D63D7C9" w:rsidR="00D03DFA" w:rsidRDefault="00782A37" w:rsidP="00791B6A">
      <w:pPr>
        <w:pStyle w:val="BodyText-IPR"/>
      </w:pPr>
      <w:r>
        <w:t>T</w:t>
      </w:r>
      <w:r w:rsidR="007A52E8">
        <w:t xml:space="preserve">he </w:t>
      </w:r>
      <w:r w:rsidR="00946826">
        <w:t>advance notification letter</w:t>
      </w:r>
      <w:r w:rsidR="007A52E8">
        <w:t xml:space="preserve">s </w:t>
      </w:r>
      <w:r>
        <w:t xml:space="preserve">will be mailed </w:t>
      </w:r>
      <w:r w:rsidR="007A52E8">
        <w:t xml:space="preserve">to sampled households </w:t>
      </w:r>
      <w:r w:rsidR="002E693C">
        <w:t>2–3</w:t>
      </w:r>
      <w:r w:rsidR="007A52E8">
        <w:t xml:space="preserve"> weeks prior to ICF initiating data collection</w:t>
      </w:r>
      <w:r w:rsidR="00946826">
        <w:t>.</w:t>
      </w:r>
      <w:r w:rsidR="003C0484">
        <w:t xml:space="preserve"> </w:t>
      </w:r>
      <w:r w:rsidR="00D40CE7">
        <w:t>The survey will be fielded over a 3-month period, approximately mid-October until mid-December.</w:t>
      </w:r>
      <w:r w:rsidR="00D40CE7">
        <w:rPr>
          <w:rStyle w:val="FootnoteReference"/>
        </w:rPr>
        <w:footnoteReference w:id="2"/>
      </w:r>
      <w:r w:rsidR="00D40CE7">
        <w:t xml:space="preserve"> </w:t>
      </w:r>
    </w:p>
    <w:p w14:paraId="785DA021" w14:textId="31602459" w:rsidR="00946826" w:rsidRDefault="003C0484" w:rsidP="00946826">
      <w:pPr>
        <w:pStyle w:val="BodyText-IPR"/>
      </w:pPr>
      <w:r>
        <w:t>The survey instrument will use a</w:t>
      </w:r>
      <w:r w:rsidR="00791B6A">
        <w:t xml:space="preserve"> screener question at the beginning of the survey to id</w:t>
      </w:r>
      <w:r w:rsidR="00D03DFA">
        <w:t>entify appropriate respondents.</w:t>
      </w:r>
      <w:r w:rsidR="00E25148">
        <w:t xml:space="preserve"> </w:t>
      </w:r>
      <w:r w:rsidR="00791B6A">
        <w:t xml:space="preserve">ICF’s CATI software package will release sample records as needed throughout fielding of the phone survey to </w:t>
      </w:r>
      <w:r w:rsidR="00791B6A" w:rsidRPr="00E43047">
        <w:t xml:space="preserve">allow for up to 10 attempts by telephone to reach each </w:t>
      </w:r>
      <w:r w:rsidR="007A52E8">
        <w:t>sample household</w:t>
      </w:r>
      <w:r w:rsidR="00791B6A" w:rsidRPr="00E43047">
        <w:t>.</w:t>
      </w:r>
      <w:r w:rsidR="007A52E8">
        <w:t xml:space="preserve"> </w:t>
      </w:r>
      <w:r w:rsidR="00946826">
        <w:t>The CATI software will be programmed to adhere to the following best practice dialing protocols:</w:t>
      </w:r>
    </w:p>
    <w:p w14:paraId="3AD4FF89" w14:textId="77777777" w:rsidR="00946826" w:rsidRDefault="00946826" w:rsidP="002F6F4C">
      <w:pPr>
        <w:pStyle w:val="BulletsRed-IPR"/>
      </w:pPr>
      <w:r>
        <w:t>Setting allowable calling times</w:t>
      </w:r>
    </w:p>
    <w:p w14:paraId="185BF3AD" w14:textId="77777777" w:rsidR="00946826" w:rsidRDefault="00946826" w:rsidP="002F6F4C">
      <w:pPr>
        <w:pStyle w:val="BulletsRed-IPR"/>
      </w:pPr>
      <w:r>
        <w:t>Defining maximum number of contact attempts</w:t>
      </w:r>
    </w:p>
    <w:p w14:paraId="1AA00393" w14:textId="77777777" w:rsidR="00946826" w:rsidRDefault="00946826" w:rsidP="002F6F4C">
      <w:pPr>
        <w:pStyle w:val="BulletsRed-IPR"/>
      </w:pPr>
      <w:r>
        <w:t>Rotating the day of the week call attempts are made</w:t>
      </w:r>
    </w:p>
    <w:p w14:paraId="07B5DC12" w14:textId="77777777" w:rsidR="00946826" w:rsidRDefault="00946826" w:rsidP="002F6F4C">
      <w:pPr>
        <w:pStyle w:val="BulletsRed-IPR"/>
      </w:pPr>
      <w:r>
        <w:t>Prioritizing scheduled callback appointments</w:t>
      </w:r>
    </w:p>
    <w:p w14:paraId="66C864D2" w14:textId="77777777" w:rsidR="00946826" w:rsidRDefault="00946826" w:rsidP="002F6F4C">
      <w:pPr>
        <w:pStyle w:val="BulletsRed-IPR"/>
      </w:pPr>
      <w:r>
        <w:t>Suspending interviews as necessary</w:t>
      </w:r>
    </w:p>
    <w:p w14:paraId="30D0B4AA" w14:textId="77777777" w:rsidR="00946826" w:rsidRDefault="00946826" w:rsidP="002F6F4C">
      <w:pPr>
        <w:pStyle w:val="BulletsRed-IPR"/>
      </w:pPr>
      <w:r>
        <w:t>Calling busy lines back at a minimum of 10-minute intervals</w:t>
      </w:r>
    </w:p>
    <w:p w14:paraId="51AFB892" w14:textId="77777777" w:rsidR="00946826" w:rsidRDefault="00946826" w:rsidP="002F6F4C">
      <w:pPr>
        <w:pStyle w:val="BulletsRed-IPR"/>
      </w:pPr>
      <w:r>
        <w:lastRenderedPageBreak/>
        <w:t>Automatically attempting a second call for partial completes</w:t>
      </w:r>
    </w:p>
    <w:p w14:paraId="5D489892" w14:textId="14E46993" w:rsidR="00946826" w:rsidRDefault="004768A2" w:rsidP="002F6F4C">
      <w:pPr>
        <w:pStyle w:val="BulletsRed-IPR"/>
        <w:spacing w:after="240"/>
      </w:pPr>
      <w:r>
        <w:t>Disposing of fax lines</w:t>
      </w:r>
    </w:p>
    <w:p w14:paraId="60066C39" w14:textId="77777777" w:rsidR="00946826" w:rsidRDefault="00946826" w:rsidP="00946826">
      <w:pPr>
        <w:pStyle w:val="BodyText-IPR"/>
      </w:pPr>
      <w:r w:rsidRPr="00772502">
        <w:t>ICF will employ a proven strategy for achieving excellent response rates. Tactics will include the following:</w:t>
      </w:r>
    </w:p>
    <w:p w14:paraId="7172B167" w14:textId="77777777" w:rsidR="00946826" w:rsidRDefault="00946826" w:rsidP="002F6F4C">
      <w:pPr>
        <w:pStyle w:val="BulletsRed-IPR"/>
      </w:pPr>
      <w:r>
        <w:t>Displaying caller identification</w:t>
      </w:r>
    </w:p>
    <w:p w14:paraId="580CAF6F" w14:textId="77777777" w:rsidR="00946826" w:rsidRDefault="00946826" w:rsidP="002F6F4C">
      <w:pPr>
        <w:pStyle w:val="BulletsRed-IPR"/>
      </w:pPr>
      <w:r>
        <w:t>Prioritizing scheduled appointments</w:t>
      </w:r>
    </w:p>
    <w:p w14:paraId="79B30844" w14:textId="77777777" w:rsidR="00946826" w:rsidRDefault="00946826" w:rsidP="002F6F4C">
      <w:pPr>
        <w:pStyle w:val="BulletsRed-IPR"/>
      </w:pPr>
      <w:r>
        <w:t>Allowing appointments outside usual calling hours</w:t>
      </w:r>
    </w:p>
    <w:p w14:paraId="64511BD3" w14:textId="77777777" w:rsidR="00946826" w:rsidRDefault="00946826" w:rsidP="002F6F4C">
      <w:pPr>
        <w:pStyle w:val="BulletsRed-IPR"/>
      </w:pPr>
      <w:r>
        <w:t>Focusing on completing first contacts</w:t>
      </w:r>
    </w:p>
    <w:p w14:paraId="16A568EA" w14:textId="77777777" w:rsidR="00946826" w:rsidRDefault="00946826" w:rsidP="002F6F4C">
      <w:pPr>
        <w:pStyle w:val="BulletsRed-IPR"/>
      </w:pPr>
      <w:r>
        <w:t>Streamlining interviewer screens</w:t>
      </w:r>
    </w:p>
    <w:p w14:paraId="62B684C4" w14:textId="77777777" w:rsidR="00946826" w:rsidRDefault="00946826" w:rsidP="002F6F4C">
      <w:pPr>
        <w:pStyle w:val="BulletsRed-IPR"/>
      </w:pPr>
      <w:r>
        <w:t>Ongoing training</w:t>
      </w:r>
    </w:p>
    <w:p w14:paraId="0F10300B" w14:textId="77777777" w:rsidR="00946826" w:rsidRDefault="00946826" w:rsidP="002F6F4C">
      <w:pPr>
        <w:pStyle w:val="BulletsRed-IPR"/>
      </w:pPr>
      <w:r>
        <w:t xml:space="preserve">Tracking response and cooperation rates </w:t>
      </w:r>
    </w:p>
    <w:p w14:paraId="7B0FCB7E" w14:textId="7C8CF0F3" w:rsidR="00946826" w:rsidRDefault="00946826" w:rsidP="002F6F4C">
      <w:pPr>
        <w:pStyle w:val="BulletsRed-IPR"/>
        <w:spacing w:after="240"/>
      </w:pPr>
      <w:r>
        <w:t>U</w:t>
      </w:r>
      <w:r w:rsidR="002E693C">
        <w:t>sing an</w:t>
      </w:r>
      <w:r>
        <w:t xml:space="preserve"> optimal interviewing protocol</w:t>
      </w:r>
    </w:p>
    <w:p w14:paraId="4D887865" w14:textId="77777777" w:rsidR="00DB4415" w:rsidRDefault="00DB4415" w:rsidP="00DB4415">
      <w:pPr>
        <w:pStyle w:val="Heading2-IPR"/>
        <w:numPr>
          <w:ilvl w:val="0"/>
          <w:numId w:val="26"/>
        </w:numPr>
      </w:pPr>
      <w:bookmarkStart w:id="14" w:name="_Toc444247190"/>
      <w:r>
        <w:t xml:space="preserve">Final </w:t>
      </w:r>
      <w:bookmarkEnd w:id="12"/>
      <w:r>
        <w:t>Data File Development</w:t>
      </w:r>
      <w:bookmarkEnd w:id="14"/>
    </w:p>
    <w:p w14:paraId="446397BA" w14:textId="6A5A0DC9" w:rsidR="00DB4415" w:rsidRDefault="004F79BC" w:rsidP="00DB4415">
      <w:pPr>
        <w:pStyle w:val="BodyText-IPR"/>
      </w:pPr>
      <w:r w:rsidRPr="004E041C">
        <w:t xml:space="preserve">Insight will prepare </w:t>
      </w:r>
      <w:r w:rsidRPr="00381BCE">
        <w:t>electronic tallies of survey responses</w:t>
      </w:r>
      <w:r w:rsidRPr="004E041C">
        <w:t xml:space="preserve"> by disposition code and submit these to HUD monthly throughout the </w:t>
      </w:r>
      <w:r w:rsidR="00D40CE7">
        <w:t>3</w:t>
      </w:r>
      <w:r>
        <w:t>-month data collection period.</w:t>
      </w:r>
      <w:r w:rsidR="00E20CD6">
        <w:t xml:space="preserve"> </w:t>
      </w:r>
      <w:r w:rsidR="003C0484">
        <w:t>Insight will review, clean</w:t>
      </w:r>
      <w:r w:rsidR="00B61AB5">
        <w:t>, and tabulate the final data</w:t>
      </w:r>
      <w:r w:rsidR="003C0484">
        <w:t xml:space="preserve">. </w:t>
      </w:r>
    </w:p>
    <w:p w14:paraId="3BC08234" w14:textId="77777777" w:rsidR="00DB4415" w:rsidRDefault="00DB4415" w:rsidP="00DB4415">
      <w:pPr>
        <w:pStyle w:val="BodyText-IPR"/>
      </w:pPr>
    </w:p>
    <w:p w14:paraId="2BC5B944" w14:textId="77777777" w:rsidR="00C86604" w:rsidRDefault="00C86604" w:rsidP="003901E3">
      <w:pPr>
        <w:pStyle w:val="BodyText-IPR"/>
        <w:sectPr w:rsidR="00C86604" w:rsidSect="000333CA">
          <w:pgSz w:w="12240" w:h="15840"/>
          <w:pgMar w:top="1440" w:right="1440" w:bottom="1440" w:left="1440" w:header="720" w:footer="720" w:gutter="0"/>
          <w:cols w:space="720"/>
          <w:docGrid w:linePitch="360"/>
        </w:sectPr>
      </w:pPr>
    </w:p>
    <w:p w14:paraId="5C18E991" w14:textId="4EBF7450" w:rsidR="003901E3" w:rsidRDefault="00C86604" w:rsidP="00C86604">
      <w:pPr>
        <w:pStyle w:val="Heading1-IPR"/>
      </w:pPr>
      <w:bookmarkStart w:id="15" w:name="_Toc444247191"/>
      <w:r>
        <w:lastRenderedPageBreak/>
        <w:t>Chapter 4. Timeline</w:t>
      </w:r>
      <w:bookmarkEnd w:id="15"/>
      <w:r>
        <w:t xml:space="preserve"> </w:t>
      </w:r>
    </w:p>
    <w:p w14:paraId="614C91A6" w14:textId="517C663E" w:rsidR="00C86604" w:rsidRDefault="00C86604" w:rsidP="00C86604">
      <w:pPr>
        <w:pStyle w:val="DropCap-IPR"/>
        <w:framePr w:wrap="around"/>
      </w:pPr>
      <w:r>
        <w:t>T</w:t>
      </w:r>
    </w:p>
    <w:p w14:paraId="4A0704FF" w14:textId="1BCFDB12" w:rsidR="00C86604" w:rsidRDefault="00C86604" w:rsidP="00C86604">
      <w:pPr>
        <w:pStyle w:val="BodyText-IPR"/>
      </w:pPr>
      <w:r>
        <w:t xml:space="preserve">able 4.1 provides an estimated timeline of survey administration events, based on chapters 1 through 3 and receipt of the final sampling frame from HUD on </w:t>
      </w:r>
      <w:r w:rsidR="00D40CE7">
        <w:t>August 17</w:t>
      </w:r>
      <w:r w:rsidR="003C0484">
        <w:t>. Bold steps correspond to steps for which HUD is responsible</w:t>
      </w:r>
      <w:r>
        <w:t>.</w:t>
      </w:r>
    </w:p>
    <w:p w14:paraId="0A5781B5" w14:textId="15735754" w:rsidR="00C86604" w:rsidRPr="00B45F86" w:rsidRDefault="00C86604" w:rsidP="00C86604">
      <w:pPr>
        <w:pStyle w:val="TableTitle-IPR"/>
      </w:pPr>
      <w:bookmarkStart w:id="16" w:name="_Toc438563828"/>
      <w:bookmarkStart w:id="17" w:name="_Toc444249729"/>
      <w:r w:rsidRPr="00B45F86">
        <w:t>Table 4.1</w:t>
      </w:r>
      <w:r>
        <w:t>.</w:t>
      </w:r>
      <w:r w:rsidRPr="00B45F86">
        <w:t xml:space="preserve"> </w:t>
      </w:r>
      <w:r>
        <w:t>Telephone</w:t>
      </w:r>
      <w:r w:rsidRPr="00B45F86">
        <w:t xml:space="preserve"> Survey Administration Timeline</w:t>
      </w:r>
      <w:bookmarkEnd w:id="16"/>
      <w:bookmarkEnd w:id="17"/>
    </w:p>
    <w:tbl>
      <w:tblPr>
        <w:tblStyle w:val="InsightTable"/>
        <w:tblW w:w="4960" w:type="pct"/>
        <w:tblInd w:w="58" w:type="dxa"/>
        <w:tblCellMar>
          <w:left w:w="58" w:type="dxa"/>
          <w:right w:w="58" w:type="dxa"/>
        </w:tblCellMar>
        <w:tblLook w:val="04A0" w:firstRow="1" w:lastRow="0" w:firstColumn="1" w:lastColumn="0" w:noHBand="0" w:noVBand="1"/>
      </w:tblPr>
      <w:tblGrid>
        <w:gridCol w:w="5220"/>
        <w:gridCol w:w="1980"/>
        <w:gridCol w:w="2200"/>
      </w:tblGrid>
      <w:tr w:rsidR="00D40CE7" w:rsidRPr="00B45F86" w14:paraId="67D79DAC" w14:textId="77777777" w:rsidTr="003C24B3">
        <w:trPr>
          <w:cnfStyle w:val="100000000000" w:firstRow="1" w:lastRow="0" w:firstColumn="0" w:lastColumn="0" w:oddVBand="0" w:evenVBand="0" w:oddHBand="0" w:evenHBand="0" w:firstRowFirstColumn="0" w:firstRowLastColumn="0" w:lastRowFirstColumn="0" w:lastRowLastColumn="0"/>
          <w:trHeight w:val="504"/>
        </w:trPr>
        <w:tc>
          <w:tcPr>
            <w:tcW w:w="2777" w:type="pct"/>
          </w:tcPr>
          <w:p w14:paraId="73BC2CA7" w14:textId="77777777" w:rsidR="00D40CE7" w:rsidRPr="00B45F86" w:rsidRDefault="00D40CE7" w:rsidP="003C24B3">
            <w:pPr>
              <w:pStyle w:val="TableHeaderRow-IPR"/>
              <w:rPr>
                <w:rFonts w:eastAsia="Calibri"/>
                <w:szCs w:val="18"/>
              </w:rPr>
            </w:pPr>
            <w:r w:rsidRPr="00B45F86">
              <w:rPr>
                <w:rFonts w:eastAsia="Calibri"/>
                <w:szCs w:val="18"/>
              </w:rPr>
              <w:t>Task</w:t>
            </w:r>
          </w:p>
        </w:tc>
        <w:tc>
          <w:tcPr>
            <w:tcW w:w="1053" w:type="pct"/>
          </w:tcPr>
          <w:p w14:paraId="1509F756" w14:textId="77777777" w:rsidR="00D40CE7" w:rsidRPr="00B45F86" w:rsidRDefault="00D40CE7" w:rsidP="003C24B3">
            <w:pPr>
              <w:pStyle w:val="TableHeaderRow-IPR"/>
              <w:rPr>
                <w:rFonts w:eastAsia="Calibri"/>
                <w:szCs w:val="18"/>
              </w:rPr>
            </w:pPr>
            <w:r w:rsidRPr="00B45F86">
              <w:rPr>
                <w:rFonts w:eastAsia="Calibri"/>
                <w:szCs w:val="18"/>
              </w:rPr>
              <w:t>Time Needed To Complete Task</w:t>
            </w:r>
          </w:p>
        </w:tc>
        <w:tc>
          <w:tcPr>
            <w:tcW w:w="1170" w:type="pct"/>
          </w:tcPr>
          <w:p w14:paraId="3A624AAD" w14:textId="77777777" w:rsidR="00D40CE7" w:rsidRPr="00B45F86" w:rsidRDefault="00D40CE7" w:rsidP="003C24B3">
            <w:pPr>
              <w:pStyle w:val="TableHeaderRow-IPR"/>
              <w:rPr>
                <w:rFonts w:eastAsia="Calibri"/>
                <w:szCs w:val="18"/>
              </w:rPr>
            </w:pPr>
            <w:r w:rsidRPr="00B45F86">
              <w:rPr>
                <w:rFonts w:eastAsia="Calibri"/>
                <w:szCs w:val="18"/>
              </w:rPr>
              <w:t>Expected Date</w:t>
            </w:r>
          </w:p>
        </w:tc>
      </w:tr>
      <w:tr w:rsidR="00D40CE7" w:rsidRPr="006939DE" w14:paraId="4BE82B24" w14:textId="77777777" w:rsidTr="003C24B3">
        <w:trPr>
          <w:trHeight w:val="288"/>
        </w:trPr>
        <w:tc>
          <w:tcPr>
            <w:tcW w:w="2777" w:type="pct"/>
            <w:shd w:val="clear" w:color="auto" w:fill="auto"/>
          </w:tcPr>
          <w:p w14:paraId="55C8AC9F" w14:textId="77777777" w:rsidR="00D40CE7" w:rsidRPr="006C1EB3" w:rsidRDefault="00D40CE7" w:rsidP="003C24B3">
            <w:pPr>
              <w:pStyle w:val="TableText-IPR"/>
              <w:ind w:left="32"/>
              <w:rPr>
                <w:rFonts w:asciiTheme="minorHAnsi" w:hAnsiTheme="minorHAnsi"/>
                <w:szCs w:val="18"/>
              </w:rPr>
            </w:pPr>
            <w:r w:rsidRPr="006C1EB3">
              <w:rPr>
                <w:rFonts w:asciiTheme="minorHAnsi" w:hAnsiTheme="minorHAnsi"/>
                <w:szCs w:val="18"/>
              </w:rPr>
              <w:t>Insight submits draft survey administration plan (Task 6.4.3) to HUD</w:t>
            </w:r>
          </w:p>
        </w:tc>
        <w:tc>
          <w:tcPr>
            <w:tcW w:w="1053" w:type="pct"/>
            <w:shd w:val="clear" w:color="auto" w:fill="auto"/>
          </w:tcPr>
          <w:p w14:paraId="0E932123" w14:textId="77777777" w:rsidR="00D40CE7" w:rsidRPr="006C1EB3" w:rsidRDefault="00D40CE7" w:rsidP="003C24B3">
            <w:pPr>
              <w:pStyle w:val="TableText-IPR"/>
              <w:ind w:left="32"/>
              <w:rPr>
                <w:rFonts w:asciiTheme="minorHAnsi" w:hAnsiTheme="minorHAnsi"/>
                <w:szCs w:val="18"/>
              </w:rPr>
            </w:pPr>
          </w:p>
        </w:tc>
        <w:tc>
          <w:tcPr>
            <w:tcW w:w="1170" w:type="pct"/>
            <w:shd w:val="clear" w:color="auto" w:fill="auto"/>
          </w:tcPr>
          <w:p w14:paraId="3D6AF93B" w14:textId="77777777" w:rsidR="00D40CE7" w:rsidRPr="006C1EB3" w:rsidRDefault="00D40CE7" w:rsidP="003C24B3">
            <w:pPr>
              <w:pStyle w:val="TableText-IPR"/>
              <w:ind w:left="32"/>
              <w:rPr>
                <w:rFonts w:asciiTheme="minorHAnsi" w:hAnsiTheme="minorHAnsi"/>
                <w:szCs w:val="18"/>
              </w:rPr>
            </w:pPr>
            <w:r w:rsidRPr="006C1EB3">
              <w:rPr>
                <w:rFonts w:asciiTheme="minorHAnsi" w:hAnsiTheme="minorHAnsi"/>
                <w:szCs w:val="18"/>
              </w:rPr>
              <w:t>February 29 (complete)</w:t>
            </w:r>
          </w:p>
        </w:tc>
      </w:tr>
      <w:tr w:rsidR="00D40CE7" w:rsidRPr="006939DE" w14:paraId="2AD866D5" w14:textId="77777777" w:rsidTr="003C24B3">
        <w:trPr>
          <w:trHeight w:val="288"/>
        </w:trPr>
        <w:tc>
          <w:tcPr>
            <w:tcW w:w="2777" w:type="pct"/>
            <w:shd w:val="clear" w:color="auto" w:fill="auto"/>
          </w:tcPr>
          <w:p w14:paraId="24CBF4B3" w14:textId="77777777" w:rsidR="00D40CE7" w:rsidRPr="006C1EB3" w:rsidRDefault="00D40CE7" w:rsidP="003C24B3">
            <w:pPr>
              <w:pStyle w:val="TableText-IPR"/>
              <w:ind w:left="392"/>
              <w:rPr>
                <w:rFonts w:asciiTheme="minorHAnsi" w:hAnsiTheme="minorHAnsi"/>
                <w:b/>
                <w:szCs w:val="18"/>
              </w:rPr>
            </w:pPr>
            <w:r w:rsidRPr="006C1EB3">
              <w:rPr>
                <w:rFonts w:asciiTheme="minorHAnsi" w:hAnsiTheme="minorHAnsi"/>
                <w:b/>
                <w:szCs w:val="18"/>
              </w:rPr>
              <w:t>HUD provides comments to Insight</w:t>
            </w:r>
          </w:p>
        </w:tc>
        <w:tc>
          <w:tcPr>
            <w:tcW w:w="1053" w:type="pct"/>
            <w:shd w:val="clear" w:color="auto" w:fill="auto"/>
          </w:tcPr>
          <w:p w14:paraId="3F772ABA" w14:textId="77777777" w:rsidR="00D40CE7" w:rsidRPr="006C1EB3" w:rsidRDefault="00D40CE7" w:rsidP="003C24B3">
            <w:pPr>
              <w:pStyle w:val="TableText-IPR"/>
              <w:ind w:left="32"/>
              <w:rPr>
                <w:rFonts w:asciiTheme="minorHAnsi" w:hAnsiTheme="minorHAnsi"/>
                <w:b/>
                <w:szCs w:val="18"/>
              </w:rPr>
            </w:pPr>
          </w:p>
        </w:tc>
        <w:tc>
          <w:tcPr>
            <w:tcW w:w="1170" w:type="pct"/>
            <w:shd w:val="clear" w:color="auto" w:fill="auto"/>
          </w:tcPr>
          <w:p w14:paraId="59AF0825" w14:textId="77777777" w:rsidR="00D40CE7" w:rsidRPr="006C1EB3" w:rsidRDefault="00D40CE7" w:rsidP="003C24B3">
            <w:pPr>
              <w:pStyle w:val="TableText-IPR"/>
              <w:ind w:left="32"/>
              <w:rPr>
                <w:rFonts w:asciiTheme="minorHAnsi" w:hAnsiTheme="minorHAnsi"/>
                <w:b/>
                <w:szCs w:val="18"/>
              </w:rPr>
            </w:pPr>
            <w:r>
              <w:rPr>
                <w:rFonts w:asciiTheme="minorHAnsi" w:hAnsiTheme="minorHAnsi"/>
                <w:b/>
                <w:szCs w:val="18"/>
              </w:rPr>
              <w:t>July 2</w:t>
            </w:r>
          </w:p>
        </w:tc>
      </w:tr>
      <w:tr w:rsidR="00D40CE7" w:rsidRPr="006939DE" w14:paraId="03423F50" w14:textId="77777777" w:rsidTr="003C24B3">
        <w:trPr>
          <w:trHeight w:val="288"/>
        </w:trPr>
        <w:tc>
          <w:tcPr>
            <w:tcW w:w="2777" w:type="pct"/>
            <w:shd w:val="clear" w:color="auto" w:fill="auto"/>
          </w:tcPr>
          <w:p w14:paraId="4AEDC8BA" w14:textId="77777777" w:rsidR="00D40CE7" w:rsidRPr="006C1EB3" w:rsidRDefault="00D40CE7" w:rsidP="003C24B3">
            <w:pPr>
              <w:pStyle w:val="TableText-IPR"/>
              <w:ind w:left="392"/>
              <w:rPr>
                <w:rFonts w:asciiTheme="minorHAnsi" w:hAnsiTheme="minorHAnsi"/>
                <w:szCs w:val="18"/>
              </w:rPr>
            </w:pPr>
            <w:r w:rsidRPr="006C1EB3">
              <w:rPr>
                <w:rFonts w:asciiTheme="minorHAnsi" w:hAnsiTheme="minorHAnsi"/>
                <w:szCs w:val="18"/>
              </w:rPr>
              <w:t>Insight submits final survey administration plan to HUD</w:t>
            </w:r>
          </w:p>
        </w:tc>
        <w:tc>
          <w:tcPr>
            <w:tcW w:w="1053" w:type="pct"/>
            <w:shd w:val="clear" w:color="auto" w:fill="auto"/>
          </w:tcPr>
          <w:p w14:paraId="1F3A6F20" w14:textId="77777777" w:rsidR="00D40CE7" w:rsidRPr="006C1EB3" w:rsidRDefault="00D40CE7" w:rsidP="003C24B3">
            <w:pPr>
              <w:pStyle w:val="TableText-IPR"/>
              <w:ind w:left="32"/>
              <w:rPr>
                <w:rFonts w:asciiTheme="minorHAnsi" w:hAnsiTheme="minorHAnsi"/>
                <w:szCs w:val="18"/>
              </w:rPr>
            </w:pPr>
          </w:p>
        </w:tc>
        <w:tc>
          <w:tcPr>
            <w:tcW w:w="1170" w:type="pct"/>
            <w:shd w:val="clear" w:color="auto" w:fill="auto"/>
          </w:tcPr>
          <w:p w14:paraId="1FC5D327" w14:textId="77777777" w:rsidR="00D40CE7" w:rsidRPr="006C1EB3" w:rsidRDefault="00D40CE7" w:rsidP="003C24B3">
            <w:pPr>
              <w:pStyle w:val="TableText-IPR"/>
              <w:ind w:left="32"/>
              <w:rPr>
                <w:rFonts w:asciiTheme="minorHAnsi" w:hAnsiTheme="minorHAnsi"/>
                <w:szCs w:val="18"/>
              </w:rPr>
            </w:pPr>
            <w:r>
              <w:rPr>
                <w:rFonts w:asciiTheme="minorHAnsi" w:hAnsiTheme="minorHAnsi"/>
                <w:szCs w:val="18"/>
              </w:rPr>
              <w:t>July 9</w:t>
            </w:r>
          </w:p>
        </w:tc>
      </w:tr>
      <w:tr w:rsidR="00D40CE7" w:rsidRPr="006939DE" w14:paraId="6E80B00F" w14:textId="77777777" w:rsidTr="003C24B3">
        <w:trPr>
          <w:trHeight w:val="288"/>
        </w:trPr>
        <w:tc>
          <w:tcPr>
            <w:tcW w:w="2777" w:type="pct"/>
            <w:shd w:val="clear" w:color="auto" w:fill="auto"/>
          </w:tcPr>
          <w:p w14:paraId="1F837FC2" w14:textId="77777777" w:rsidR="00D40CE7" w:rsidRDefault="00D40CE7" w:rsidP="003C24B3">
            <w:pPr>
              <w:pStyle w:val="TableText-IPR"/>
              <w:ind w:left="32"/>
              <w:rPr>
                <w:rFonts w:asciiTheme="minorHAnsi" w:hAnsiTheme="minorHAnsi"/>
                <w:szCs w:val="18"/>
              </w:rPr>
            </w:pPr>
          </w:p>
        </w:tc>
        <w:tc>
          <w:tcPr>
            <w:tcW w:w="1053" w:type="pct"/>
            <w:shd w:val="clear" w:color="auto" w:fill="auto"/>
          </w:tcPr>
          <w:p w14:paraId="12C908F4"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45692A18" w14:textId="77777777" w:rsidR="00D40CE7" w:rsidRPr="00CB7103" w:rsidRDefault="00D40CE7" w:rsidP="003C24B3">
            <w:pPr>
              <w:pStyle w:val="TableText-IPR"/>
              <w:ind w:left="32"/>
              <w:rPr>
                <w:rFonts w:asciiTheme="minorHAnsi" w:hAnsiTheme="minorHAnsi"/>
                <w:szCs w:val="18"/>
              </w:rPr>
            </w:pPr>
          </w:p>
        </w:tc>
      </w:tr>
      <w:tr w:rsidR="00D40CE7" w:rsidRPr="006939DE" w14:paraId="53BAC64E" w14:textId="77777777" w:rsidTr="003C24B3">
        <w:trPr>
          <w:trHeight w:val="288"/>
        </w:trPr>
        <w:tc>
          <w:tcPr>
            <w:tcW w:w="2777" w:type="pct"/>
            <w:shd w:val="clear" w:color="auto" w:fill="auto"/>
          </w:tcPr>
          <w:p w14:paraId="59EF2B61" w14:textId="77777777" w:rsidR="00D40CE7" w:rsidRPr="00E054BD" w:rsidRDefault="00D40CE7" w:rsidP="003C24B3">
            <w:pPr>
              <w:pStyle w:val="TableText-IPR"/>
              <w:ind w:left="32"/>
              <w:rPr>
                <w:rFonts w:asciiTheme="minorHAnsi" w:hAnsiTheme="minorHAnsi"/>
                <w:b/>
                <w:szCs w:val="18"/>
              </w:rPr>
            </w:pPr>
            <w:r w:rsidRPr="00E054BD">
              <w:rPr>
                <w:rFonts w:asciiTheme="minorHAnsi" w:hAnsiTheme="minorHAnsi"/>
                <w:b/>
                <w:szCs w:val="18"/>
              </w:rPr>
              <w:t>Final decision from HUD on any non-English languages for the phone survey</w:t>
            </w:r>
          </w:p>
        </w:tc>
        <w:tc>
          <w:tcPr>
            <w:tcW w:w="1053" w:type="pct"/>
            <w:shd w:val="clear" w:color="auto" w:fill="auto"/>
          </w:tcPr>
          <w:p w14:paraId="476012B6" w14:textId="77777777" w:rsidR="00D40CE7" w:rsidRPr="00E054BD" w:rsidRDefault="00D40CE7" w:rsidP="003C24B3">
            <w:pPr>
              <w:pStyle w:val="TableText-IPR"/>
              <w:ind w:left="32"/>
              <w:rPr>
                <w:rFonts w:asciiTheme="minorHAnsi" w:hAnsiTheme="minorHAnsi"/>
                <w:b/>
                <w:szCs w:val="18"/>
              </w:rPr>
            </w:pPr>
          </w:p>
        </w:tc>
        <w:tc>
          <w:tcPr>
            <w:tcW w:w="1170" w:type="pct"/>
            <w:shd w:val="clear" w:color="auto" w:fill="auto"/>
          </w:tcPr>
          <w:p w14:paraId="4BBAAE3A" w14:textId="77777777" w:rsidR="00D40CE7" w:rsidRPr="00E054BD" w:rsidRDefault="00D40CE7" w:rsidP="003C24B3">
            <w:pPr>
              <w:pStyle w:val="TableText-IPR"/>
              <w:ind w:left="32"/>
              <w:rPr>
                <w:rFonts w:asciiTheme="minorHAnsi" w:hAnsiTheme="minorHAnsi"/>
                <w:b/>
                <w:szCs w:val="18"/>
              </w:rPr>
            </w:pPr>
            <w:r w:rsidRPr="00E054BD">
              <w:rPr>
                <w:rFonts w:asciiTheme="minorHAnsi" w:hAnsiTheme="minorHAnsi"/>
                <w:b/>
                <w:szCs w:val="18"/>
              </w:rPr>
              <w:t>February 26</w:t>
            </w:r>
            <w:r>
              <w:rPr>
                <w:rFonts w:asciiTheme="minorHAnsi" w:hAnsiTheme="minorHAnsi"/>
                <w:b/>
                <w:szCs w:val="18"/>
              </w:rPr>
              <w:t xml:space="preserve"> (complete)</w:t>
            </w:r>
          </w:p>
        </w:tc>
      </w:tr>
      <w:tr w:rsidR="00D40CE7" w:rsidRPr="006939DE" w14:paraId="66461E7C" w14:textId="77777777" w:rsidTr="003C24B3">
        <w:trPr>
          <w:trHeight w:val="288"/>
        </w:trPr>
        <w:tc>
          <w:tcPr>
            <w:tcW w:w="2777" w:type="pct"/>
            <w:shd w:val="clear" w:color="auto" w:fill="auto"/>
          </w:tcPr>
          <w:p w14:paraId="3F567301" w14:textId="77777777" w:rsidR="00D40CE7" w:rsidRDefault="00D40CE7" w:rsidP="003C24B3">
            <w:pPr>
              <w:pStyle w:val="TableText-IPR"/>
              <w:ind w:left="32"/>
              <w:rPr>
                <w:rFonts w:asciiTheme="minorHAnsi" w:hAnsiTheme="minorHAnsi"/>
                <w:szCs w:val="18"/>
              </w:rPr>
            </w:pPr>
          </w:p>
        </w:tc>
        <w:tc>
          <w:tcPr>
            <w:tcW w:w="1053" w:type="pct"/>
            <w:shd w:val="clear" w:color="auto" w:fill="auto"/>
          </w:tcPr>
          <w:p w14:paraId="7286D0F1"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390A96C0" w14:textId="77777777" w:rsidR="00D40CE7" w:rsidRPr="00CB7103" w:rsidRDefault="00D40CE7" w:rsidP="003C24B3">
            <w:pPr>
              <w:pStyle w:val="TableText-IPR"/>
              <w:ind w:left="32"/>
              <w:rPr>
                <w:rFonts w:asciiTheme="minorHAnsi" w:hAnsiTheme="minorHAnsi"/>
                <w:szCs w:val="18"/>
              </w:rPr>
            </w:pPr>
          </w:p>
        </w:tc>
      </w:tr>
      <w:tr w:rsidR="00D40CE7" w:rsidRPr="006939DE" w14:paraId="4B645067" w14:textId="77777777" w:rsidTr="003C24B3">
        <w:trPr>
          <w:trHeight w:val="288"/>
        </w:trPr>
        <w:tc>
          <w:tcPr>
            <w:tcW w:w="2777" w:type="pct"/>
            <w:shd w:val="clear" w:color="auto" w:fill="auto"/>
          </w:tcPr>
          <w:p w14:paraId="2B0C79FA" w14:textId="77777777" w:rsidR="00D40CE7" w:rsidRDefault="00D40CE7" w:rsidP="003C24B3">
            <w:pPr>
              <w:pStyle w:val="TableText-IPR"/>
              <w:ind w:left="32"/>
              <w:rPr>
                <w:rFonts w:asciiTheme="minorHAnsi" w:hAnsiTheme="minorHAnsi"/>
                <w:szCs w:val="18"/>
              </w:rPr>
            </w:pPr>
            <w:r>
              <w:rPr>
                <w:rFonts w:asciiTheme="minorHAnsi" w:hAnsiTheme="minorHAnsi"/>
                <w:szCs w:val="18"/>
              </w:rPr>
              <w:t>Develop the survey instrument</w:t>
            </w:r>
          </w:p>
        </w:tc>
        <w:tc>
          <w:tcPr>
            <w:tcW w:w="1053" w:type="pct"/>
            <w:shd w:val="clear" w:color="auto" w:fill="auto"/>
          </w:tcPr>
          <w:p w14:paraId="18B03A20"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3BB289FC" w14:textId="77777777" w:rsidR="00D40CE7" w:rsidRPr="00CB7103" w:rsidRDefault="00D40CE7" w:rsidP="003C24B3">
            <w:pPr>
              <w:pStyle w:val="TableText-IPR"/>
              <w:ind w:left="32"/>
              <w:rPr>
                <w:rFonts w:asciiTheme="minorHAnsi" w:hAnsiTheme="minorHAnsi"/>
                <w:szCs w:val="18"/>
              </w:rPr>
            </w:pPr>
          </w:p>
        </w:tc>
      </w:tr>
      <w:tr w:rsidR="00D40CE7" w:rsidRPr="006939DE" w14:paraId="1FF48DF7" w14:textId="77777777" w:rsidTr="003C24B3">
        <w:trPr>
          <w:trHeight w:val="288"/>
        </w:trPr>
        <w:tc>
          <w:tcPr>
            <w:tcW w:w="2777" w:type="pct"/>
            <w:shd w:val="clear" w:color="auto" w:fill="auto"/>
          </w:tcPr>
          <w:p w14:paraId="626D60AC" w14:textId="77777777" w:rsidR="00D40CE7" w:rsidRPr="00CB7103" w:rsidRDefault="00D40CE7" w:rsidP="003C24B3">
            <w:pPr>
              <w:pStyle w:val="TableText-IPR"/>
              <w:ind w:left="392"/>
              <w:rPr>
                <w:rFonts w:asciiTheme="minorHAnsi" w:hAnsiTheme="minorHAnsi"/>
                <w:szCs w:val="18"/>
              </w:rPr>
            </w:pPr>
            <w:r>
              <w:rPr>
                <w:rFonts w:asciiTheme="minorHAnsi" w:hAnsiTheme="minorHAnsi"/>
                <w:szCs w:val="18"/>
              </w:rPr>
              <w:t>Insight provides rough draft survey to HUD</w:t>
            </w:r>
          </w:p>
        </w:tc>
        <w:tc>
          <w:tcPr>
            <w:tcW w:w="1053" w:type="pct"/>
            <w:shd w:val="clear" w:color="auto" w:fill="auto"/>
          </w:tcPr>
          <w:p w14:paraId="19229DD9"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600E4EDE"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February 17 (complete)</w:t>
            </w:r>
          </w:p>
        </w:tc>
      </w:tr>
      <w:tr w:rsidR="00D40CE7" w:rsidRPr="006939DE" w14:paraId="6583BD35" w14:textId="77777777" w:rsidTr="003C24B3">
        <w:trPr>
          <w:trHeight w:val="288"/>
        </w:trPr>
        <w:tc>
          <w:tcPr>
            <w:tcW w:w="2777" w:type="pct"/>
            <w:shd w:val="clear" w:color="auto" w:fill="auto"/>
          </w:tcPr>
          <w:p w14:paraId="03F7051D" w14:textId="77777777" w:rsidR="00D40CE7" w:rsidRPr="00E054BD" w:rsidRDefault="00D40CE7" w:rsidP="003C24B3">
            <w:pPr>
              <w:pStyle w:val="TableText-IPR"/>
              <w:ind w:left="392"/>
              <w:rPr>
                <w:rFonts w:asciiTheme="minorHAnsi" w:hAnsiTheme="minorHAnsi"/>
                <w:b/>
                <w:szCs w:val="18"/>
              </w:rPr>
            </w:pPr>
            <w:r w:rsidRPr="00E054BD">
              <w:rPr>
                <w:rFonts w:asciiTheme="minorHAnsi" w:hAnsiTheme="minorHAnsi"/>
                <w:b/>
                <w:szCs w:val="18"/>
              </w:rPr>
              <w:t>Conference call to obtain feedback from stakeholders</w:t>
            </w:r>
          </w:p>
        </w:tc>
        <w:tc>
          <w:tcPr>
            <w:tcW w:w="1053" w:type="pct"/>
            <w:shd w:val="clear" w:color="auto" w:fill="auto"/>
          </w:tcPr>
          <w:p w14:paraId="368BEED8" w14:textId="77777777" w:rsidR="00D40CE7" w:rsidRPr="00E054BD" w:rsidRDefault="00D40CE7" w:rsidP="003C24B3">
            <w:pPr>
              <w:pStyle w:val="TableText-IPR"/>
              <w:ind w:left="32"/>
              <w:rPr>
                <w:rFonts w:asciiTheme="minorHAnsi" w:hAnsiTheme="minorHAnsi"/>
                <w:b/>
                <w:szCs w:val="18"/>
              </w:rPr>
            </w:pPr>
            <w:r w:rsidRPr="00E054BD">
              <w:rPr>
                <w:rFonts w:asciiTheme="minorHAnsi" w:hAnsiTheme="minorHAnsi"/>
                <w:b/>
                <w:szCs w:val="18"/>
              </w:rPr>
              <w:t>1 week</w:t>
            </w:r>
          </w:p>
        </w:tc>
        <w:tc>
          <w:tcPr>
            <w:tcW w:w="1170" w:type="pct"/>
            <w:shd w:val="clear" w:color="auto" w:fill="auto"/>
          </w:tcPr>
          <w:p w14:paraId="3156AEFC" w14:textId="77777777" w:rsidR="00D40CE7" w:rsidRPr="00E054BD" w:rsidRDefault="00D40CE7" w:rsidP="003C24B3">
            <w:pPr>
              <w:pStyle w:val="TableText-IPR"/>
              <w:ind w:left="32"/>
              <w:rPr>
                <w:rFonts w:asciiTheme="minorHAnsi" w:hAnsiTheme="minorHAnsi"/>
                <w:b/>
                <w:szCs w:val="18"/>
              </w:rPr>
            </w:pPr>
            <w:r>
              <w:rPr>
                <w:rFonts w:asciiTheme="minorHAnsi" w:hAnsiTheme="minorHAnsi"/>
                <w:b/>
                <w:szCs w:val="18"/>
              </w:rPr>
              <w:t>(complete)</w:t>
            </w:r>
          </w:p>
        </w:tc>
      </w:tr>
      <w:tr w:rsidR="00D40CE7" w:rsidRPr="006939DE" w14:paraId="46E7B24D" w14:textId="77777777" w:rsidTr="003C24B3">
        <w:trPr>
          <w:trHeight w:val="288"/>
        </w:trPr>
        <w:tc>
          <w:tcPr>
            <w:tcW w:w="2777" w:type="pct"/>
            <w:shd w:val="clear" w:color="auto" w:fill="auto"/>
          </w:tcPr>
          <w:p w14:paraId="09FE74EC" w14:textId="77777777" w:rsidR="00D40CE7" w:rsidRPr="004A4C4B" w:rsidRDefault="00D40CE7" w:rsidP="003C24B3">
            <w:pPr>
              <w:pStyle w:val="TableText-IPR"/>
              <w:ind w:left="392"/>
              <w:rPr>
                <w:rFonts w:asciiTheme="minorHAnsi" w:hAnsiTheme="minorHAnsi"/>
                <w:b/>
                <w:szCs w:val="18"/>
              </w:rPr>
            </w:pPr>
            <w:r w:rsidRPr="004A4C4B">
              <w:rPr>
                <w:rFonts w:asciiTheme="minorHAnsi" w:hAnsiTheme="minorHAnsi"/>
                <w:b/>
                <w:szCs w:val="18"/>
              </w:rPr>
              <w:t>HUD provides initial comments</w:t>
            </w:r>
          </w:p>
        </w:tc>
        <w:tc>
          <w:tcPr>
            <w:tcW w:w="1053" w:type="pct"/>
            <w:shd w:val="clear" w:color="auto" w:fill="auto"/>
          </w:tcPr>
          <w:p w14:paraId="01D82CF9" w14:textId="77777777" w:rsidR="00D40CE7" w:rsidRPr="004A4C4B" w:rsidRDefault="00D40CE7" w:rsidP="003C24B3">
            <w:pPr>
              <w:pStyle w:val="TableText-IPR"/>
              <w:ind w:left="32"/>
              <w:rPr>
                <w:rFonts w:asciiTheme="minorHAnsi" w:hAnsiTheme="minorHAnsi"/>
                <w:b/>
                <w:szCs w:val="18"/>
              </w:rPr>
            </w:pPr>
            <w:r w:rsidRPr="004A4C4B">
              <w:rPr>
                <w:rFonts w:asciiTheme="minorHAnsi" w:hAnsiTheme="minorHAnsi"/>
                <w:b/>
                <w:szCs w:val="18"/>
              </w:rPr>
              <w:t>1 week</w:t>
            </w:r>
          </w:p>
        </w:tc>
        <w:tc>
          <w:tcPr>
            <w:tcW w:w="1170" w:type="pct"/>
            <w:shd w:val="clear" w:color="auto" w:fill="auto"/>
          </w:tcPr>
          <w:p w14:paraId="5D41F883" w14:textId="77777777" w:rsidR="00D40CE7" w:rsidRPr="004A4C4B" w:rsidRDefault="00D40CE7" w:rsidP="003C24B3">
            <w:pPr>
              <w:pStyle w:val="TableText-IPR"/>
              <w:ind w:left="32"/>
              <w:rPr>
                <w:rFonts w:asciiTheme="minorHAnsi" w:hAnsiTheme="minorHAnsi"/>
                <w:b/>
                <w:szCs w:val="18"/>
              </w:rPr>
            </w:pPr>
            <w:r w:rsidRPr="004A4C4B">
              <w:rPr>
                <w:rFonts w:asciiTheme="minorHAnsi" w:hAnsiTheme="minorHAnsi"/>
                <w:b/>
                <w:szCs w:val="18"/>
              </w:rPr>
              <w:t>February 24</w:t>
            </w:r>
            <w:r>
              <w:rPr>
                <w:rFonts w:asciiTheme="minorHAnsi" w:hAnsiTheme="minorHAnsi"/>
                <w:b/>
                <w:szCs w:val="18"/>
              </w:rPr>
              <w:t xml:space="preserve"> (complete)</w:t>
            </w:r>
          </w:p>
        </w:tc>
      </w:tr>
      <w:tr w:rsidR="00D40CE7" w:rsidRPr="006939DE" w14:paraId="43D3B7C7" w14:textId="77777777" w:rsidTr="003C24B3">
        <w:trPr>
          <w:trHeight w:val="288"/>
        </w:trPr>
        <w:tc>
          <w:tcPr>
            <w:tcW w:w="2777" w:type="pct"/>
            <w:shd w:val="clear" w:color="auto" w:fill="auto"/>
          </w:tcPr>
          <w:p w14:paraId="41B0165B" w14:textId="77777777" w:rsidR="00D40CE7" w:rsidRPr="00CB7103" w:rsidRDefault="00D40CE7" w:rsidP="003C24B3">
            <w:pPr>
              <w:pStyle w:val="TableText-IPR"/>
              <w:ind w:left="392"/>
              <w:rPr>
                <w:rFonts w:asciiTheme="minorHAnsi" w:hAnsiTheme="minorHAnsi"/>
                <w:szCs w:val="18"/>
              </w:rPr>
            </w:pPr>
            <w:r>
              <w:rPr>
                <w:rFonts w:asciiTheme="minorHAnsi" w:hAnsiTheme="minorHAnsi"/>
                <w:szCs w:val="18"/>
              </w:rPr>
              <w:t>Insight provides revised instrument to HUD</w:t>
            </w:r>
          </w:p>
        </w:tc>
        <w:tc>
          <w:tcPr>
            <w:tcW w:w="1053" w:type="pct"/>
            <w:shd w:val="clear" w:color="auto" w:fill="auto"/>
          </w:tcPr>
          <w:p w14:paraId="1B56677E"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1 week</w:t>
            </w:r>
          </w:p>
        </w:tc>
        <w:tc>
          <w:tcPr>
            <w:tcW w:w="1170" w:type="pct"/>
            <w:shd w:val="clear" w:color="auto" w:fill="auto"/>
          </w:tcPr>
          <w:p w14:paraId="5CCD1CB8" w14:textId="7E03E97D" w:rsidR="00D40CE7" w:rsidRPr="00CB7103" w:rsidRDefault="00D40CE7" w:rsidP="003C24B3">
            <w:pPr>
              <w:pStyle w:val="TableText-IPR"/>
              <w:ind w:left="32"/>
              <w:rPr>
                <w:rFonts w:asciiTheme="minorHAnsi" w:hAnsiTheme="minorHAnsi"/>
                <w:szCs w:val="18"/>
              </w:rPr>
            </w:pPr>
            <w:r w:rsidRPr="006C1EB3">
              <w:rPr>
                <w:rFonts w:asciiTheme="minorHAnsi" w:hAnsiTheme="minorHAnsi"/>
                <w:szCs w:val="18"/>
              </w:rPr>
              <w:t>June 29</w:t>
            </w:r>
            <w:r w:rsidR="009147A7">
              <w:rPr>
                <w:rFonts w:asciiTheme="minorHAnsi" w:hAnsiTheme="minorHAnsi"/>
                <w:szCs w:val="18"/>
              </w:rPr>
              <w:t xml:space="preserve"> (complete)</w:t>
            </w:r>
          </w:p>
        </w:tc>
      </w:tr>
      <w:tr w:rsidR="00D40CE7" w:rsidRPr="006939DE" w14:paraId="369F80B4" w14:textId="77777777" w:rsidTr="003C24B3">
        <w:trPr>
          <w:trHeight w:val="288"/>
        </w:trPr>
        <w:tc>
          <w:tcPr>
            <w:tcW w:w="2777" w:type="pct"/>
            <w:shd w:val="clear" w:color="auto" w:fill="auto"/>
          </w:tcPr>
          <w:p w14:paraId="2C3E2D94" w14:textId="77777777" w:rsidR="00D40CE7" w:rsidRPr="00E054BD" w:rsidRDefault="00D40CE7" w:rsidP="003C24B3">
            <w:pPr>
              <w:pStyle w:val="TableText-IPR"/>
              <w:ind w:left="392"/>
              <w:rPr>
                <w:rFonts w:asciiTheme="minorHAnsi" w:hAnsiTheme="minorHAnsi"/>
                <w:b/>
                <w:szCs w:val="18"/>
              </w:rPr>
            </w:pPr>
            <w:r w:rsidRPr="00E054BD">
              <w:rPr>
                <w:rFonts w:asciiTheme="minorHAnsi" w:hAnsiTheme="minorHAnsi"/>
                <w:b/>
                <w:szCs w:val="18"/>
              </w:rPr>
              <w:t xml:space="preserve">HUD provides </w:t>
            </w:r>
            <w:r>
              <w:rPr>
                <w:rFonts w:asciiTheme="minorHAnsi" w:hAnsiTheme="minorHAnsi"/>
                <w:b/>
                <w:szCs w:val="18"/>
              </w:rPr>
              <w:t xml:space="preserve">final </w:t>
            </w:r>
            <w:r w:rsidRPr="00E054BD">
              <w:rPr>
                <w:rFonts w:asciiTheme="minorHAnsi" w:hAnsiTheme="minorHAnsi"/>
                <w:b/>
                <w:szCs w:val="18"/>
              </w:rPr>
              <w:t xml:space="preserve">comments </w:t>
            </w:r>
          </w:p>
        </w:tc>
        <w:tc>
          <w:tcPr>
            <w:tcW w:w="1053" w:type="pct"/>
            <w:shd w:val="clear" w:color="auto" w:fill="auto"/>
          </w:tcPr>
          <w:p w14:paraId="686749E6" w14:textId="77777777" w:rsidR="00D40CE7" w:rsidRPr="00E054BD" w:rsidRDefault="00D40CE7" w:rsidP="003C24B3">
            <w:pPr>
              <w:pStyle w:val="TableText-IPR"/>
              <w:ind w:left="32"/>
              <w:rPr>
                <w:rFonts w:asciiTheme="minorHAnsi" w:hAnsiTheme="minorHAnsi"/>
                <w:b/>
                <w:szCs w:val="18"/>
              </w:rPr>
            </w:pPr>
            <w:r w:rsidRPr="00E054BD">
              <w:rPr>
                <w:rFonts w:asciiTheme="minorHAnsi" w:hAnsiTheme="minorHAnsi"/>
                <w:b/>
                <w:szCs w:val="18"/>
              </w:rPr>
              <w:t>1 week</w:t>
            </w:r>
          </w:p>
        </w:tc>
        <w:tc>
          <w:tcPr>
            <w:tcW w:w="1170" w:type="pct"/>
            <w:shd w:val="clear" w:color="auto" w:fill="auto"/>
          </w:tcPr>
          <w:p w14:paraId="5D8AF32A" w14:textId="77777777" w:rsidR="00D40CE7" w:rsidRPr="00E054BD" w:rsidRDefault="00D40CE7" w:rsidP="003C24B3">
            <w:pPr>
              <w:pStyle w:val="TableText-IPR"/>
              <w:ind w:left="32"/>
              <w:rPr>
                <w:rFonts w:asciiTheme="minorHAnsi" w:hAnsiTheme="minorHAnsi"/>
                <w:b/>
                <w:szCs w:val="18"/>
              </w:rPr>
            </w:pPr>
            <w:r w:rsidRPr="00E054BD">
              <w:rPr>
                <w:rFonts w:asciiTheme="minorHAnsi" w:hAnsiTheme="minorHAnsi"/>
                <w:b/>
                <w:szCs w:val="18"/>
              </w:rPr>
              <w:t xml:space="preserve">By </w:t>
            </w:r>
            <w:r>
              <w:rPr>
                <w:rFonts w:asciiTheme="minorHAnsi" w:hAnsiTheme="minorHAnsi"/>
                <w:b/>
                <w:szCs w:val="18"/>
              </w:rPr>
              <w:t>July 2</w:t>
            </w:r>
          </w:p>
        </w:tc>
      </w:tr>
      <w:tr w:rsidR="00D40CE7" w:rsidRPr="006939DE" w14:paraId="6360F894" w14:textId="77777777" w:rsidTr="003C24B3">
        <w:trPr>
          <w:trHeight w:val="288"/>
        </w:trPr>
        <w:tc>
          <w:tcPr>
            <w:tcW w:w="2777" w:type="pct"/>
            <w:shd w:val="clear" w:color="auto" w:fill="auto"/>
          </w:tcPr>
          <w:p w14:paraId="20194931" w14:textId="77777777" w:rsidR="00D40CE7" w:rsidRPr="00CB7103" w:rsidRDefault="00D40CE7" w:rsidP="003C24B3">
            <w:pPr>
              <w:pStyle w:val="TableText-IPR"/>
              <w:ind w:left="392"/>
              <w:rPr>
                <w:rFonts w:asciiTheme="minorHAnsi" w:hAnsiTheme="minorHAnsi"/>
                <w:szCs w:val="18"/>
              </w:rPr>
            </w:pPr>
            <w:r>
              <w:rPr>
                <w:rFonts w:asciiTheme="minorHAnsi" w:hAnsiTheme="minorHAnsi"/>
                <w:szCs w:val="18"/>
              </w:rPr>
              <w:t>Insight finalizes revisions</w:t>
            </w:r>
          </w:p>
        </w:tc>
        <w:tc>
          <w:tcPr>
            <w:tcW w:w="1053" w:type="pct"/>
            <w:shd w:val="clear" w:color="auto" w:fill="auto"/>
          </w:tcPr>
          <w:p w14:paraId="0519A170"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1 week</w:t>
            </w:r>
          </w:p>
        </w:tc>
        <w:tc>
          <w:tcPr>
            <w:tcW w:w="1170" w:type="pct"/>
            <w:shd w:val="clear" w:color="auto" w:fill="auto"/>
          </w:tcPr>
          <w:p w14:paraId="435307D9"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By July 7</w:t>
            </w:r>
          </w:p>
        </w:tc>
      </w:tr>
      <w:tr w:rsidR="00D40CE7" w:rsidRPr="006939DE" w14:paraId="12FEB28E" w14:textId="77777777" w:rsidTr="003C24B3">
        <w:trPr>
          <w:trHeight w:val="288"/>
        </w:trPr>
        <w:tc>
          <w:tcPr>
            <w:tcW w:w="2777" w:type="pct"/>
            <w:shd w:val="clear" w:color="auto" w:fill="auto"/>
          </w:tcPr>
          <w:p w14:paraId="1A2D436C" w14:textId="77777777" w:rsidR="00D40CE7" w:rsidRDefault="00D40CE7" w:rsidP="003C24B3">
            <w:pPr>
              <w:pStyle w:val="TableText-IPR"/>
              <w:ind w:left="32"/>
              <w:rPr>
                <w:rFonts w:asciiTheme="minorHAnsi" w:hAnsiTheme="minorHAnsi"/>
                <w:szCs w:val="18"/>
              </w:rPr>
            </w:pPr>
          </w:p>
        </w:tc>
        <w:tc>
          <w:tcPr>
            <w:tcW w:w="1053" w:type="pct"/>
            <w:shd w:val="clear" w:color="auto" w:fill="auto"/>
          </w:tcPr>
          <w:p w14:paraId="55805129"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36B68450" w14:textId="77777777" w:rsidR="00D40CE7" w:rsidRPr="00CB7103" w:rsidRDefault="00D40CE7" w:rsidP="003C24B3">
            <w:pPr>
              <w:pStyle w:val="TableText-IPR"/>
              <w:ind w:left="32"/>
              <w:rPr>
                <w:rFonts w:asciiTheme="minorHAnsi" w:hAnsiTheme="minorHAnsi"/>
                <w:szCs w:val="18"/>
              </w:rPr>
            </w:pPr>
          </w:p>
        </w:tc>
      </w:tr>
      <w:tr w:rsidR="00D40CE7" w:rsidRPr="006939DE" w14:paraId="34297B5D" w14:textId="77777777" w:rsidTr="003C24B3">
        <w:trPr>
          <w:trHeight w:val="288"/>
        </w:trPr>
        <w:tc>
          <w:tcPr>
            <w:tcW w:w="2777" w:type="pct"/>
            <w:shd w:val="clear" w:color="auto" w:fill="auto"/>
          </w:tcPr>
          <w:p w14:paraId="50149B9F" w14:textId="77777777" w:rsidR="00D40CE7" w:rsidRDefault="00D40CE7" w:rsidP="003C24B3">
            <w:pPr>
              <w:pStyle w:val="TableText-IPR"/>
              <w:ind w:left="32"/>
              <w:rPr>
                <w:rFonts w:asciiTheme="minorHAnsi" w:hAnsiTheme="minorHAnsi"/>
                <w:szCs w:val="18"/>
              </w:rPr>
            </w:pPr>
            <w:r>
              <w:rPr>
                <w:rFonts w:asciiTheme="minorHAnsi" w:hAnsiTheme="minorHAnsi"/>
                <w:szCs w:val="18"/>
              </w:rPr>
              <w:t>Advance letter to survey participants</w:t>
            </w:r>
          </w:p>
        </w:tc>
        <w:tc>
          <w:tcPr>
            <w:tcW w:w="1053" w:type="pct"/>
            <w:shd w:val="clear" w:color="auto" w:fill="auto"/>
          </w:tcPr>
          <w:p w14:paraId="41A2F8C8"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242ED837" w14:textId="77777777" w:rsidR="00D40CE7" w:rsidRPr="00CB7103" w:rsidRDefault="00D40CE7" w:rsidP="003C24B3">
            <w:pPr>
              <w:pStyle w:val="TableText-IPR"/>
              <w:ind w:left="32"/>
              <w:rPr>
                <w:rFonts w:asciiTheme="minorHAnsi" w:hAnsiTheme="minorHAnsi"/>
                <w:szCs w:val="18"/>
              </w:rPr>
            </w:pPr>
          </w:p>
        </w:tc>
      </w:tr>
      <w:tr w:rsidR="00D40CE7" w:rsidRPr="006939DE" w14:paraId="70DA8B68" w14:textId="77777777" w:rsidTr="003C24B3">
        <w:trPr>
          <w:trHeight w:val="288"/>
        </w:trPr>
        <w:tc>
          <w:tcPr>
            <w:tcW w:w="2777" w:type="pct"/>
            <w:shd w:val="clear" w:color="auto" w:fill="auto"/>
          </w:tcPr>
          <w:p w14:paraId="366E8045" w14:textId="77777777" w:rsidR="00D40CE7" w:rsidRDefault="00D40CE7" w:rsidP="003C24B3">
            <w:pPr>
              <w:pStyle w:val="TableText-IPR"/>
              <w:ind w:left="392"/>
              <w:rPr>
                <w:rFonts w:asciiTheme="minorHAnsi" w:hAnsiTheme="minorHAnsi"/>
                <w:szCs w:val="18"/>
              </w:rPr>
            </w:pPr>
            <w:r>
              <w:rPr>
                <w:rFonts w:asciiTheme="minorHAnsi" w:hAnsiTheme="minorHAnsi"/>
                <w:szCs w:val="18"/>
              </w:rPr>
              <w:t>Insight provides draft advance letter to HUD</w:t>
            </w:r>
          </w:p>
        </w:tc>
        <w:tc>
          <w:tcPr>
            <w:tcW w:w="1053" w:type="pct"/>
            <w:shd w:val="clear" w:color="auto" w:fill="auto"/>
          </w:tcPr>
          <w:p w14:paraId="483B969B"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310D9359"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June 29</w:t>
            </w:r>
          </w:p>
        </w:tc>
      </w:tr>
      <w:tr w:rsidR="00D40CE7" w:rsidRPr="006939DE" w14:paraId="2EBEC294" w14:textId="77777777" w:rsidTr="003C24B3">
        <w:trPr>
          <w:trHeight w:val="288"/>
        </w:trPr>
        <w:tc>
          <w:tcPr>
            <w:tcW w:w="2777" w:type="pct"/>
            <w:shd w:val="clear" w:color="auto" w:fill="auto"/>
          </w:tcPr>
          <w:p w14:paraId="0B22F8F7" w14:textId="77777777" w:rsidR="00D40CE7" w:rsidRPr="00E054BD" w:rsidRDefault="00D40CE7" w:rsidP="003C24B3">
            <w:pPr>
              <w:pStyle w:val="TableText-IPR"/>
              <w:ind w:left="392"/>
              <w:rPr>
                <w:rFonts w:asciiTheme="minorHAnsi" w:hAnsiTheme="minorHAnsi"/>
                <w:b/>
                <w:szCs w:val="18"/>
              </w:rPr>
            </w:pPr>
            <w:r w:rsidRPr="00E054BD">
              <w:rPr>
                <w:rFonts w:asciiTheme="minorHAnsi" w:hAnsiTheme="minorHAnsi"/>
                <w:b/>
                <w:szCs w:val="18"/>
              </w:rPr>
              <w:t>HUD provides comments</w:t>
            </w:r>
          </w:p>
        </w:tc>
        <w:tc>
          <w:tcPr>
            <w:tcW w:w="1053" w:type="pct"/>
            <w:shd w:val="clear" w:color="auto" w:fill="auto"/>
          </w:tcPr>
          <w:p w14:paraId="57B5C9A9" w14:textId="77777777" w:rsidR="00D40CE7" w:rsidRPr="00E054BD" w:rsidRDefault="00D40CE7" w:rsidP="003C24B3">
            <w:pPr>
              <w:pStyle w:val="TableText-IPR"/>
              <w:ind w:left="32"/>
              <w:rPr>
                <w:rFonts w:asciiTheme="minorHAnsi" w:hAnsiTheme="minorHAnsi"/>
                <w:b/>
                <w:szCs w:val="18"/>
              </w:rPr>
            </w:pPr>
          </w:p>
        </w:tc>
        <w:tc>
          <w:tcPr>
            <w:tcW w:w="1170" w:type="pct"/>
            <w:shd w:val="clear" w:color="auto" w:fill="auto"/>
          </w:tcPr>
          <w:p w14:paraId="74063F7E" w14:textId="77777777" w:rsidR="00D40CE7" w:rsidRPr="00E054BD" w:rsidRDefault="00D40CE7" w:rsidP="003C24B3">
            <w:pPr>
              <w:pStyle w:val="TableText-IPR"/>
              <w:ind w:left="32"/>
              <w:rPr>
                <w:rFonts w:asciiTheme="minorHAnsi" w:hAnsiTheme="minorHAnsi"/>
                <w:b/>
                <w:szCs w:val="18"/>
              </w:rPr>
            </w:pPr>
            <w:r>
              <w:rPr>
                <w:rFonts w:asciiTheme="minorHAnsi" w:hAnsiTheme="minorHAnsi"/>
                <w:b/>
                <w:szCs w:val="18"/>
              </w:rPr>
              <w:t>July 2</w:t>
            </w:r>
          </w:p>
        </w:tc>
      </w:tr>
      <w:tr w:rsidR="00D40CE7" w:rsidRPr="006939DE" w14:paraId="46C51945" w14:textId="77777777" w:rsidTr="003C24B3">
        <w:trPr>
          <w:trHeight w:val="288"/>
        </w:trPr>
        <w:tc>
          <w:tcPr>
            <w:tcW w:w="2777" w:type="pct"/>
            <w:shd w:val="clear" w:color="auto" w:fill="auto"/>
          </w:tcPr>
          <w:p w14:paraId="673B80B4" w14:textId="77777777" w:rsidR="00D40CE7" w:rsidRDefault="00D40CE7" w:rsidP="003C24B3">
            <w:pPr>
              <w:pStyle w:val="TableText-IPR"/>
              <w:ind w:left="392"/>
              <w:rPr>
                <w:rFonts w:asciiTheme="minorHAnsi" w:hAnsiTheme="minorHAnsi"/>
                <w:szCs w:val="18"/>
              </w:rPr>
            </w:pPr>
            <w:r>
              <w:rPr>
                <w:rFonts w:asciiTheme="minorHAnsi" w:hAnsiTheme="minorHAnsi"/>
                <w:szCs w:val="18"/>
              </w:rPr>
              <w:t>Insight finalizes advance letter</w:t>
            </w:r>
          </w:p>
        </w:tc>
        <w:tc>
          <w:tcPr>
            <w:tcW w:w="1053" w:type="pct"/>
            <w:shd w:val="clear" w:color="auto" w:fill="auto"/>
          </w:tcPr>
          <w:p w14:paraId="70C56A88"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6094C7E2"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July 7</w:t>
            </w:r>
          </w:p>
        </w:tc>
      </w:tr>
      <w:tr w:rsidR="00D40CE7" w:rsidRPr="006939DE" w14:paraId="51356069" w14:textId="77777777" w:rsidTr="003C24B3">
        <w:trPr>
          <w:trHeight w:val="288"/>
        </w:trPr>
        <w:tc>
          <w:tcPr>
            <w:tcW w:w="2777" w:type="pct"/>
            <w:shd w:val="clear" w:color="auto" w:fill="auto"/>
          </w:tcPr>
          <w:p w14:paraId="126742B0" w14:textId="77777777" w:rsidR="00D40CE7" w:rsidRDefault="00D40CE7" w:rsidP="003C24B3">
            <w:pPr>
              <w:pStyle w:val="TableText-IPR"/>
              <w:ind w:left="32"/>
              <w:rPr>
                <w:rFonts w:asciiTheme="minorHAnsi" w:hAnsiTheme="minorHAnsi"/>
                <w:szCs w:val="18"/>
              </w:rPr>
            </w:pPr>
          </w:p>
        </w:tc>
        <w:tc>
          <w:tcPr>
            <w:tcW w:w="1053" w:type="pct"/>
            <w:shd w:val="clear" w:color="auto" w:fill="auto"/>
          </w:tcPr>
          <w:p w14:paraId="1E760C84"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31CAEEBC" w14:textId="77777777" w:rsidR="00D40CE7" w:rsidRPr="00CB7103" w:rsidRDefault="00D40CE7" w:rsidP="003C24B3">
            <w:pPr>
              <w:pStyle w:val="TableText-IPR"/>
              <w:ind w:left="32"/>
              <w:rPr>
                <w:rFonts w:asciiTheme="minorHAnsi" w:hAnsiTheme="minorHAnsi"/>
                <w:szCs w:val="18"/>
              </w:rPr>
            </w:pPr>
          </w:p>
        </w:tc>
      </w:tr>
      <w:tr w:rsidR="00D40CE7" w:rsidRPr="006939DE" w14:paraId="3B5975BF" w14:textId="77777777" w:rsidTr="003C24B3">
        <w:trPr>
          <w:trHeight w:val="288"/>
        </w:trPr>
        <w:tc>
          <w:tcPr>
            <w:tcW w:w="2777" w:type="pct"/>
            <w:shd w:val="clear" w:color="auto" w:fill="auto"/>
          </w:tcPr>
          <w:p w14:paraId="07C08C3E"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Pretest</w:t>
            </w:r>
          </w:p>
        </w:tc>
        <w:tc>
          <w:tcPr>
            <w:tcW w:w="1053" w:type="pct"/>
            <w:shd w:val="clear" w:color="auto" w:fill="auto"/>
          </w:tcPr>
          <w:p w14:paraId="00D0CFD0"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 xml:space="preserve">3-4 weeks total </w:t>
            </w:r>
          </w:p>
        </w:tc>
        <w:tc>
          <w:tcPr>
            <w:tcW w:w="1170" w:type="pct"/>
            <w:shd w:val="clear" w:color="auto" w:fill="auto"/>
          </w:tcPr>
          <w:p w14:paraId="65C11542" w14:textId="77777777" w:rsidR="00D40CE7" w:rsidRPr="00CB7103" w:rsidRDefault="00D40CE7" w:rsidP="003C24B3">
            <w:pPr>
              <w:pStyle w:val="TableText-IPR"/>
              <w:ind w:left="32"/>
              <w:rPr>
                <w:rFonts w:asciiTheme="minorHAnsi" w:hAnsiTheme="minorHAnsi"/>
                <w:szCs w:val="18"/>
              </w:rPr>
            </w:pPr>
          </w:p>
        </w:tc>
      </w:tr>
      <w:tr w:rsidR="00D40CE7" w:rsidRPr="006939DE" w14:paraId="48EE2C43" w14:textId="77777777" w:rsidTr="003C24B3">
        <w:trPr>
          <w:trHeight w:val="288"/>
        </w:trPr>
        <w:tc>
          <w:tcPr>
            <w:tcW w:w="2777" w:type="pct"/>
            <w:shd w:val="clear" w:color="auto" w:fill="auto"/>
          </w:tcPr>
          <w:p w14:paraId="7206ED7C" w14:textId="77777777" w:rsidR="00D40CE7" w:rsidRPr="00E054BD" w:rsidRDefault="00D40CE7" w:rsidP="003C24B3">
            <w:pPr>
              <w:pStyle w:val="TableText-IPR"/>
              <w:ind w:left="392"/>
              <w:rPr>
                <w:rFonts w:asciiTheme="minorHAnsi" w:hAnsiTheme="minorHAnsi"/>
                <w:b/>
                <w:szCs w:val="18"/>
              </w:rPr>
            </w:pPr>
            <w:r w:rsidRPr="00E054BD">
              <w:rPr>
                <w:rFonts w:asciiTheme="minorHAnsi" w:hAnsiTheme="minorHAnsi"/>
                <w:b/>
                <w:szCs w:val="18"/>
              </w:rPr>
              <w:t>HUD or partner recruits pretest participants</w:t>
            </w:r>
            <w:r>
              <w:rPr>
                <w:rFonts w:asciiTheme="minorHAnsi" w:hAnsiTheme="minorHAnsi"/>
                <w:b/>
                <w:szCs w:val="18"/>
              </w:rPr>
              <w:t xml:space="preserve"> (or confirms we can call the previously recruited participants from 4 months ago)</w:t>
            </w:r>
          </w:p>
        </w:tc>
        <w:tc>
          <w:tcPr>
            <w:tcW w:w="1053" w:type="pct"/>
            <w:shd w:val="clear" w:color="auto" w:fill="auto"/>
          </w:tcPr>
          <w:p w14:paraId="0ED1AABB" w14:textId="77777777" w:rsidR="00D40CE7" w:rsidRPr="00E054BD" w:rsidRDefault="00D40CE7" w:rsidP="003C24B3">
            <w:pPr>
              <w:pStyle w:val="TableText-IPR"/>
              <w:ind w:left="32"/>
              <w:rPr>
                <w:rFonts w:asciiTheme="minorHAnsi" w:hAnsiTheme="minorHAnsi"/>
                <w:b/>
                <w:szCs w:val="18"/>
              </w:rPr>
            </w:pPr>
            <w:r w:rsidRPr="00E054BD">
              <w:rPr>
                <w:rFonts w:asciiTheme="minorHAnsi" w:hAnsiTheme="minorHAnsi"/>
                <w:b/>
                <w:szCs w:val="18"/>
              </w:rPr>
              <w:t>1 week</w:t>
            </w:r>
          </w:p>
        </w:tc>
        <w:tc>
          <w:tcPr>
            <w:tcW w:w="1170" w:type="pct"/>
            <w:shd w:val="clear" w:color="auto" w:fill="auto"/>
          </w:tcPr>
          <w:p w14:paraId="1C8F8501" w14:textId="77777777" w:rsidR="00D40CE7" w:rsidRPr="00E054BD" w:rsidRDefault="00D40CE7" w:rsidP="003C24B3">
            <w:pPr>
              <w:pStyle w:val="TableText-IPR"/>
              <w:ind w:left="32"/>
              <w:rPr>
                <w:rFonts w:asciiTheme="minorHAnsi" w:hAnsiTheme="minorHAnsi"/>
                <w:b/>
                <w:szCs w:val="18"/>
              </w:rPr>
            </w:pPr>
            <w:r>
              <w:rPr>
                <w:rFonts w:asciiTheme="minorHAnsi" w:hAnsiTheme="minorHAnsi"/>
                <w:b/>
                <w:szCs w:val="18"/>
              </w:rPr>
              <w:t>By July 1</w:t>
            </w:r>
          </w:p>
        </w:tc>
      </w:tr>
      <w:tr w:rsidR="00D40CE7" w:rsidRPr="006939DE" w14:paraId="6A51C53C" w14:textId="77777777" w:rsidTr="003C24B3">
        <w:trPr>
          <w:trHeight w:val="288"/>
        </w:trPr>
        <w:tc>
          <w:tcPr>
            <w:tcW w:w="2777" w:type="pct"/>
            <w:shd w:val="clear" w:color="auto" w:fill="auto"/>
          </w:tcPr>
          <w:p w14:paraId="7424E951" w14:textId="77777777" w:rsidR="00D40CE7" w:rsidRPr="00CB7103" w:rsidRDefault="00D40CE7" w:rsidP="003C24B3">
            <w:pPr>
              <w:pStyle w:val="TableText-IPR"/>
              <w:ind w:left="392"/>
              <w:rPr>
                <w:rFonts w:asciiTheme="minorHAnsi" w:hAnsiTheme="minorHAnsi"/>
                <w:szCs w:val="18"/>
              </w:rPr>
            </w:pPr>
            <w:r>
              <w:rPr>
                <w:rFonts w:asciiTheme="minorHAnsi" w:hAnsiTheme="minorHAnsi"/>
                <w:szCs w:val="18"/>
              </w:rPr>
              <w:t>Insight conducts pretest</w:t>
            </w:r>
          </w:p>
        </w:tc>
        <w:tc>
          <w:tcPr>
            <w:tcW w:w="1053" w:type="pct"/>
            <w:shd w:val="clear" w:color="auto" w:fill="auto"/>
          </w:tcPr>
          <w:p w14:paraId="4717C69B"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1 week</w:t>
            </w:r>
          </w:p>
        </w:tc>
        <w:tc>
          <w:tcPr>
            <w:tcW w:w="1170" w:type="pct"/>
            <w:shd w:val="clear" w:color="auto" w:fill="auto"/>
          </w:tcPr>
          <w:p w14:paraId="762AFDA6"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By July 11</w:t>
            </w:r>
          </w:p>
        </w:tc>
      </w:tr>
      <w:tr w:rsidR="00D40CE7" w:rsidRPr="006939DE" w14:paraId="7C9D2BCB" w14:textId="77777777" w:rsidTr="003C24B3">
        <w:trPr>
          <w:trHeight w:val="288"/>
        </w:trPr>
        <w:tc>
          <w:tcPr>
            <w:tcW w:w="2777" w:type="pct"/>
            <w:shd w:val="clear" w:color="auto" w:fill="auto"/>
          </w:tcPr>
          <w:p w14:paraId="5E087945" w14:textId="77777777" w:rsidR="00D40CE7" w:rsidRPr="00CB7103" w:rsidRDefault="00D40CE7" w:rsidP="003C24B3">
            <w:pPr>
              <w:pStyle w:val="TableText-IPR"/>
              <w:ind w:left="392"/>
              <w:rPr>
                <w:rFonts w:asciiTheme="minorHAnsi" w:hAnsiTheme="minorHAnsi"/>
                <w:szCs w:val="18"/>
              </w:rPr>
            </w:pPr>
            <w:r>
              <w:rPr>
                <w:rFonts w:asciiTheme="minorHAnsi" w:hAnsiTheme="minorHAnsi"/>
                <w:szCs w:val="18"/>
              </w:rPr>
              <w:t>Insight summarizes results and revises instrument</w:t>
            </w:r>
          </w:p>
        </w:tc>
        <w:tc>
          <w:tcPr>
            <w:tcW w:w="1053" w:type="pct"/>
            <w:shd w:val="clear" w:color="auto" w:fill="auto"/>
          </w:tcPr>
          <w:p w14:paraId="06212A2E"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1-2 weeks</w:t>
            </w:r>
          </w:p>
        </w:tc>
        <w:tc>
          <w:tcPr>
            <w:tcW w:w="1170" w:type="pct"/>
            <w:shd w:val="clear" w:color="auto" w:fill="auto"/>
          </w:tcPr>
          <w:p w14:paraId="415BDF95"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By July 25</w:t>
            </w:r>
          </w:p>
        </w:tc>
      </w:tr>
      <w:tr w:rsidR="00D40CE7" w:rsidRPr="006939DE" w14:paraId="1B496E99" w14:textId="77777777" w:rsidTr="003C24B3">
        <w:trPr>
          <w:trHeight w:val="288"/>
        </w:trPr>
        <w:tc>
          <w:tcPr>
            <w:tcW w:w="2777" w:type="pct"/>
            <w:shd w:val="clear" w:color="auto" w:fill="auto"/>
          </w:tcPr>
          <w:p w14:paraId="34A614B1" w14:textId="77777777" w:rsidR="00D40CE7" w:rsidRPr="00993EB3" w:rsidRDefault="00D40CE7" w:rsidP="003C24B3">
            <w:pPr>
              <w:pStyle w:val="TableText-IPR"/>
              <w:ind w:left="392"/>
              <w:rPr>
                <w:rFonts w:asciiTheme="minorHAnsi" w:hAnsiTheme="minorHAnsi"/>
                <w:b/>
                <w:szCs w:val="18"/>
              </w:rPr>
            </w:pPr>
            <w:r>
              <w:rPr>
                <w:rFonts w:asciiTheme="minorHAnsi" w:hAnsiTheme="minorHAnsi"/>
                <w:b/>
                <w:szCs w:val="18"/>
              </w:rPr>
              <w:t>HUD provides comments on revisions</w:t>
            </w:r>
          </w:p>
        </w:tc>
        <w:tc>
          <w:tcPr>
            <w:tcW w:w="1053" w:type="pct"/>
            <w:shd w:val="clear" w:color="auto" w:fill="auto"/>
          </w:tcPr>
          <w:p w14:paraId="62748D36" w14:textId="77777777" w:rsidR="00D40CE7" w:rsidRPr="00993EB3" w:rsidRDefault="00D40CE7" w:rsidP="003C24B3">
            <w:pPr>
              <w:pStyle w:val="TableText-IPR"/>
              <w:ind w:left="32"/>
              <w:rPr>
                <w:rFonts w:asciiTheme="minorHAnsi" w:hAnsiTheme="minorHAnsi"/>
                <w:b/>
                <w:szCs w:val="18"/>
              </w:rPr>
            </w:pPr>
          </w:p>
        </w:tc>
        <w:tc>
          <w:tcPr>
            <w:tcW w:w="1170" w:type="pct"/>
            <w:shd w:val="clear" w:color="auto" w:fill="auto"/>
          </w:tcPr>
          <w:p w14:paraId="2C5A3253" w14:textId="77777777" w:rsidR="00D40CE7" w:rsidRDefault="00D40CE7" w:rsidP="003C24B3">
            <w:pPr>
              <w:pStyle w:val="TableText-IPR"/>
              <w:ind w:left="32"/>
              <w:rPr>
                <w:rFonts w:asciiTheme="minorHAnsi" w:hAnsiTheme="minorHAnsi"/>
                <w:b/>
                <w:szCs w:val="18"/>
              </w:rPr>
            </w:pPr>
            <w:r>
              <w:rPr>
                <w:rFonts w:asciiTheme="minorHAnsi" w:hAnsiTheme="minorHAnsi"/>
                <w:b/>
                <w:szCs w:val="18"/>
              </w:rPr>
              <w:t>July 27</w:t>
            </w:r>
          </w:p>
        </w:tc>
      </w:tr>
      <w:tr w:rsidR="00D40CE7" w:rsidRPr="006939DE" w14:paraId="667D8071" w14:textId="77777777" w:rsidTr="003C24B3">
        <w:trPr>
          <w:trHeight w:val="288"/>
        </w:trPr>
        <w:tc>
          <w:tcPr>
            <w:tcW w:w="2777" w:type="pct"/>
            <w:shd w:val="clear" w:color="auto" w:fill="auto"/>
          </w:tcPr>
          <w:p w14:paraId="6B24B241" w14:textId="77777777" w:rsidR="00D40CE7" w:rsidRPr="00CE4E90" w:rsidRDefault="00D40CE7" w:rsidP="003C24B3">
            <w:pPr>
              <w:pStyle w:val="TableText-IPR"/>
              <w:ind w:left="392"/>
              <w:rPr>
                <w:rFonts w:asciiTheme="minorHAnsi" w:hAnsiTheme="minorHAnsi"/>
                <w:szCs w:val="18"/>
              </w:rPr>
            </w:pPr>
            <w:r w:rsidRPr="00CE4E90">
              <w:rPr>
                <w:rFonts w:asciiTheme="minorHAnsi" w:hAnsiTheme="minorHAnsi"/>
                <w:szCs w:val="18"/>
              </w:rPr>
              <w:t>Insight finalizes instrument</w:t>
            </w:r>
          </w:p>
        </w:tc>
        <w:tc>
          <w:tcPr>
            <w:tcW w:w="1053" w:type="pct"/>
            <w:shd w:val="clear" w:color="auto" w:fill="auto"/>
          </w:tcPr>
          <w:p w14:paraId="79D75D2C" w14:textId="77777777" w:rsidR="00D40CE7" w:rsidRPr="00CE4E90" w:rsidRDefault="00D40CE7" w:rsidP="003C24B3">
            <w:pPr>
              <w:pStyle w:val="TableText-IPR"/>
              <w:ind w:left="32"/>
              <w:rPr>
                <w:rFonts w:asciiTheme="minorHAnsi" w:hAnsiTheme="minorHAnsi"/>
                <w:szCs w:val="18"/>
              </w:rPr>
            </w:pPr>
          </w:p>
        </w:tc>
        <w:tc>
          <w:tcPr>
            <w:tcW w:w="1170" w:type="pct"/>
            <w:shd w:val="clear" w:color="auto" w:fill="auto"/>
          </w:tcPr>
          <w:p w14:paraId="561E6109" w14:textId="77777777" w:rsidR="00D40CE7" w:rsidRPr="00CE4E90" w:rsidRDefault="00D40CE7" w:rsidP="003C24B3">
            <w:pPr>
              <w:pStyle w:val="TableText-IPR"/>
              <w:ind w:left="32"/>
              <w:rPr>
                <w:rFonts w:asciiTheme="minorHAnsi" w:hAnsiTheme="minorHAnsi"/>
                <w:szCs w:val="18"/>
              </w:rPr>
            </w:pPr>
            <w:r>
              <w:rPr>
                <w:rFonts w:asciiTheme="minorHAnsi" w:hAnsiTheme="minorHAnsi"/>
                <w:szCs w:val="18"/>
              </w:rPr>
              <w:t>July 29</w:t>
            </w:r>
          </w:p>
        </w:tc>
      </w:tr>
      <w:tr w:rsidR="00D40CE7" w:rsidRPr="006939DE" w14:paraId="1B525FE0" w14:textId="77777777" w:rsidTr="003C24B3">
        <w:trPr>
          <w:trHeight w:val="288"/>
        </w:trPr>
        <w:tc>
          <w:tcPr>
            <w:tcW w:w="2777" w:type="pct"/>
            <w:shd w:val="clear" w:color="auto" w:fill="auto"/>
          </w:tcPr>
          <w:p w14:paraId="77B557A6" w14:textId="77777777" w:rsidR="00D40CE7" w:rsidRPr="00127255" w:rsidRDefault="00D40CE7" w:rsidP="003C24B3">
            <w:pPr>
              <w:pStyle w:val="TableText-IPR"/>
              <w:ind w:left="392"/>
              <w:rPr>
                <w:rFonts w:asciiTheme="minorHAnsi" w:hAnsiTheme="minorHAnsi"/>
                <w:b/>
                <w:szCs w:val="18"/>
              </w:rPr>
            </w:pPr>
            <w:r w:rsidRPr="00127255">
              <w:rPr>
                <w:rFonts w:asciiTheme="minorHAnsi" w:hAnsiTheme="minorHAnsi"/>
                <w:b/>
                <w:szCs w:val="18"/>
              </w:rPr>
              <w:t xml:space="preserve">HUD translates instrument </w:t>
            </w:r>
            <w:r>
              <w:rPr>
                <w:rFonts w:asciiTheme="minorHAnsi" w:hAnsiTheme="minorHAnsi"/>
                <w:b/>
                <w:szCs w:val="18"/>
              </w:rPr>
              <w:t xml:space="preserve">and cover letter </w:t>
            </w:r>
            <w:r w:rsidRPr="00127255">
              <w:rPr>
                <w:rFonts w:asciiTheme="minorHAnsi" w:hAnsiTheme="minorHAnsi"/>
                <w:b/>
                <w:szCs w:val="18"/>
              </w:rPr>
              <w:t>into Spanish</w:t>
            </w:r>
          </w:p>
        </w:tc>
        <w:tc>
          <w:tcPr>
            <w:tcW w:w="1053" w:type="pct"/>
            <w:shd w:val="clear" w:color="auto" w:fill="auto"/>
          </w:tcPr>
          <w:p w14:paraId="02F06B07" w14:textId="77777777" w:rsidR="00D40CE7" w:rsidRPr="00127255" w:rsidRDefault="00D40CE7" w:rsidP="003C24B3">
            <w:pPr>
              <w:pStyle w:val="TableText-IPR"/>
              <w:ind w:left="32"/>
              <w:rPr>
                <w:rFonts w:asciiTheme="minorHAnsi" w:hAnsiTheme="minorHAnsi"/>
                <w:b/>
                <w:szCs w:val="18"/>
              </w:rPr>
            </w:pPr>
          </w:p>
        </w:tc>
        <w:tc>
          <w:tcPr>
            <w:tcW w:w="1170" w:type="pct"/>
            <w:shd w:val="clear" w:color="auto" w:fill="auto"/>
          </w:tcPr>
          <w:p w14:paraId="5C46986C" w14:textId="77777777" w:rsidR="00D40CE7" w:rsidRPr="00127255" w:rsidRDefault="00D40CE7" w:rsidP="003C24B3">
            <w:pPr>
              <w:pStyle w:val="TableText-IPR"/>
              <w:ind w:left="32"/>
              <w:rPr>
                <w:rFonts w:asciiTheme="minorHAnsi" w:hAnsiTheme="minorHAnsi"/>
                <w:b/>
                <w:szCs w:val="18"/>
              </w:rPr>
            </w:pPr>
            <w:r>
              <w:rPr>
                <w:rFonts w:asciiTheme="minorHAnsi" w:hAnsiTheme="minorHAnsi"/>
                <w:b/>
                <w:szCs w:val="18"/>
              </w:rPr>
              <w:t>August 1</w:t>
            </w:r>
          </w:p>
        </w:tc>
      </w:tr>
      <w:tr w:rsidR="00D40CE7" w:rsidRPr="006939DE" w14:paraId="1348071E" w14:textId="77777777" w:rsidTr="003C24B3">
        <w:trPr>
          <w:trHeight w:val="288"/>
        </w:trPr>
        <w:tc>
          <w:tcPr>
            <w:tcW w:w="2777" w:type="pct"/>
            <w:shd w:val="clear" w:color="auto" w:fill="auto"/>
          </w:tcPr>
          <w:p w14:paraId="4234C96D" w14:textId="77777777" w:rsidR="00D40CE7" w:rsidRPr="006C1EB3" w:rsidRDefault="00D40CE7" w:rsidP="003C24B3">
            <w:pPr>
              <w:pStyle w:val="TableText-IPR"/>
              <w:ind w:left="32"/>
              <w:rPr>
                <w:rFonts w:asciiTheme="minorHAnsi" w:hAnsiTheme="minorHAnsi"/>
                <w:szCs w:val="18"/>
              </w:rPr>
            </w:pPr>
          </w:p>
        </w:tc>
        <w:tc>
          <w:tcPr>
            <w:tcW w:w="1053" w:type="pct"/>
            <w:shd w:val="clear" w:color="auto" w:fill="auto"/>
          </w:tcPr>
          <w:p w14:paraId="7E202526" w14:textId="77777777" w:rsidR="00D40CE7" w:rsidRPr="006C1EB3" w:rsidRDefault="00D40CE7" w:rsidP="003C24B3">
            <w:pPr>
              <w:pStyle w:val="TableText-IPR"/>
              <w:ind w:left="32"/>
              <w:rPr>
                <w:rFonts w:asciiTheme="minorHAnsi" w:hAnsiTheme="minorHAnsi"/>
                <w:szCs w:val="18"/>
              </w:rPr>
            </w:pPr>
          </w:p>
        </w:tc>
        <w:tc>
          <w:tcPr>
            <w:tcW w:w="1170" w:type="pct"/>
            <w:shd w:val="clear" w:color="auto" w:fill="auto"/>
          </w:tcPr>
          <w:p w14:paraId="323E18BE" w14:textId="77777777" w:rsidR="00D40CE7" w:rsidRPr="006C1EB3" w:rsidRDefault="00D40CE7" w:rsidP="003C24B3">
            <w:pPr>
              <w:pStyle w:val="TableText-IPR"/>
              <w:ind w:left="32"/>
              <w:rPr>
                <w:rFonts w:asciiTheme="minorHAnsi" w:hAnsiTheme="minorHAnsi"/>
                <w:szCs w:val="18"/>
              </w:rPr>
            </w:pPr>
          </w:p>
        </w:tc>
      </w:tr>
      <w:tr w:rsidR="00D40CE7" w:rsidRPr="006939DE" w14:paraId="113A07AD" w14:textId="77777777" w:rsidTr="003C24B3">
        <w:trPr>
          <w:trHeight w:val="288"/>
        </w:trPr>
        <w:tc>
          <w:tcPr>
            <w:tcW w:w="2777" w:type="pct"/>
            <w:shd w:val="clear" w:color="auto" w:fill="auto"/>
          </w:tcPr>
          <w:p w14:paraId="4D45D86C" w14:textId="77777777" w:rsidR="00D40CE7" w:rsidRPr="006C1EB3" w:rsidRDefault="00D40CE7" w:rsidP="003C24B3">
            <w:pPr>
              <w:pStyle w:val="TableText-IPR"/>
              <w:ind w:left="32"/>
              <w:rPr>
                <w:rFonts w:asciiTheme="minorHAnsi" w:hAnsiTheme="minorHAnsi"/>
                <w:szCs w:val="18"/>
              </w:rPr>
            </w:pPr>
            <w:r w:rsidRPr="006C1EB3">
              <w:rPr>
                <w:rFonts w:asciiTheme="minorHAnsi" w:hAnsiTheme="minorHAnsi"/>
                <w:szCs w:val="18"/>
              </w:rPr>
              <w:t xml:space="preserve">OMB </w:t>
            </w:r>
          </w:p>
        </w:tc>
        <w:tc>
          <w:tcPr>
            <w:tcW w:w="1053" w:type="pct"/>
            <w:shd w:val="clear" w:color="auto" w:fill="auto"/>
          </w:tcPr>
          <w:p w14:paraId="0B8C8EDD" w14:textId="77777777" w:rsidR="00D40CE7" w:rsidRPr="006C1EB3" w:rsidRDefault="00D40CE7" w:rsidP="003C24B3">
            <w:pPr>
              <w:pStyle w:val="TableText-IPR"/>
              <w:ind w:left="32"/>
              <w:rPr>
                <w:rFonts w:asciiTheme="minorHAnsi" w:hAnsiTheme="minorHAnsi"/>
                <w:szCs w:val="18"/>
              </w:rPr>
            </w:pPr>
          </w:p>
        </w:tc>
        <w:tc>
          <w:tcPr>
            <w:tcW w:w="1170" w:type="pct"/>
            <w:shd w:val="clear" w:color="auto" w:fill="auto"/>
          </w:tcPr>
          <w:p w14:paraId="2A516FC8" w14:textId="77777777" w:rsidR="00D40CE7" w:rsidRPr="006C1EB3" w:rsidRDefault="00D40CE7" w:rsidP="003C24B3">
            <w:pPr>
              <w:pStyle w:val="TableText-IPR"/>
              <w:ind w:left="32"/>
              <w:rPr>
                <w:rFonts w:asciiTheme="minorHAnsi" w:hAnsiTheme="minorHAnsi"/>
                <w:szCs w:val="18"/>
              </w:rPr>
            </w:pPr>
          </w:p>
        </w:tc>
      </w:tr>
      <w:tr w:rsidR="00D40CE7" w:rsidRPr="006939DE" w14:paraId="1F370F65" w14:textId="77777777" w:rsidTr="003C24B3">
        <w:trPr>
          <w:trHeight w:val="288"/>
        </w:trPr>
        <w:tc>
          <w:tcPr>
            <w:tcW w:w="2777" w:type="pct"/>
            <w:shd w:val="clear" w:color="auto" w:fill="auto"/>
          </w:tcPr>
          <w:p w14:paraId="7A453E47" w14:textId="77777777" w:rsidR="00D40CE7" w:rsidRPr="00C444B1" w:rsidRDefault="00D40CE7" w:rsidP="003C24B3">
            <w:pPr>
              <w:pStyle w:val="TableText-IPR"/>
              <w:ind w:left="392"/>
              <w:rPr>
                <w:rFonts w:eastAsia="Times New Roman"/>
                <w:b/>
                <w:bCs/>
                <w:szCs w:val="18"/>
              </w:rPr>
            </w:pPr>
            <w:r w:rsidRPr="00C444B1">
              <w:rPr>
                <w:b/>
                <w:bCs/>
                <w:szCs w:val="18"/>
              </w:rPr>
              <w:t>HUD begins drafting Supporting Statement Part A and Part B</w:t>
            </w:r>
          </w:p>
        </w:tc>
        <w:tc>
          <w:tcPr>
            <w:tcW w:w="1053" w:type="pct"/>
            <w:shd w:val="clear" w:color="auto" w:fill="auto"/>
          </w:tcPr>
          <w:p w14:paraId="4D73201B" w14:textId="77777777" w:rsidR="00D40CE7" w:rsidRDefault="00D40CE7" w:rsidP="003C24B3">
            <w:pPr>
              <w:pStyle w:val="TableText-IPR"/>
              <w:ind w:left="32"/>
              <w:rPr>
                <w:rFonts w:eastAsia="Times New Roman"/>
                <w:b/>
                <w:bCs/>
                <w:szCs w:val="18"/>
              </w:rPr>
            </w:pPr>
          </w:p>
        </w:tc>
        <w:tc>
          <w:tcPr>
            <w:tcW w:w="1170" w:type="pct"/>
            <w:shd w:val="clear" w:color="auto" w:fill="auto"/>
          </w:tcPr>
          <w:p w14:paraId="54A37E74" w14:textId="77777777" w:rsidR="00D40CE7" w:rsidRDefault="00D40CE7" w:rsidP="003C24B3">
            <w:pPr>
              <w:pStyle w:val="TableText-IPR"/>
              <w:rPr>
                <w:rFonts w:eastAsia="Times New Roman"/>
                <w:b/>
                <w:bCs/>
                <w:szCs w:val="18"/>
              </w:rPr>
            </w:pPr>
            <w:r>
              <w:rPr>
                <w:b/>
                <w:bCs/>
                <w:szCs w:val="18"/>
              </w:rPr>
              <w:t>June 24</w:t>
            </w:r>
          </w:p>
        </w:tc>
      </w:tr>
      <w:tr w:rsidR="00D40CE7" w:rsidRPr="006939DE" w14:paraId="255F80BE" w14:textId="77777777" w:rsidTr="003C24B3">
        <w:trPr>
          <w:trHeight w:val="288"/>
        </w:trPr>
        <w:tc>
          <w:tcPr>
            <w:tcW w:w="2777" w:type="pct"/>
            <w:shd w:val="clear" w:color="auto" w:fill="auto"/>
          </w:tcPr>
          <w:p w14:paraId="1E5654B5" w14:textId="77777777" w:rsidR="00D40CE7" w:rsidRPr="006C1EB3" w:rsidRDefault="00D40CE7" w:rsidP="003C24B3">
            <w:pPr>
              <w:pStyle w:val="TableText-IPR"/>
              <w:ind w:left="392"/>
              <w:rPr>
                <w:rFonts w:asciiTheme="minorHAnsi" w:hAnsiTheme="minorHAnsi"/>
                <w:b/>
                <w:szCs w:val="18"/>
              </w:rPr>
            </w:pPr>
            <w:r w:rsidRPr="006C1EB3">
              <w:rPr>
                <w:rFonts w:asciiTheme="minorHAnsi" w:hAnsiTheme="minorHAnsi"/>
                <w:b/>
                <w:szCs w:val="18"/>
              </w:rPr>
              <w:t xml:space="preserve">HUD </w:t>
            </w:r>
            <w:r>
              <w:rPr>
                <w:rFonts w:asciiTheme="minorHAnsi" w:hAnsiTheme="minorHAnsi"/>
                <w:b/>
                <w:szCs w:val="18"/>
              </w:rPr>
              <w:t>conducts internal privacy assessment</w:t>
            </w:r>
          </w:p>
        </w:tc>
        <w:tc>
          <w:tcPr>
            <w:tcW w:w="1053" w:type="pct"/>
            <w:shd w:val="clear" w:color="auto" w:fill="auto"/>
          </w:tcPr>
          <w:p w14:paraId="70FC7460" w14:textId="77777777" w:rsidR="00D40CE7" w:rsidRPr="006C1EB3" w:rsidRDefault="00D40CE7" w:rsidP="003C24B3">
            <w:pPr>
              <w:pStyle w:val="TableText-IPR"/>
              <w:ind w:left="32"/>
              <w:rPr>
                <w:rFonts w:asciiTheme="minorHAnsi" w:hAnsiTheme="minorHAnsi"/>
                <w:b/>
                <w:szCs w:val="18"/>
              </w:rPr>
            </w:pPr>
          </w:p>
        </w:tc>
        <w:tc>
          <w:tcPr>
            <w:tcW w:w="1170" w:type="pct"/>
            <w:shd w:val="clear" w:color="auto" w:fill="auto"/>
          </w:tcPr>
          <w:p w14:paraId="200971CD" w14:textId="77777777" w:rsidR="00D40CE7" w:rsidRPr="00607C85" w:rsidRDefault="00D40CE7" w:rsidP="003C24B3">
            <w:pPr>
              <w:pStyle w:val="TableText-IPR"/>
              <w:rPr>
                <w:rFonts w:asciiTheme="minorHAnsi" w:hAnsiTheme="minorHAnsi"/>
                <w:b/>
                <w:szCs w:val="18"/>
              </w:rPr>
            </w:pPr>
            <w:r>
              <w:rPr>
                <w:rFonts w:asciiTheme="minorHAnsi" w:hAnsiTheme="minorHAnsi"/>
                <w:b/>
                <w:szCs w:val="18"/>
              </w:rPr>
              <w:t>June 29</w:t>
            </w:r>
          </w:p>
        </w:tc>
      </w:tr>
      <w:tr w:rsidR="00D40CE7" w:rsidRPr="006939DE" w14:paraId="1E275076" w14:textId="77777777" w:rsidTr="003C24B3">
        <w:trPr>
          <w:trHeight w:val="288"/>
        </w:trPr>
        <w:tc>
          <w:tcPr>
            <w:tcW w:w="2777" w:type="pct"/>
            <w:shd w:val="clear" w:color="auto" w:fill="auto"/>
          </w:tcPr>
          <w:p w14:paraId="5BDAC67F" w14:textId="77777777" w:rsidR="00D40CE7" w:rsidRPr="0084584E" w:rsidRDefault="00D40CE7" w:rsidP="003C24B3">
            <w:pPr>
              <w:pStyle w:val="TableText-IPR"/>
              <w:ind w:left="392"/>
              <w:rPr>
                <w:rFonts w:asciiTheme="minorHAnsi" w:hAnsiTheme="minorHAnsi"/>
                <w:b/>
                <w:szCs w:val="18"/>
              </w:rPr>
            </w:pPr>
            <w:r w:rsidRPr="0084584E">
              <w:rPr>
                <w:rFonts w:asciiTheme="minorHAnsi" w:hAnsiTheme="minorHAnsi"/>
                <w:b/>
                <w:szCs w:val="18"/>
              </w:rPr>
              <w:t>HUD internal PRA review</w:t>
            </w:r>
          </w:p>
        </w:tc>
        <w:tc>
          <w:tcPr>
            <w:tcW w:w="1053" w:type="pct"/>
            <w:shd w:val="clear" w:color="auto" w:fill="auto"/>
          </w:tcPr>
          <w:p w14:paraId="72FDEF4B" w14:textId="77777777" w:rsidR="00D40CE7" w:rsidRPr="006C1EB3" w:rsidRDefault="00D40CE7" w:rsidP="003C24B3">
            <w:pPr>
              <w:pStyle w:val="TableText-IPR"/>
              <w:ind w:left="32"/>
              <w:rPr>
                <w:rFonts w:asciiTheme="minorHAnsi" w:hAnsiTheme="minorHAnsi"/>
                <w:szCs w:val="18"/>
              </w:rPr>
            </w:pPr>
          </w:p>
        </w:tc>
        <w:tc>
          <w:tcPr>
            <w:tcW w:w="1170" w:type="pct"/>
            <w:shd w:val="clear" w:color="auto" w:fill="auto"/>
          </w:tcPr>
          <w:p w14:paraId="12D20570" w14:textId="77777777" w:rsidR="00D40CE7" w:rsidRPr="00C444B1" w:rsidRDefault="00D40CE7" w:rsidP="003C24B3">
            <w:pPr>
              <w:pStyle w:val="TableText-IPR"/>
              <w:ind w:left="32"/>
              <w:rPr>
                <w:rFonts w:asciiTheme="minorHAnsi" w:hAnsiTheme="minorHAnsi"/>
                <w:b/>
                <w:szCs w:val="18"/>
              </w:rPr>
            </w:pPr>
            <w:r w:rsidRPr="00C444B1">
              <w:rPr>
                <w:rFonts w:asciiTheme="minorHAnsi" w:hAnsiTheme="minorHAnsi"/>
                <w:b/>
                <w:szCs w:val="18"/>
              </w:rPr>
              <w:t>June 29</w:t>
            </w:r>
          </w:p>
        </w:tc>
      </w:tr>
      <w:tr w:rsidR="00D40CE7" w:rsidRPr="006939DE" w14:paraId="5C5B3839" w14:textId="77777777" w:rsidTr="003C24B3">
        <w:trPr>
          <w:trHeight w:val="288"/>
        </w:trPr>
        <w:tc>
          <w:tcPr>
            <w:tcW w:w="2777" w:type="pct"/>
            <w:shd w:val="clear" w:color="auto" w:fill="auto"/>
          </w:tcPr>
          <w:p w14:paraId="6546903D" w14:textId="77777777" w:rsidR="00D40CE7" w:rsidRPr="0084584E" w:rsidRDefault="00D40CE7" w:rsidP="003C24B3">
            <w:pPr>
              <w:pStyle w:val="TableText-IPR"/>
              <w:ind w:left="392"/>
              <w:rPr>
                <w:rFonts w:asciiTheme="minorHAnsi" w:hAnsiTheme="minorHAnsi"/>
                <w:b/>
                <w:szCs w:val="18"/>
              </w:rPr>
            </w:pPr>
            <w:r w:rsidRPr="0084584E">
              <w:rPr>
                <w:rFonts w:asciiTheme="minorHAnsi" w:hAnsiTheme="minorHAnsi"/>
                <w:b/>
                <w:szCs w:val="18"/>
              </w:rPr>
              <w:t>HUD incorporates PRA review feedback into package</w:t>
            </w:r>
          </w:p>
        </w:tc>
        <w:tc>
          <w:tcPr>
            <w:tcW w:w="1053" w:type="pct"/>
            <w:shd w:val="clear" w:color="auto" w:fill="auto"/>
          </w:tcPr>
          <w:p w14:paraId="5F18580A" w14:textId="77777777" w:rsidR="00D40CE7" w:rsidRPr="006C1EB3" w:rsidRDefault="00D40CE7" w:rsidP="003C24B3">
            <w:pPr>
              <w:pStyle w:val="TableText-IPR"/>
              <w:ind w:left="32"/>
              <w:rPr>
                <w:rFonts w:asciiTheme="minorHAnsi" w:hAnsiTheme="minorHAnsi"/>
                <w:szCs w:val="18"/>
              </w:rPr>
            </w:pPr>
          </w:p>
        </w:tc>
        <w:tc>
          <w:tcPr>
            <w:tcW w:w="1170" w:type="pct"/>
            <w:shd w:val="clear" w:color="auto" w:fill="auto"/>
          </w:tcPr>
          <w:p w14:paraId="43F65658" w14:textId="77777777" w:rsidR="00D40CE7" w:rsidRPr="00C444B1" w:rsidRDefault="00D40CE7" w:rsidP="003C24B3">
            <w:pPr>
              <w:pStyle w:val="TableText-IPR"/>
              <w:ind w:left="32"/>
              <w:rPr>
                <w:rFonts w:asciiTheme="minorHAnsi" w:hAnsiTheme="minorHAnsi"/>
                <w:b/>
                <w:szCs w:val="18"/>
              </w:rPr>
            </w:pPr>
            <w:r w:rsidRPr="00C444B1">
              <w:rPr>
                <w:rFonts w:asciiTheme="minorHAnsi" w:hAnsiTheme="minorHAnsi"/>
                <w:b/>
                <w:szCs w:val="18"/>
              </w:rPr>
              <w:t>July 6</w:t>
            </w:r>
          </w:p>
        </w:tc>
      </w:tr>
      <w:tr w:rsidR="00D40CE7" w:rsidRPr="006939DE" w14:paraId="276F3AF2" w14:textId="77777777" w:rsidTr="003C24B3">
        <w:trPr>
          <w:trHeight w:val="288"/>
        </w:trPr>
        <w:tc>
          <w:tcPr>
            <w:tcW w:w="2777" w:type="pct"/>
            <w:shd w:val="clear" w:color="auto" w:fill="auto"/>
          </w:tcPr>
          <w:p w14:paraId="3288BCC6" w14:textId="77777777" w:rsidR="00D40CE7" w:rsidRPr="006C1EB3" w:rsidRDefault="00D40CE7" w:rsidP="003C24B3">
            <w:pPr>
              <w:pStyle w:val="TableText-IPR"/>
              <w:ind w:left="392"/>
              <w:rPr>
                <w:rFonts w:asciiTheme="minorHAnsi" w:hAnsiTheme="minorHAnsi"/>
                <w:b/>
                <w:szCs w:val="18"/>
              </w:rPr>
            </w:pPr>
            <w:r w:rsidRPr="006C1EB3">
              <w:rPr>
                <w:rFonts w:asciiTheme="minorHAnsi" w:hAnsiTheme="minorHAnsi"/>
                <w:b/>
                <w:szCs w:val="18"/>
              </w:rPr>
              <w:lastRenderedPageBreak/>
              <w:t>HUD submits final materials to OMB, including translations</w:t>
            </w:r>
            <w:r w:rsidRPr="006C1EB3">
              <w:rPr>
                <w:rFonts w:asciiTheme="minorHAnsi" w:hAnsiTheme="minorHAnsi"/>
                <w:b/>
                <w:szCs w:val="18"/>
                <w:vertAlign w:val="superscript"/>
              </w:rPr>
              <w:t>1</w:t>
            </w:r>
          </w:p>
        </w:tc>
        <w:tc>
          <w:tcPr>
            <w:tcW w:w="1053" w:type="pct"/>
            <w:shd w:val="clear" w:color="auto" w:fill="auto"/>
          </w:tcPr>
          <w:p w14:paraId="42BEB825" w14:textId="77777777" w:rsidR="00D40CE7" w:rsidRPr="006C1EB3" w:rsidRDefault="00D40CE7" w:rsidP="003C24B3">
            <w:pPr>
              <w:pStyle w:val="TableText-IPR"/>
              <w:ind w:left="32"/>
              <w:rPr>
                <w:rFonts w:asciiTheme="minorHAnsi" w:hAnsiTheme="minorHAnsi"/>
                <w:b/>
                <w:szCs w:val="18"/>
              </w:rPr>
            </w:pPr>
          </w:p>
        </w:tc>
        <w:tc>
          <w:tcPr>
            <w:tcW w:w="1170" w:type="pct"/>
            <w:shd w:val="clear" w:color="auto" w:fill="auto"/>
          </w:tcPr>
          <w:p w14:paraId="29AB3078" w14:textId="77777777" w:rsidR="00D40CE7" w:rsidRPr="006C1EB3" w:rsidRDefault="00D40CE7" w:rsidP="003C24B3">
            <w:pPr>
              <w:pStyle w:val="TableText-IPR"/>
              <w:ind w:left="32"/>
              <w:rPr>
                <w:rFonts w:asciiTheme="minorHAnsi" w:hAnsiTheme="minorHAnsi"/>
                <w:b/>
                <w:szCs w:val="18"/>
              </w:rPr>
            </w:pPr>
            <w:r>
              <w:rPr>
                <w:rFonts w:asciiTheme="minorHAnsi" w:hAnsiTheme="minorHAnsi"/>
                <w:b/>
                <w:szCs w:val="18"/>
              </w:rPr>
              <w:t>August 2</w:t>
            </w:r>
          </w:p>
        </w:tc>
      </w:tr>
      <w:tr w:rsidR="00D40CE7" w:rsidRPr="006939DE" w14:paraId="4488BF88" w14:textId="77777777" w:rsidTr="003C24B3">
        <w:trPr>
          <w:trHeight w:val="288"/>
        </w:trPr>
        <w:tc>
          <w:tcPr>
            <w:tcW w:w="2777" w:type="pct"/>
            <w:shd w:val="clear" w:color="auto" w:fill="auto"/>
          </w:tcPr>
          <w:p w14:paraId="71351719" w14:textId="77777777" w:rsidR="00D40CE7" w:rsidRPr="00CB7103" w:rsidRDefault="00D40CE7" w:rsidP="003C24B3">
            <w:pPr>
              <w:pStyle w:val="TableText-IPR"/>
              <w:ind w:left="392"/>
              <w:rPr>
                <w:rFonts w:asciiTheme="minorHAnsi" w:hAnsiTheme="minorHAnsi"/>
                <w:szCs w:val="18"/>
              </w:rPr>
            </w:pPr>
            <w:r>
              <w:rPr>
                <w:rFonts w:asciiTheme="minorHAnsi" w:hAnsiTheme="minorHAnsi"/>
                <w:szCs w:val="18"/>
              </w:rPr>
              <w:t>Estimated receipt of OMB clearance (assuming 60 days)</w:t>
            </w:r>
          </w:p>
        </w:tc>
        <w:tc>
          <w:tcPr>
            <w:tcW w:w="1053" w:type="pct"/>
            <w:shd w:val="clear" w:color="auto" w:fill="auto"/>
          </w:tcPr>
          <w:p w14:paraId="1CC41B56"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2A597275"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~October 2</w:t>
            </w:r>
          </w:p>
        </w:tc>
      </w:tr>
      <w:tr w:rsidR="00D40CE7" w:rsidRPr="006939DE" w14:paraId="27CAAE72" w14:textId="77777777" w:rsidTr="003C24B3">
        <w:trPr>
          <w:trHeight w:val="288"/>
        </w:trPr>
        <w:tc>
          <w:tcPr>
            <w:tcW w:w="2777" w:type="pct"/>
            <w:shd w:val="clear" w:color="auto" w:fill="auto"/>
          </w:tcPr>
          <w:p w14:paraId="4D2893C1" w14:textId="77777777" w:rsidR="00D40CE7" w:rsidRPr="00CB7103" w:rsidRDefault="00D40CE7" w:rsidP="003C24B3">
            <w:pPr>
              <w:pStyle w:val="TableText-IPR"/>
              <w:ind w:left="32"/>
              <w:rPr>
                <w:rFonts w:asciiTheme="minorHAnsi" w:hAnsiTheme="minorHAnsi"/>
                <w:szCs w:val="18"/>
              </w:rPr>
            </w:pPr>
          </w:p>
        </w:tc>
        <w:tc>
          <w:tcPr>
            <w:tcW w:w="1053" w:type="pct"/>
            <w:shd w:val="clear" w:color="auto" w:fill="auto"/>
          </w:tcPr>
          <w:p w14:paraId="28B93AAA"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650C66A5" w14:textId="77777777" w:rsidR="00D40CE7" w:rsidRPr="00CB7103" w:rsidRDefault="00D40CE7" w:rsidP="003C24B3">
            <w:pPr>
              <w:pStyle w:val="TableText-IPR"/>
              <w:ind w:left="32"/>
              <w:rPr>
                <w:rFonts w:asciiTheme="minorHAnsi" w:hAnsiTheme="minorHAnsi"/>
                <w:szCs w:val="18"/>
              </w:rPr>
            </w:pPr>
          </w:p>
        </w:tc>
      </w:tr>
      <w:tr w:rsidR="00D40CE7" w:rsidRPr="006939DE" w14:paraId="61080856" w14:textId="77777777" w:rsidTr="003C24B3">
        <w:trPr>
          <w:trHeight w:val="288"/>
        </w:trPr>
        <w:tc>
          <w:tcPr>
            <w:tcW w:w="2777" w:type="pct"/>
            <w:shd w:val="clear" w:color="auto" w:fill="auto"/>
          </w:tcPr>
          <w:p w14:paraId="25931179"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Sampling</w:t>
            </w:r>
          </w:p>
        </w:tc>
        <w:tc>
          <w:tcPr>
            <w:tcW w:w="1053" w:type="pct"/>
            <w:shd w:val="clear" w:color="auto" w:fill="auto"/>
          </w:tcPr>
          <w:p w14:paraId="1612226E"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50BF96C6" w14:textId="77777777" w:rsidR="00D40CE7" w:rsidRPr="00CB7103" w:rsidRDefault="00D40CE7" w:rsidP="003C24B3">
            <w:pPr>
              <w:pStyle w:val="TableText-IPR"/>
              <w:ind w:left="32"/>
              <w:rPr>
                <w:rFonts w:asciiTheme="minorHAnsi" w:hAnsiTheme="minorHAnsi"/>
                <w:szCs w:val="18"/>
              </w:rPr>
            </w:pPr>
          </w:p>
        </w:tc>
      </w:tr>
      <w:tr w:rsidR="00D40CE7" w:rsidRPr="006939DE" w14:paraId="78D6F709" w14:textId="77777777" w:rsidTr="003C24B3">
        <w:trPr>
          <w:trHeight w:val="288"/>
        </w:trPr>
        <w:tc>
          <w:tcPr>
            <w:tcW w:w="2777" w:type="pct"/>
            <w:shd w:val="clear" w:color="auto" w:fill="auto"/>
          </w:tcPr>
          <w:p w14:paraId="0C34C65A" w14:textId="77777777" w:rsidR="00D40CE7" w:rsidRPr="00E054BD" w:rsidRDefault="00D40CE7" w:rsidP="003C24B3">
            <w:pPr>
              <w:pStyle w:val="TableText-IPR"/>
              <w:ind w:left="392"/>
              <w:rPr>
                <w:rFonts w:asciiTheme="minorHAnsi" w:hAnsiTheme="minorHAnsi"/>
                <w:b/>
                <w:szCs w:val="18"/>
              </w:rPr>
            </w:pPr>
            <w:r w:rsidRPr="00E054BD">
              <w:rPr>
                <w:rFonts w:asciiTheme="minorHAnsi" w:hAnsiTheme="minorHAnsi"/>
                <w:b/>
                <w:szCs w:val="18"/>
              </w:rPr>
              <w:t xml:space="preserve">HUD provides Insight with the </w:t>
            </w:r>
            <w:r>
              <w:rPr>
                <w:rFonts w:asciiTheme="minorHAnsi" w:hAnsiTheme="minorHAnsi"/>
                <w:b/>
                <w:szCs w:val="18"/>
              </w:rPr>
              <w:t xml:space="preserve">preliminary </w:t>
            </w:r>
            <w:r w:rsidRPr="00E054BD">
              <w:rPr>
                <w:rFonts w:asciiTheme="minorHAnsi" w:hAnsiTheme="minorHAnsi"/>
                <w:b/>
                <w:szCs w:val="18"/>
              </w:rPr>
              <w:t>frame size</w:t>
            </w:r>
            <w:r>
              <w:rPr>
                <w:rFonts w:asciiTheme="minorHAnsi" w:hAnsiTheme="minorHAnsi"/>
                <w:b/>
                <w:szCs w:val="18"/>
              </w:rPr>
              <w:t>,</w:t>
            </w:r>
            <w:r w:rsidRPr="00E054BD">
              <w:rPr>
                <w:rFonts w:asciiTheme="minorHAnsi" w:hAnsiTheme="minorHAnsi"/>
                <w:b/>
                <w:szCs w:val="18"/>
              </w:rPr>
              <w:t xml:space="preserve"> by community</w:t>
            </w:r>
            <w:r>
              <w:rPr>
                <w:rFonts w:asciiTheme="minorHAnsi" w:hAnsiTheme="minorHAnsi"/>
                <w:b/>
                <w:szCs w:val="18"/>
              </w:rPr>
              <w:t xml:space="preserve"> if possible</w:t>
            </w:r>
          </w:p>
        </w:tc>
        <w:tc>
          <w:tcPr>
            <w:tcW w:w="1053" w:type="pct"/>
            <w:shd w:val="clear" w:color="auto" w:fill="auto"/>
          </w:tcPr>
          <w:p w14:paraId="5FAA2EE1" w14:textId="77777777" w:rsidR="00D40CE7" w:rsidRPr="00E054BD" w:rsidRDefault="00D40CE7" w:rsidP="003C24B3">
            <w:pPr>
              <w:pStyle w:val="TableText-IPR"/>
              <w:ind w:left="32"/>
              <w:rPr>
                <w:rFonts w:asciiTheme="minorHAnsi" w:hAnsiTheme="minorHAnsi"/>
                <w:b/>
                <w:szCs w:val="18"/>
              </w:rPr>
            </w:pPr>
          </w:p>
        </w:tc>
        <w:tc>
          <w:tcPr>
            <w:tcW w:w="1170" w:type="pct"/>
            <w:shd w:val="clear" w:color="auto" w:fill="auto"/>
          </w:tcPr>
          <w:p w14:paraId="1ED552D2" w14:textId="77777777" w:rsidR="00D40CE7" w:rsidRPr="00E054BD" w:rsidRDefault="00D40CE7" w:rsidP="003C24B3">
            <w:pPr>
              <w:pStyle w:val="TableText-IPR"/>
              <w:ind w:left="32"/>
              <w:rPr>
                <w:rFonts w:asciiTheme="minorHAnsi" w:hAnsiTheme="minorHAnsi"/>
                <w:b/>
                <w:szCs w:val="18"/>
              </w:rPr>
            </w:pPr>
            <w:r>
              <w:rPr>
                <w:rFonts w:asciiTheme="minorHAnsi" w:hAnsiTheme="minorHAnsi"/>
                <w:b/>
                <w:szCs w:val="18"/>
              </w:rPr>
              <w:t>July 13</w:t>
            </w:r>
          </w:p>
        </w:tc>
      </w:tr>
      <w:tr w:rsidR="00D40CE7" w:rsidRPr="006939DE" w14:paraId="1E2986E1" w14:textId="77777777" w:rsidTr="003C24B3">
        <w:trPr>
          <w:trHeight w:val="288"/>
        </w:trPr>
        <w:tc>
          <w:tcPr>
            <w:tcW w:w="2777" w:type="pct"/>
            <w:shd w:val="clear" w:color="auto" w:fill="auto"/>
          </w:tcPr>
          <w:p w14:paraId="69D00FAD" w14:textId="77777777" w:rsidR="00D40CE7" w:rsidRDefault="00D40CE7" w:rsidP="003C24B3">
            <w:pPr>
              <w:pStyle w:val="TableText-IPR"/>
              <w:ind w:left="392"/>
              <w:rPr>
                <w:rFonts w:asciiTheme="minorHAnsi" w:hAnsiTheme="minorHAnsi"/>
                <w:szCs w:val="18"/>
              </w:rPr>
            </w:pPr>
            <w:r>
              <w:rPr>
                <w:rFonts w:asciiTheme="minorHAnsi" w:hAnsiTheme="minorHAnsi"/>
                <w:szCs w:val="18"/>
              </w:rPr>
              <w:t>Insight provides draft sampling memo to HUD (Task 6.4.2a)</w:t>
            </w:r>
            <w:r w:rsidRPr="00B60D61">
              <w:rPr>
                <w:rFonts w:asciiTheme="minorHAnsi" w:hAnsiTheme="minorHAnsi"/>
                <w:szCs w:val="18"/>
                <w:vertAlign w:val="superscript"/>
              </w:rPr>
              <w:t>2</w:t>
            </w:r>
          </w:p>
        </w:tc>
        <w:tc>
          <w:tcPr>
            <w:tcW w:w="1053" w:type="pct"/>
            <w:shd w:val="clear" w:color="auto" w:fill="auto"/>
          </w:tcPr>
          <w:p w14:paraId="6DF63FFA"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2 weeks</w:t>
            </w:r>
          </w:p>
        </w:tc>
        <w:tc>
          <w:tcPr>
            <w:tcW w:w="1170" w:type="pct"/>
            <w:shd w:val="clear" w:color="auto" w:fill="auto"/>
          </w:tcPr>
          <w:p w14:paraId="1B015BC0"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July 27</w:t>
            </w:r>
          </w:p>
        </w:tc>
      </w:tr>
      <w:tr w:rsidR="00D40CE7" w:rsidRPr="006939DE" w14:paraId="12FCB769" w14:textId="77777777" w:rsidTr="003C24B3">
        <w:trPr>
          <w:trHeight w:val="288"/>
        </w:trPr>
        <w:tc>
          <w:tcPr>
            <w:tcW w:w="2777" w:type="pct"/>
            <w:shd w:val="clear" w:color="auto" w:fill="auto"/>
          </w:tcPr>
          <w:p w14:paraId="3A282D12" w14:textId="77777777" w:rsidR="00D40CE7" w:rsidRPr="00E054BD" w:rsidRDefault="00D40CE7" w:rsidP="003C24B3">
            <w:pPr>
              <w:pStyle w:val="TableText-IPR"/>
              <w:ind w:left="752"/>
              <w:rPr>
                <w:rFonts w:asciiTheme="minorHAnsi" w:hAnsiTheme="minorHAnsi"/>
                <w:b/>
                <w:szCs w:val="18"/>
              </w:rPr>
            </w:pPr>
            <w:r w:rsidRPr="00E054BD">
              <w:rPr>
                <w:rFonts w:asciiTheme="minorHAnsi" w:hAnsiTheme="minorHAnsi"/>
                <w:b/>
                <w:szCs w:val="18"/>
              </w:rPr>
              <w:t xml:space="preserve">HUD provides comments to Insight </w:t>
            </w:r>
          </w:p>
        </w:tc>
        <w:tc>
          <w:tcPr>
            <w:tcW w:w="1053" w:type="pct"/>
            <w:shd w:val="clear" w:color="auto" w:fill="auto"/>
          </w:tcPr>
          <w:p w14:paraId="3255E262" w14:textId="77777777" w:rsidR="00D40CE7" w:rsidRPr="00E054BD" w:rsidRDefault="00D40CE7" w:rsidP="003C24B3">
            <w:pPr>
              <w:pStyle w:val="TableText-IPR"/>
              <w:ind w:left="32"/>
              <w:rPr>
                <w:rFonts w:asciiTheme="minorHAnsi" w:hAnsiTheme="minorHAnsi"/>
                <w:b/>
                <w:szCs w:val="18"/>
              </w:rPr>
            </w:pPr>
          </w:p>
        </w:tc>
        <w:tc>
          <w:tcPr>
            <w:tcW w:w="1170" w:type="pct"/>
            <w:shd w:val="clear" w:color="auto" w:fill="auto"/>
          </w:tcPr>
          <w:p w14:paraId="23DA9116" w14:textId="77777777" w:rsidR="00D40CE7" w:rsidRPr="00E054BD" w:rsidRDefault="00D40CE7" w:rsidP="003C24B3">
            <w:pPr>
              <w:pStyle w:val="TableText-IPR"/>
              <w:ind w:left="32"/>
              <w:rPr>
                <w:rFonts w:asciiTheme="minorHAnsi" w:hAnsiTheme="minorHAnsi"/>
                <w:b/>
                <w:szCs w:val="18"/>
              </w:rPr>
            </w:pPr>
            <w:r>
              <w:rPr>
                <w:rFonts w:asciiTheme="minorHAnsi" w:hAnsiTheme="minorHAnsi"/>
                <w:b/>
                <w:szCs w:val="18"/>
              </w:rPr>
              <w:t>August 3</w:t>
            </w:r>
          </w:p>
        </w:tc>
      </w:tr>
      <w:tr w:rsidR="00D40CE7" w:rsidRPr="006939DE" w14:paraId="1CBC388B" w14:textId="77777777" w:rsidTr="003C24B3">
        <w:trPr>
          <w:trHeight w:val="288"/>
        </w:trPr>
        <w:tc>
          <w:tcPr>
            <w:tcW w:w="2777" w:type="pct"/>
            <w:shd w:val="clear" w:color="auto" w:fill="auto"/>
          </w:tcPr>
          <w:p w14:paraId="0414F663" w14:textId="77777777" w:rsidR="00D40CE7" w:rsidRDefault="00D40CE7" w:rsidP="003C24B3">
            <w:pPr>
              <w:pStyle w:val="TableText-IPR"/>
              <w:ind w:left="752"/>
              <w:rPr>
                <w:rFonts w:asciiTheme="minorHAnsi" w:hAnsiTheme="minorHAnsi"/>
                <w:szCs w:val="18"/>
              </w:rPr>
            </w:pPr>
            <w:r>
              <w:rPr>
                <w:rFonts w:asciiTheme="minorHAnsi" w:hAnsiTheme="minorHAnsi"/>
                <w:szCs w:val="18"/>
              </w:rPr>
              <w:t>Insight provides final sampling memo to HUD</w:t>
            </w:r>
          </w:p>
        </w:tc>
        <w:tc>
          <w:tcPr>
            <w:tcW w:w="1053" w:type="pct"/>
            <w:shd w:val="clear" w:color="auto" w:fill="auto"/>
          </w:tcPr>
          <w:p w14:paraId="333CF321"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4448178C"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August 10</w:t>
            </w:r>
          </w:p>
        </w:tc>
      </w:tr>
      <w:tr w:rsidR="00D40CE7" w:rsidRPr="006939DE" w14:paraId="732E6A3E" w14:textId="77777777" w:rsidTr="003C24B3">
        <w:trPr>
          <w:trHeight w:val="288"/>
        </w:trPr>
        <w:tc>
          <w:tcPr>
            <w:tcW w:w="2777" w:type="pct"/>
            <w:shd w:val="clear" w:color="auto" w:fill="auto"/>
          </w:tcPr>
          <w:p w14:paraId="7BD1E86F" w14:textId="77777777" w:rsidR="00D40CE7" w:rsidRPr="00E054BD" w:rsidRDefault="00D40CE7" w:rsidP="003C24B3">
            <w:pPr>
              <w:pStyle w:val="TableText-IPR"/>
              <w:ind w:left="392"/>
              <w:rPr>
                <w:rFonts w:asciiTheme="minorHAnsi" w:hAnsiTheme="minorHAnsi"/>
                <w:b/>
                <w:szCs w:val="18"/>
              </w:rPr>
            </w:pPr>
            <w:r w:rsidRPr="00E054BD">
              <w:rPr>
                <w:rFonts w:asciiTheme="minorHAnsi" w:hAnsiTheme="minorHAnsi"/>
                <w:b/>
                <w:szCs w:val="18"/>
              </w:rPr>
              <w:t>HUD provides frame to Insight</w:t>
            </w:r>
          </w:p>
        </w:tc>
        <w:tc>
          <w:tcPr>
            <w:tcW w:w="1053" w:type="pct"/>
            <w:shd w:val="clear" w:color="auto" w:fill="auto"/>
          </w:tcPr>
          <w:p w14:paraId="3ECEF684" w14:textId="77777777" w:rsidR="00D40CE7" w:rsidRPr="00E054BD" w:rsidRDefault="00D40CE7" w:rsidP="003C24B3">
            <w:pPr>
              <w:pStyle w:val="TableText-IPR"/>
              <w:ind w:left="32"/>
              <w:rPr>
                <w:rFonts w:asciiTheme="minorHAnsi" w:hAnsiTheme="minorHAnsi"/>
                <w:b/>
                <w:szCs w:val="18"/>
              </w:rPr>
            </w:pPr>
          </w:p>
        </w:tc>
        <w:tc>
          <w:tcPr>
            <w:tcW w:w="1170" w:type="pct"/>
            <w:shd w:val="clear" w:color="auto" w:fill="auto"/>
          </w:tcPr>
          <w:p w14:paraId="24D3FA19" w14:textId="77777777" w:rsidR="00D40CE7" w:rsidRPr="00E054BD" w:rsidRDefault="00D40CE7" w:rsidP="003C24B3">
            <w:pPr>
              <w:pStyle w:val="TableText-IPR"/>
              <w:ind w:left="32"/>
              <w:rPr>
                <w:rFonts w:asciiTheme="minorHAnsi" w:hAnsiTheme="minorHAnsi"/>
                <w:b/>
                <w:szCs w:val="18"/>
              </w:rPr>
            </w:pPr>
            <w:r>
              <w:rPr>
                <w:rFonts w:asciiTheme="minorHAnsi" w:hAnsiTheme="minorHAnsi"/>
                <w:b/>
                <w:szCs w:val="18"/>
              </w:rPr>
              <w:t>August 17</w:t>
            </w:r>
          </w:p>
        </w:tc>
      </w:tr>
      <w:tr w:rsidR="00D40CE7" w:rsidRPr="006939DE" w14:paraId="7C5D64F0" w14:textId="77777777" w:rsidTr="003C24B3">
        <w:trPr>
          <w:trHeight w:val="288"/>
        </w:trPr>
        <w:tc>
          <w:tcPr>
            <w:tcW w:w="2777" w:type="pct"/>
            <w:shd w:val="clear" w:color="auto" w:fill="auto"/>
          </w:tcPr>
          <w:p w14:paraId="56AED292" w14:textId="77777777" w:rsidR="00D40CE7" w:rsidRDefault="00D40CE7" w:rsidP="003C24B3">
            <w:pPr>
              <w:pStyle w:val="TableText-IPR"/>
              <w:ind w:left="392"/>
              <w:rPr>
                <w:rFonts w:asciiTheme="minorHAnsi" w:hAnsiTheme="minorHAnsi"/>
                <w:szCs w:val="18"/>
              </w:rPr>
            </w:pPr>
            <w:r>
              <w:rPr>
                <w:rFonts w:asciiTheme="minorHAnsi" w:hAnsiTheme="minorHAnsi"/>
                <w:szCs w:val="18"/>
              </w:rPr>
              <w:t>Insight reviews the frame file and confirms sampling approach</w:t>
            </w:r>
          </w:p>
        </w:tc>
        <w:tc>
          <w:tcPr>
            <w:tcW w:w="1053" w:type="pct"/>
            <w:shd w:val="clear" w:color="auto" w:fill="auto"/>
          </w:tcPr>
          <w:p w14:paraId="0BD1033C" w14:textId="77777777" w:rsidR="00D40CE7" w:rsidRDefault="00D40CE7" w:rsidP="003C24B3">
            <w:pPr>
              <w:pStyle w:val="TableText-IPR"/>
              <w:ind w:left="32"/>
              <w:rPr>
                <w:rFonts w:asciiTheme="minorHAnsi" w:hAnsiTheme="minorHAnsi"/>
                <w:szCs w:val="18"/>
              </w:rPr>
            </w:pPr>
            <w:r>
              <w:rPr>
                <w:rFonts w:asciiTheme="minorHAnsi" w:hAnsiTheme="minorHAnsi"/>
                <w:szCs w:val="18"/>
              </w:rPr>
              <w:t>1 week</w:t>
            </w:r>
          </w:p>
        </w:tc>
        <w:tc>
          <w:tcPr>
            <w:tcW w:w="1170" w:type="pct"/>
            <w:shd w:val="clear" w:color="auto" w:fill="auto"/>
          </w:tcPr>
          <w:p w14:paraId="6C75C041" w14:textId="77777777" w:rsidR="00D40CE7" w:rsidRDefault="00D40CE7" w:rsidP="003C24B3">
            <w:pPr>
              <w:pStyle w:val="TableText-IPR"/>
              <w:ind w:left="32"/>
              <w:rPr>
                <w:rFonts w:asciiTheme="minorHAnsi" w:hAnsiTheme="minorHAnsi"/>
                <w:szCs w:val="18"/>
              </w:rPr>
            </w:pPr>
            <w:r>
              <w:rPr>
                <w:rFonts w:asciiTheme="minorHAnsi" w:hAnsiTheme="minorHAnsi"/>
                <w:szCs w:val="18"/>
              </w:rPr>
              <w:t>August 24</w:t>
            </w:r>
          </w:p>
        </w:tc>
      </w:tr>
      <w:tr w:rsidR="00D40CE7" w:rsidRPr="006939DE" w14:paraId="59E288EA" w14:textId="77777777" w:rsidTr="003C24B3">
        <w:trPr>
          <w:trHeight w:val="288"/>
        </w:trPr>
        <w:tc>
          <w:tcPr>
            <w:tcW w:w="2777" w:type="pct"/>
            <w:shd w:val="clear" w:color="auto" w:fill="auto"/>
          </w:tcPr>
          <w:p w14:paraId="25F6379C" w14:textId="77777777" w:rsidR="00D40CE7" w:rsidRPr="00CB7103" w:rsidRDefault="00D40CE7" w:rsidP="003C24B3">
            <w:pPr>
              <w:pStyle w:val="TableText-IPR"/>
              <w:ind w:left="392"/>
              <w:rPr>
                <w:rFonts w:asciiTheme="minorHAnsi" w:hAnsiTheme="minorHAnsi"/>
                <w:szCs w:val="18"/>
              </w:rPr>
            </w:pPr>
            <w:r>
              <w:rPr>
                <w:rFonts w:asciiTheme="minorHAnsi" w:hAnsiTheme="minorHAnsi"/>
                <w:szCs w:val="18"/>
              </w:rPr>
              <w:t>Insight conducts sampling and QA</w:t>
            </w:r>
          </w:p>
        </w:tc>
        <w:tc>
          <w:tcPr>
            <w:tcW w:w="1053" w:type="pct"/>
            <w:shd w:val="clear" w:color="auto" w:fill="auto"/>
          </w:tcPr>
          <w:p w14:paraId="71C02F37"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1-2 weeks</w:t>
            </w:r>
          </w:p>
        </w:tc>
        <w:tc>
          <w:tcPr>
            <w:tcW w:w="1170" w:type="pct"/>
            <w:shd w:val="clear" w:color="auto" w:fill="auto"/>
          </w:tcPr>
          <w:p w14:paraId="74E03F1F"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By September 7</w:t>
            </w:r>
          </w:p>
        </w:tc>
      </w:tr>
      <w:tr w:rsidR="00D40CE7" w:rsidRPr="006939DE" w14:paraId="449EF544" w14:textId="77777777" w:rsidTr="003C24B3">
        <w:trPr>
          <w:trHeight w:val="288"/>
        </w:trPr>
        <w:tc>
          <w:tcPr>
            <w:tcW w:w="2777" w:type="pct"/>
            <w:shd w:val="clear" w:color="auto" w:fill="auto"/>
          </w:tcPr>
          <w:p w14:paraId="62AB4E33" w14:textId="77777777" w:rsidR="00D40CE7" w:rsidRPr="00CB7103" w:rsidRDefault="00D40CE7" w:rsidP="003C24B3">
            <w:pPr>
              <w:pStyle w:val="TableText-IPR"/>
              <w:ind w:left="392"/>
              <w:rPr>
                <w:rFonts w:asciiTheme="minorHAnsi" w:hAnsiTheme="minorHAnsi"/>
                <w:szCs w:val="18"/>
              </w:rPr>
            </w:pPr>
            <w:r>
              <w:rPr>
                <w:rFonts w:asciiTheme="minorHAnsi" w:hAnsiTheme="minorHAnsi"/>
                <w:szCs w:val="18"/>
              </w:rPr>
              <w:t>Insight provides sample to ICF</w:t>
            </w:r>
          </w:p>
        </w:tc>
        <w:tc>
          <w:tcPr>
            <w:tcW w:w="1053" w:type="pct"/>
            <w:shd w:val="clear" w:color="auto" w:fill="auto"/>
          </w:tcPr>
          <w:p w14:paraId="60E3E885"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225C2909"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September 7</w:t>
            </w:r>
          </w:p>
        </w:tc>
      </w:tr>
      <w:tr w:rsidR="00D40CE7" w:rsidRPr="006939DE" w14:paraId="50430EF9" w14:textId="77777777" w:rsidTr="003C24B3">
        <w:trPr>
          <w:trHeight w:val="288"/>
        </w:trPr>
        <w:tc>
          <w:tcPr>
            <w:tcW w:w="2777" w:type="pct"/>
            <w:shd w:val="clear" w:color="auto" w:fill="auto"/>
          </w:tcPr>
          <w:p w14:paraId="213417FC" w14:textId="77777777" w:rsidR="00D40CE7" w:rsidRDefault="00D40CE7" w:rsidP="003C24B3">
            <w:pPr>
              <w:pStyle w:val="TableText-IPR"/>
              <w:ind w:left="32"/>
              <w:rPr>
                <w:rFonts w:asciiTheme="minorHAnsi" w:hAnsiTheme="minorHAnsi"/>
                <w:szCs w:val="18"/>
              </w:rPr>
            </w:pPr>
          </w:p>
        </w:tc>
        <w:tc>
          <w:tcPr>
            <w:tcW w:w="1053" w:type="pct"/>
            <w:shd w:val="clear" w:color="auto" w:fill="auto"/>
          </w:tcPr>
          <w:p w14:paraId="6688CFB3"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2994E5DD" w14:textId="77777777" w:rsidR="00D40CE7" w:rsidRPr="00CB7103" w:rsidRDefault="00D40CE7" w:rsidP="003C24B3">
            <w:pPr>
              <w:pStyle w:val="TableText-IPR"/>
              <w:ind w:left="32"/>
              <w:rPr>
                <w:rFonts w:asciiTheme="minorHAnsi" w:hAnsiTheme="minorHAnsi"/>
                <w:szCs w:val="18"/>
              </w:rPr>
            </w:pPr>
          </w:p>
        </w:tc>
      </w:tr>
      <w:tr w:rsidR="00D40CE7" w:rsidRPr="006939DE" w14:paraId="576F260B" w14:textId="77777777" w:rsidTr="003C24B3">
        <w:trPr>
          <w:trHeight w:val="288"/>
        </w:trPr>
        <w:tc>
          <w:tcPr>
            <w:tcW w:w="2777" w:type="pct"/>
            <w:shd w:val="clear" w:color="auto" w:fill="auto"/>
          </w:tcPr>
          <w:p w14:paraId="37A24F6F"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ICF prepares to field the survey</w:t>
            </w:r>
          </w:p>
        </w:tc>
        <w:tc>
          <w:tcPr>
            <w:tcW w:w="1053" w:type="pct"/>
            <w:shd w:val="clear" w:color="auto" w:fill="auto"/>
          </w:tcPr>
          <w:p w14:paraId="68CE1B28"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5-6 weeks total</w:t>
            </w:r>
            <w:r>
              <w:rPr>
                <w:rFonts w:asciiTheme="minorHAnsi" w:hAnsiTheme="minorHAnsi"/>
                <w:szCs w:val="18"/>
                <w:vertAlign w:val="superscript"/>
              </w:rPr>
              <w:t>3</w:t>
            </w:r>
          </w:p>
        </w:tc>
        <w:tc>
          <w:tcPr>
            <w:tcW w:w="1170" w:type="pct"/>
            <w:shd w:val="clear" w:color="auto" w:fill="auto"/>
          </w:tcPr>
          <w:p w14:paraId="45F4B276" w14:textId="77777777" w:rsidR="00D40CE7" w:rsidRPr="00CB7103" w:rsidRDefault="00D40CE7" w:rsidP="003C24B3">
            <w:pPr>
              <w:pStyle w:val="TableText-IPR"/>
              <w:ind w:left="32"/>
              <w:rPr>
                <w:rFonts w:asciiTheme="minorHAnsi" w:hAnsiTheme="minorHAnsi"/>
                <w:szCs w:val="18"/>
              </w:rPr>
            </w:pPr>
          </w:p>
        </w:tc>
      </w:tr>
      <w:tr w:rsidR="00D40CE7" w:rsidRPr="006939DE" w14:paraId="08755A1C" w14:textId="77777777" w:rsidTr="003C24B3">
        <w:trPr>
          <w:trHeight w:val="288"/>
        </w:trPr>
        <w:tc>
          <w:tcPr>
            <w:tcW w:w="2777" w:type="pct"/>
            <w:shd w:val="clear" w:color="auto" w:fill="auto"/>
          </w:tcPr>
          <w:p w14:paraId="5E135148" w14:textId="77777777" w:rsidR="00D40CE7" w:rsidRDefault="00D40CE7" w:rsidP="003C24B3">
            <w:pPr>
              <w:pStyle w:val="TableText-IPR"/>
              <w:ind w:left="212"/>
              <w:rPr>
                <w:rFonts w:asciiTheme="minorHAnsi" w:hAnsiTheme="minorHAnsi"/>
                <w:szCs w:val="18"/>
              </w:rPr>
            </w:pPr>
            <w:r>
              <w:rPr>
                <w:rFonts w:asciiTheme="minorHAnsi" w:hAnsiTheme="minorHAnsi"/>
                <w:szCs w:val="18"/>
              </w:rPr>
              <w:t>Insight provides English and Spanish instruments to ICF</w:t>
            </w:r>
          </w:p>
        </w:tc>
        <w:tc>
          <w:tcPr>
            <w:tcW w:w="1053" w:type="pct"/>
            <w:shd w:val="clear" w:color="auto" w:fill="auto"/>
          </w:tcPr>
          <w:p w14:paraId="26221678" w14:textId="77777777" w:rsidR="00D40CE7" w:rsidRDefault="00D40CE7" w:rsidP="003C24B3">
            <w:pPr>
              <w:pStyle w:val="TableText-IPR"/>
              <w:ind w:left="32"/>
              <w:rPr>
                <w:rFonts w:asciiTheme="minorHAnsi" w:hAnsiTheme="minorHAnsi"/>
                <w:szCs w:val="18"/>
              </w:rPr>
            </w:pPr>
          </w:p>
        </w:tc>
        <w:tc>
          <w:tcPr>
            <w:tcW w:w="1170" w:type="pct"/>
            <w:shd w:val="clear" w:color="auto" w:fill="auto"/>
          </w:tcPr>
          <w:p w14:paraId="04C4AEDF"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August 17</w:t>
            </w:r>
          </w:p>
        </w:tc>
      </w:tr>
      <w:tr w:rsidR="00D40CE7" w:rsidRPr="006939DE" w14:paraId="345BAC6D" w14:textId="77777777" w:rsidTr="003C24B3">
        <w:trPr>
          <w:trHeight w:val="288"/>
        </w:trPr>
        <w:tc>
          <w:tcPr>
            <w:tcW w:w="2777" w:type="pct"/>
            <w:shd w:val="clear" w:color="auto" w:fill="auto"/>
          </w:tcPr>
          <w:p w14:paraId="190EA763" w14:textId="77777777" w:rsidR="00D40CE7" w:rsidRDefault="00D40CE7" w:rsidP="003C24B3">
            <w:pPr>
              <w:pStyle w:val="TableText-IPR"/>
              <w:ind w:left="392"/>
              <w:rPr>
                <w:rFonts w:asciiTheme="minorHAnsi" w:hAnsiTheme="minorHAnsi"/>
                <w:szCs w:val="18"/>
              </w:rPr>
            </w:pPr>
            <w:r>
              <w:rPr>
                <w:rFonts w:asciiTheme="minorHAnsi" w:hAnsiTheme="minorHAnsi"/>
                <w:szCs w:val="18"/>
              </w:rPr>
              <w:t>ICF’s IRB application/approval</w:t>
            </w:r>
          </w:p>
        </w:tc>
        <w:tc>
          <w:tcPr>
            <w:tcW w:w="1053" w:type="pct"/>
            <w:shd w:val="clear" w:color="auto" w:fill="auto"/>
          </w:tcPr>
          <w:p w14:paraId="623831D1"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3 weeks</w:t>
            </w:r>
          </w:p>
        </w:tc>
        <w:tc>
          <w:tcPr>
            <w:tcW w:w="1170" w:type="pct"/>
            <w:shd w:val="clear" w:color="auto" w:fill="auto"/>
          </w:tcPr>
          <w:p w14:paraId="20DC0940" w14:textId="77777777" w:rsidR="00D40CE7" w:rsidRPr="00CB7103" w:rsidRDefault="00D40CE7" w:rsidP="003C24B3">
            <w:pPr>
              <w:pStyle w:val="TableText-IPR"/>
              <w:ind w:left="32"/>
              <w:rPr>
                <w:rFonts w:asciiTheme="minorHAnsi" w:hAnsiTheme="minorHAnsi"/>
                <w:szCs w:val="18"/>
              </w:rPr>
            </w:pPr>
          </w:p>
        </w:tc>
      </w:tr>
      <w:tr w:rsidR="00D40CE7" w:rsidRPr="006939DE" w14:paraId="64CAB1DF" w14:textId="77777777" w:rsidTr="003C24B3">
        <w:trPr>
          <w:trHeight w:val="288"/>
        </w:trPr>
        <w:tc>
          <w:tcPr>
            <w:tcW w:w="2777" w:type="pct"/>
            <w:shd w:val="clear" w:color="auto" w:fill="auto"/>
          </w:tcPr>
          <w:p w14:paraId="3BF292B6" w14:textId="77777777" w:rsidR="00D40CE7" w:rsidRPr="00CB7103" w:rsidRDefault="00D40CE7" w:rsidP="003C24B3">
            <w:pPr>
              <w:pStyle w:val="TableText-IPR"/>
              <w:ind w:left="392"/>
              <w:rPr>
                <w:rFonts w:asciiTheme="minorHAnsi" w:hAnsiTheme="minorHAnsi"/>
                <w:szCs w:val="18"/>
              </w:rPr>
            </w:pPr>
            <w:r>
              <w:rPr>
                <w:rFonts w:asciiTheme="minorHAnsi" w:hAnsiTheme="minorHAnsi"/>
                <w:szCs w:val="18"/>
              </w:rPr>
              <w:t>Program and test the instrument (both ICF and Insight)</w:t>
            </w:r>
            <w:r>
              <w:rPr>
                <w:rFonts w:asciiTheme="minorHAnsi" w:hAnsiTheme="minorHAnsi"/>
                <w:szCs w:val="18"/>
                <w:vertAlign w:val="superscript"/>
              </w:rPr>
              <w:t>4</w:t>
            </w:r>
          </w:p>
        </w:tc>
        <w:tc>
          <w:tcPr>
            <w:tcW w:w="1053" w:type="pct"/>
            <w:shd w:val="clear" w:color="auto" w:fill="auto"/>
          </w:tcPr>
          <w:p w14:paraId="63F32409"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4 weeks</w:t>
            </w:r>
          </w:p>
        </w:tc>
        <w:tc>
          <w:tcPr>
            <w:tcW w:w="1170" w:type="pct"/>
            <w:shd w:val="clear" w:color="auto" w:fill="auto"/>
          </w:tcPr>
          <w:p w14:paraId="01BA57E6" w14:textId="77777777" w:rsidR="00D40CE7" w:rsidRPr="00CB7103" w:rsidRDefault="00D40CE7" w:rsidP="003C24B3">
            <w:pPr>
              <w:pStyle w:val="TableText-IPR"/>
              <w:ind w:left="32"/>
              <w:rPr>
                <w:rFonts w:asciiTheme="minorHAnsi" w:hAnsiTheme="minorHAnsi"/>
                <w:szCs w:val="18"/>
              </w:rPr>
            </w:pPr>
          </w:p>
        </w:tc>
      </w:tr>
      <w:tr w:rsidR="00D40CE7" w:rsidRPr="006939DE" w14:paraId="4BFBE167" w14:textId="77777777" w:rsidTr="003C24B3">
        <w:trPr>
          <w:trHeight w:val="288"/>
        </w:trPr>
        <w:tc>
          <w:tcPr>
            <w:tcW w:w="2777" w:type="pct"/>
            <w:shd w:val="clear" w:color="auto" w:fill="auto"/>
          </w:tcPr>
          <w:p w14:paraId="4F16B55E" w14:textId="77777777" w:rsidR="00D40CE7" w:rsidRPr="00CB7103" w:rsidRDefault="00D40CE7" w:rsidP="003C24B3">
            <w:pPr>
              <w:pStyle w:val="TableText-IPR"/>
              <w:ind w:left="392"/>
              <w:rPr>
                <w:rFonts w:asciiTheme="minorHAnsi" w:hAnsiTheme="minorHAnsi"/>
                <w:szCs w:val="18"/>
              </w:rPr>
            </w:pPr>
            <w:r>
              <w:rPr>
                <w:rFonts w:asciiTheme="minorHAnsi" w:hAnsiTheme="minorHAnsi"/>
                <w:szCs w:val="18"/>
              </w:rPr>
              <w:t xml:space="preserve">Train the </w:t>
            </w:r>
            <w:r w:rsidRPr="005E7692">
              <w:rPr>
                <w:rFonts w:asciiTheme="minorHAnsi" w:hAnsiTheme="minorHAnsi"/>
                <w:szCs w:val="18"/>
              </w:rPr>
              <w:t>interviewers (both ICF and Insight)</w:t>
            </w:r>
          </w:p>
        </w:tc>
        <w:tc>
          <w:tcPr>
            <w:tcW w:w="1053" w:type="pct"/>
            <w:shd w:val="clear" w:color="auto" w:fill="auto"/>
          </w:tcPr>
          <w:p w14:paraId="3538C392"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2 weeks</w:t>
            </w:r>
          </w:p>
        </w:tc>
        <w:tc>
          <w:tcPr>
            <w:tcW w:w="1170" w:type="pct"/>
            <w:shd w:val="clear" w:color="auto" w:fill="auto"/>
          </w:tcPr>
          <w:p w14:paraId="5DB38B82" w14:textId="77777777" w:rsidR="00D40CE7" w:rsidRPr="00CB7103" w:rsidRDefault="00D40CE7" w:rsidP="003C24B3">
            <w:pPr>
              <w:pStyle w:val="TableText-IPR"/>
              <w:ind w:left="32"/>
              <w:rPr>
                <w:rFonts w:asciiTheme="minorHAnsi" w:hAnsiTheme="minorHAnsi"/>
                <w:szCs w:val="18"/>
              </w:rPr>
            </w:pPr>
          </w:p>
        </w:tc>
      </w:tr>
      <w:tr w:rsidR="00D40CE7" w:rsidRPr="006939DE" w14:paraId="39B50742" w14:textId="77777777" w:rsidTr="003C24B3">
        <w:trPr>
          <w:trHeight w:val="288"/>
        </w:trPr>
        <w:tc>
          <w:tcPr>
            <w:tcW w:w="2777" w:type="pct"/>
            <w:shd w:val="clear" w:color="auto" w:fill="auto"/>
          </w:tcPr>
          <w:p w14:paraId="19030AD5" w14:textId="77777777" w:rsidR="00D40CE7" w:rsidRDefault="00D40CE7" w:rsidP="003C24B3">
            <w:pPr>
              <w:pStyle w:val="TableText-IPR"/>
              <w:ind w:left="212"/>
              <w:rPr>
                <w:rFonts w:asciiTheme="minorHAnsi" w:hAnsiTheme="minorHAnsi"/>
                <w:szCs w:val="18"/>
              </w:rPr>
            </w:pPr>
            <w:r>
              <w:rPr>
                <w:rFonts w:asciiTheme="minorHAnsi" w:hAnsiTheme="minorHAnsi"/>
                <w:szCs w:val="18"/>
              </w:rPr>
              <w:t>Insight provides sample to the call center</w:t>
            </w:r>
          </w:p>
        </w:tc>
        <w:tc>
          <w:tcPr>
            <w:tcW w:w="1053" w:type="pct"/>
            <w:shd w:val="clear" w:color="auto" w:fill="auto"/>
          </w:tcPr>
          <w:p w14:paraId="24C33BC3" w14:textId="77777777" w:rsidR="00D40CE7" w:rsidRDefault="00D40CE7" w:rsidP="003C24B3">
            <w:pPr>
              <w:pStyle w:val="TableText-IPR"/>
              <w:ind w:left="32"/>
              <w:rPr>
                <w:rFonts w:asciiTheme="minorHAnsi" w:hAnsiTheme="minorHAnsi"/>
                <w:szCs w:val="18"/>
              </w:rPr>
            </w:pPr>
          </w:p>
        </w:tc>
        <w:tc>
          <w:tcPr>
            <w:tcW w:w="1170" w:type="pct"/>
            <w:shd w:val="clear" w:color="auto" w:fill="auto"/>
          </w:tcPr>
          <w:p w14:paraId="70D86C06"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September 7</w:t>
            </w:r>
          </w:p>
        </w:tc>
      </w:tr>
      <w:tr w:rsidR="00D40CE7" w:rsidRPr="006939DE" w14:paraId="6F269355" w14:textId="77777777" w:rsidTr="003C24B3">
        <w:trPr>
          <w:trHeight w:val="288"/>
        </w:trPr>
        <w:tc>
          <w:tcPr>
            <w:tcW w:w="2777" w:type="pct"/>
            <w:shd w:val="clear" w:color="auto" w:fill="auto"/>
          </w:tcPr>
          <w:p w14:paraId="70E44A29" w14:textId="77777777" w:rsidR="00D40CE7" w:rsidRPr="00CB7103" w:rsidRDefault="00D40CE7" w:rsidP="003C24B3">
            <w:pPr>
              <w:pStyle w:val="TableText-IPR"/>
              <w:ind w:left="392"/>
              <w:rPr>
                <w:rFonts w:asciiTheme="minorHAnsi" w:hAnsiTheme="minorHAnsi"/>
                <w:szCs w:val="18"/>
              </w:rPr>
            </w:pPr>
            <w:r>
              <w:rPr>
                <w:rFonts w:asciiTheme="minorHAnsi" w:hAnsiTheme="minorHAnsi"/>
                <w:szCs w:val="18"/>
              </w:rPr>
              <w:t>ICF prepares the sample</w:t>
            </w:r>
          </w:p>
        </w:tc>
        <w:tc>
          <w:tcPr>
            <w:tcW w:w="1053" w:type="pct"/>
            <w:shd w:val="clear" w:color="auto" w:fill="auto"/>
          </w:tcPr>
          <w:p w14:paraId="00FE0946"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2+ weeks</w:t>
            </w:r>
          </w:p>
        </w:tc>
        <w:tc>
          <w:tcPr>
            <w:tcW w:w="1170" w:type="pct"/>
            <w:shd w:val="clear" w:color="auto" w:fill="auto"/>
          </w:tcPr>
          <w:p w14:paraId="2CB67801" w14:textId="77777777" w:rsidR="00D40CE7" w:rsidRPr="00CB7103" w:rsidRDefault="00D40CE7" w:rsidP="003C24B3">
            <w:pPr>
              <w:pStyle w:val="TableText-IPR"/>
              <w:ind w:left="32"/>
              <w:rPr>
                <w:rFonts w:asciiTheme="minorHAnsi" w:hAnsiTheme="minorHAnsi"/>
                <w:szCs w:val="18"/>
              </w:rPr>
            </w:pPr>
          </w:p>
        </w:tc>
      </w:tr>
      <w:tr w:rsidR="00D40CE7" w:rsidRPr="006939DE" w14:paraId="3ADBB059" w14:textId="77777777" w:rsidTr="003C24B3">
        <w:trPr>
          <w:trHeight w:val="288"/>
        </w:trPr>
        <w:tc>
          <w:tcPr>
            <w:tcW w:w="2777" w:type="pct"/>
            <w:shd w:val="clear" w:color="auto" w:fill="auto"/>
          </w:tcPr>
          <w:p w14:paraId="35EF0879" w14:textId="77777777" w:rsidR="00D40CE7" w:rsidRPr="00CB7103" w:rsidRDefault="00D40CE7" w:rsidP="003C24B3">
            <w:pPr>
              <w:pStyle w:val="TableText-IPR"/>
              <w:ind w:left="32"/>
              <w:rPr>
                <w:rFonts w:asciiTheme="minorHAnsi" w:hAnsiTheme="minorHAnsi"/>
                <w:szCs w:val="18"/>
              </w:rPr>
            </w:pPr>
          </w:p>
        </w:tc>
        <w:tc>
          <w:tcPr>
            <w:tcW w:w="1053" w:type="pct"/>
            <w:shd w:val="clear" w:color="auto" w:fill="auto"/>
          </w:tcPr>
          <w:p w14:paraId="2E24CAEC" w14:textId="77777777" w:rsidR="00D40CE7" w:rsidRPr="00CB7103" w:rsidRDefault="00D40CE7" w:rsidP="003C24B3">
            <w:pPr>
              <w:pStyle w:val="TableText-IPR"/>
              <w:ind w:left="32"/>
              <w:rPr>
                <w:rFonts w:asciiTheme="minorHAnsi" w:hAnsiTheme="minorHAnsi"/>
                <w:szCs w:val="18"/>
              </w:rPr>
            </w:pPr>
          </w:p>
        </w:tc>
        <w:tc>
          <w:tcPr>
            <w:tcW w:w="1170" w:type="pct"/>
            <w:shd w:val="clear" w:color="auto" w:fill="auto"/>
          </w:tcPr>
          <w:p w14:paraId="548985B7" w14:textId="77777777" w:rsidR="00D40CE7" w:rsidRPr="00CB7103" w:rsidRDefault="00D40CE7" w:rsidP="003C24B3">
            <w:pPr>
              <w:pStyle w:val="TableText-IPR"/>
              <w:ind w:left="32"/>
              <w:rPr>
                <w:rFonts w:asciiTheme="minorHAnsi" w:hAnsiTheme="minorHAnsi"/>
                <w:szCs w:val="18"/>
              </w:rPr>
            </w:pPr>
          </w:p>
        </w:tc>
      </w:tr>
      <w:tr w:rsidR="00D40CE7" w:rsidRPr="006939DE" w14:paraId="7095D3E3" w14:textId="77777777" w:rsidTr="003C24B3">
        <w:trPr>
          <w:trHeight w:val="288"/>
        </w:trPr>
        <w:tc>
          <w:tcPr>
            <w:tcW w:w="2777" w:type="pct"/>
            <w:shd w:val="clear" w:color="auto" w:fill="auto"/>
          </w:tcPr>
          <w:p w14:paraId="19090B45" w14:textId="77777777" w:rsidR="00D40CE7" w:rsidRDefault="00D40CE7" w:rsidP="003C24B3">
            <w:pPr>
              <w:pStyle w:val="TableText-IPR"/>
              <w:ind w:left="32"/>
              <w:rPr>
                <w:rFonts w:asciiTheme="minorHAnsi" w:hAnsiTheme="minorHAnsi"/>
                <w:szCs w:val="18"/>
              </w:rPr>
            </w:pPr>
            <w:r>
              <w:rPr>
                <w:rFonts w:asciiTheme="minorHAnsi" w:hAnsiTheme="minorHAnsi"/>
                <w:szCs w:val="18"/>
              </w:rPr>
              <w:t>Advance notification letter sent to sampled households</w:t>
            </w:r>
          </w:p>
        </w:tc>
        <w:tc>
          <w:tcPr>
            <w:tcW w:w="1053" w:type="pct"/>
            <w:shd w:val="clear" w:color="auto" w:fill="auto"/>
          </w:tcPr>
          <w:p w14:paraId="0B020DBE"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2-3 weeks in advance of fielding period</w:t>
            </w:r>
          </w:p>
        </w:tc>
        <w:tc>
          <w:tcPr>
            <w:tcW w:w="1170" w:type="pct"/>
            <w:shd w:val="clear" w:color="auto" w:fill="auto"/>
          </w:tcPr>
          <w:p w14:paraId="68D5E3EC" w14:textId="77777777" w:rsidR="00D40CE7" w:rsidRDefault="00D40CE7" w:rsidP="003C24B3">
            <w:pPr>
              <w:pStyle w:val="TableText-IPR"/>
              <w:ind w:left="32"/>
              <w:rPr>
                <w:rFonts w:asciiTheme="minorHAnsi" w:hAnsiTheme="minorHAnsi"/>
                <w:szCs w:val="18"/>
              </w:rPr>
            </w:pPr>
            <w:r>
              <w:rPr>
                <w:rFonts w:asciiTheme="minorHAnsi" w:hAnsiTheme="minorHAnsi"/>
                <w:szCs w:val="18"/>
              </w:rPr>
              <w:t>October 2 (or whenever OMB clearance received)</w:t>
            </w:r>
          </w:p>
        </w:tc>
      </w:tr>
      <w:tr w:rsidR="00D40CE7" w:rsidRPr="006939DE" w14:paraId="0C87EF79" w14:textId="77777777" w:rsidTr="003C24B3">
        <w:trPr>
          <w:trHeight w:val="288"/>
        </w:trPr>
        <w:tc>
          <w:tcPr>
            <w:tcW w:w="2777" w:type="pct"/>
            <w:shd w:val="clear" w:color="auto" w:fill="auto"/>
          </w:tcPr>
          <w:p w14:paraId="3EEE8EAC"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 xml:space="preserve">Insight/ICF field the phone survey </w:t>
            </w:r>
          </w:p>
        </w:tc>
        <w:tc>
          <w:tcPr>
            <w:tcW w:w="1053" w:type="pct"/>
            <w:shd w:val="clear" w:color="auto" w:fill="auto"/>
          </w:tcPr>
          <w:p w14:paraId="60E422D7"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3 months</w:t>
            </w:r>
          </w:p>
        </w:tc>
        <w:tc>
          <w:tcPr>
            <w:tcW w:w="1170" w:type="pct"/>
            <w:shd w:val="clear" w:color="auto" w:fill="auto"/>
          </w:tcPr>
          <w:p w14:paraId="2B198173" w14:textId="77777777" w:rsidR="00D40CE7" w:rsidRPr="00CB7103" w:rsidRDefault="00D40CE7" w:rsidP="003C24B3">
            <w:pPr>
              <w:pStyle w:val="TableText-IPR"/>
              <w:ind w:left="32"/>
              <w:rPr>
                <w:rFonts w:asciiTheme="minorHAnsi" w:hAnsiTheme="minorHAnsi"/>
                <w:szCs w:val="18"/>
              </w:rPr>
            </w:pPr>
            <w:r>
              <w:rPr>
                <w:rFonts w:asciiTheme="minorHAnsi" w:hAnsiTheme="minorHAnsi"/>
                <w:szCs w:val="18"/>
              </w:rPr>
              <w:t>Starting October 16,  2016 – December 16, 2016</w:t>
            </w:r>
          </w:p>
        </w:tc>
      </w:tr>
    </w:tbl>
    <w:p w14:paraId="4CA41FE4" w14:textId="77777777" w:rsidR="00D40CE7" w:rsidRPr="003C24B3" w:rsidRDefault="00D40CE7" w:rsidP="00D40CE7">
      <w:pPr>
        <w:spacing w:after="0"/>
        <w:rPr>
          <w:rFonts w:cstheme="minorHAnsi"/>
          <w:sz w:val="18"/>
          <w:szCs w:val="18"/>
        </w:rPr>
      </w:pPr>
      <w:r w:rsidRPr="00D33EA1">
        <w:rPr>
          <w:sz w:val="18"/>
          <w:szCs w:val="18"/>
          <w:vertAlign w:val="superscript"/>
        </w:rPr>
        <w:t>1</w:t>
      </w:r>
      <w:r w:rsidRPr="00D33EA1">
        <w:rPr>
          <w:sz w:val="18"/>
          <w:szCs w:val="18"/>
        </w:rPr>
        <w:t xml:space="preserve"> </w:t>
      </w:r>
      <w:r w:rsidRPr="00EA24F9">
        <w:rPr>
          <w:sz w:val="18"/>
          <w:szCs w:val="18"/>
        </w:rPr>
        <w:t>Our u</w:t>
      </w:r>
      <w:r w:rsidRPr="00D40CE7">
        <w:rPr>
          <w:rFonts w:cstheme="minorHAnsi"/>
          <w:sz w:val="18"/>
          <w:szCs w:val="18"/>
        </w:rPr>
        <w:t>nderstanding of what is needed for OMB:</w:t>
      </w:r>
    </w:p>
    <w:p w14:paraId="4F683C81" w14:textId="77777777" w:rsidR="00D40CE7" w:rsidRPr="009147A7" w:rsidRDefault="00D40CE7" w:rsidP="00D40CE7">
      <w:pPr>
        <w:pStyle w:val="ListParagraph"/>
        <w:numPr>
          <w:ilvl w:val="0"/>
          <w:numId w:val="33"/>
        </w:numPr>
        <w:rPr>
          <w:rFonts w:asciiTheme="minorHAnsi" w:hAnsiTheme="minorHAnsi" w:cstheme="minorHAnsi"/>
          <w:sz w:val="18"/>
          <w:szCs w:val="18"/>
        </w:rPr>
      </w:pPr>
      <w:r w:rsidRPr="009147A7">
        <w:rPr>
          <w:rFonts w:asciiTheme="minorHAnsi" w:hAnsiTheme="minorHAnsi" w:cstheme="minorHAnsi"/>
          <w:sz w:val="18"/>
          <w:szCs w:val="18"/>
        </w:rPr>
        <w:t>Summary of sampling approach</w:t>
      </w:r>
    </w:p>
    <w:p w14:paraId="6CE5F00F" w14:textId="77777777" w:rsidR="00D40CE7" w:rsidRPr="009147A7" w:rsidRDefault="00D40CE7" w:rsidP="00D40CE7">
      <w:pPr>
        <w:pStyle w:val="ListParagraph"/>
        <w:numPr>
          <w:ilvl w:val="0"/>
          <w:numId w:val="33"/>
        </w:numPr>
        <w:rPr>
          <w:rFonts w:asciiTheme="minorHAnsi" w:hAnsiTheme="minorHAnsi" w:cstheme="minorHAnsi"/>
          <w:sz w:val="18"/>
          <w:szCs w:val="18"/>
        </w:rPr>
      </w:pPr>
      <w:r w:rsidRPr="009147A7">
        <w:rPr>
          <w:rFonts w:asciiTheme="minorHAnsi" w:hAnsiTheme="minorHAnsi" w:cstheme="minorHAnsi"/>
          <w:sz w:val="18"/>
          <w:szCs w:val="18"/>
        </w:rPr>
        <w:t>Recruiting approach</w:t>
      </w:r>
    </w:p>
    <w:p w14:paraId="4C376F6D" w14:textId="77777777" w:rsidR="00D40CE7" w:rsidRPr="009147A7" w:rsidRDefault="00D40CE7" w:rsidP="00D40CE7">
      <w:pPr>
        <w:pStyle w:val="ListParagraph"/>
        <w:numPr>
          <w:ilvl w:val="0"/>
          <w:numId w:val="33"/>
        </w:numPr>
        <w:rPr>
          <w:rFonts w:asciiTheme="minorHAnsi" w:hAnsiTheme="minorHAnsi" w:cstheme="minorHAnsi"/>
          <w:sz w:val="18"/>
          <w:szCs w:val="18"/>
        </w:rPr>
      </w:pPr>
      <w:r w:rsidRPr="009147A7">
        <w:rPr>
          <w:rFonts w:asciiTheme="minorHAnsi" w:hAnsiTheme="minorHAnsi" w:cstheme="minorHAnsi"/>
          <w:sz w:val="18"/>
          <w:szCs w:val="18"/>
        </w:rPr>
        <w:t>Incentive plan</w:t>
      </w:r>
    </w:p>
    <w:p w14:paraId="05BA8BBB" w14:textId="77777777" w:rsidR="00D40CE7" w:rsidRPr="009147A7" w:rsidRDefault="00D40CE7" w:rsidP="00D40CE7">
      <w:pPr>
        <w:pStyle w:val="ListParagraph"/>
        <w:numPr>
          <w:ilvl w:val="0"/>
          <w:numId w:val="33"/>
        </w:numPr>
        <w:rPr>
          <w:rFonts w:asciiTheme="minorHAnsi" w:hAnsiTheme="minorHAnsi" w:cstheme="minorHAnsi"/>
          <w:sz w:val="18"/>
          <w:szCs w:val="18"/>
        </w:rPr>
      </w:pPr>
      <w:r w:rsidRPr="009147A7">
        <w:rPr>
          <w:rFonts w:asciiTheme="minorHAnsi" w:hAnsiTheme="minorHAnsi" w:cstheme="minorHAnsi"/>
          <w:sz w:val="18"/>
          <w:szCs w:val="18"/>
        </w:rPr>
        <w:t xml:space="preserve">Description of any non-English languages for the survey </w:t>
      </w:r>
    </w:p>
    <w:p w14:paraId="608F4452" w14:textId="77777777" w:rsidR="00D40CE7" w:rsidRPr="009147A7" w:rsidRDefault="00D40CE7" w:rsidP="00D40CE7">
      <w:pPr>
        <w:pStyle w:val="ListParagraph"/>
        <w:numPr>
          <w:ilvl w:val="0"/>
          <w:numId w:val="33"/>
        </w:numPr>
        <w:rPr>
          <w:rFonts w:asciiTheme="minorHAnsi" w:hAnsiTheme="minorHAnsi" w:cstheme="minorHAnsi"/>
          <w:sz w:val="18"/>
          <w:szCs w:val="18"/>
        </w:rPr>
      </w:pPr>
      <w:r w:rsidRPr="009147A7">
        <w:rPr>
          <w:rFonts w:asciiTheme="minorHAnsi" w:hAnsiTheme="minorHAnsi" w:cstheme="minorHAnsi"/>
          <w:sz w:val="18"/>
          <w:szCs w:val="18"/>
        </w:rPr>
        <w:t>Advance letters and phone scripts</w:t>
      </w:r>
    </w:p>
    <w:p w14:paraId="733CF140" w14:textId="77777777" w:rsidR="00D40CE7" w:rsidRPr="009147A7" w:rsidRDefault="00D40CE7" w:rsidP="00D40CE7">
      <w:pPr>
        <w:pStyle w:val="ListParagraph"/>
        <w:numPr>
          <w:ilvl w:val="0"/>
          <w:numId w:val="33"/>
        </w:numPr>
        <w:rPr>
          <w:rFonts w:asciiTheme="minorHAnsi" w:hAnsiTheme="minorHAnsi" w:cstheme="minorHAnsi"/>
          <w:sz w:val="18"/>
          <w:szCs w:val="18"/>
        </w:rPr>
      </w:pPr>
      <w:r w:rsidRPr="009147A7">
        <w:rPr>
          <w:rFonts w:asciiTheme="minorHAnsi" w:hAnsiTheme="minorHAnsi" w:cstheme="minorHAnsi"/>
          <w:sz w:val="18"/>
          <w:szCs w:val="18"/>
        </w:rPr>
        <w:t xml:space="preserve">Draft instruments </w:t>
      </w:r>
    </w:p>
    <w:p w14:paraId="040020EF" w14:textId="5D0E05DD" w:rsidR="00D40CE7" w:rsidRPr="00B60D61" w:rsidRDefault="00D40CE7" w:rsidP="00D40CE7">
      <w:pPr>
        <w:spacing w:after="0"/>
        <w:rPr>
          <w:sz w:val="18"/>
          <w:szCs w:val="18"/>
        </w:rPr>
      </w:pPr>
      <w:r w:rsidRPr="00D40CE7">
        <w:rPr>
          <w:rFonts w:cstheme="minorHAnsi"/>
          <w:sz w:val="18"/>
          <w:szCs w:val="18"/>
          <w:vertAlign w:val="superscript"/>
        </w:rPr>
        <w:t>2</w:t>
      </w:r>
      <w:r w:rsidRPr="00D40CE7">
        <w:rPr>
          <w:rFonts w:cstheme="minorHAnsi"/>
          <w:sz w:val="18"/>
          <w:szCs w:val="18"/>
        </w:rPr>
        <w:t xml:space="preserve"> If fewer than 2,</w:t>
      </w:r>
      <w:r>
        <w:rPr>
          <w:rFonts w:cstheme="minorHAnsi"/>
          <w:sz w:val="18"/>
          <w:szCs w:val="18"/>
        </w:rPr>
        <w:t>5</w:t>
      </w:r>
      <w:r w:rsidRPr="00D40CE7">
        <w:rPr>
          <w:rFonts w:cstheme="minorHAnsi"/>
          <w:sz w:val="18"/>
          <w:szCs w:val="18"/>
        </w:rPr>
        <w:t>00 phone numbers</w:t>
      </w:r>
      <w:r>
        <w:rPr>
          <w:sz w:val="18"/>
          <w:szCs w:val="18"/>
        </w:rPr>
        <w:t xml:space="preserve"> are available, Insight will conduct the survey using a census instead of a sample.</w:t>
      </w:r>
      <w:r w:rsidRPr="00B60D61">
        <w:rPr>
          <w:sz w:val="18"/>
          <w:szCs w:val="18"/>
        </w:rPr>
        <w:t xml:space="preserve"> </w:t>
      </w:r>
    </w:p>
    <w:p w14:paraId="13FC2DE5" w14:textId="77777777" w:rsidR="00D40CE7" w:rsidRDefault="00D40CE7" w:rsidP="00D40CE7">
      <w:pPr>
        <w:spacing w:after="0"/>
        <w:rPr>
          <w:sz w:val="18"/>
          <w:szCs w:val="18"/>
        </w:rPr>
      </w:pPr>
      <w:r>
        <w:rPr>
          <w:sz w:val="18"/>
          <w:szCs w:val="18"/>
          <w:vertAlign w:val="superscript"/>
        </w:rPr>
        <w:t>3</w:t>
      </w:r>
      <w:r>
        <w:rPr>
          <w:sz w:val="18"/>
          <w:szCs w:val="18"/>
        </w:rPr>
        <w:t xml:space="preserve"> Assumes a fairly simple survey, with minimal skip patterns, etc. </w:t>
      </w:r>
    </w:p>
    <w:p w14:paraId="4C795F17" w14:textId="77777777" w:rsidR="00D40CE7" w:rsidRDefault="00D40CE7" w:rsidP="00D40CE7">
      <w:pPr>
        <w:spacing w:after="0"/>
        <w:rPr>
          <w:sz w:val="18"/>
          <w:szCs w:val="18"/>
        </w:rPr>
      </w:pPr>
      <w:r>
        <w:rPr>
          <w:sz w:val="18"/>
          <w:szCs w:val="18"/>
          <w:vertAlign w:val="superscript"/>
        </w:rPr>
        <w:t>4</w:t>
      </w:r>
      <w:r>
        <w:rPr>
          <w:sz w:val="18"/>
          <w:szCs w:val="18"/>
        </w:rPr>
        <w:t xml:space="preserve"> Assumes no changes to the survey instruments based on OMB feedback. Instruments provided to the call center for programming must be final. </w:t>
      </w:r>
    </w:p>
    <w:p w14:paraId="1070C1B3" w14:textId="77777777" w:rsidR="00C86604" w:rsidRPr="00C06D69" w:rsidRDefault="00C86604" w:rsidP="0022094C">
      <w:pPr>
        <w:pStyle w:val="FtnteTable-IPR"/>
        <w:sectPr w:rsidR="00C86604" w:rsidRPr="00C06D69" w:rsidSect="000333CA">
          <w:pgSz w:w="12240" w:h="15840"/>
          <w:pgMar w:top="1440" w:right="1440" w:bottom="1440" w:left="1440" w:header="720" w:footer="720" w:gutter="0"/>
          <w:cols w:space="720"/>
          <w:docGrid w:linePitch="360"/>
        </w:sectPr>
      </w:pPr>
    </w:p>
    <w:p w14:paraId="42C55A2F" w14:textId="7BA95DC4" w:rsidR="009C475C" w:rsidRDefault="009C475C" w:rsidP="009C475C">
      <w:pPr>
        <w:pStyle w:val="Heading1-IPR"/>
      </w:pPr>
      <w:bookmarkStart w:id="18" w:name="_Toc444247192"/>
      <w:r>
        <w:lastRenderedPageBreak/>
        <w:t>Appendix A</w:t>
      </w:r>
      <w:r w:rsidR="007444E6">
        <w:t xml:space="preserve">. </w:t>
      </w:r>
      <w:r w:rsidR="00F323C9">
        <w:t>Advance Notification</w:t>
      </w:r>
      <w:r w:rsidR="00DB4415">
        <w:t xml:space="preserve"> Letter</w:t>
      </w:r>
      <w:bookmarkEnd w:id="18"/>
    </w:p>
    <w:p w14:paraId="2821963E" w14:textId="6DACF998" w:rsidR="009C475C" w:rsidRDefault="00AA1CD4" w:rsidP="00AA1CD4">
      <w:pPr>
        <w:pStyle w:val="BodyText-IPR"/>
      </w:pPr>
      <w:r>
        <w:t>[</w:t>
      </w:r>
      <w:r w:rsidR="00326CEE">
        <w:t>Placeholder for Final</w:t>
      </w:r>
      <w:r>
        <w:t xml:space="preserve"> </w:t>
      </w:r>
      <w:r w:rsidR="00CA6BF1">
        <w:t xml:space="preserve">Advance </w:t>
      </w:r>
      <w:r>
        <w:t>Letter]</w:t>
      </w:r>
    </w:p>
    <w:p w14:paraId="1B52A33B" w14:textId="77777777" w:rsidR="003B09EA" w:rsidRDefault="003B09EA">
      <w:pPr>
        <w:spacing w:after="200" w:line="276" w:lineRule="auto"/>
        <w:rPr>
          <w:b/>
        </w:rPr>
        <w:sectPr w:rsidR="003B09EA" w:rsidSect="00540CD6">
          <w:footerReference w:type="default" r:id="rId11"/>
          <w:pgSz w:w="12240" w:h="15840"/>
          <w:pgMar w:top="1440" w:right="1440" w:bottom="1440" w:left="1440" w:header="720" w:footer="720" w:gutter="0"/>
          <w:pgNumType w:start="1"/>
          <w:cols w:space="720"/>
          <w:docGrid w:linePitch="360"/>
        </w:sectPr>
      </w:pPr>
    </w:p>
    <w:p w14:paraId="7D65C4DE" w14:textId="0B79155C" w:rsidR="005B2835" w:rsidRDefault="00DB4415" w:rsidP="00DB4415">
      <w:pPr>
        <w:pStyle w:val="Heading1-IPR"/>
      </w:pPr>
      <w:bookmarkStart w:id="19" w:name="_Toc444247193"/>
      <w:r>
        <w:lastRenderedPageBreak/>
        <w:t>Appendix B. Telephone Survey Instrument</w:t>
      </w:r>
      <w:bookmarkEnd w:id="19"/>
    </w:p>
    <w:p w14:paraId="7BAEF95C" w14:textId="4EA6BC50" w:rsidR="00326CEE" w:rsidRDefault="00326CEE" w:rsidP="00326CEE">
      <w:pPr>
        <w:pStyle w:val="BodyText-IPR"/>
      </w:pPr>
      <w:r>
        <w:t>[Placeholder for Final Survey Instrument]</w:t>
      </w:r>
    </w:p>
    <w:sectPr w:rsidR="00326CEE" w:rsidSect="00540CD6">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AF1DB" w14:textId="77777777" w:rsidR="002928A5" w:rsidRDefault="002928A5">
      <w:pPr>
        <w:spacing w:after="0"/>
      </w:pPr>
      <w:r>
        <w:separator/>
      </w:r>
    </w:p>
  </w:endnote>
  <w:endnote w:type="continuationSeparator" w:id="0">
    <w:p w14:paraId="22A454BA" w14:textId="77777777" w:rsidR="002928A5" w:rsidRDefault="002928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ZIQNL S+ DIN">
    <w:altName w:val="DI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59850185"/>
      <w:docPartObj>
        <w:docPartGallery w:val="Page Numbers (Bottom of Page)"/>
        <w:docPartUnique/>
      </w:docPartObj>
    </w:sdtPr>
    <w:sdtEndPr>
      <w:rPr>
        <w:noProof/>
      </w:rPr>
    </w:sdtEndPr>
    <w:sdtContent>
      <w:p w14:paraId="3095BC60" w14:textId="5109825B" w:rsidR="003C24B3" w:rsidRPr="003B09EA" w:rsidRDefault="003C24B3" w:rsidP="003B09EA">
        <w:pPr>
          <w:pBdr>
            <w:top w:val="single" w:sz="8" w:space="1" w:color="B12732"/>
          </w:pBdr>
          <w:tabs>
            <w:tab w:val="right" w:pos="9360"/>
          </w:tabs>
          <w:spacing w:after="0"/>
          <w:rPr>
            <w:sz w:val="20"/>
            <w:szCs w:val="20"/>
          </w:rPr>
        </w:pPr>
        <w:r w:rsidRPr="003B09EA">
          <w:rPr>
            <w:rStyle w:val="FooterRedInsight-IPRChar"/>
            <w:szCs w:val="20"/>
          </w:rPr>
          <w:t>Insigh</w:t>
        </w:r>
        <w:r w:rsidRPr="003B09EA">
          <w:rPr>
            <w:i/>
            <w:color w:val="B12732"/>
            <w:sz w:val="20"/>
            <w:szCs w:val="20"/>
          </w:rPr>
          <w:t>t</w:t>
        </w:r>
        <w:r w:rsidRPr="003B09EA">
          <w:rPr>
            <w:color w:val="6A6C67"/>
            <w:sz w:val="20"/>
            <w:szCs w:val="20"/>
          </w:rPr>
          <w:t xml:space="preserve"> ▪ </w:t>
        </w:r>
        <w:sdt>
          <w:sdtPr>
            <w:rPr>
              <w:sz w:val="20"/>
              <w:szCs w:val="20"/>
            </w:rPr>
            <w:id w:val="-1345318420"/>
            <w:docPartObj>
              <w:docPartGallery w:val="Page Numbers (Bottom of Page)"/>
              <w:docPartUnique/>
            </w:docPartObj>
          </w:sdtPr>
          <w:sdtEndPr/>
          <w:sdtContent>
            <w:r w:rsidRPr="003B09EA">
              <w:rPr>
                <w:rStyle w:val="FooterTitle-IPRChar"/>
                <w:rFonts w:eastAsiaTheme="minorHAnsi"/>
                <w:szCs w:val="20"/>
              </w:rPr>
              <w:t>ConnectHome Telephone Survey Administration Plan</w:t>
            </w:r>
            <w:r w:rsidRPr="003B09EA">
              <w:rPr>
                <w:rStyle w:val="FooterTitle-IPRChar"/>
                <w:rFonts w:eastAsiaTheme="minorHAnsi"/>
                <w:szCs w:val="20"/>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03230084"/>
      <w:docPartObj>
        <w:docPartGallery w:val="Page Numbers (Bottom of Page)"/>
        <w:docPartUnique/>
      </w:docPartObj>
    </w:sdtPr>
    <w:sdtEndPr>
      <w:rPr>
        <w:noProof/>
      </w:rPr>
    </w:sdtEndPr>
    <w:sdtContent>
      <w:p w14:paraId="7396CE8E" w14:textId="7B38CB23" w:rsidR="003C24B3" w:rsidRPr="003B09EA" w:rsidRDefault="003C24B3" w:rsidP="003B09EA">
        <w:pPr>
          <w:pBdr>
            <w:top w:val="single" w:sz="8" w:space="1" w:color="B12732"/>
          </w:pBdr>
          <w:tabs>
            <w:tab w:val="right" w:pos="9360"/>
          </w:tabs>
          <w:spacing w:after="0"/>
          <w:rPr>
            <w:sz w:val="20"/>
            <w:szCs w:val="20"/>
          </w:rPr>
        </w:pPr>
        <w:r w:rsidRPr="003B09EA">
          <w:rPr>
            <w:rStyle w:val="FooterRedInsight-IPRChar"/>
            <w:szCs w:val="20"/>
          </w:rPr>
          <w:t>Insigh</w:t>
        </w:r>
        <w:r w:rsidRPr="003B09EA">
          <w:rPr>
            <w:i/>
            <w:color w:val="B12732"/>
            <w:sz w:val="20"/>
            <w:szCs w:val="20"/>
          </w:rPr>
          <w:t>t</w:t>
        </w:r>
        <w:r w:rsidRPr="003B09EA">
          <w:rPr>
            <w:color w:val="6A6C67"/>
            <w:sz w:val="20"/>
            <w:szCs w:val="20"/>
          </w:rPr>
          <w:t xml:space="preserve"> ▪ </w:t>
        </w:r>
        <w:sdt>
          <w:sdtPr>
            <w:rPr>
              <w:sz w:val="20"/>
              <w:szCs w:val="20"/>
            </w:rPr>
            <w:id w:val="1787771536"/>
            <w:docPartObj>
              <w:docPartGallery w:val="Page Numbers (Bottom of Page)"/>
              <w:docPartUnique/>
            </w:docPartObj>
          </w:sdtPr>
          <w:sdtEndPr/>
          <w:sdtContent>
            <w:r w:rsidRPr="003B09EA">
              <w:rPr>
                <w:rStyle w:val="FooterTitle-IPRChar"/>
                <w:rFonts w:eastAsiaTheme="minorHAnsi"/>
                <w:szCs w:val="20"/>
              </w:rPr>
              <w:t>ConnectHome Telephone Survey Administration Plan</w:t>
            </w:r>
            <w:r w:rsidRPr="003B09EA">
              <w:rPr>
                <w:rStyle w:val="FooterTitle-IPRChar"/>
                <w:rFonts w:eastAsiaTheme="minorHAnsi"/>
                <w:szCs w:val="20"/>
              </w:rPr>
              <w:tab/>
            </w:r>
            <w:r w:rsidRPr="003B09EA">
              <w:rPr>
                <w:rStyle w:val="FooterTitle-IPRChar"/>
                <w:rFonts w:eastAsiaTheme="minorHAnsi"/>
                <w:szCs w:val="20"/>
              </w:rPr>
              <w:fldChar w:fldCharType="begin"/>
            </w:r>
            <w:r w:rsidRPr="003B09EA">
              <w:rPr>
                <w:rStyle w:val="FooterTitle-IPRChar"/>
                <w:rFonts w:eastAsiaTheme="minorHAnsi"/>
                <w:szCs w:val="20"/>
              </w:rPr>
              <w:instrText xml:space="preserve"> PAGE   \* MERGEFORMAT </w:instrText>
            </w:r>
            <w:r w:rsidRPr="003B09EA">
              <w:rPr>
                <w:rStyle w:val="FooterTitle-IPRChar"/>
                <w:rFonts w:eastAsiaTheme="minorHAnsi"/>
                <w:szCs w:val="20"/>
              </w:rPr>
              <w:fldChar w:fldCharType="separate"/>
            </w:r>
            <w:r w:rsidR="00402EC0">
              <w:rPr>
                <w:rStyle w:val="FooterTitle-IPRChar"/>
                <w:rFonts w:eastAsiaTheme="minorHAnsi"/>
                <w:noProof/>
                <w:szCs w:val="20"/>
              </w:rPr>
              <w:t>8</w:t>
            </w:r>
            <w:r w:rsidRPr="003B09EA">
              <w:rPr>
                <w:rStyle w:val="FooterTitle-IPRChar"/>
                <w:rFonts w:eastAsiaTheme="minorHAnsi"/>
                <w:szCs w:val="20"/>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567E61F0" w14:textId="487DD1EA" w:rsidR="003C24B3" w:rsidRPr="003B09EA" w:rsidRDefault="003C24B3" w:rsidP="003B09EA">
        <w:pPr>
          <w:pBdr>
            <w:top w:val="single" w:sz="8" w:space="1" w:color="B12732"/>
          </w:pBdr>
          <w:tabs>
            <w:tab w:val="right" w:pos="9360"/>
          </w:tabs>
          <w:spacing w:after="0"/>
          <w:rPr>
            <w:sz w:val="20"/>
            <w:szCs w:val="20"/>
          </w:rPr>
        </w:pPr>
        <w:r w:rsidRPr="003B09EA">
          <w:rPr>
            <w:rStyle w:val="FooterRedInsight-IPRChar"/>
            <w:szCs w:val="20"/>
          </w:rPr>
          <w:t>Insigh</w:t>
        </w:r>
        <w:r w:rsidRPr="003B09EA">
          <w:rPr>
            <w:i/>
            <w:color w:val="B12732"/>
            <w:sz w:val="20"/>
            <w:szCs w:val="20"/>
          </w:rPr>
          <w:t>t</w:t>
        </w:r>
        <w:r w:rsidRPr="003B09EA">
          <w:rPr>
            <w:color w:val="6A6C67"/>
            <w:sz w:val="20"/>
            <w:szCs w:val="20"/>
          </w:rPr>
          <w:t xml:space="preserve"> ▪ </w:t>
        </w:r>
        <w:sdt>
          <w:sdtPr>
            <w:rPr>
              <w:sz w:val="20"/>
              <w:szCs w:val="20"/>
            </w:rPr>
            <w:id w:val="-301155018"/>
            <w:docPartObj>
              <w:docPartGallery w:val="Page Numbers (Bottom of Page)"/>
              <w:docPartUnique/>
            </w:docPartObj>
          </w:sdtPr>
          <w:sdtEndPr/>
          <w:sdtContent>
            <w:r w:rsidRPr="003B09EA">
              <w:rPr>
                <w:rStyle w:val="FooterTitle-IPRChar"/>
                <w:rFonts w:eastAsiaTheme="minorHAnsi"/>
                <w:szCs w:val="20"/>
              </w:rPr>
              <w:t>ConnectHome Telephone Survey Administration Plan</w:t>
            </w:r>
            <w:r w:rsidRPr="003B09EA">
              <w:rPr>
                <w:rStyle w:val="FooterTitle-IPRChar"/>
                <w:rFonts w:eastAsiaTheme="minorHAnsi"/>
                <w:szCs w:val="20"/>
              </w:rPr>
              <w:tab/>
              <w:t>A-</w:t>
            </w:r>
            <w:r w:rsidRPr="003B09EA">
              <w:rPr>
                <w:rStyle w:val="FooterTitle-IPRChar"/>
                <w:rFonts w:eastAsiaTheme="minorHAnsi"/>
                <w:szCs w:val="20"/>
              </w:rPr>
              <w:fldChar w:fldCharType="begin"/>
            </w:r>
            <w:r w:rsidRPr="003B09EA">
              <w:rPr>
                <w:rStyle w:val="FooterTitle-IPRChar"/>
                <w:rFonts w:eastAsiaTheme="minorHAnsi"/>
                <w:szCs w:val="20"/>
              </w:rPr>
              <w:instrText xml:space="preserve"> PAGE   \* MERGEFORMAT </w:instrText>
            </w:r>
            <w:r w:rsidRPr="003B09EA">
              <w:rPr>
                <w:rStyle w:val="FooterTitle-IPRChar"/>
                <w:rFonts w:eastAsiaTheme="minorHAnsi"/>
                <w:szCs w:val="20"/>
              </w:rPr>
              <w:fldChar w:fldCharType="separate"/>
            </w:r>
            <w:r w:rsidR="00402EC0">
              <w:rPr>
                <w:rStyle w:val="FooterTitle-IPRChar"/>
                <w:rFonts w:eastAsiaTheme="minorHAnsi"/>
                <w:noProof/>
                <w:szCs w:val="20"/>
              </w:rPr>
              <w:t>1</w:t>
            </w:r>
            <w:r w:rsidRPr="003B09EA">
              <w:rPr>
                <w:rStyle w:val="FooterTitle-IPRChar"/>
                <w:rFonts w:eastAsiaTheme="minorHAnsi"/>
                <w:szCs w:val="20"/>
              </w:rPr>
              <w:fldChar w:fldCharType="end"/>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11098731"/>
      <w:docPartObj>
        <w:docPartGallery w:val="Page Numbers (Bottom of Page)"/>
        <w:docPartUnique/>
      </w:docPartObj>
    </w:sdtPr>
    <w:sdtEndPr>
      <w:rPr>
        <w:noProof/>
      </w:rPr>
    </w:sdtEndPr>
    <w:sdtContent>
      <w:p w14:paraId="77DE000E" w14:textId="54B81964" w:rsidR="003C24B3" w:rsidRPr="003B09EA" w:rsidRDefault="003C24B3" w:rsidP="003B09EA">
        <w:pPr>
          <w:pBdr>
            <w:top w:val="single" w:sz="8" w:space="1" w:color="B12732"/>
          </w:pBdr>
          <w:tabs>
            <w:tab w:val="right" w:pos="9360"/>
          </w:tabs>
          <w:spacing w:after="0"/>
          <w:rPr>
            <w:sz w:val="20"/>
            <w:szCs w:val="20"/>
          </w:rPr>
        </w:pPr>
        <w:r w:rsidRPr="003B09EA">
          <w:rPr>
            <w:rStyle w:val="FooterRedInsight-IPRChar"/>
            <w:szCs w:val="20"/>
          </w:rPr>
          <w:t>Insigh</w:t>
        </w:r>
        <w:r w:rsidRPr="003B09EA">
          <w:rPr>
            <w:i/>
            <w:color w:val="B12732"/>
            <w:sz w:val="20"/>
            <w:szCs w:val="20"/>
          </w:rPr>
          <w:t>t</w:t>
        </w:r>
        <w:r w:rsidRPr="003B09EA">
          <w:rPr>
            <w:color w:val="6A6C67"/>
            <w:sz w:val="20"/>
            <w:szCs w:val="20"/>
          </w:rPr>
          <w:t xml:space="preserve"> ▪ </w:t>
        </w:r>
        <w:sdt>
          <w:sdtPr>
            <w:rPr>
              <w:sz w:val="20"/>
              <w:szCs w:val="20"/>
            </w:rPr>
            <w:id w:val="602843359"/>
            <w:docPartObj>
              <w:docPartGallery w:val="Page Numbers (Bottom of Page)"/>
              <w:docPartUnique/>
            </w:docPartObj>
          </w:sdtPr>
          <w:sdtEndPr/>
          <w:sdtContent>
            <w:r w:rsidRPr="003B09EA">
              <w:rPr>
                <w:rStyle w:val="FooterTitle-IPRChar"/>
                <w:rFonts w:eastAsiaTheme="minorHAnsi"/>
                <w:szCs w:val="20"/>
              </w:rPr>
              <w:t>ConnectHome Telephone Survey Administration Plan</w:t>
            </w:r>
            <w:r w:rsidRPr="003B09EA">
              <w:rPr>
                <w:rStyle w:val="FooterTitle-IPRChar"/>
                <w:rFonts w:eastAsiaTheme="minorHAnsi"/>
                <w:szCs w:val="20"/>
              </w:rPr>
              <w:tab/>
              <w:t>B-</w:t>
            </w:r>
            <w:r w:rsidRPr="003B09EA">
              <w:rPr>
                <w:rStyle w:val="FooterTitle-IPRChar"/>
                <w:rFonts w:eastAsiaTheme="minorHAnsi"/>
                <w:szCs w:val="20"/>
              </w:rPr>
              <w:fldChar w:fldCharType="begin"/>
            </w:r>
            <w:r w:rsidRPr="003B09EA">
              <w:rPr>
                <w:rStyle w:val="FooterTitle-IPRChar"/>
                <w:rFonts w:eastAsiaTheme="minorHAnsi"/>
                <w:szCs w:val="20"/>
              </w:rPr>
              <w:instrText xml:space="preserve"> PAGE   \* MERGEFORMAT </w:instrText>
            </w:r>
            <w:r w:rsidRPr="003B09EA">
              <w:rPr>
                <w:rStyle w:val="FooterTitle-IPRChar"/>
                <w:rFonts w:eastAsiaTheme="minorHAnsi"/>
                <w:szCs w:val="20"/>
              </w:rPr>
              <w:fldChar w:fldCharType="separate"/>
            </w:r>
            <w:r w:rsidR="00402EC0">
              <w:rPr>
                <w:rStyle w:val="FooterTitle-IPRChar"/>
                <w:rFonts w:eastAsiaTheme="minorHAnsi"/>
                <w:noProof/>
                <w:szCs w:val="20"/>
              </w:rPr>
              <w:t>1</w:t>
            </w:r>
            <w:r w:rsidRPr="003B09EA">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49876" w14:textId="77777777" w:rsidR="002928A5" w:rsidRDefault="002928A5">
      <w:pPr>
        <w:spacing w:after="0"/>
      </w:pPr>
      <w:r>
        <w:separator/>
      </w:r>
    </w:p>
  </w:footnote>
  <w:footnote w:type="continuationSeparator" w:id="0">
    <w:p w14:paraId="0156DF41" w14:textId="77777777" w:rsidR="002928A5" w:rsidRDefault="002928A5">
      <w:pPr>
        <w:spacing w:after="0"/>
      </w:pPr>
      <w:r>
        <w:continuationSeparator/>
      </w:r>
    </w:p>
  </w:footnote>
  <w:footnote w:id="1">
    <w:p w14:paraId="23D31DF8" w14:textId="702092A5" w:rsidR="003C24B3" w:rsidRDefault="003C24B3" w:rsidP="002F6F4C">
      <w:pPr>
        <w:pStyle w:val="FtnteBody-IPR"/>
      </w:pPr>
      <w:r>
        <w:rPr>
          <w:rStyle w:val="FootnoteReference"/>
        </w:rPr>
        <w:footnoteRef/>
      </w:r>
      <w:r>
        <w:t xml:space="preserve"> The instrument will be pretested in July, pending identification of pretest participants by HUD and PHAs.</w:t>
      </w:r>
    </w:p>
  </w:footnote>
  <w:footnote w:id="2">
    <w:p w14:paraId="6B8F3B18" w14:textId="62F0A49D" w:rsidR="003C24B3" w:rsidRDefault="003C24B3">
      <w:pPr>
        <w:pStyle w:val="FootnoteText"/>
      </w:pPr>
      <w:r>
        <w:rPr>
          <w:rStyle w:val="FootnoteReference"/>
        </w:rPr>
        <w:footnoteRef/>
      </w:r>
      <w:r>
        <w:t xml:space="preserve"> Dates pending OMB approval by October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AE0C2C"/>
    <w:multiLevelType w:val="hybridMultilevel"/>
    <w:tmpl w:val="2C9CA5A8"/>
    <w:lvl w:ilvl="0" w:tplc="CFB273EE">
      <w:start w:val="1"/>
      <w:numFmt w:val="bullet"/>
      <w:lvlText w:val="•"/>
      <w:lvlJc w:val="left"/>
      <w:pPr>
        <w:tabs>
          <w:tab w:val="num" w:pos="720"/>
        </w:tabs>
        <w:ind w:left="720" w:hanging="360"/>
      </w:pPr>
      <w:rPr>
        <w:rFonts w:ascii="Times New Roman" w:hAnsi="Times New Roman" w:hint="default"/>
      </w:rPr>
    </w:lvl>
    <w:lvl w:ilvl="1" w:tplc="132A99E4">
      <w:start w:val="1"/>
      <w:numFmt w:val="bullet"/>
      <w:lvlText w:val="•"/>
      <w:lvlJc w:val="left"/>
      <w:pPr>
        <w:tabs>
          <w:tab w:val="num" w:pos="1440"/>
        </w:tabs>
        <w:ind w:left="1440" w:hanging="360"/>
      </w:pPr>
      <w:rPr>
        <w:rFonts w:ascii="Times New Roman" w:hAnsi="Times New Roman" w:hint="default"/>
      </w:rPr>
    </w:lvl>
    <w:lvl w:ilvl="2" w:tplc="5EA68EA0" w:tentative="1">
      <w:start w:val="1"/>
      <w:numFmt w:val="bullet"/>
      <w:lvlText w:val="•"/>
      <w:lvlJc w:val="left"/>
      <w:pPr>
        <w:tabs>
          <w:tab w:val="num" w:pos="2160"/>
        </w:tabs>
        <w:ind w:left="2160" w:hanging="360"/>
      </w:pPr>
      <w:rPr>
        <w:rFonts w:ascii="Times New Roman" w:hAnsi="Times New Roman" w:hint="default"/>
      </w:rPr>
    </w:lvl>
    <w:lvl w:ilvl="3" w:tplc="27D0ACB8" w:tentative="1">
      <w:start w:val="1"/>
      <w:numFmt w:val="bullet"/>
      <w:lvlText w:val="•"/>
      <w:lvlJc w:val="left"/>
      <w:pPr>
        <w:tabs>
          <w:tab w:val="num" w:pos="2880"/>
        </w:tabs>
        <w:ind w:left="2880" w:hanging="360"/>
      </w:pPr>
      <w:rPr>
        <w:rFonts w:ascii="Times New Roman" w:hAnsi="Times New Roman" w:hint="default"/>
      </w:rPr>
    </w:lvl>
    <w:lvl w:ilvl="4" w:tplc="9072FDC0" w:tentative="1">
      <w:start w:val="1"/>
      <w:numFmt w:val="bullet"/>
      <w:lvlText w:val="•"/>
      <w:lvlJc w:val="left"/>
      <w:pPr>
        <w:tabs>
          <w:tab w:val="num" w:pos="3600"/>
        </w:tabs>
        <w:ind w:left="3600" w:hanging="360"/>
      </w:pPr>
      <w:rPr>
        <w:rFonts w:ascii="Times New Roman" w:hAnsi="Times New Roman" w:hint="default"/>
      </w:rPr>
    </w:lvl>
    <w:lvl w:ilvl="5" w:tplc="6238815A" w:tentative="1">
      <w:start w:val="1"/>
      <w:numFmt w:val="bullet"/>
      <w:lvlText w:val="•"/>
      <w:lvlJc w:val="left"/>
      <w:pPr>
        <w:tabs>
          <w:tab w:val="num" w:pos="4320"/>
        </w:tabs>
        <w:ind w:left="4320" w:hanging="360"/>
      </w:pPr>
      <w:rPr>
        <w:rFonts w:ascii="Times New Roman" w:hAnsi="Times New Roman" w:hint="default"/>
      </w:rPr>
    </w:lvl>
    <w:lvl w:ilvl="6" w:tplc="CFF2F790" w:tentative="1">
      <w:start w:val="1"/>
      <w:numFmt w:val="bullet"/>
      <w:lvlText w:val="•"/>
      <w:lvlJc w:val="left"/>
      <w:pPr>
        <w:tabs>
          <w:tab w:val="num" w:pos="5040"/>
        </w:tabs>
        <w:ind w:left="5040" w:hanging="360"/>
      </w:pPr>
      <w:rPr>
        <w:rFonts w:ascii="Times New Roman" w:hAnsi="Times New Roman" w:hint="default"/>
      </w:rPr>
    </w:lvl>
    <w:lvl w:ilvl="7" w:tplc="183274FA" w:tentative="1">
      <w:start w:val="1"/>
      <w:numFmt w:val="bullet"/>
      <w:lvlText w:val="•"/>
      <w:lvlJc w:val="left"/>
      <w:pPr>
        <w:tabs>
          <w:tab w:val="num" w:pos="5760"/>
        </w:tabs>
        <w:ind w:left="5760" w:hanging="360"/>
      </w:pPr>
      <w:rPr>
        <w:rFonts w:ascii="Times New Roman" w:hAnsi="Times New Roman" w:hint="default"/>
      </w:rPr>
    </w:lvl>
    <w:lvl w:ilvl="8" w:tplc="3406453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7902039"/>
    <w:multiLevelType w:val="singleLevel"/>
    <w:tmpl w:val="62C48300"/>
    <w:lvl w:ilvl="0">
      <w:start w:val="1"/>
      <w:numFmt w:val="bullet"/>
      <w:lvlText w:val="}"/>
      <w:lvlJc w:val="left"/>
      <w:pPr>
        <w:ind w:left="720" w:hanging="360"/>
      </w:pPr>
      <w:rPr>
        <w:rFonts w:ascii="Wingdings 3" w:hAnsi="Wingdings 3" w:hint="default"/>
        <w:color w:val="CC0000"/>
      </w:rPr>
    </w:lvl>
  </w:abstractNum>
  <w:abstractNum w:abstractNumId="10"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EA440F2"/>
    <w:multiLevelType w:val="hybridMultilevel"/>
    <w:tmpl w:val="A5F63C86"/>
    <w:lvl w:ilvl="0" w:tplc="635C1CCA">
      <w:start w:val="1"/>
      <w:numFmt w:val="bullet"/>
      <w:lvlText w:val="•"/>
      <w:lvlJc w:val="left"/>
      <w:pPr>
        <w:tabs>
          <w:tab w:val="num" w:pos="720"/>
        </w:tabs>
        <w:ind w:left="720" w:hanging="360"/>
      </w:pPr>
      <w:rPr>
        <w:rFonts w:ascii="Times New Roman" w:hAnsi="Times New Roman" w:hint="default"/>
      </w:rPr>
    </w:lvl>
    <w:lvl w:ilvl="1" w:tplc="BE2E97E2">
      <w:start w:val="1"/>
      <w:numFmt w:val="bullet"/>
      <w:lvlText w:val="•"/>
      <w:lvlJc w:val="left"/>
      <w:pPr>
        <w:tabs>
          <w:tab w:val="num" w:pos="1440"/>
        </w:tabs>
        <w:ind w:left="1440" w:hanging="360"/>
      </w:pPr>
      <w:rPr>
        <w:rFonts w:ascii="Times New Roman" w:hAnsi="Times New Roman" w:hint="default"/>
      </w:rPr>
    </w:lvl>
    <w:lvl w:ilvl="2" w:tplc="5BFADA52" w:tentative="1">
      <w:start w:val="1"/>
      <w:numFmt w:val="bullet"/>
      <w:lvlText w:val="•"/>
      <w:lvlJc w:val="left"/>
      <w:pPr>
        <w:tabs>
          <w:tab w:val="num" w:pos="2160"/>
        </w:tabs>
        <w:ind w:left="2160" w:hanging="360"/>
      </w:pPr>
      <w:rPr>
        <w:rFonts w:ascii="Times New Roman" w:hAnsi="Times New Roman" w:hint="default"/>
      </w:rPr>
    </w:lvl>
    <w:lvl w:ilvl="3" w:tplc="09D2262E" w:tentative="1">
      <w:start w:val="1"/>
      <w:numFmt w:val="bullet"/>
      <w:lvlText w:val="•"/>
      <w:lvlJc w:val="left"/>
      <w:pPr>
        <w:tabs>
          <w:tab w:val="num" w:pos="2880"/>
        </w:tabs>
        <w:ind w:left="2880" w:hanging="360"/>
      </w:pPr>
      <w:rPr>
        <w:rFonts w:ascii="Times New Roman" w:hAnsi="Times New Roman" w:hint="default"/>
      </w:rPr>
    </w:lvl>
    <w:lvl w:ilvl="4" w:tplc="06FC604E" w:tentative="1">
      <w:start w:val="1"/>
      <w:numFmt w:val="bullet"/>
      <w:lvlText w:val="•"/>
      <w:lvlJc w:val="left"/>
      <w:pPr>
        <w:tabs>
          <w:tab w:val="num" w:pos="3600"/>
        </w:tabs>
        <w:ind w:left="3600" w:hanging="360"/>
      </w:pPr>
      <w:rPr>
        <w:rFonts w:ascii="Times New Roman" w:hAnsi="Times New Roman" w:hint="default"/>
      </w:rPr>
    </w:lvl>
    <w:lvl w:ilvl="5" w:tplc="F9C82D0E" w:tentative="1">
      <w:start w:val="1"/>
      <w:numFmt w:val="bullet"/>
      <w:lvlText w:val="•"/>
      <w:lvlJc w:val="left"/>
      <w:pPr>
        <w:tabs>
          <w:tab w:val="num" w:pos="4320"/>
        </w:tabs>
        <w:ind w:left="4320" w:hanging="360"/>
      </w:pPr>
      <w:rPr>
        <w:rFonts w:ascii="Times New Roman" w:hAnsi="Times New Roman" w:hint="default"/>
      </w:rPr>
    </w:lvl>
    <w:lvl w:ilvl="6" w:tplc="0106C3EC" w:tentative="1">
      <w:start w:val="1"/>
      <w:numFmt w:val="bullet"/>
      <w:lvlText w:val="•"/>
      <w:lvlJc w:val="left"/>
      <w:pPr>
        <w:tabs>
          <w:tab w:val="num" w:pos="5040"/>
        </w:tabs>
        <w:ind w:left="5040" w:hanging="360"/>
      </w:pPr>
      <w:rPr>
        <w:rFonts w:ascii="Times New Roman" w:hAnsi="Times New Roman" w:hint="default"/>
      </w:rPr>
    </w:lvl>
    <w:lvl w:ilvl="7" w:tplc="C25CF500" w:tentative="1">
      <w:start w:val="1"/>
      <w:numFmt w:val="bullet"/>
      <w:lvlText w:val="•"/>
      <w:lvlJc w:val="left"/>
      <w:pPr>
        <w:tabs>
          <w:tab w:val="num" w:pos="5760"/>
        </w:tabs>
        <w:ind w:left="5760" w:hanging="360"/>
      </w:pPr>
      <w:rPr>
        <w:rFonts w:ascii="Times New Roman" w:hAnsi="Times New Roman" w:hint="default"/>
      </w:rPr>
    </w:lvl>
    <w:lvl w:ilvl="8" w:tplc="C186AC4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0133D"/>
    <w:multiLevelType w:val="hybridMultilevel"/>
    <w:tmpl w:val="63506502"/>
    <w:lvl w:ilvl="0" w:tplc="1978616C">
      <w:start w:val="8"/>
      <w:numFmt w:val="decimal"/>
      <w:lvlText w:val="%1."/>
      <w:lvlJc w:val="left"/>
      <w:pPr>
        <w:ind w:left="900" w:hanging="360"/>
      </w:pPr>
      <w:rPr>
        <w:rFonts w:hint="default"/>
        <w:i w:val="0"/>
      </w:rPr>
    </w:lvl>
    <w:lvl w:ilvl="1" w:tplc="C3A6559E" w:tentative="1">
      <w:start w:val="1"/>
      <w:numFmt w:val="lowerLetter"/>
      <w:lvlText w:val="%2."/>
      <w:lvlJc w:val="left"/>
      <w:pPr>
        <w:ind w:left="1440" w:hanging="360"/>
      </w:pPr>
    </w:lvl>
    <w:lvl w:ilvl="2" w:tplc="079682B8" w:tentative="1">
      <w:start w:val="1"/>
      <w:numFmt w:val="lowerRoman"/>
      <w:lvlText w:val="%3."/>
      <w:lvlJc w:val="right"/>
      <w:pPr>
        <w:ind w:left="2160" w:hanging="180"/>
      </w:pPr>
    </w:lvl>
    <w:lvl w:ilvl="3" w:tplc="474CC3BE" w:tentative="1">
      <w:start w:val="1"/>
      <w:numFmt w:val="decimal"/>
      <w:lvlText w:val="%4."/>
      <w:lvlJc w:val="left"/>
      <w:pPr>
        <w:ind w:left="2880" w:hanging="360"/>
      </w:pPr>
    </w:lvl>
    <w:lvl w:ilvl="4" w:tplc="F894E7BA" w:tentative="1">
      <w:start w:val="1"/>
      <w:numFmt w:val="lowerLetter"/>
      <w:lvlText w:val="%5."/>
      <w:lvlJc w:val="left"/>
      <w:pPr>
        <w:ind w:left="3600" w:hanging="360"/>
      </w:pPr>
    </w:lvl>
    <w:lvl w:ilvl="5" w:tplc="8EFAB1CA" w:tentative="1">
      <w:start w:val="1"/>
      <w:numFmt w:val="lowerRoman"/>
      <w:lvlText w:val="%6."/>
      <w:lvlJc w:val="right"/>
      <w:pPr>
        <w:ind w:left="4320" w:hanging="180"/>
      </w:pPr>
    </w:lvl>
    <w:lvl w:ilvl="6" w:tplc="312820FC" w:tentative="1">
      <w:start w:val="1"/>
      <w:numFmt w:val="decimal"/>
      <w:lvlText w:val="%7."/>
      <w:lvlJc w:val="left"/>
      <w:pPr>
        <w:ind w:left="5040" w:hanging="360"/>
      </w:pPr>
    </w:lvl>
    <w:lvl w:ilvl="7" w:tplc="B820270E" w:tentative="1">
      <w:start w:val="1"/>
      <w:numFmt w:val="lowerLetter"/>
      <w:lvlText w:val="%8."/>
      <w:lvlJc w:val="left"/>
      <w:pPr>
        <w:ind w:left="5760" w:hanging="360"/>
      </w:pPr>
    </w:lvl>
    <w:lvl w:ilvl="8" w:tplc="BE80D7E0" w:tentative="1">
      <w:start w:val="1"/>
      <w:numFmt w:val="lowerRoman"/>
      <w:lvlText w:val="%9."/>
      <w:lvlJc w:val="right"/>
      <w:pPr>
        <w:ind w:left="6480" w:hanging="180"/>
      </w:pPr>
    </w:lvl>
  </w:abstractNum>
  <w:abstractNum w:abstractNumId="14" w15:restartNumberingAfterBreak="0">
    <w:nsid w:val="2C475110"/>
    <w:multiLevelType w:val="hybridMultilevel"/>
    <w:tmpl w:val="36164F90"/>
    <w:lvl w:ilvl="0" w:tplc="7FE636A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15:restartNumberingAfterBreak="0">
    <w:nsid w:val="38D338FF"/>
    <w:multiLevelType w:val="hybridMultilevel"/>
    <w:tmpl w:val="17D0FDC6"/>
    <w:lvl w:ilvl="0" w:tplc="C4C40558">
      <w:start w:val="1"/>
      <w:numFmt w:val="decimal"/>
      <w:pStyle w:val="Questions"/>
      <w:lvlText w:val="%1."/>
      <w:lvlJc w:val="left"/>
      <w:pPr>
        <w:ind w:left="720" w:hanging="360"/>
      </w:pPr>
      <w:rPr>
        <w:rFonts w:ascii="Calibri" w:hAnsi="Calibri" w:hint="default"/>
        <w:b w:val="0"/>
        <w:i w:val="0"/>
        <w:sz w:val="22"/>
      </w:rPr>
    </w:lvl>
    <w:lvl w:ilvl="1" w:tplc="5F10409A">
      <w:start w:val="1"/>
      <w:numFmt w:val="lowerLetter"/>
      <w:lvlText w:val="%2."/>
      <w:lvlJc w:val="left"/>
      <w:pPr>
        <w:ind w:left="1440" w:hanging="360"/>
      </w:pPr>
    </w:lvl>
    <w:lvl w:ilvl="2" w:tplc="DF320778" w:tentative="1">
      <w:start w:val="1"/>
      <w:numFmt w:val="lowerRoman"/>
      <w:lvlText w:val="%3."/>
      <w:lvlJc w:val="right"/>
      <w:pPr>
        <w:ind w:left="2160" w:hanging="180"/>
      </w:pPr>
    </w:lvl>
    <w:lvl w:ilvl="3" w:tplc="CAF0D074" w:tentative="1">
      <w:start w:val="1"/>
      <w:numFmt w:val="decimal"/>
      <w:lvlText w:val="%4."/>
      <w:lvlJc w:val="left"/>
      <w:pPr>
        <w:ind w:left="2880" w:hanging="360"/>
      </w:pPr>
    </w:lvl>
    <w:lvl w:ilvl="4" w:tplc="943660E4" w:tentative="1">
      <w:start w:val="1"/>
      <w:numFmt w:val="lowerLetter"/>
      <w:lvlText w:val="%5."/>
      <w:lvlJc w:val="left"/>
      <w:pPr>
        <w:ind w:left="3600" w:hanging="360"/>
      </w:pPr>
    </w:lvl>
    <w:lvl w:ilvl="5" w:tplc="9384966A" w:tentative="1">
      <w:start w:val="1"/>
      <w:numFmt w:val="lowerRoman"/>
      <w:lvlText w:val="%6."/>
      <w:lvlJc w:val="right"/>
      <w:pPr>
        <w:ind w:left="4320" w:hanging="180"/>
      </w:pPr>
    </w:lvl>
    <w:lvl w:ilvl="6" w:tplc="F6F49670" w:tentative="1">
      <w:start w:val="1"/>
      <w:numFmt w:val="decimal"/>
      <w:lvlText w:val="%7."/>
      <w:lvlJc w:val="left"/>
      <w:pPr>
        <w:ind w:left="5040" w:hanging="360"/>
      </w:pPr>
    </w:lvl>
    <w:lvl w:ilvl="7" w:tplc="CFB6F910" w:tentative="1">
      <w:start w:val="1"/>
      <w:numFmt w:val="lowerLetter"/>
      <w:lvlText w:val="%8."/>
      <w:lvlJc w:val="left"/>
      <w:pPr>
        <w:ind w:left="5760" w:hanging="360"/>
      </w:pPr>
    </w:lvl>
    <w:lvl w:ilvl="8" w:tplc="5CA8295E" w:tentative="1">
      <w:start w:val="1"/>
      <w:numFmt w:val="lowerRoman"/>
      <w:lvlText w:val="%9."/>
      <w:lvlJc w:val="right"/>
      <w:pPr>
        <w:ind w:left="6480" w:hanging="180"/>
      </w:pPr>
    </w:lvl>
  </w:abstractNum>
  <w:abstractNum w:abstractNumId="17" w15:restartNumberingAfterBreak="0">
    <w:nsid w:val="3AE11241"/>
    <w:multiLevelType w:val="hybridMultilevel"/>
    <w:tmpl w:val="E126FB66"/>
    <w:lvl w:ilvl="0" w:tplc="592A0DA2">
      <w:start w:val="1"/>
      <w:numFmt w:val="bullet"/>
      <w:lvlText w:val="•"/>
      <w:lvlJc w:val="left"/>
      <w:pPr>
        <w:tabs>
          <w:tab w:val="num" w:pos="720"/>
        </w:tabs>
        <w:ind w:left="720" w:hanging="360"/>
      </w:pPr>
      <w:rPr>
        <w:rFonts w:ascii="Times New Roman" w:hAnsi="Times New Roman" w:hint="default"/>
      </w:rPr>
    </w:lvl>
    <w:lvl w:ilvl="1" w:tplc="04090019">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1F51CD3"/>
    <w:multiLevelType w:val="hybridMultilevel"/>
    <w:tmpl w:val="FB42C982"/>
    <w:lvl w:ilvl="0" w:tplc="3738D8E2">
      <w:start w:val="1"/>
      <w:numFmt w:val="bullet"/>
      <w:lvlText w:val="}"/>
      <w:lvlJc w:val="left"/>
      <w:pPr>
        <w:ind w:left="720" w:hanging="360"/>
      </w:pPr>
      <w:rPr>
        <w:rFonts w:ascii="Wingdings 3" w:hAnsi="Wingdings 3" w:hint="default"/>
        <w:color w:val="CC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65317"/>
    <w:multiLevelType w:val="hybridMultilevel"/>
    <w:tmpl w:val="C02CD0AA"/>
    <w:lvl w:ilvl="0" w:tplc="FC9EC430">
      <w:start w:val="1"/>
      <w:numFmt w:val="lowerLetter"/>
      <w:pStyle w:val="Heading4-IPR"/>
      <w:lvlText w:val="%1."/>
      <w:lvlJc w:val="left"/>
      <w:pPr>
        <w:ind w:left="360" w:hanging="360"/>
      </w:pPr>
      <w:rPr>
        <w:rFonts w:hint="default"/>
      </w:rPr>
    </w:lvl>
    <w:lvl w:ilvl="1" w:tplc="D7EABF5E" w:tentative="1">
      <w:start w:val="1"/>
      <w:numFmt w:val="lowerLetter"/>
      <w:lvlText w:val="%2."/>
      <w:lvlJc w:val="left"/>
      <w:pPr>
        <w:ind w:left="1440" w:hanging="360"/>
      </w:pPr>
    </w:lvl>
    <w:lvl w:ilvl="2" w:tplc="10EC6A52" w:tentative="1">
      <w:start w:val="1"/>
      <w:numFmt w:val="lowerRoman"/>
      <w:lvlText w:val="%3."/>
      <w:lvlJc w:val="right"/>
      <w:pPr>
        <w:ind w:left="2160" w:hanging="180"/>
      </w:pPr>
    </w:lvl>
    <w:lvl w:ilvl="3" w:tplc="543E42B2" w:tentative="1">
      <w:start w:val="1"/>
      <w:numFmt w:val="decimal"/>
      <w:lvlText w:val="%4."/>
      <w:lvlJc w:val="left"/>
      <w:pPr>
        <w:ind w:left="2880" w:hanging="360"/>
      </w:pPr>
    </w:lvl>
    <w:lvl w:ilvl="4" w:tplc="3CA61FA2" w:tentative="1">
      <w:start w:val="1"/>
      <w:numFmt w:val="lowerLetter"/>
      <w:lvlText w:val="%5."/>
      <w:lvlJc w:val="left"/>
      <w:pPr>
        <w:ind w:left="3600" w:hanging="360"/>
      </w:pPr>
    </w:lvl>
    <w:lvl w:ilvl="5" w:tplc="ED98699E" w:tentative="1">
      <w:start w:val="1"/>
      <w:numFmt w:val="lowerRoman"/>
      <w:lvlText w:val="%6."/>
      <w:lvlJc w:val="right"/>
      <w:pPr>
        <w:ind w:left="4320" w:hanging="180"/>
      </w:pPr>
    </w:lvl>
    <w:lvl w:ilvl="6" w:tplc="40125C7A" w:tentative="1">
      <w:start w:val="1"/>
      <w:numFmt w:val="decimal"/>
      <w:lvlText w:val="%7."/>
      <w:lvlJc w:val="left"/>
      <w:pPr>
        <w:ind w:left="5040" w:hanging="360"/>
      </w:pPr>
    </w:lvl>
    <w:lvl w:ilvl="7" w:tplc="0C569B64" w:tentative="1">
      <w:start w:val="1"/>
      <w:numFmt w:val="lowerLetter"/>
      <w:lvlText w:val="%8."/>
      <w:lvlJc w:val="left"/>
      <w:pPr>
        <w:ind w:left="5760" w:hanging="360"/>
      </w:pPr>
    </w:lvl>
    <w:lvl w:ilvl="8" w:tplc="CB2AC538" w:tentative="1">
      <w:start w:val="1"/>
      <w:numFmt w:val="lowerRoman"/>
      <w:lvlText w:val="%9."/>
      <w:lvlJc w:val="right"/>
      <w:pPr>
        <w:ind w:left="6480" w:hanging="180"/>
      </w:pPr>
    </w:lvl>
  </w:abstractNum>
  <w:abstractNum w:abstractNumId="20" w15:restartNumberingAfterBreak="0">
    <w:nsid w:val="5182343C"/>
    <w:multiLevelType w:val="hybridMultilevel"/>
    <w:tmpl w:val="7D500844"/>
    <w:lvl w:ilvl="0" w:tplc="8320C258">
      <w:start w:val="1"/>
      <w:numFmt w:val="decimal"/>
      <w:lvlText w:val="%1."/>
      <w:lvlJc w:val="left"/>
      <w:pPr>
        <w:ind w:left="360" w:hanging="360"/>
      </w:pPr>
      <w:rPr>
        <w:rFonts w:asciiTheme="minorHAnsi" w:hAnsiTheme="minorHAnsi"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BC6EB8"/>
    <w:multiLevelType w:val="multilevel"/>
    <w:tmpl w:val="B84CE8A6"/>
    <w:numStyleLink w:val="TableRedNumbersList-IPR"/>
  </w:abstractNum>
  <w:abstractNum w:abstractNumId="22" w15:restartNumberingAfterBreak="0">
    <w:nsid w:val="5D152BD6"/>
    <w:multiLevelType w:val="hybridMultilevel"/>
    <w:tmpl w:val="DB1679E8"/>
    <w:lvl w:ilvl="0" w:tplc="F86249DA">
      <w:start w:val="1"/>
      <w:numFmt w:val="bullet"/>
      <w:lvlText w:val=""/>
      <w:lvlJc w:val="left"/>
      <w:pPr>
        <w:ind w:left="720" w:hanging="360"/>
      </w:pPr>
      <w:rPr>
        <w:rFonts w:ascii="Symbol" w:hAnsi="Symbol" w:hint="default"/>
      </w:rPr>
    </w:lvl>
    <w:lvl w:ilvl="1" w:tplc="A2529264" w:tentative="1">
      <w:start w:val="1"/>
      <w:numFmt w:val="bullet"/>
      <w:lvlText w:val="o"/>
      <w:lvlJc w:val="left"/>
      <w:pPr>
        <w:ind w:left="1440" w:hanging="360"/>
      </w:pPr>
      <w:rPr>
        <w:rFonts w:ascii="Courier New" w:hAnsi="Courier New" w:cs="Courier New" w:hint="default"/>
      </w:rPr>
    </w:lvl>
    <w:lvl w:ilvl="2" w:tplc="777C408C" w:tentative="1">
      <w:start w:val="1"/>
      <w:numFmt w:val="bullet"/>
      <w:lvlText w:val=""/>
      <w:lvlJc w:val="left"/>
      <w:pPr>
        <w:ind w:left="2160" w:hanging="360"/>
      </w:pPr>
      <w:rPr>
        <w:rFonts w:ascii="Wingdings" w:hAnsi="Wingdings" w:hint="default"/>
      </w:rPr>
    </w:lvl>
    <w:lvl w:ilvl="3" w:tplc="975A056A" w:tentative="1">
      <w:start w:val="1"/>
      <w:numFmt w:val="bullet"/>
      <w:lvlText w:val=""/>
      <w:lvlJc w:val="left"/>
      <w:pPr>
        <w:ind w:left="2880" w:hanging="360"/>
      </w:pPr>
      <w:rPr>
        <w:rFonts w:ascii="Symbol" w:hAnsi="Symbol" w:hint="default"/>
      </w:rPr>
    </w:lvl>
    <w:lvl w:ilvl="4" w:tplc="F3A8FA7C" w:tentative="1">
      <w:start w:val="1"/>
      <w:numFmt w:val="bullet"/>
      <w:lvlText w:val="o"/>
      <w:lvlJc w:val="left"/>
      <w:pPr>
        <w:ind w:left="3600" w:hanging="360"/>
      </w:pPr>
      <w:rPr>
        <w:rFonts w:ascii="Courier New" w:hAnsi="Courier New" w:cs="Courier New" w:hint="default"/>
      </w:rPr>
    </w:lvl>
    <w:lvl w:ilvl="5" w:tplc="1DAA8B4A" w:tentative="1">
      <w:start w:val="1"/>
      <w:numFmt w:val="bullet"/>
      <w:lvlText w:val=""/>
      <w:lvlJc w:val="left"/>
      <w:pPr>
        <w:ind w:left="4320" w:hanging="360"/>
      </w:pPr>
      <w:rPr>
        <w:rFonts w:ascii="Wingdings" w:hAnsi="Wingdings" w:hint="default"/>
      </w:rPr>
    </w:lvl>
    <w:lvl w:ilvl="6" w:tplc="2320C638" w:tentative="1">
      <w:start w:val="1"/>
      <w:numFmt w:val="bullet"/>
      <w:lvlText w:val=""/>
      <w:lvlJc w:val="left"/>
      <w:pPr>
        <w:ind w:left="5040" w:hanging="360"/>
      </w:pPr>
      <w:rPr>
        <w:rFonts w:ascii="Symbol" w:hAnsi="Symbol" w:hint="default"/>
      </w:rPr>
    </w:lvl>
    <w:lvl w:ilvl="7" w:tplc="09869C74" w:tentative="1">
      <w:start w:val="1"/>
      <w:numFmt w:val="bullet"/>
      <w:lvlText w:val="o"/>
      <w:lvlJc w:val="left"/>
      <w:pPr>
        <w:ind w:left="5760" w:hanging="360"/>
      </w:pPr>
      <w:rPr>
        <w:rFonts w:ascii="Courier New" w:hAnsi="Courier New" w:cs="Courier New" w:hint="default"/>
      </w:rPr>
    </w:lvl>
    <w:lvl w:ilvl="8" w:tplc="A8984200" w:tentative="1">
      <w:start w:val="1"/>
      <w:numFmt w:val="bullet"/>
      <w:lvlText w:val=""/>
      <w:lvlJc w:val="left"/>
      <w:pPr>
        <w:ind w:left="6480" w:hanging="360"/>
      </w:pPr>
      <w:rPr>
        <w:rFonts w:ascii="Wingdings" w:hAnsi="Wingdings" w:hint="default"/>
      </w:rPr>
    </w:lvl>
  </w:abstractNum>
  <w:abstractNum w:abstractNumId="23" w15:restartNumberingAfterBreak="0">
    <w:nsid w:val="627F64E3"/>
    <w:multiLevelType w:val="hybridMultilevel"/>
    <w:tmpl w:val="42B0B26A"/>
    <w:lvl w:ilvl="0" w:tplc="04090001">
      <w:start w:val="1"/>
      <w:numFmt w:val="decimal"/>
      <w:pStyle w:val="NewNumberStyle"/>
      <w:lvlText w:val="%1."/>
      <w:lvlJc w:val="left"/>
      <w:pPr>
        <w:ind w:left="720" w:hanging="360"/>
      </w:pPr>
      <w:rPr>
        <w:rFonts w:ascii="Calibri" w:hAnsi="Calibri" w:hint="default"/>
        <w:b w:val="0"/>
        <w:i w:val="0"/>
        <w:caps w:val="0"/>
        <w:strike w:val="0"/>
        <w:dstrike w:val="0"/>
        <w:vanish w:val="0"/>
        <w:color w:val="B12732"/>
        <w:sz w:val="22"/>
        <w:vertAlign w:val="baseli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66A1053B"/>
    <w:multiLevelType w:val="hybridMultilevel"/>
    <w:tmpl w:val="DDF23EC2"/>
    <w:lvl w:ilvl="0" w:tplc="EAF2FD48">
      <w:start w:val="1"/>
      <w:numFmt w:val="bullet"/>
      <w:pStyle w:val="BulletsRed-IPR"/>
      <w:lvlText w:val="}"/>
      <w:lvlJc w:val="left"/>
      <w:pPr>
        <w:ind w:left="720" w:hanging="360"/>
      </w:pPr>
      <w:rPr>
        <w:rFonts w:ascii="Wingdings 3" w:hAnsi="Wingdings 3"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A4D49"/>
    <w:multiLevelType w:val="multilevel"/>
    <w:tmpl w:val="E0FE1110"/>
    <w:numStyleLink w:val="TableRedBulletsList-IPR"/>
  </w:abstractNum>
  <w:abstractNum w:abstractNumId="26" w15:restartNumberingAfterBreak="0">
    <w:nsid w:val="69A8189A"/>
    <w:multiLevelType w:val="hybridMultilevel"/>
    <w:tmpl w:val="EF1CA8E4"/>
    <w:lvl w:ilvl="0" w:tplc="B15A6246">
      <w:start w:val="1"/>
      <w:numFmt w:val="bullet"/>
      <w:lvlText w:val="•"/>
      <w:lvlJc w:val="left"/>
      <w:pPr>
        <w:tabs>
          <w:tab w:val="num" w:pos="720"/>
        </w:tabs>
        <w:ind w:left="720" w:hanging="360"/>
      </w:pPr>
      <w:rPr>
        <w:rFonts w:ascii="Times New Roman" w:hAnsi="Times New Roman" w:hint="default"/>
      </w:rPr>
    </w:lvl>
    <w:lvl w:ilvl="1" w:tplc="B5D2B9DC">
      <w:start w:val="1"/>
      <w:numFmt w:val="bullet"/>
      <w:lvlText w:val="•"/>
      <w:lvlJc w:val="left"/>
      <w:pPr>
        <w:tabs>
          <w:tab w:val="num" w:pos="1440"/>
        </w:tabs>
        <w:ind w:left="1440" w:hanging="360"/>
      </w:pPr>
      <w:rPr>
        <w:rFonts w:ascii="Times New Roman" w:hAnsi="Times New Roman" w:hint="default"/>
      </w:rPr>
    </w:lvl>
    <w:lvl w:ilvl="2" w:tplc="DFC4F7C2" w:tentative="1">
      <w:start w:val="1"/>
      <w:numFmt w:val="bullet"/>
      <w:lvlText w:val="•"/>
      <w:lvlJc w:val="left"/>
      <w:pPr>
        <w:tabs>
          <w:tab w:val="num" w:pos="2160"/>
        </w:tabs>
        <w:ind w:left="2160" w:hanging="360"/>
      </w:pPr>
      <w:rPr>
        <w:rFonts w:ascii="Times New Roman" w:hAnsi="Times New Roman" w:hint="default"/>
      </w:rPr>
    </w:lvl>
    <w:lvl w:ilvl="3" w:tplc="63588CD8" w:tentative="1">
      <w:start w:val="1"/>
      <w:numFmt w:val="bullet"/>
      <w:lvlText w:val="•"/>
      <w:lvlJc w:val="left"/>
      <w:pPr>
        <w:tabs>
          <w:tab w:val="num" w:pos="2880"/>
        </w:tabs>
        <w:ind w:left="2880" w:hanging="360"/>
      </w:pPr>
      <w:rPr>
        <w:rFonts w:ascii="Times New Roman" w:hAnsi="Times New Roman" w:hint="default"/>
      </w:rPr>
    </w:lvl>
    <w:lvl w:ilvl="4" w:tplc="AD029892" w:tentative="1">
      <w:start w:val="1"/>
      <w:numFmt w:val="bullet"/>
      <w:lvlText w:val="•"/>
      <w:lvlJc w:val="left"/>
      <w:pPr>
        <w:tabs>
          <w:tab w:val="num" w:pos="3600"/>
        </w:tabs>
        <w:ind w:left="3600" w:hanging="360"/>
      </w:pPr>
      <w:rPr>
        <w:rFonts w:ascii="Times New Roman" w:hAnsi="Times New Roman" w:hint="default"/>
      </w:rPr>
    </w:lvl>
    <w:lvl w:ilvl="5" w:tplc="C7B4CA0C" w:tentative="1">
      <w:start w:val="1"/>
      <w:numFmt w:val="bullet"/>
      <w:lvlText w:val="•"/>
      <w:lvlJc w:val="left"/>
      <w:pPr>
        <w:tabs>
          <w:tab w:val="num" w:pos="4320"/>
        </w:tabs>
        <w:ind w:left="4320" w:hanging="360"/>
      </w:pPr>
      <w:rPr>
        <w:rFonts w:ascii="Times New Roman" w:hAnsi="Times New Roman" w:hint="default"/>
      </w:rPr>
    </w:lvl>
    <w:lvl w:ilvl="6" w:tplc="E2267310" w:tentative="1">
      <w:start w:val="1"/>
      <w:numFmt w:val="bullet"/>
      <w:lvlText w:val="•"/>
      <w:lvlJc w:val="left"/>
      <w:pPr>
        <w:tabs>
          <w:tab w:val="num" w:pos="5040"/>
        </w:tabs>
        <w:ind w:left="5040" w:hanging="360"/>
      </w:pPr>
      <w:rPr>
        <w:rFonts w:ascii="Times New Roman" w:hAnsi="Times New Roman" w:hint="default"/>
      </w:rPr>
    </w:lvl>
    <w:lvl w:ilvl="7" w:tplc="CCC0714E" w:tentative="1">
      <w:start w:val="1"/>
      <w:numFmt w:val="bullet"/>
      <w:lvlText w:val="•"/>
      <w:lvlJc w:val="left"/>
      <w:pPr>
        <w:tabs>
          <w:tab w:val="num" w:pos="5760"/>
        </w:tabs>
        <w:ind w:left="5760" w:hanging="360"/>
      </w:pPr>
      <w:rPr>
        <w:rFonts w:ascii="Times New Roman" w:hAnsi="Times New Roman" w:hint="default"/>
      </w:rPr>
    </w:lvl>
    <w:lvl w:ilvl="8" w:tplc="568CC44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9741CC7"/>
    <w:multiLevelType w:val="hybridMultilevel"/>
    <w:tmpl w:val="FDF65054"/>
    <w:lvl w:ilvl="0" w:tplc="E7B8FC76">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E8245F56" w:tentative="1">
      <w:start w:val="1"/>
      <w:numFmt w:val="lowerLetter"/>
      <w:lvlText w:val="%2."/>
      <w:lvlJc w:val="left"/>
      <w:pPr>
        <w:ind w:left="1440" w:hanging="360"/>
      </w:pPr>
    </w:lvl>
    <w:lvl w:ilvl="2" w:tplc="E81ACE46" w:tentative="1">
      <w:start w:val="1"/>
      <w:numFmt w:val="lowerRoman"/>
      <w:lvlText w:val="%3."/>
      <w:lvlJc w:val="right"/>
      <w:pPr>
        <w:ind w:left="2160" w:hanging="180"/>
      </w:pPr>
    </w:lvl>
    <w:lvl w:ilvl="3" w:tplc="0EA8BFCA" w:tentative="1">
      <w:start w:val="1"/>
      <w:numFmt w:val="decimal"/>
      <w:lvlText w:val="%4."/>
      <w:lvlJc w:val="left"/>
      <w:pPr>
        <w:ind w:left="2880" w:hanging="360"/>
      </w:pPr>
    </w:lvl>
    <w:lvl w:ilvl="4" w:tplc="433A56B8" w:tentative="1">
      <w:start w:val="1"/>
      <w:numFmt w:val="lowerLetter"/>
      <w:lvlText w:val="%5."/>
      <w:lvlJc w:val="left"/>
      <w:pPr>
        <w:ind w:left="3600" w:hanging="360"/>
      </w:pPr>
    </w:lvl>
    <w:lvl w:ilvl="5" w:tplc="21E0EF06" w:tentative="1">
      <w:start w:val="1"/>
      <w:numFmt w:val="lowerRoman"/>
      <w:lvlText w:val="%6."/>
      <w:lvlJc w:val="right"/>
      <w:pPr>
        <w:ind w:left="4320" w:hanging="180"/>
      </w:pPr>
    </w:lvl>
    <w:lvl w:ilvl="6" w:tplc="8106414C" w:tentative="1">
      <w:start w:val="1"/>
      <w:numFmt w:val="decimal"/>
      <w:lvlText w:val="%7."/>
      <w:lvlJc w:val="left"/>
      <w:pPr>
        <w:ind w:left="5040" w:hanging="360"/>
      </w:pPr>
    </w:lvl>
    <w:lvl w:ilvl="7" w:tplc="874CD0D4" w:tentative="1">
      <w:start w:val="1"/>
      <w:numFmt w:val="lowerLetter"/>
      <w:lvlText w:val="%8."/>
      <w:lvlJc w:val="left"/>
      <w:pPr>
        <w:ind w:left="5760" w:hanging="360"/>
      </w:pPr>
    </w:lvl>
    <w:lvl w:ilvl="8" w:tplc="06240E36" w:tentative="1">
      <w:start w:val="1"/>
      <w:numFmt w:val="lowerRoman"/>
      <w:lvlText w:val="%9."/>
      <w:lvlJc w:val="right"/>
      <w:pPr>
        <w:ind w:left="6480" w:hanging="180"/>
      </w:pPr>
    </w:lvl>
  </w:abstractNum>
  <w:num w:numId="1">
    <w:abstractNumId w:val="27"/>
  </w:num>
  <w:num w:numId="2">
    <w:abstractNumId w:val="19"/>
  </w:num>
  <w:num w:numId="3">
    <w:abstractNumId w:val="2"/>
  </w:num>
  <w:num w:numId="4">
    <w:abstractNumId w:val="15"/>
  </w:num>
  <w:num w:numId="5">
    <w:abstractNumId w:val="8"/>
  </w:num>
  <w:num w:numId="6">
    <w:abstractNumId w:val="10"/>
  </w:num>
  <w:num w:numId="7">
    <w:abstractNumId w:val="25"/>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8">
    <w:abstractNumId w:val="3"/>
  </w:num>
  <w:num w:numId="9">
    <w:abstractNumId w:val="21"/>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10">
    <w:abstractNumId w:val="12"/>
  </w:num>
  <w:num w:numId="11">
    <w:abstractNumId w:val="5"/>
  </w:num>
  <w:num w:numId="12">
    <w:abstractNumId w:val="6"/>
  </w:num>
  <w:num w:numId="13">
    <w:abstractNumId w:val="7"/>
  </w:num>
  <w:num w:numId="14">
    <w:abstractNumId w:val="9"/>
  </w:num>
  <w:num w:numId="15">
    <w:abstractNumId w:val="27"/>
    <w:lvlOverride w:ilvl="0">
      <w:startOverride w:val="1"/>
    </w:lvlOverride>
  </w:num>
  <w:num w:numId="16">
    <w:abstractNumId w:val="12"/>
    <w:lvlOverride w:ilvl="0">
      <w:startOverride w:val="1"/>
    </w:lvlOverride>
  </w:num>
  <w:num w:numId="17">
    <w:abstractNumId w:val="27"/>
    <w:lvlOverride w:ilvl="0">
      <w:startOverride w:val="1"/>
    </w:lvlOverride>
  </w:num>
  <w:num w:numId="18">
    <w:abstractNumId w:val="27"/>
    <w:lvlOverride w:ilvl="0">
      <w:startOverride w:val="1"/>
    </w:lvlOverride>
  </w:num>
  <w:num w:numId="19">
    <w:abstractNumId w:val="27"/>
    <w:lvlOverride w:ilvl="0">
      <w:startOverride w:val="1"/>
    </w:lvlOverride>
  </w:num>
  <w:num w:numId="20">
    <w:abstractNumId w:val="12"/>
    <w:lvlOverride w:ilvl="0">
      <w:startOverride w:val="1"/>
    </w:lvlOverride>
  </w:num>
  <w:num w:numId="21">
    <w:abstractNumId w:val="17"/>
  </w:num>
  <w:num w:numId="22">
    <w:abstractNumId w:val="11"/>
  </w:num>
  <w:num w:numId="23">
    <w:abstractNumId w:val="4"/>
  </w:num>
  <w:num w:numId="24">
    <w:abstractNumId w:val="26"/>
  </w:num>
  <w:num w:numId="25">
    <w:abstractNumId w:val="9"/>
  </w:num>
  <w:num w:numId="26">
    <w:abstractNumId w:val="1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 w:ilvl="0">
        <w:start w:val="1"/>
        <w:numFmt w:val="bullet"/>
        <w:lvlText w:val=""/>
        <w:lvlJc w:val="left"/>
        <w:pPr>
          <w:ind w:left="720" w:hanging="360"/>
        </w:pPr>
        <w:rPr>
          <w:rFonts w:ascii="Wingdings 3" w:hAnsi="Wingdings 3" w:hint="default"/>
          <w:color w:val="B12732"/>
        </w:rPr>
      </w:lvl>
    </w:lvlOverride>
  </w:num>
  <w:num w:numId="32">
    <w:abstractNumId w:val="23"/>
  </w:num>
  <w:num w:numId="33">
    <w:abstractNumId w:val="14"/>
  </w:num>
  <w:num w:numId="34">
    <w:abstractNumId w:val="22"/>
  </w:num>
  <w:num w:numId="35">
    <w:abstractNumId w:val="27"/>
    <w:lvlOverride w:ilvl="0">
      <w:startOverride w:val="1"/>
    </w:lvlOverride>
  </w:num>
  <w:num w:numId="36">
    <w:abstractNumId w:val="27"/>
    <w:lvlOverride w:ilvl="0">
      <w:startOverride w:val="1"/>
    </w:lvlOverride>
  </w:num>
  <w:num w:numId="37">
    <w:abstractNumId w:val="25"/>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38">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39">
    <w:abstractNumId w:val="7"/>
    <w:lvlOverride w:ilvl="0">
      <w:lvl w:ilvl="0">
        <w:start w:val="1"/>
        <w:numFmt w:val="decimal"/>
        <w:pStyle w:val="NumbersRed-IPR"/>
        <w:lvlText w:val="%1."/>
        <w:lvlJc w:val="left"/>
        <w:pPr>
          <w:ind w:left="720" w:hanging="360"/>
        </w:pPr>
        <w:rPr>
          <w:rFonts w:hint="default"/>
          <w:color w:val="B12732"/>
        </w:rPr>
      </w:lvl>
    </w:lvlOverride>
  </w:num>
  <w:num w:numId="40">
    <w:abstractNumId w:val="0"/>
  </w:num>
  <w:num w:numId="41">
    <w:abstractNumId w:val="1"/>
  </w:num>
  <w:num w:numId="42">
    <w:abstractNumId w:val="13"/>
  </w:num>
  <w:num w:numId="43">
    <w:abstractNumId w:val="20"/>
  </w:num>
  <w:num w:numId="44">
    <w:abstractNumId w:val="16"/>
  </w:num>
  <w:num w:numId="45">
    <w:abstractNumId w:val="12"/>
    <w:lvlOverride w:ilvl="0">
      <w:startOverride w:val="1"/>
    </w:lvlOverride>
  </w:num>
  <w:num w:numId="46">
    <w:abstractNumId w:val="18"/>
  </w:num>
  <w:num w:numId="47">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C8"/>
    <w:rsid w:val="00002EF2"/>
    <w:rsid w:val="00012775"/>
    <w:rsid w:val="00027EC8"/>
    <w:rsid w:val="000333CA"/>
    <w:rsid w:val="00036035"/>
    <w:rsid w:val="00036AD7"/>
    <w:rsid w:val="0004078C"/>
    <w:rsid w:val="00040C9F"/>
    <w:rsid w:val="00041885"/>
    <w:rsid w:val="0004718C"/>
    <w:rsid w:val="00050561"/>
    <w:rsid w:val="00064888"/>
    <w:rsid w:val="00067559"/>
    <w:rsid w:val="000744DE"/>
    <w:rsid w:val="00086013"/>
    <w:rsid w:val="00092DDF"/>
    <w:rsid w:val="00094CCB"/>
    <w:rsid w:val="000A05F9"/>
    <w:rsid w:val="000A0D8C"/>
    <w:rsid w:val="000A34E9"/>
    <w:rsid w:val="000A42E4"/>
    <w:rsid w:val="000A4BF5"/>
    <w:rsid w:val="000B22F9"/>
    <w:rsid w:val="000B2577"/>
    <w:rsid w:val="000C1DE5"/>
    <w:rsid w:val="000C68FF"/>
    <w:rsid w:val="000E0898"/>
    <w:rsid w:val="000E15DE"/>
    <w:rsid w:val="000E2303"/>
    <w:rsid w:val="000E3689"/>
    <w:rsid w:val="000F0C75"/>
    <w:rsid w:val="000F41A4"/>
    <w:rsid w:val="00101EC3"/>
    <w:rsid w:val="00102D68"/>
    <w:rsid w:val="00112748"/>
    <w:rsid w:val="00122B35"/>
    <w:rsid w:val="00125DF4"/>
    <w:rsid w:val="0013196B"/>
    <w:rsid w:val="00143E63"/>
    <w:rsid w:val="00146719"/>
    <w:rsid w:val="001501B3"/>
    <w:rsid w:val="00150659"/>
    <w:rsid w:val="001511C0"/>
    <w:rsid w:val="001625D0"/>
    <w:rsid w:val="0016287B"/>
    <w:rsid w:val="00163D98"/>
    <w:rsid w:val="0019133B"/>
    <w:rsid w:val="00191BB3"/>
    <w:rsid w:val="001951CD"/>
    <w:rsid w:val="00197C44"/>
    <w:rsid w:val="001A5925"/>
    <w:rsid w:val="001C5605"/>
    <w:rsid w:val="001C5AC9"/>
    <w:rsid w:val="001C63DF"/>
    <w:rsid w:val="001E0736"/>
    <w:rsid w:val="001E0CC8"/>
    <w:rsid w:val="001E4086"/>
    <w:rsid w:val="00200393"/>
    <w:rsid w:val="00204A77"/>
    <w:rsid w:val="0021461A"/>
    <w:rsid w:val="00214A36"/>
    <w:rsid w:val="00217886"/>
    <w:rsid w:val="0022094C"/>
    <w:rsid w:val="00225468"/>
    <w:rsid w:val="00226737"/>
    <w:rsid w:val="00226EDE"/>
    <w:rsid w:val="002300D8"/>
    <w:rsid w:val="00230EEC"/>
    <w:rsid w:val="00232689"/>
    <w:rsid w:val="002326FE"/>
    <w:rsid w:val="00234A5C"/>
    <w:rsid w:val="002370B3"/>
    <w:rsid w:val="00242985"/>
    <w:rsid w:val="00244337"/>
    <w:rsid w:val="00257731"/>
    <w:rsid w:val="00265A5A"/>
    <w:rsid w:val="0027763E"/>
    <w:rsid w:val="002847D0"/>
    <w:rsid w:val="002928A5"/>
    <w:rsid w:val="00294BAD"/>
    <w:rsid w:val="002B0951"/>
    <w:rsid w:val="002D031C"/>
    <w:rsid w:val="002D5475"/>
    <w:rsid w:val="002D7582"/>
    <w:rsid w:val="002E4A32"/>
    <w:rsid w:val="002E693C"/>
    <w:rsid w:val="002F6F4C"/>
    <w:rsid w:val="003073AB"/>
    <w:rsid w:val="00311DEA"/>
    <w:rsid w:val="00315D71"/>
    <w:rsid w:val="00321CFD"/>
    <w:rsid w:val="00326CEE"/>
    <w:rsid w:val="003273F1"/>
    <w:rsid w:val="00337D45"/>
    <w:rsid w:val="003541C9"/>
    <w:rsid w:val="00357E67"/>
    <w:rsid w:val="003672AC"/>
    <w:rsid w:val="0037614C"/>
    <w:rsid w:val="00376B7D"/>
    <w:rsid w:val="00381BCE"/>
    <w:rsid w:val="003901E3"/>
    <w:rsid w:val="003A0672"/>
    <w:rsid w:val="003A4DCF"/>
    <w:rsid w:val="003A619C"/>
    <w:rsid w:val="003B09EA"/>
    <w:rsid w:val="003B3146"/>
    <w:rsid w:val="003C0484"/>
    <w:rsid w:val="003C24B3"/>
    <w:rsid w:val="003C6499"/>
    <w:rsid w:val="003C7E78"/>
    <w:rsid w:val="003D041D"/>
    <w:rsid w:val="003D1254"/>
    <w:rsid w:val="003E4A9A"/>
    <w:rsid w:val="00400CA4"/>
    <w:rsid w:val="0040151A"/>
    <w:rsid w:val="00402EC0"/>
    <w:rsid w:val="00407015"/>
    <w:rsid w:val="00417BF0"/>
    <w:rsid w:val="00425526"/>
    <w:rsid w:val="00427600"/>
    <w:rsid w:val="00427AFC"/>
    <w:rsid w:val="0043318C"/>
    <w:rsid w:val="004357A1"/>
    <w:rsid w:val="00436130"/>
    <w:rsid w:val="00441547"/>
    <w:rsid w:val="00442715"/>
    <w:rsid w:val="0044417D"/>
    <w:rsid w:val="00446535"/>
    <w:rsid w:val="00456155"/>
    <w:rsid w:val="004768A2"/>
    <w:rsid w:val="0048146D"/>
    <w:rsid w:val="00487130"/>
    <w:rsid w:val="00492CE0"/>
    <w:rsid w:val="00496542"/>
    <w:rsid w:val="004B17A4"/>
    <w:rsid w:val="004B2563"/>
    <w:rsid w:val="004B4F0D"/>
    <w:rsid w:val="004B796B"/>
    <w:rsid w:val="004E0E2F"/>
    <w:rsid w:val="004E1371"/>
    <w:rsid w:val="004E3BEE"/>
    <w:rsid w:val="004E68B3"/>
    <w:rsid w:val="004E76E3"/>
    <w:rsid w:val="004F1B90"/>
    <w:rsid w:val="004F79BC"/>
    <w:rsid w:val="00501AAE"/>
    <w:rsid w:val="005025AD"/>
    <w:rsid w:val="00503FDE"/>
    <w:rsid w:val="0050748F"/>
    <w:rsid w:val="005109B4"/>
    <w:rsid w:val="00516ABE"/>
    <w:rsid w:val="00522881"/>
    <w:rsid w:val="00524639"/>
    <w:rsid w:val="00526B66"/>
    <w:rsid w:val="00532636"/>
    <w:rsid w:val="0053719D"/>
    <w:rsid w:val="00540CD6"/>
    <w:rsid w:val="0055586B"/>
    <w:rsid w:val="0056426E"/>
    <w:rsid w:val="00565C4D"/>
    <w:rsid w:val="00566470"/>
    <w:rsid w:val="00567980"/>
    <w:rsid w:val="00570883"/>
    <w:rsid w:val="00583A37"/>
    <w:rsid w:val="005970C7"/>
    <w:rsid w:val="005A01EC"/>
    <w:rsid w:val="005A5BEE"/>
    <w:rsid w:val="005B2835"/>
    <w:rsid w:val="005B545A"/>
    <w:rsid w:val="005C27F5"/>
    <w:rsid w:val="005C4AFE"/>
    <w:rsid w:val="005D6787"/>
    <w:rsid w:val="005E1EC6"/>
    <w:rsid w:val="005F2F55"/>
    <w:rsid w:val="00607616"/>
    <w:rsid w:val="00607A27"/>
    <w:rsid w:val="00610673"/>
    <w:rsid w:val="006150ED"/>
    <w:rsid w:val="006268FD"/>
    <w:rsid w:val="006363C7"/>
    <w:rsid w:val="00660DC5"/>
    <w:rsid w:val="006638F8"/>
    <w:rsid w:val="00664A30"/>
    <w:rsid w:val="00672AAF"/>
    <w:rsid w:val="00673E0D"/>
    <w:rsid w:val="006753E2"/>
    <w:rsid w:val="0068122C"/>
    <w:rsid w:val="0068382F"/>
    <w:rsid w:val="00685809"/>
    <w:rsid w:val="00685E3E"/>
    <w:rsid w:val="00686046"/>
    <w:rsid w:val="00694E47"/>
    <w:rsid w:val="006A06D4"/>
    <w:rsid w:val="006A19A8"/>
    <w:rsid w:val="006A7798"/>
    <w:rsid w:val="006B13A0"/>
    <w:rsid w:val="006B5106"/>
    <w:rsid w:val="006B527B"/>
    <w:rsid w:val="006C199A"/>
    <w:rsid w:val="006C3940"/>
    <w:rsid w:val="006E14EC"/>
    <w:rsid w:val="006E2639"/>
    <w:rsid w:val="006E2DCE"/>
    <w:rsid w:val="006F1FA9"/>
    <w:rsid w:val="006F3271"/>
    <w:rsid w:val="006F4F5D"/>
    <w:rsid w:val="006F639B"/>
    <w:rsid w:val="00704BED"/>
    <w:rsid w:val="0070585D"/>
    <w:rsid w:val="00725E90"/>
    <w:rsid w:val="00727804"/>
    <w:rsid w:val="00731553"/>
    <w:rsid w:val="007444E6"/>
    <w:rsid w:val="007500BC"/>
    <w:rsid w:val="007552E9"/>
    <w:rsid w:val="00762D29"/>
    <w:rsid w:val="00766768"/>
    <w:rsid w:val="00772502"/>
    <w:rsid w:val="00772BA4"/>
    <w:rsid w:val="00773251"/>
    <w:rsid w:val="00782A37"/>
    <w:rsid w:val="00791B6A"/>
    <w:rsid w:val="00794741"/>
    <w:rsid w:val="007A0689"/>
    <w:rsid w:val="007A0FBC"/>
    <w:rsid w:val="007A4241"/>
    <w:rsid w:val="007A474F"/>
    <w:rsid w:val="007A52E8"/>
    <w:rsid w:val="007A6143"/>
    <w:rsid w:val="007B4F48"/>
    <w:rsid w:val="007B6F49"/>
    <w:rsid w:val="007C33FD"/>
    <w:rsid w:val="007D1EF7"/>
    <w:rsid w:val="007E737E"/>
    <w:rsid w:val="007F2839"/>
    <w:rsid w:val="00800CF4"/>
    <w:rsid w:val="008064E5"/>
    <w:rsid w:val="00813325"/>
    <w:rsid w:val="008204AD"/>
    <w:rsid w:val="00820E25"/>
    <w:rsid w:val="008237D6"/>
    <w:rsid w:val="00830DCC"/>
    <w:rsid w:val="0084074E"/>
    <w:rsid w:val="00842C89"/>
    <w:rsid w:val="008470B8"/>
    <w:rsid w:val="00850526"/>
    <w:rsid w:val="008533FE"/>
    <w:rsid w:val="008633E5"/>
    <w:rsid w:val="00885771"/>
    <w:rsid w:val="00886AC4"/>
    <w:rsid w:val="00890220"/>
    <w:rsid w:val="008915B2"/>
    <w:rsid w:val="008916FB"/>
    <w:rsid w:val="008A2D8D"/>
    <w:rsid w:val="008A7035"/>
    <w:rsid w:val="008B52C5"/>
    <w:rsid w:val="008C3AB3"/>
    <w:rsid w:val="008D4331"/>
    <w:rsid w:val="008F174D"/>
    <w:rsid w:val="008F1857"/>
    <w:rsid w:val="008F51CF"/>
    <w:rsid w:val="00903BC9"/>
    <w:rsid w:val="00907195"/>
    <w:rsid w:val="0091193A"/>
    <w:rsid w:val="009147A7"/>
    <w:rsid w:val="00924AD8"/>
    <w:rsid w:val="009372FB"/>
    <w:rsid w:val="009403F2"/>
    <w:rsid w:val="00940E54"/>
    <w:rsid w:val="00945039"/>
    <w:rsid w:val="00946826"/>
    <w:rsid w:val="009509BD"/>
    <w:rsid w:val="00953324"/>
    <w:rsid w:val="009A0265"/>
    <w:rsid w:val="009A19FA"/>
    <w:rsid w:val="009A2B5C"/>
    <w:rsid w:val="009B0D30"/>
    <w:rsid w:val="009B2C98"/>
    <w:rsid w:val="009B61B1"/>
    <w:rsid w:val="009B65A2"/>
    <w:rsid w:val="009B7CB6"/>
    <w:rsid w:val="009C475C"/>
    <w:rsid w:val="009C7EF8"/>
    <w:rsid w:val="009D21A4"/>
    <w:rsid w:val="009D3A1D"/>
    <w:rsid w:val="009D6EAE"/>
    <w:rsid w:val="009D7D1D"/>
    <w:rsid w:val="009E108F"/>
    <w:rsid w:val="009E25A8"/>
    <w:rsid w:val="009E27C6"/>
    <w:rsid w:val="009E6E57"/>
    <w:rsid w:val="009E7FE9"/>
    <w:rsid w:val="009F1D91"/>
    <w:rsid w:val="009F561D"/>
    <w:rsid w:val="00A018F1"/>
    <w:rsid w:val="00A03A1D"/>
    <w:rsid w:val="00A04349"/>
    <w:rsid w:val="00A0610B"/>
    <w:rsid w:val="00A11D5A"/>
    <w:rsid w:val="00A2607A"/>
    <w:rsid w:val="00A329E7"/>
    <w:rsid w:val="00A33612"/>
    <w:rsid w:val="00A44617"/>
    <w:rsid w:val="00A53B84"/>
    <w:rsid w:val="00A633CF"/>
    <w:rsid w:val="00A715A0"/>
    <w:rsid w:val="00A7189F"/>
    <w:rsid w:val="00A77387"/>
    <w:rsid w:val="00A90F80"/>
    <w:rsid w:val="00AA1CD4"/>
    <w:rsid w:val="00AA6E2F"/>
    <w:rsid w:val="00AB140C"/>
    <w:rsid w:val="00AB2E18"/>
    <w:rsid w:val="00AB3AA3"/>
    <w:rsid w:val="00AC596C"/>
    <w:rsid w:val="00AD6BC3"/>
    <w:rsid w:val="00AE3B05"/>
    <w:rsid w:val="00AE5566"/>
    <w:rsid w:val="00AF4F36"/>
    <w:rsid w:val="00AF5439"/>
    <w:rsid w:val="00B10967"/>
    <w:rsid w:val="00B15515"/>
    <w:rsid w:val="00B251EB"/>
    <w:rsid w:val="00B269E8"/>
    <w:rsid w:val="00B2787A"/>
    <w:rsid w:val="00B30E41"/>
    <w:rsid w:val="00B3413A"/>
    <w:rsid w:val="00B37167"/>
    <w:rsid w:val="00B52635"/>
    <w:rsid w:val="00B56444"/>
    <w:rsid w:val="00B56C4F"/>
    <w:rsid w:val="00B61AB5"/>
    <w:rsid w:val="00B63CF8"/>
    <w:rsid w:val="00B70D5E"/>
    <w:rsid w:val="00B765FF"/>
    <w:rsid w:val="00B830B8"/>
    <w:rsid w:val="00B8722B"/>
    <w:rsid w:val="00BA37A7"/>
    <w:rsid w:val="00BA4B2A"/>
    <w:rsid w:val="00BB424A"/>
    <w:rsid w:val="00BB4285"/>
    <w:rsid w:val="00BD5B31"/>
    <w:rsid w:val="00BD601C"/>
    <w:rsid w:val="00BE7397"/>
    <w:rsid w:val="00C029EB"/>
    <w:rsid w:val="00C0575D"/>
    <w:rsid w:val="00C06D69"/>
    <w:rsid w:val="00C1299A"/>
    <w:rsid w:val="00C15787"/>
    <w:rsid w:val="00C17011"/>
    <w:rsid w:val="00C17467"/>
    <w:rsid w:val="00C17480"/>
    <w:rsid w:val="00C17CDF"/>
    <w:rsid w:val="00C20D05"/>
    <w:rsid w:val="00C21401"/>
    <w:rsid w:val="00C2162B"/>
    <w:rsid w:val="00C24EE2"/>
    <w:rsid w:val="00C31896"/>
    <w:rsid w:val="00C31CAC"/>
    <w:rsid w:val="00C33352"/>
    <w:rsid w:val="00C369AD"/>
    <w:rsid w:val="00C41A11"/>
    <w:rsid w:val="00C512E3"/>
    <w:rsid w:val="00C54737"/>
    <w:rsid w:val="00C56A6F"/>
    <w:rsid w:val="00C70EFC"/>
    <w:rsid w:val="00C75CC3"/>
    <w:rsid w:val="00C761B9"/>
    <w:rsid w:val="00C86604"/>
    <w:rsid w:val="00CA352E"/>
    <w:rsid w:val="00CA6BF1"/>
    <w:rsid w:val="00CB0850"/>
    <w:rsid w:val="00CB698F"/>
    <w:rsid w:val="00CC04DA"/>
    <w:rsid w:val="00CC5C2F"/>
    <w:rsid w:val="00CD06C2"/>
    <w:rsid w:val="00CD3B5C"/>
    <w:rsid w:val="00CD3FB0"/>
    <w:rsid w:val="00CD6584"/>
    <w:rsid w:val="00CD6663"/>
    <w:rsid w:val="00CE179F"/>
    <w:rsid w:val="00CE2DF0"/>
    <w:rsid w:val="00CE7C50"/>
    <w:rsid w:val="00CF59EC"/>
    <w:rsid w:val="00D00738"/>
    <w:rsid w:val="00D03DFA"/>
    <w:rsid w:val="00D05C42"/>
    <w:rsid w:val="00D136EF"/>
    <w:rsid w:val="00D25DEA"/>
    <w:rsid w:val="00D350EB"/>
    <w:rsid w:val="00D40CE7"/>
    <w:rsid w:val="00D426A4"/>
    <w:rsid w:val="00D57575"/>
    <w:rsid w:val="00D62DC7"/>
    <w:rsid w:val="00D64EC5"/>
    <w:rsid w:val="00D75DCB"/>
    <w:rsid w:val="00D771DF"/>
    <w:rsid w:val="00D77CF0"/>
    <w:rsid w:val="00D815CE"/>
    <w:rsid w:val="00D82B64"/>
    <w:rsid w:val="00D86518"/>
    <w:rsid w:val="00D95978"/>
    <w:rsid w:val="00D96332"/>
    <w:rsid w:val="00DA2035"/>
    <w:rsid w:val="00DA6E74"/>
    <w:rsid w:val="00DA7708"/>
    <w:rsid w:val="00DB0705"/>
    <w:rsid w:val="00DB1E99"/>
    <w:rsid w:val="00DB4415"/>
    <w:rsid w:val="00DB7922"/>
    <w:rsid w:val="00DD0D51"/>
    <w:rsid w:val="00DD6364"/>
    <w:rsid w:val="00E02E23"/>
    <w:rsid w:val="00E17AE2"/>
    <w:rsid w:val="00E20CD6"/>
    <w:rsid w:val="00E2220B"/>
    <w:rsid w:val="00E22946"/>
    <w:rsid w:val="00E25148"/>
    <w:rsid w:val="00E30AE7"/>
    <w:rsid w:val="00E343E3"/>
    <w:rsid w:val="00E34854"/>
    <w:rsid w:val="00E40076"/>
    <w:rsid w:val="00E41B9C"/>
    <w:rsid w:val="00E43047"/>
    <w:rsid w:val="00E43990"/>
    <w:rsid w:val="00E45DE1"/>
    <w:rsid w:val="00E54E58"/>
    <w:rsid w:val="00E557F9"/>
    <w:rsid w:val="00E562CE"/>
    <w:rsid w:val="00E60A84"/>
    <w:rsid w:val="00E73857"/>
    <w:rsid w:val="00E77747"/>
    <w:rsid w:val="00E80B4D"/>
    <w:rsid w:val="00E81587"/>
    <w:rsid w:val="00E966F6"/>
    <w:rsid w:val="00EA0641"/>
    <w:rsid w:val="00EA6BEA"/>
    <w:rsid w:val="00EA7E0A"/>
    <w:rsid w:val="00EA7E78"/>
    <w:rsid w:val="00EB0689"/>
    <w:rsid w:val="00EB3B53"/>
    <w:rsid w:val="00EC4628"/>
    <w:rsid w:val="00ED2F4E"/>
    <w:rsid w:val="00EE0CE6"/>
    <w:rsid w:val="00EE5A73"/>
    <w:rsid w:val="00F0145D"/>
    <w:rsid w:val="00F02FEC"/>
    <w:rsid w:val="00F1729A"/>
    <w:rsid w:val="00F323C9"/>
    <w:rsid w:val="00F50967"/>
    <w:rsid w:val="00F51A13"/>
    <w:rsid w:val="00F5452C"/>
    <w:rsid w:val="00F57577"/>
    <w:rsid w:val="00F61B64"/>
    <w:rsid w:val="00F73393"/>
    <w:rsid w:val="00F76EF9"/>
    <w:rsid w:val="00F770B2"/>
    <w:rsid w:val="00F971CF"/>
    <w:rsid w:val="00FA1A56"/>
    <w:rsid w:val="00FA4FE8"/>
    <w:rsid w:val="00FA60C3"/>
    <w:rsid w:val="00FB2BE9"/>
    <w:rsid w:val="00FC4E4A"/>
    <w:rsid w:val="00FC56DD"/>
    <w:rsid w:val="00FD5A47"/>
    <w:rsid w:val="00FD622B"/>
    <w:rsid w:val="00FE25B8"/>
    <w:rsid w:val="00FE38F3"/>
    <w:rsid w:val="00FE5BE2"/>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93B97"/>
  <w15:docId w15:val="{EE5B3F06-713C-469D-A361-B98505DE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2F6F4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2F6F4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2F6F4C"/>
    <w:pPr>
      <w:pBdr>
        <w:top w:val="single" w:sz="8" w:space="1" w:color="DD2230"/>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2F6F4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2F6F4C"/>
    <w:rPr>
      <w:rFonts w:ascii="Calibri" w:hAnsi="Calibri"/>
      <w:i/>
      <w:color w:val="B12732"/>
      <w:sz w:val="20"/>
    </w:rPr>
  </w:style>
  <w:style w:type="paragraph" w:customStyle="1" w:styleId="BulletsRed-IPR">
    <w:name w:val="BulletsRed-IPR"/>
    <w:link w:val="BulletsRed-IPRChar"/>
    <w:qFormat/>
    <w:rsid w:val="002F6F4C"/>
    <w:pPr>
      <w:numPr>
        <w:numId w:val="4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6B13A0"/>
    <w:pPr>
      <w:pBdr>
        <w:top w:val="single" w:sz="8" w:space="1" w:color="DD2230"/>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6B13A0"/>
    <w:rPr>
      <w:rFonts w:ascii="Calibri" w:eastAsia="Times New Roman" w:hAnsi="Calibri" w:cs="Arial"/>
      <w:i/>
      <w:sz w:val="20"/>
      <w:szCs w:val="18"/>
    </w:rPr>
  </w:style>
  <w:style w:type="character" w:customStyle="1" w:styleId="BulletsRed-IPRChar">
    <w:name w:val="BulletsRed-IPR Char"/>
    <w:basedOn w:val="DefaultParagraphFont"/>
    <w:link w:val="BulletsRed-IPR"/>
    <w:rsid w:val="002F6F4C"/>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60A84"/>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2F6F4C"/>
    <w:pPr>
      <w:keepNext/>
      <w:numPr>
        <w:numId w:val="10"/>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191BB3"/>
    <w:pPr>
      <w:pBdr>
        <w:bottom w:val="single" w:sz="18" w:space="1" w:color="6A6C67"/>
      </w:pBdr>
      <w:spacing w:after="0" w:line="240" w:lineRule="auto"/>
      <w:jc w:val="right"/>
    </w:pPr>
    <w:rPr>
      <w:rFonts w:ascii="Century Gothic" w:eastAsiaTheme="minorEastAsia" w:hAnsi="Century Gothic" w:cs="Times New Roman"/>
      <w:color w:val="DD2230"/>
      <w:sz w:val="20"/>
      <w:szCs w:val="20"/>
    </w:rPr>
  </w:style>
  <w:style w:type="paragraph" w:customStyle="1" w:styleId="DropCap-IPR">
    <w:name w:val="DropCap-IPR"/>
    <w:link w:val="DropCap-IPRChar"/>
    <w:qFormat/>
    <w:rsid w:val="002F6F4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2F6F4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191BB3"/>
    <w:rPr>
      <w:rFonts w:ascii="Century Gothic" w:eastAsiaTheme="minorEastAsia" w:hAnsi="Century Gothic" w:cs="Times New Roman"/>
      <w:color w:val="DD2230"/>
      <w:sz w:val="20"/>
      <w:szCs w:val="20"/>
    </w:rPr>
  </w:style>
  <w:style w:type="character" w:customStyle="1" w:styleId="TableText-IPRChar">
    <w:name w:val="TableText-IPR Char"/>
    <w:basedOn w:val="DefaultParagraphFont"/>
    <w:link w:val="TableText-IPR"/>
    <w:rsid w:val="00E60A84"/>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60A84"/>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60A84"/>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2F6F4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2F6F4C"/>
    <w:rPr>
      <w:rFonts w:ascii="Candara" w:eastAsia="Calibri" w:hAnsi="Candara" w:cs="Arial"/>
      <w:b/>
      <w:bCs/>
      <w:color w:val="B12732"/>
      <w:sz w:val="24"/>
      <w:szCs w:val="24"/>
    </w:rPr>
  </w:style>
  <w:style w:type="paragraph" w:customStyle="1" w:styleId="Heading4-IPR">
    <w:name w:val="Heading4-IPR"/>
    <w:link w:val="Heading4-IPRChar"/>
    <w:qFormat/>
    <w:rsid w:val="002F6F4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2F6F4C"/>
    <w:rPr>
      <w:rFonts w:ascii="Candara" w:eastAsia="Times New Roman" w:hAnsi="Candara" w:cs="Tahoma"/>
      <w:b/>
      <w:i/>
      <w:color w:val="B12732"/>
      <w:szCs w:val="26"/>
    </w:rPr>
  </w:style>
  <w:style w:type="character" w:customStyle="1" w:styleId="Heading2-IPRChar">
    <w:name w:val="Heading2-IPR Char"/>
    <w:basedOn w:val="Heading2Char"/>
    <w:link w:val="Heading2-IPR"/>
    <w:rsid w:val="002F6F4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191BB3"/>
    <w:pPr>
      <w:pBdr>
        <w:top w:val="single" w:sz="8" w:space="1" w:color="DD2230"/>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191BB3"/>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0C1DE5"/>
    <w:pPr>
      <w:tabs>
        <w:tab w:val="right" w:leader="dot" w:pos="9350"/>
      </w:tabs>
      <w:spacing w:after="120"/>
    </w:pPr>
  </w:style>
  <w:style w:type="paragraph" w:styleId="TOC2">
    <w:name w:val="toc 2"/>
    <w:basedOn w:val="Normal"/>
    <w:next w:val="Normal"/>
    <w:autoRedefine/>
    <w:uiPriority w:val="39"/>
    <w:unhideWhenUsed/>
    <w:rsid w:val="0070585D"/>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2F6F4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qFormat/>
    <w:rsid w:val="002F6F4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2F6F4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2F6F4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ootnotes"/>
    <w:basedOn w:val="Normal"/>
    <w:link w:val="FootnoteTextChar"/>
    <w:uiPriority w:val="99"/>
    <w:unhideWhenUsed/>
    <w:rsid w:val="009C475C"/>
    <w:pPr>
      <w:spacing w:after="0"/>
    </w:pPr>
    <w:rPr>
      <w:sz w:val="20"/>
      <w:szCs w:val="20"/>
    </w:rPr>
  </w:style>
  <w:style w:type="character" w:customStyle="1" w:styleId="FootnoteTextChar">
    <w:name w:val="Footnote Text Char"/>
    <w:aliases w:val="Footnotes Char"/>
    <w:basedOn w:val="DefaultParagraphFont"/>
    <w:link w:val="FootnoteText"/>
    <w:uiPriority w:val="99"/>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2F6F4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6B13A0"/>
    <w:pPr>
      <w:numPr>
        <w:numId w:val="7"/>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6B13A0"/>
    <w:pPr>
      <w:numPr>
        <w:numId w:val="9"/>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styleId="BodyText">
    <w:name w:val="Body Text"/>
    <w:aliases w:val="bt,Char"/>
    <w:basedOn w:val="Normal"/>
    <w:link w:val="BodyTextChar"/>
    <w:uiPriority w:val="99"/>
    <w:rsid w:val="000333CA"/>
    <w:pPr>
      <w:spacing w:after="0"/>
    </w:pPr>
    <w:rPr>
      <w:rFonts w:ascii="Times New Roman" w:eastAsia="Times New Roman" w:hAnsi="Times New Roman" w:cs="Times New Roman"/>
      <w:sz w:val="24"/>
      <w:szCs w:val="20"/>
    </w:rPr>
  </w:style>
  <w:style w:type="character" w:customStyle="1" w:styleId="BodyTextChar">
    <w:name w:val="Body Text Char"/>
    <w:aliases w:val="bt Char,Char Char"/>
    <w:basedOn w:val="DefaultParagraphFont"/>
    <w:link w:val="BodyText"/>
    <w:uiPriority w:val="99"/>
    <w:rsid w:val="000333CA"/>
    <w:rPr>
      <w:rFonts w:ascii="Times New Roman" w:eastAsia="Times New Roman" w:hAnsi="Times New Roman" w:cs="Times New Roman"/>
      <w:sz w:val="24"/>
      <w:szCs w:val="20"/>
    </w:rPr>
  </w:style>
  <w:style w:type="paragraph" w:styleId="Revision">
    <w:name w:val="Revision"/>
    <w:hidden/>
    <w:uiPriority w:val="99"/>
    <w:semiHidden/>
    <w:rsid w:val="000744DE"/>
    <w:pPr>
      <w:spacing w:after="0" w:line="240" w:lineRule="auto"/>
    </w:pPr>
  </w:style>
  <w:style w:type="paragraph" w:styleId="ListParagraph">
    <w:name w:val="List Paragraph"/>
    <w:basedOn w:val="Normal"/>
    <w:link w:val="ListParagraphChar"/>
    <w:uiPriority w:val="34"/>
    <w:qFormat/>
    <w:rsid w:val="00F971CF"/>
    <w:pPr>
      <w:spacing w:after="0"/>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F971CF"/>
    <w:pPr>
      <w:spacing w:before="100" w:beforeAutospacing="1" w:after="100" w:afterAutospacing="1"/>
    </w:pPr>
    <w:rPr>
      <w:rFonts w:ascii="Times New Roman" w:eastAsiaTheme="minorEastAsia" w:hAnsi="Times New Roman" w:cs="Times New Roman"/>
      <w:sz w:val="24"/>
      <w:szCs w:val="24"/>
    </w:rPr>
  </w:style>
  <w:style w:type="paragraph" w:customStyle="1" w:styleId="NewNumberStyle">
    <w:name w:val="New Number Style"/>
    <w:basedOn w:val="ListParagraph"/>
    <w:link w:val="NewNumberStyleChar"/>
    <w:qFormat/>
    <w:rsid w:val="00762D29"/>
    <w:pPr>
      <w:numPr>
        <w:numId w:val="32"/>
      </w:numPr>
      <w:spacing w:after="120"/>
      <w:contextualSpacing w:val="0"/>
    </w:pPr>
    <w:rPr>
      <w:rFonts w:asciiTheme="minorHAnsi" w:eastAsiaTheme="minorHAnsi" w:hAnsiTheme="minorHAnsi" w:cstheme="minorBidi"/>
      <w:sz w:val="22"/>
      <w:szCs w:val="22"/>
    </w:rPr>
  </w:style>
  <w:style w:type="character" w:customStyle="1" w:styleId="NewNumberStyleChar">
    <w:name w:val="New Number Style Char"/>
    <w:basedOn w:val="DefaultParagraphFont"/>
    <w:link w:val="NewNumberStyle"/>
    <w:rsid w:val="00762D29"/>
  </w:style>
  <w:style w:type="paragraph" w:customStyle="1" w:styleId="Body11ptCalibri-IPR">
    <w:name w:val="Body11ptCalibri-IPR"/>
    <w:link w:val="Body11ptCalibri-IPRChar"/>
    <w:qFormat/>
    <w:rsid w:val="00381BCE"/>
    <w:pPr>
      <w:spacing w:after="240" w:line="240" w:lineRule="auto"/>
    </w:pPr>
    <w:rPr>
      <w:rFonts w:ascii="Calibri" w:eastAsia="Times New Roman" w:hAnsi="Calibri" w:cs="Times New Roman"/>
      <w:szCs w:val="24"/>
    </w:rPr>
  </w:style>
  <w:style w:type="character" w:customStyle="1" w:styleId="Body11ptCalibri-IPRChar">
    <w:name w:val="Body11ptCalibri-IPR Char"/>
    <w:basedOn w:val="DefaultParagraphFont"/>
    <w:link w:val="Body11ptCalibri-IPR"/>
    <w:rsid w:val="00381BCE"/>
    <w:rPr>
      <w:rFonts w:ascii="Calibri" w:eastAsia="Times New Roman" w:hAnsi="Calibri" w:cs="Times New Roman"/>
      <w:szCs w:val="24"/>
    </w:rPr>
  </w:style>
  <w:style w:type="paragraph" w:customStyle="1" w:styleId="Default">
    <w:name w:val="Default"/>
    <w:rsid w:val="005025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swerwithnumbersChar">
    <w:name w:val="Answer with numbers Char"/>
    <w:basedOn w:val="DefaultParagraphFont"/>
    <w:link w:val="Answerwithnumbers"/>
    <w:locked/>
    <w:rsid w:val="005025AD"/>
    <w:rPr>
      <w:spacing w:val="-1"/>
    </w:rPr>
  </w:style>
  <w:style w:type="paragraph" w:customStyle="1" w:styleId="Answerwithnumbers">
    <w:name w:val="Answer with numbers"/>
    <w:basedOn w:val="Normal"/>
    <w:link w:val="AnswerwithnumbersChar"/>
    <w:rsid w:val="005025AD"/>
    <w:pPr>
      <w:spacing w:before="240"/>
      <w:ind w:left="1440" w:hanging="14"/>
      <w:contextualSpacing/>
    </w:pPr>
    <w:rPr>
      <w:spacing w:val="-1"/>
    </w:rPr>
  </w:style>
  <w:style w:type="character" w:customStyle="1" w:styleId="NumberNoIndentChar">
    <w:name w:val="Number No Indent Char"/>
    <w:basedOn w:val="DefaultParagraphFont"/>
    <w:link w:val="NumberNoIndent"/>
    <w:locked/>
    <w:rsid w:val="005025AD"/>
    <w:rPr>
      <w:spacing w:val="-9"/>
    </w:rPr>
  </w:style>
  <w:style w:type="paragraph" w:customStyle="1" w:styleId="NumberNoIndent">
    <w:name w:val="Number No Indent"/>
    <w:basedOn w:val="Normal"/>
    <w:link w:val="NumberNoIndentChar"/>
    <w:rsid w:val="005025AD"/>
    <w:pPr>
      <w:spacing w:before="240"/>
      <w:ind w:left="720" w:right="-14" w:hanging="720"/>
    </w:pPr>
    <w:rPr>
      <w:spacing w:val="-9"/>
    </w:rPr>
  </w:style>
  <w:style w:type="character" w:customStyle="1" w:styleId="A6">
    <w:name w:val="A6"/>
    <w:uiPriority w:val="99"/>
    <w:rsid w:val="005025AD"/>
    <w:rPr>
      <w:rFonts w:cs="ZIQNL S+ DIN"/>
      <w:b/>
      <w:bCs/>
      <w:color w:val="564737"/>
      <w:sz w:val="20"/>
      <w:szCs w:val="20"/>
    </w:rPr>
  </w:style>
  <w:style w:type="paragraph" w:customStyle="1" w:styleId="BodyTextMemo">
    <w:name w:val="Body Text Memo"/>
    <w:rsid w:val="005025AD"/>
    <w:pPr>
      <w:suppressAutoHyphens/>
      <w:spacing w:after="240" w:line="100" w:lineRule="atLeast"/>
    </w:pPr>
    <w:rPr>
      <w:rFonts w:ascii="Calibri" w:eastAsia="SimSun" w:hAnsi="Calibri" w:cs="Times New Roman"/>
      <w:kern w:val="1"/>
      <w:lang w:eastAsia="ar-SA"/>
    </w:rPr>
  </w:style>
  <w:style w:type="paragraph" w:customStyle="1" w:styleId="Answer">
    <w:name w:val="Answer"/>
    <w:basedOn w:val="Normal"/>
    <w:link w:val="AnswerChar"/>
    <w:qFormat/>
    <w:rsid w:val="005025AD"/>
    <w:pPr>
      <w:widowControl w:val="0"/>
      <w:tabs>
        <w:tab w:val="right" w:leader="dot" w:pos="7560"/>
      </w:tabs>
      <w:spacing w:before="240"/>
      <w:ind w:left="1440" w:hanging="14"/>
      <w:contextualSpacing/>
    </w:pPr>
    <w:rPr>
      <w:rFonts w:ascii="Times New Roman" w:eastAsia="Times New Roman" w:hAnsi="Times New Roman" w:cs="Times New Roman"/>
      <w:spacing w:val="-4"/>
    </w:rPr>
  </w:style>
  <w:style w:type="character" w:customStyle="1" w:styleId="AnswerChar">
    <w:name w:val="Answer Char"/>
    <w:basedOn w:val="DefaultParagraphFont"/>
    <w:link w:val="Answer"/>
    <w:rsid w:val="005025AD"/>
    <w:rPr>
      <w:rFonts w:ascii="Times New Roman" w:eastAsia="Times New Roman" w:hAnsi="Times New Roman" w:cs="Times New Roman"/>
      <w:spacing w:val="-4"/>
    </w:rPr>
  </w:style>
  <w:style w:type="paragraph" w:customStyle="1" w:styleId="Questions">
    <w:name w:val="Questions"/>
    <w:basedOn w:val="NumberNoIndent"/>
    <w:link w:val="QuestionsChar"/>
    <w:rsid w:val="005025AD"/>
    <w:pPr>
      <w:numPr>
        <w:numId w:val="44"/>
      </w:numPr>
      <w:spacing w:after="120"/>
      <w:ind w:right="0"/>
    </w:pPr>
  </w:style>
  <w:style w:type="paragraph" w:customStyle="1" w:styleId="Leader">
    <w:name w:val="Leader"/>
    <w:basedOn w:val="ListParagraph"/>
    <w:link w:val="LeaderChar"/>
    <w:qFormat/>
    <w:rsid w:val="005025AD"/>
    <w:pPr>
      <w:tabs>
        <w:tab w:val="right" w:leader="dot" w:pos="6480"/>
      </w:tabs>
      <w:spacing w:before="240" w:after="240"/>
      <w:ind w:left="1080"/>
    </w:pPr>
  </w:style>
  <w:style w:type="character" w:customStyle="1" w:styleId="QuestionsChar">
    <w:name w:val="Questions Char"/>
    <w:basedOn w:val="NumberNoIndentChar"/>
    <w:link w:val="Questions"/>
    <w:rsid w:val="005025AD"/>
    <w:rPr>
      <w:spacing w:val="-9"/>
    </w:rPr>
  </w:style>
  <w:style w:type="paragraph" w:customStyle="1" w:styleId="LeaderFillIn">
    <w:name w:val="LeaderFillIn"/>
    <w:basedOn w:val="Leader"/>
    <w:link w:val="LeaderFillInChar"/>
    <w:qFormat/>
    <w:rsid w:val="005025AD"/>
  </w:style>
  <w:style w:type="character" w:customStyle="1" w:styleId="ListParagraphChar">
    <w:name w:val="List Paragraph Char"/>
    <w:basedOn w:val="DefaultParagraphFont"/>
    <w:link w:val="ListParagraph"/>
    <w:uiPriority w:val="34"/>
    <w:rsid w:val="005025AD"/>
    <w:rPr>
      <w:rFonts w:ascii="Times New Roman" w:eastAsiaTheme="minorEastAsia" w:hAnsi="Times New Roman" w:cs="Times New Roman"/>
      <w:sz w:val="24"/>
      <w:szCs w:val="24"/>
    </w:rPr>
  </w:style>
  <w:style w:type="character" w:customStyle="1" w:styleId="LeaderChar">
    <w:name w:val="Leader Char"/>
    <w:basedOn w:val="ListParagraphChar"/>
    <w:link w:val="Leader"/>
    <w:rsid w:val="005025AD"/>
    <w:rPr>
      <w:rFonts w:ascii="Times New Roman" w:eastAsiaTheme="minorEastAsia" w:hAnsi="Times New Roman" w:cs="Times New Roman"/>
      <w:sz w:val="24"/>
      <w:szCs w:val="24"/>
    </w:rPr>
  </w:style>
  <w:style w:type="character" w:customStyle="1" w:styleId="LeaderFillInChar">
    <w:name w:val="LeaderFillIn Char"/>
    <w:basedOn w:val="LeaderChar"/>
    <w:link w:val="LeaderFillIn"/>
    <w:rsid w:val="005025AD"/>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85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ReportTemplateIns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9B699-9A55-44EC-B239-BEC93113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Template>
  <TotalTime>0</TotalTime>
  <Pages>13</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 Ralston</dc:creator>
  <cp:lastModifiedBy>Hill, Ronald M</cp:lastModifiedBy>
  <cp:revision>2</cp:revision>
  <cp:lastPrinted>2016-02-25T19:37:00Z</cp:lastPrinted>
  <dcterms:created xsi:type="dcterms:W3CDTF">2016-08-17T15:19:00Z</dcterms:created>
  <dcterms:modified xsi:type="dcterms:W3CDTF">2016-08-17T15:19:00Z</dcterms:modified>
</cp:coreProperties>
</file>