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80" w:rsidRPr="00E0709A" w:rsidRDefault="004C3A80" w:rsidP="004C3A80">
      <w:pPr>
        <w:rPr>
          <w:rFonts w:ascii="Times New Roman" w:hAnsi="Times New Roman"/>
        </w:rPr>
      </w:pPr>
    </w:p>
    <w:p w:rsidR="00301EA2" w:rsidRDefault="00301EA2" w:rsidP="00960837">
      <w:pPr>
        <w:spacing w:line="480" w:lineRule="auto"/>
        <w:jc w:val="center"/>
        <w:outlineLvl w:val="0"/>
        <w:rPr>
          <w:rFonts w:ascii="Times New Roman" w:hAnsi="Times New Roman"/>
          <w:b/>
          <w:bCs/>
        </w:rPr>
      </w:pPr>
      <w:r>
        <w:rPr>
          <w:rFonts w:ascii="Times New Roman" w:hAnsi="Times New Roman"/>
          <w:b/>
          <w:spacing w:val="-3"/>
        </w:rPr>
        <w:t>SUPPORTING STATEMENT – PART A for</w:t>
      </w:r>
    </w:p>
    <w:p w:rsidR="004C3A80" w:rsidRDefault="00C269D7" w:rsidP="00960837">
      <w:pPr>
        <w:spacing w:line="480" w:lineRule="auto"/>
        <w:jc w:val="center"/>
        <w:outlineLvl w:val="0"/>
        <w:rPr>
          <w:rFonts w:ascii="Times New Roman" w:hAnsi="Times New Roman"/>
          <w:b/>
          <w:bCs/>
        </w:rPr>
      </w:pPr>
      <w:r w:rsidRPr="00E0709A">
        <w:rPr>
          <w:rFonts w:ascii="Times New Roman" w:hAnsi="Times New Roman"/>
          <w:b/>
          <w:bCs/>
        </w:rPr>
        <w:t>OMB C</w:t>
      </w:r>
      <w:r w:rsidR="00301EA2">
        <w:rPr>
          <w:rFonts w:ascii="Times New Roman" w:hAnsi="Times New Roman"/>
          <w:b/>
          <w:bCs/>
        </w:rPr>
        <w:t xml:space="preserve">ontrol </w:t>
      </w:r>
      <w:r w:rsidRPr="00E0709A">
        <w:rPr>
          <w:rFonts w:ascii="Times New Roman" w:hAnsi="Times New Roman"/>
          <w:b/>
          <w:bCs/>
        </w:rPr>
        <w:t>N</w:t>
      </w:r>
      <w:r w:rsidR="00301EA2">
        <w:rPr>
          <w:rFonts w:ascii="Times New Roman" w:hAnsi="Times New Roman"/>
          <w:b/>
          <w:bCs/>
        </w:rPr>
        <w:t>umber</w:t>
      </w:r>
      <w:r w:rsidRPr="00E0709A">
        <w:rPr>
          <w:rFonts w:ascii="Times New Roman" w:hAnsi="Times New Roman"/>
          <w:b/>
          <w:bCs/>
        </w:rPr>
        <w:t xml:space="preserve"> 0584-</w:t>
      </w:r>
      <w:r w:rsidR="007F3524" w:rsidRPr="00E0709A">
        <w:rPr>
          <w:rFonts w:ascii="Times New Roman" w:hAnsi="Times New Roman"/>
          <w:b/>
          <w:bCs/>
        </w:rPr>
        <w:t>0055</w:t>
      </w:r>
    </w:p>
    <w:p w:rsidR="00301EA2" w:rsidRPr="00E0709A" w:rsidRDefault="00301EA2" w:rsidP="00960837">
      <w:pPr>
        <w:spacing w:line="480" w:lineRule="auto"/>
        <w:jc w:val="center"/>
        <w:outlineLvl w:val="0"/>
        <w:rPr>
          <w:rFonts w:ascii="Times New Roman" w:hAnsi="Times New Roman"/>
          <w:b/>
          <w:bCs/>
        </w:rPr>
      </w:pPr>
      <w:r>
        <w:rPr>
          <w:rFonts w:ascii="Times New Roman" w:hAnsi="Times New Roman"/>
          <w:b/>
          <w:bCs/>
        </w:rPr>
        <w:t>Child and Adult Food Care Program</w:t>
      </w:r>
    </w:p>
    <w:p w:rsidR="004C3A80" w:rsidRPr="00E0709A" w:rsidRDefault="004C3A80" w:rsidP="004C3A80">
      <w:pPr>
        <w:spacing w:line="480" w:lineRule="auto"/>
        <w:rPr>
          <w:rFonts w:ascii="Times New Roman" w:hAnsi="Times New Roman"/>
          <w:b/>
          <w:bCs/>
          <w:spacing w:val="-3"/>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691C76" w:rsidRPr="00E0709A" w:rsidRDefault="00691C76">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Andrea Farmer</w:t>
      </w:r>
    </w:p>
    <w:p w:rsidR="00301EA2" w:rsidRPr="00301EA2" w:rsidRDefault="00301EA2" w:rsidP="00301EA2">
      <w:pPr>
        <w:tabs>
          <w:tab w:val="left" w:pos="-720"/>
        </w:tabs>
        <w:suppressAutoHyphens/>
        <w:jc w:val="center"/>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Community Meals Branch Chief</w:t>
      </w:r>
    </w:p>
    <w:p w:rsidR="00301EA2" w:rsidRPr="00301EA2" w:rsidRDefault="00301EA2" w:rsidP="00301EA2">
      <w:pPr>
        <w:tabs>
          <w:tab w:val="left" w:pos="-720"/>
        </w:tabs>
        <w:suppressAutoHyphens/>
        <w:jc w:val="center"/>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Policy and Program Development Division</w:t>
      </w:r>
    </w:p>
    <w:p w:rsidR="00301EA2" w:rsidRPr="00301EA2" w:rsidRDefault="00301EA2" w:rsidP="00301EA2">
      <w:pPr>
        <w:tabs>
          <w:tab w:val="left" w:pos="-720"/>
        </w:tabs>
        <w:suppressAutoHyphens/>
        <w:jc w:val="center"/>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Child Nutrition Programs</w:t>
      </w:r>
    </w:p>
    <w:p w:rsidR="004C3A80" w:rsidRPr="00301EA2" w:rsidRDefault="004C3A80">
      <w:pPr>
        <w:tabs>
          <w:tab w:val="left" w:pos="-720"/>
        </w:tabs>
        <w:suppressAutoHyphens/>
        <w:rPr>
          <w:rFonts w:ascii="Times New Roman" w:hAnsi="Times New Roman"/>
          <w:spacing w:val="-3"/>
          <w:szCs w:val="24"/>
        </w:rPr>
      </w:pPr>
    </w:p>
    <w:p w:rsidR="004C3A80" w:rsidRPr="00301EA2" w:rsidRDefault="004C3A80">
      <w:pPr>
        <w:tabs>
          <w:tab w:val="left" w:pos="-720"/>
        </w:tabs>
        <w:suppressAutoHyphens/>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USDA, Food and Nutrition Service</w:t>
      </w:r>
    </w:p>
    <w:p w:rsidR="00301EA2" w:rsidRPr="00301EA2" w:rsidRDefault="00301EA2" w:rsidP="00301EA2">
      <w:pPr>
        <w:tabs>
          <w:tab w:val="left" w:pos="-720"/>
        </w:tabs>
        <w:suppressAutoHyphens/>
        <w:jc w:val="center"/>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3101 Park Center Drive, Room 1204</w:t>
      </w:r>
    </w:p>
    <w:p w:rsidR="00301EA2" w:rsidRPr="00301EA2" w:rsidRDefault="00301EA2" w:rsidP="00301EA2">
      <w:pPr>
        <w:tabs>
          <w:tab w:val="left" w:pos="-720"/>
        </w:tabs>
        <w:suppressAutoHyphens/>
        <w:jc w:val="center"/>
        <w:rPr>
          <w:rFonts w:ascii="Times New Roman" w:hAnsi="Times New Roman"/>
          <w:spacing w:val="-3"/>
          <w:szCs w:val="24"/>
        </w:rPr>
      </w:pPr>
    </w:p>
    <w:p w:rsidR="00301EA2" w:rsidRPr="00301EA2" w:rsidRDefault="00301EA2" w:rsidP="00301EA2">
      <w:pPr>
        <w:tabs>
          <w:tab w:val="left" w:pos="-720"/>
        </w:tabs>
        <w:suppressAutoHyphens/>
        <w:jc w:val="center"/>
        <w:rPr>
          <w:rFonts w:ascii="Times New Roman" w:hAnsi="Times New Roman"/>
          <w:spacing w:val="-3"/>
          <w:szCs w:val="24"/>
        </w:rPr>
      </w:pPr>
      <w:r w:rsidRPr="00301EA2">
        <w:rPr>
          <w:rFonts w:ascii="Times New Roman" w:hAnsi="Times New Roman"/>
          <w:spacing w:val="-3"/>
          <w:szCs w:val="24"/>
        </w:rPr>
        <w:t>Alexandria, VA 22302</w:t>
      </w:r>
    </w:p>
    <w:p w:rsidR="004C3A80" w:rsidRPr="00301EA2" w:rsidRDefault="004C3A80">
      <w:pPr>
        <w:tabs>
          <w:tab w:val="left" w:pos="-720"/>
        </w:tabs>
        <w:suppressAutoHyphens/>
        <w:rPr>
          <w:rFonts w:ascii="Times New Roman" w:hAnsi="Times New Roman"/>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306F3B" w:rsidRDefault="00301EA2" w:rsidP="00306F3B">
      <w:pPr>
        <w:tabs>
          <w:tab w:val="center" w:pos="4680"/>
        </w:tabs>
        <w:rPr>
          <w:rFonts w:ascii="Times New Roman" w:hAnsi="Times New Roman"/>
          <w:b/>
          <w:szCs w:val="24"/>
          <w:u w:val="single"/>
        </w:rPr>
      </w:pPr>
      <w:r>
        <w:rPr>
          <w:rFonts w:ascii="Times New Roman" w:hAnsi="Times New Roman"/>
          <w:b/>
          <w:spacing w:val="-3"/>
          <w:szCs w:val="24"/>
        </w:rPr>
        <w:br w:type="page"/>
      </w:r>
      <w:r w:rsidR="00306F3B" w:rsidRPr="00306F3B">
        <w:rPr>
          <w:rFonts w:ascii="Times New Roman" w:hAnsi="Times New Roman"/>
          <w:b/>
          <w:szCs w:val="24"/>
          <w:u w:val="single"/>
        </w:rPr>
        <w:lastRenderedPageBreak/>
        <w:t>Table of Contents</w:t>
      </w:r>
    </w:p>
    <w:p w:rsidR="00306F3B" w:rsidRPr="00306F3B" w:rsidRDefault="00306F3B" w:rsidP="00306F3B">
      <w:pPr>
        <w:tabs>
          <w:tab w:val="center" w:pos="4680"/>
        </w:tabs>
        <w:rPr>
          <w:rFonts w:ascii="Times New Roman" w:hAnsi="Times New Roman"/>
          <w:b/>
          <w:szCs w:val="24"/>
          <w:u w:val="single"/>
        </w:rPr>
      </w:pPr>
    </w:p>
    <w:p w:rsidR="00306F3B" w:rsidRPr="009B720C" w:rsidRDefault="00942047" w:rsidP="00942047">
      <w:pPr>
        <w:tabs>
          <w:tab w:val="center" w:pos="4680"/>
        </w:tabs>
        <w:ind w:right="-270"/>
        <w:rPr>
          <w:rFonts w:ascii="Times New Roman" w:hAnsi="Times New Roman"/>
          <w:szCs w:val="24"/>
        </w:rPr>
      </w:pPr>
      <w:r w:rsidRPr="009B720C">
        <w:rPr>
          <w:rFonts w:ascii="Times New Roman" w:hAnsi="Times New Roman"/>
          <w:szCs w:val="24"/>
        </w:rPr>
        <w:t>A1. Circumstances that make the collection of information necessary</w:t>
      </w:r>
      <w:r>
        <w:rPr>
          <w:rFonts w:ascii="Times New Roman" w:hAnsi="Times New Roman"/>
          <w:szCs w:val="24"/>
        </w:rPr>
        <w:t>……………………………...3</w:t>
      </w:r>
    </w:p>
    <w:p w:rsidR="00306F3B" w:rsidRDefault="00942047" w:rsidP="00942047">
      <w:pPr>
        <w:tabs>
          <w:tab w:val="center" w:pos="4680"/>
        </w:tabs>
        <w:ind w:right="-270"/>
        <w:rPr>
          <w:rFonts w:ascii="Times New Roman" w:hAnsi="Times New Roman"/>
          <w:szCs w:val="24"/>
        </w:rPr>
      </w:pPr>
      <w:r w:rsidRPr="00942047">
        <w:rPr>
          <w:rFonts w:ascii="Times New Roman" w:hAnsi="Times New Roman"/>
          <w:szCs w:val="24"/>
        </w:rPr>
        <w:t>A2. Purpose and Use of the Information</w:t>
      </w:r>
      <w:r>
        <w:rPr>
          <w:rFonts w:ascii="Times New Roman" w:hAnsi="Times New Roman"/>
          <w:szCs w:val="24"/>
        </w:rPr>
        <w:t>…………………………………………………………</w:t>
      </w:r>
      <w:r w:rsidR="003E39AB">
        <w:rPr>
          <w:rFonts w:ascii="Times New Roman" w:hAnsi="Times New Roman"/>
          <w:szCs w:val="24"/>
        </w:rPr>
        <w:t>.</w:t>
      </w:r>
      <w:r>
        <w:rPr>
          <w:rFonts w:ascii="Times New Roman" w:hAnsi="Times New Roman"/>
          <w:szCs w:val="24"/>
        </w:rPr>
        <w:t>….4</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A3.  Use of information technology and burden reduction</w:t>
      </w:r>
      <w:r>
        <w:rPr>
          <w:rFonts w:ascii="Times New Roman" w:hAnsi="Times New Roman"/>
          <w:szCs w:val="24"/>
        </w:rPr>
        <w:t>……………………………………</w:t>
      </w:r>
      <w:r w:rsidR="003E39AB">
        <w:rPr>
          <w:rFonts w:ascii="Times New Roman" w:hAnsi="Times New Roman"/>
          <w:szCs w:val="24"/>
        </w:rPr>
        <w:t>.</w:t>
      </w:r>
      <w:r>
        <w:rPr>
          <w:rFonts w:ascii="Times New Roman" w:hAnsi="Times New Roman"/>
          <w:szCs w:val="24"/>
        </w:rPr>
        <w:t>…….</w:t>
      </w:r>
      <w:r w:rsidR="003E39AB">
        <w:rPr>
          <w:rFonts w:ascii="Times New Roman" w:hAnsi="Times New Roman"/>
          <w:szCs w:val="24"/>
        </w:rPr>
        <w:t>6</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A4.  Efforts to identify duplication</w:t>
      </w:r>
      <w:r>
        <w:rPr>
          <w:rFonts w:ascii="Times New Roman" w:hAnsi="Times New Roman"/>
          <w:szCs w:val="24"/>
        </w:rPr>
        <w:t>………………………………………………</w:t>
      </w:r>
      <w:r w:rsidR="003E39AB">
        <w:rPr>
          <w:rFonts w:ascii="Times New Roman" w:hAnsi="Times New Roman"/>
          <w:szCs w:val="24"/>
        </w:rPr>
        <w:t>.</w:t>
      </w:r>
      <w:r>
        <w:rPr>
          <w:rFonts w:ascii="Times New Roman" w:hAnsi="Times New Roman"/>
          <w:szCs w:val="24"/>
        </w:rPr>
        <w:t>………………….</w:t>
      </w:r>
      <w:r w:rsidR="003E39AB">
        <w:rPr>
          <w:rFonts w:ascii="Times New Roman" w:hAnsi="Times New Roman"/>
          <w:szCs w:val="24"/>
        </w:rPr>
        <w:t>7</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A5.  Impacts on small businesses or other small entities</w:t>
      </w:r>
      <w:r>
        <w:rPr>
          <w:rFonts w:ascii="Times New Roman" w:hAnsi="Times New Roman"/>
          <w:szCs w:val="24"/>
        </w:rPr>
        <w:t>……………...…………</w:t>
      </w:r>
      <w:r w:rsidR="003E39AB">
        <w:rPr>
          <w:rFonts w:ascii="Times New Roman" w:hAnsi="Times New Roman"/>
          <w:szCs w:val="24"/>
        </w:rPr>
        <w:t>.</w:t>
      </w:r>
      <w:r>
        <w:rPr>
          <w:rFonts w:ascii="Times New Roman" w:hAnsi="Times New Roman"/>
          <w:szCs w:val="24"/>
        </w:rPr>
        <w:t>………………….</w:t>
      </w:r>
      <w:r w:rsidR="003E39AB">
        <w:rPr>
          <w:rFonts w:ascii="Times New Roman" w:hAnsi="Times New Roman"/>
          <w:szCs w:val="24"/>
        </w:rPr>
        <w:t>8</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A6.  Consequences of collecting the information less frequently</w:t>
      </w:r>
      <w:r>
        <w:rPr>
          <w:rFonts w:ascii="Times New Roman" w:hAnsi="Times New Roman"/>
          <w:szCs w:val="24"/>
        </w:rPr>
        <w:t>…………………</w:t>
      </w:r>
      <w:r w:rsidR="003E39AB">
        <w:rPr>
          <w:rFonts w:ascii="Times New Roman" w:hAnsi="Times New Roman"/>
          <w:szCs w:val="24"/>
        </w:rPr>
        <w:t>.</w:t>
      </w:r>
      <w:r>
        <w:rPr>
          <w:rFonts w:ascii="Times New Roman" w:hAnsi="Times New Roman"/>
          <w:szCs w:val="24"/>
        </w:rPr>
        <w:t>………………...</w:t>
      </w:r>
      <w:r w:rsidR="003E39AB">
        <w:rPr>
          <w:rFonts w:ascii="Times New Roman" w:hAnsi="Times New Roman"/>
          <w:szCs w:val="24"/>
        </w:rPr>
        <w:t>8</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A7.  Special circumstances relating to the Guidelines of 5 CFR 1320.5</w:t>
      </w:r>
      <w:r>
        <w:rPr>
          <w:rFonts w:ascii="Times New Roman" w:hAnsi="Times New Roman"/>
          <w:szCs w:val="24"/>
        </w:rPr>
        <w:t>…………………………….</w:t>
      </w:r>
      <w:r w:rsidR="003E39AB">
        <w:rPr>
          <w:rFonts w:ascii="Times New Roman" w:hAnsi="Times New Roman"/>
          <w:szCs w:val="24"/>
        </w:rPr>
        <w:t>9</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A8.  Comments to the Federal Register Notice and efforts for consultation</w:t>
      </w:r>
      <w:r>
        <w:rPr>
          <w:rFonts w:ascii="Times New Roman" w:hAnsi="Times New Roman"/>
          <w:szCs w:val="24"/>
        </w:rPr>
        <w:t>……………………….</w:t>
      </w:r>
      <w:r w:rsidR="003E39AB">
        <w:rPr>
          <w:rFonts w:ascii="Times New Roman" w:hAnsi="Times New Roman"/>
          <w:szCs w:val="24"/>
        </w:rPr>
        <w:t>11</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A9.  Explain any decisions to provide any payment or gift to respondents</w:t>
      </w:r>
      <w:r>
        <w:rPr>
          <w:rFonts w:ascii="Times New Roman" w:hAnsi="Times New Roman"/>
          <w:szCs w:val="24"/>
        </w:rPr>
        <w:t>…………………</w:t>
      </w:r>
      <w:r w:rsidR="0041332E">
        <w:rPr>
          <w:rFonts w:ascii="Times New Roman" w:hAnsi="Times New Roman"/>
          <w:szCs w:val="24"/>
        </w:rPr>
        <w:t>…</w:t>
      </w:r>
      <w:r>
        <w:rPr>
          <w:rFonts w:ascii="Times New Roman" w:hAnsi="Times New Roman"/>
          <w:szCs w:val="24"/>
        </w:rPr>
        <w:t>…...1</w:t>
      </w:r>
      <w:r w:rsidR="003E39AB">
        <w:rPr>
          <w:rFonts w:ascii="Times New Roman" w:hAnsi="Times New Roman"/>
          <w:szCs w:val="24"/>
        </w:rPr>
        <w:t>2</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A10.  Assurances of confidentiality provided to respondents</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2</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A11.  Justification for any questions of a sensitive nature</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2</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A12.  Estimates of the hour burden of the collection of information</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2</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A13.  Estimates of other total annual cost burden</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5</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A14.  Provide estimates of annualized cost to the Federal government</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5</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A15.  Explanation of program changes or adjustments</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7</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A16.  Plans for tabulation, and publication and project time schedule</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8</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A17.  Displaying the OMB Approval Expiration Date</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8</w:t>
      </w:r>
    </w:p>
    <w:p w:rsidR="00942047" w:rsidRDefault="00942047" w:rsidP="00942047">
      <w:pPr>
        <w:tabs>
          <w:tab w:val="center" w:pos="4680"/>
        </w:tabs>
        <w:ind w:right="-270"/>
        <w:rPr>
          <w:rFonts w:ascii="Times New Roman" w:hAnsi="Times New Roman"/>
          <w:szCs w:val="24"/>
        </w:rPr>
      </w:pPr>
      <w:r w:rsidRPr="00942047">
        <w:rPr>
          <w:rFonts w:ascii="Times New Roman" w:hAnsi="Times New Roman"/>
          <w:szCs w:val="24"/>
        </w:rPr>
        <w:t>A18.  Exceptions to the certification statement identified in Item 19</w:t>
      </w:r>
      <w:r>
        <w:rPr>
          <w:rFonts w:ascii="Times New Roman" w:hAnsi="Times New Roman"/>
          <w:szCs w:val="24"/>
        </w:rPr>
        <w:t>………………………</w:t>
      </w:r>
      <w:r w:rsidR="003E39AB">
        <w:rPr>
          <w:rFonts w:ascii="Times New Roman" w:hAnsi="Times New Roman"/>
          <w:szCs w:val="24"/>
        </w:rPr>
        <w:t>.</w:t>
      </w:r>
      <w:r>
        <w:rPr>
          <w:rFonts w:ascii="Times New Roman" w:hAnsi="Times New Roman"/>
          <w:szCs w:val="24"/>
        </w:rPr>
        <w:t>….......1</w:t>
      </w:r>
      <w:r w:rsidR="003E39AB">
        <w:rPr>
          <w:rFonts w:ascii="Times New Roman" w:hAnsi="Times New Roman"/>
          <w:szCs w:val="24"/>
        </w:rPr>
        <w:t>8</w:t>
      </w:r>
    </w:p>
    <w:p w:rsidR="00942047" w:rsidRDefault="00942047" w:rsidP="00306F3B">
      <w:pPr>
        <w:tabs>
          <w:tab w:val="center" w:pos="4680"/>
        </w:tabs>
        <w:rPr>
          <w:rFonts w:ascii="Times New Roman" w:hAnsi="Times New Roman"/>
          <w:szCs w:val="24"/>
        </w:rPr>
      </w:pPr>
    </w:p>
    <w:p w:rsidR="00D56D9F" w:rsidRPr="009B720C" w:rsidRDefault="00D56D9F" w:rsidP="00306F3B">
      <w:pPr>
        <w:tabs>
          <w:tab w:val="center" w:pos="4680"/>
        </w:tabs>
        <w:rPr>
          <w:rFonts w:ascii="Times New Roman" w:hAnsi="Times New Roman"/>
          <w:szCs w:val="24"/>
        </w:rPr>
      </w:pPr>
    </w:p>
    <w:p w:rsidR="001A329B" w:rsidRPr="009B720C" w:rsidRDefault="00306F3B">
      <w:pPr>
        <w:tabs>
          <w:tab w:val="center" w:pos="4680"/>
        </w:tabs>
        <w:rPr>
          <w:rFonts w:ascii="Times New Roman" w:hAnsi="Times New Roman"/>
          <w:szCs w:val="24"/>
        </w:rPr>
      </w:pPr>
      <w:r w:rsidRPr="00306F3B">
        <w:rPr>
          <w:rFonts w:ascii="Times New Roman" w:hAnsi="Times New Roman"/>
          <w:b/>
          <w:szCs w:val="24"/>
          <w:u w:val="single"/>
        </w:rPr>
        <w:t>Appendices</w:t>
      </w:r>
    </w:p>
    <w:p w:rsidR="001A329B" w:rsidRPr="009B720C" w:rsidRDefault="001A329B">
      <w:pPr>
        <w:tabs>
          <w:tab w:val="center" w:pos="4680"/>
        </w:tabs>
        <w:rPr>
          <w:rFonts w:ascii="Times New Roman" w:hAnsi="Times New Roman"/>
          <w:szCs w:val="24"/>
        </w:rPr>
      </w:pPr>
    </w:p>
    <w:p w:rsidR="009B720C" w:rsidRPr="009B0E23" w:rsidRDefault="009B720C" w:rsidP="009B720C">
      <w:pPr>
        <w:pStyle w:val="ListParagraph"/>
        <w:numPr>
          <w:ilvl w:val="0"/>
          <w:numId w:val="18"/>
        </w:numPr>
        <w:tabs>
          <w:tab w:val="center" w:pos="4680"/>
        </w:tabs>
        <w:rPr>
          <w:rFonts w:ascii="Times New Roman" w:hAnsi="Times New Roman"/>
          <w:szCs w:val="24"/>
        </w:rPr>
      </w:pPr>
      <w:r>
        <w:rPr>
          <w:rFonts w:ascii="Times New Roman" w:hAnsi="Times New Roman"/>
        </w:rPr>
        <w:t>Appendix A:  Section 17, Richard B. Russell National School Lunch Act</w:t>
      </w:r>
    </w:p>
    <w:p w:rsidR="002A4898" w:rsidRPr="009B0E23" w:rsidRDefault="002A4898" w:rsidP="002A4898">
      <w:pPr>
        <w:pStyle w:val="ListParagraph"/>
        <w:numPr>
          <w:ilvl w:val="0"/>
          <w:numId w:val="18"/>
        </w:numPr>
        <w:tabs>
          <w:tab w:val="center" w:pos="4680"/>
        </w:tabs>
        <w:rPr>
          <w:rFonts w:ascii="Times New Roman" w:hAnsi="Times New Roman"/>
          <w:szCs w:val="24"/>
        </w:rPr>
      </w:pPr>
      <w:r>
        <w:rPr>
          <w:rFonts w:ascii="Times New Roman" w:hAnsi="Times New Roman"/>
          <w:szCs w:val="24"/>
        </w:rPr>
        <w:t>Appendix B:  7 CFR 226 – Child and Adult Care Food Program (CACFP)</w:t>
      </w:r>
    </w:p>
    <w:p w:rsidR="009B720C" w:rsidRPr="00137B53" w:rsidRDefault="009B720C" w:rsidP="009B720C">
      <w:pPr>
        <w:pStyle w:val="ListParagraph"/>
        <w:numPr>
          <w:ilvl w:val="0"/>
          <w:numId w:val="18"/>
        </w:numPr>
        <w:tabs>
          <w:tab w:val="center" w:pos="4680"/>
        </w:tabs>
        <w:rPr>
          <w:rFonts w:ascii="Times New Roman" w:hAnsi="Times New Roman"/>
          <w:szCs w:val="24"/>
        </w:rPr>
      </w:pPr>
      <w:r>
        <w:rPr>
          <w:rFonts w:ascii="Times New Roman" w:hAnsi="Times New Roman"/>
        </w:rPr>
        <w:t xml:space="preserve">Appendix </w:t>
      </w:r>
      <w:r w:rsidR="002A4898">
        <w:rPr>
          <w:rFonts w:ascii="Times New Roman" w:hAnsi="Times New Roman"/>
        </w:rPr>
        <w:t>C</w:t>
      </w:r>
      <w:r>
        <w:rPr>
          <w:rFonts w:ascii="Times New Roman" w:hAnsi="Times New Roman"/>
        </w:rPr>
        <w:t>:  FNS-44 – Report of the Child and Adult Food Care Program</w:t>
      </w:r>
    </w:p>
    <w:p w:rsidR="00137B53" w:rsidRPr="009B0E2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rPr>
        <w:t>Appendix C1: OMB #0584-0594 Food Programs Reporting System (FPRS) Home Screen with OMB Information and Public Burden Statement</w:t>
      </w:r>
    </w:p>
    <w:p w:rsidR="002A4898" w:rsidRPr="009713B5" w:rsidRDefault="002A4898" w:rsidP="002A4898">
      <w:pPr>
        <w:pStyle w:val="ListParagraph"/>
        <w:numPr>
          <w:ilvl w:val="0"/>
          <w:numId w:val="18"/>
        </w:numPr>
        <w:tabs>
          <w:tab w:val="center" w:pos="4680"/>
        </w:tabs>
        <w:rPr>
          <w:rFonts w:ascii="Times New Roman" w:hAnsi="Times New Roman"/>
          <w:szCs w:val="24"/>
        </w:rPr>
      </w:pPr>
      <w:r>
        <w:rPr>
          <w:rFonts w:ascii="Times New Roman" w:hAnsi="Times New Roman"/>
        </w:rPr>
        <w:t>Appendix D:  Household Income Statement Template</w:t>
      </w:r>
    </w:p>
    <w:p w:rsidR="001A329B" w:rsidRDefault="009B720C"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 xml:space="preserve">Appendix </w:t>
      </w:r>
      <w:r w:rsidR="002A4898">
        <w:rPr>
          <w:rFonts w:ascii="Times New Roman" w:hAnsi="Times New Roman"/>
          <w:szCs w:val="24"/>
        </w:rPr>
        <w:t>E</w:t>
      </w:r>
      <w:r>
        <w:rPr>
          <w:rFonts w:ascii="Times New Roman" w:hAnsi="Times New Roman"/>
          <w:szCs w:val="24"/>
        </w:rPr>
        <w:t xml:space="preserve">:  </w:t>
      </w:r>
      <w:r w:rsidR="009C454B">
        <w:rPr>
          <w:rFonts w:ascii="Times New Roman" w:hAnsi="Times New Roman"/>
          <w:szCs w:val="24"/>
        </w:rPr>
        <w:t>CACFP Guidance</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E1: 2016 2017 SY Eligibility Manual Cover Memo</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E2: At Risk Handbook</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E3: CACFP Adult Day Care Handbook</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E4: CACFP Duration of Income Eligibility Determinations</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E5: Child Nutrition Programs Income Eligibility Guidelines</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E6: Independent Child Care Centers Handbook</w:t>
      </w:r>
    </w:p>
    <w:p w:rsidR="00137B53" w:rsidRDefault="00137B53" w:rsidP="009B720C">
      <w:pPr>
        <w:pStyle w:val="ListParagraph"/>
        <w:numPr>
          <w:ilvl w:val="0"/>
          <w:numId w:val="18"/>
        </w:numPr>
        <w:tabs>
          <w:tab w:val="center" w:pos="4680"/>
        </w:tabs>
        <w:rPr>
          <w:rFonts w:ascii="Times New Roman" w:hAnsi="Times New Roman"/>
          <w:szCs w:val="24"/>
        </w:rPr>
      </w:pPr>
      <w:r>
        <w:rPr>
          <w:rFonts w:ascii="Times New Roman" w:hAnsi="Times New Roman"/>
          <w:szCs w:val="24"/>
        </w:rPr>
        <w:t>Appendix E7:  Nutrition Requirements for Fluid Milk and Milk Substitution</w:t>
      </w:r>
      <w:r w:rsidR="00FB3A4B">
        <w:rPr>
          <w:rFonts w:ascii="Times New Roman" w:hAnsi="Times New Roman"/>
          <w:szCs w:val="24"/>
        </w:rPr>
        <w:t>s</w:t>
      </w:r>
      <w:r>
        <w:rPr>
          <w:rFonts w:ascii="Times New Roman" w:hAnsi="Times New Roman"/>
          <w:szCs w:val="24"/>
        </w:rPr>
        <w:t xml:space="preserve"> </w:t>
      </w:r>
    </w:p>
    <w:p w:rsidR="002A4898" w:rsidRPr="001A69B3" w:rsidRDefault="002A4898" w:rsidP="002A4898">
      <w:pPr>
        <w:pStyle w:val="ListParagraph"/>
        <w:numPr>
          <w:ilvl w:val="0"/>
          <w:numId w:val="18"/>
        </w:numPr>
        <w:tabs>
          <w:tab w:val="center" w:pos="4680"/>
        </w:tabs>
        <w:rPr>
          <w:rFonts w:ascii="Times New Roman" w:hAnsi="Times New Roman"/>
          <w:szCs w:val="24"/>
        </w:rPr>
      </w:pPr>
      <w:r>
        <w:rPr>
          <w:rFonts w:ascii="Times New Roman" w:hAnsi="Times New Roman"/>
        </w:rPr>
        <w:t xml:space="preserve">Appendix F:  </w:t>
      </w:r>
      <w:r w:rsidR="009C454B">
        <w:rPr>
          <w:rFonts w:ascii="Times New Roman" w:hAnsi="Times New Roman"/>
          <w:szCs w:val="24"/>
        </w:rPr>
        <w:t>Es</w:t>
      </w:r>
      <w:r w:rsidR="009C454B" w:rsidRPr="001A329B">
        <w:rPr>
          <w:rFonts w:ascii="Times New Roman" w:hAnsi="Times New Roman"/>
          <w:szCs w:val="24"/>
        </w:rPr>
        <w:t>timates of the Hour Burden of the Collection of Information</w:t>
      </w:r>
      <w:r w:rsidR="009C454B">
        <w:rPr>
          <w:rFonts w:ascii="Times New Roman" w:hAnsi="Times New Roman"/>
          <w:szCs w:val="24"/>
        </w:rPr>
        <w:t xml:space="preserve"> – Narrative</w:t>
      </w:r>
      <w:r w:rsidR="009C454B" w:rsidDel="009C454B">
        <w:rPr>
          <w:rFonts w:ascii="Times New Roman" w:hAnsi="Times New Roman"/>
        </w:rPr>
        <w:t xml:space="preserve"> </w:t>
      </w:r>
    </w:p>
    <w:p w:rsidR="001A329B" w:rsidRDefault="001A69B3" w:rsidP="001A329B">
      <w:pPr>
        <w:pStyle w:val="ListParagraph"/>
        <w:numPr>
          <w:ilvl w:val="0"/>
          <w:numId w:val="18"/>
        </w:numPr>
        <w:tabs>
          <w:tab w:val="center" w:pos="4680"/>
        </w:tabs>
        <w:rPr>
          <w:rFonts w:ascii="Times New Roman" w:hAnsi="Times New Roman"/>
          <w:szCs w:val="24"/>
        </w:rPr>
      </w:pPr>
      <w:r>
        <w:rPr>
          <w:rFonts w:ascii="Times New Roman" w:hAnsi="Times New Roman"/>
          <w:szCs w:val="24"/>
        </w:rPr>
        <w:t xml:space="preserve">Appendix </w:t>
      </w:r>
      <w:r w:rsidR="002A4898">
        <w:rPr>
          <w:rFonts w:ascii="Times New Roman" w:hAnsi="Times New Roman"/>
          <w:szCs w:val="24"/>
        </w:rPr>
        <w:t>G</w:t>
      </w:r>
      <w:r>
        <w:rPr>
          <w:rFonts w:ascii="Times New Roman" w:hAnsi="Times New Roman"/>
          <w:szCs w:val="24"/>
        </w:rPr>
        <w:t xml:space="preserve">:  </w:t>
      </w:r>
      <w:r w:rsidR="009C454B">
        <w:rPr>
          <w:rFonts w:ascii="Times New Roman" w:hAnsi="Times New Roman"/>
        </w:rPr>
        <w:t>Public Comment on Federal Register Notice</w:t>
      </w:r>
      <w:r w:rsidR="009C454B" w:rsidDel="009C454B">
        <w:rPr>
          <w:rFonts w:ascii="Times New Roman" w:hAnsi="Times New Roman"/>
          <w:szCs w:val="24"/>
        </w:rPr>
        <w:t xml:space="preserve"> </w:t>
      </w:r>
    </w:p>
    <w:p w:rsidR="00346EBF" w:rsidRPr="009C454B" w:rsidRDefault="00346EBF" w:rsidP="009B0E23">
      <w:pPr>
        <w:pStyle w:val="ListParagraph"/>
        <w:numPr>
          <w:ilvl w:val="0"/>
          <w:numId w:val="18"/>
        </w:numPr>
        <w:tabs>
          <w:tab w:val="center" w:pos="4680"/>
        </w:tabs>
        <w:rPr>
          <w:rFonts w:ascii="Times New Roman" w:hAnsi="Times New Roman"/>
          <w:szCs w:val="24"/>
        </w:rPr>
      </w:pPr>
      <w:r>
        <w:rPr>
          <w:rFonts w:ascii="Times New Roman" w:hAnsi="Times New Roman"/>
        </w:rPr>
        <w:t xml:space="preserve">Appendix H:  </w:t>
      </w:r>
      <w:r w:rsidR="009C454B">
        <w:rPr>
          <w:rFonts w:ascii="Times New Roman" w:hAnsi="Times New Roman"/>
          <w:szCs w:val="24"/>
        </w:rPr>
        <w:t>Es</w:t>
      </w:r>
      <w:r w:rsidR="009C454B" w:rsidRPr="00D630BB">
        <w:rPr>
          <w:rFonts w:ascii="Times New Roman" w:hAnsi="Times New Roman"/>
          <w:szCs w:val="24"/>
        </w:rPr>
        <w:t>timates of the Hour Burden of the Collection of Information</w:t>
      </w:r>
      <w:r w:rsidR="009C454B">
        <w:rPr>
          <w:rFonts w:ascii="Times New Roman" w:hAnsi="Times New Roman"/>
          <w:szCs w:val="24"/>
        </w:rPr>
        <w:t xml:space="preserve"> – Table</w:t>
      </w:r>
      <w:r w:rsidR="009C454B" w:rsidDel="009C454B">
        <w:rPr>
          <w:rFonts w:ascii="Times New Roman" w:hAnsi="Times New Roman"/>
        </w:rPr>
        <w:t xml:space="preserve"> </w:t>
      </w:r>
    </w:p>
    <w:p w:rsidR="009C454B" w:rsidRPr="009B0E23" w:rsidRDefault="009C454B" w:rsidP="009B0E23">
      <w:pPr>
        <w:pStyle w:val="ListParagraph"/>
        <w:numPr>
          <w:ilvl w:val="0"/>
          <w:numId w:val="18"/>
        </w:numPr>
        <w:tabs>
          <w:tab w:val="center" w:pos="4680"/>
        </w:tabs>
        <w:rPr>
          <w:rFonts w:ascii="Times New Roman" w:hAnsi="Times New Roman"/>
          <w:szCs w:val="24"/>
        </w:rPr>
      </w:pPr>
      <w:r>
        <w:rPr>
          <w:rFonts w:ascii="Times New Roman" w:hAnsi="Times New Roman"/>
        </w:rPr>
        <w:t>Appendix I:  Cost to Public for Supporting Statement</w:t>
      </w:r>
    </w:p>
    <w:p w:rsidR="001A329B" w:rsidRDefault="001A329B" w:rsidP="009B720C">
      <w:pPr>
        <w:pStyle w:val="ListParagraph"/>
        <w:widowControl/>
        <w:overflowPunct/>
        <w:autoSpaceDE/>
        <w:autoSpaceDN/>
        <w:adjustRightInd/>
        <w:ind w:left="3600"/>
        <w:textAlignment w:val="auto"/>
        <w:rPr>
          <w:rFonts w:ascii="Times New Roman" w:hAnsi="Times New Roman"/>
          <w:szCs w:val="24"/>
        </w:rPr>
      </w:pPr>
    </w:p>
    <w:p w:rsidR="00E4237E" w:rsidRDefault="00306F3B" w:rsidP="00A456F9">
      <w:pPr>
        <w:tabs>
          <w:tab w:val="left" w:pos="-720"/>
        </w:tabs>
        <w:suppressAutoHyphens/>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w:t>
      </w:r>
      <w:r>
        <w:rPr>
          <w:rFonts w:ascii="Times New Roman" w:hAnsi="Times New Roman"/>
          <w:b/>
          <w:spacing w:val="-3"/>
          <w:szCs w:val="24"/>
        </w:rPr>
        <w:t xml:space="preserve">  </w:t>
      </w:r>
      <w:proofErr w:type="gramStart"/>
      <w:r w:rsidR="00E4237E">
        <w:rPr>
          <w:rFonts w:ascii="Times New Roman" w:hAnsi="Times New Roman"/>
          <w:b/>
          <w:spacing w:val="-3"/>
          <w:szCs w:val="24"/>
        </w:rPr>
        <w:t>Circumstances that make the collection of information necessary.</w:t>
      </w:r>
      <w:proofErr w:type="gramEnd"/>
    </w:p>
    <w:p w:rsidR="002A4898" w:rsidRDefault="00E0709A" w:rsidP="002A4898">
      <w:pPr>
        <w:tabs>
          <w:tab w:val="left" w:pos="-720"/>
        </w:tabs>
        <w:suppressAutoHyphens/>
        <w:rPr>
          <w:rFonts w:ascii="Times New Roman" w:hAnsi="Times New Roman"/>
        </w:rPr>
      </w:pPr>
      <w:r w:rsidRPr="00E0709A">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Pr="00E0709A">
        <w:rPr>
          <w:rFonts w:ascii="Times New Roman" w:hAnsi="Times New Roman"/>
          <w:b/>
          <w:bCs/>
          <w:color w:val="000000"/>
        </w:rPr>
        <w:t>.</w:t>
      </w:r>
      <w:r w:rsidR="0066677E" w:rsidRPr="00E0709A">
        <w:rPr>
          <w:rFonts w:ascii="Times New Roman" w:hAnsi="Times New Roman"/>
          <w:b/>
          <w:spacing w:val="-3"/>
          <w:szCs w:val="24"/>
        </w:rPr>
        <w:t xml:space="preserve"> </w:t>
      </w:r>
    </w:p>
    <w:p w:rsidR="002A4898" w:rsidRDefault="002A4898" w:rsidP="000C21B3">
      <w:pPr>
        <w:tabs>
          <w:tab w:val="left" w:pos="-720"/>
        </w:tabs>
        <w:suppressAutoHyphens/>
        <w:spacing w:line="480" w:lineRule="auto"/>
        <w:rPr>
          <w:rFonts w:ascii="Times New Roman" w:hAnsi="Times New Roman"/>
        </w:rPr>
      </w:pPr>
    </w:p>
    <w:p w:rsidR="00600B87" w:rsidRPr="000C21B3" w:rsidRDefault="000C21B3" w:rsidP="000C21B3">
      <w:pPr>
        <w:tabs>
          <w:tab w:val="left" w:pos="-720"/>
        </w:tabs>
        <w:suppressAutoHyphens/>
        <w:spacing w:line="480" w:lineRule="auto"/>
        <w:rPr>
          <w:rFonts w:ascii="Times New Roman" w:hAnsi="Times New Roman"/>
        </w:rPr>
      </w:pPr>
      <w:r>
        <w:rPr>
          <w:rFonts w:ascii="Times New Roman" w:hAnsi="Times New Roman"/>
        </w:rPr>
        <w:t xml:space="preserve">This is a revision of </w:t>
      </w:r>
      <w:r w:rsidR="00BF0EEA">
        <w:rPr>
          <w:rFonts w:ascii="Times New Roman" w:hAnsi="Times New Roman"/>
        </w:rPr>
        <w:t xml:space="preserve">the </w:t>
      </w:r>
      <w:r>
        <w:rPr>
          <w:rFonts w:ascii="Times New Roman" w:hAnsi="Times New Roman"/>
        </w:rPr>
        <w:t xml:space="preserve">currently approved collection. </w:t>
      </w:r>
      <w:r w:rsidR="00600B87" w:rsidRPr="00E0709A">
        <w:rPr>
          <w:rFonts w:ascii="Times New Roman" w:hAnsi="Times New Roman"/>
          <w:spacing w:val="-3"/>
        </w:rPr>
        <w:t xml:space="preserve">Section 17 of the National School Lunch Act, as amended (42 U.S.C. 1766), authorizes the </w:t>
      </w:r>
      <w:r w:rsidR="0059041A">
        <w:rPr>
          <w:rFonts w:ascii="Times New Roman" w:hAnsi="Times New Roman"/>
          <w:spacing w:val="-3"/>
        </w:rPr>
        <w:t>Child and Adult Care Program (</w:t>
      </w:r>
      <w:r w:rsidR="003A7CA2" w:rsidRPr="00E0709A">
        <w:rPr>
          <w:rFonts w:ascii="Times New Roman" w:hAnsi="Times New Roman"/>
          <w:spacing w:val="-3"/>
        </w:rPr>
        <w:t>CACFP</w:t>
      </w:r>
      <w:r w:rsidR="0059041A">
        <w:rPr>
          <w:rFonts w:ascii="Times New Roman" w:hAnsi="Times New Roman"/>
          <w:spacing w:val="-3"/>
        </w:rPr>
        <w:t>)</w:t>
      </w:r>
      <w:r w:rsidR="003148F3">
        <w:rPr>
          <w:rFonts w:ascii="Times New Roman" w:hAnsi="Times New Roman"/>
          <w:spacing w:val="-3"/>
        </w:rPr>
        <w:t xml:space="preserve"> (Appendix </w:t>
      </w:r>
      <w:r w:rsidR="009B720C">
        <w:rPr>
          <w:rFonts w:ascii="Times New Roman" w:hAnsi="Times New Roman"/>
          <w:spacing w:val="-3"/>
        </w:rPr>
        <w:t>A</w:t>
      </w:r>
      <w:r w:rsidR="002A4898">
        <w:rPr>
          <w:rFonts w:ascii="Times New Roman" w:hAnsi="Times New Roman"/>
          <w:spacing w:val="-3"/>
        </w:rPr>
        <w:t xml:space="preserve"> and B</w:t>
      </w:r>
      <w:r w:rsidR="003148F3">
        <w:rPr>
          <w:rFonts w:ascii="Times New Roman" w:hAnsi="Times New Roman"/>
          <w:spacing w:val="-3"/>
        </w:rPr>
        <w:t>)</w:t>
      </w:r>
      <w:r w:rsidR="003A7CA2" w:rsidRPr="00E0709A">
        <w:rPr>
          <w:rFonts w:ascii="Times New Roman" w:hAnsi="Times New Roman"/>
          <w:spacing w:val="-3"/>
        </w:rPr>
        <w:t xml:space="preserve">.  Under this </w:t>
      </w:r>
      <w:r w:rsidR="0059041A">
        <w:rPr>
          <w:rFonts w:ascii="Times New Roman" w:hAnsi="Times New Roman"/>
          <w:spacing w:val="-3"/>
        </w:rPr>
        <w:t>P</w:t>
      </w:r>
      <w:r w:rsidR="003A7CA2" w:rsidRPr="00E0709A">
        <w:rPr>
          <w:rFonts w:ascii="Times New Roman" w:hAnsi="Times New Roman"/>
          <w:spacing w:val="-3"/>
        </w:rPr>
        <w:t xml:space="preserve">rogram, the </w:t>
      </w:r>
      <w:r w:rsidR="00600B87" w:rsidRPr="00E0709A">
        <w:rPr>
          <w:rFonts w:ascii="Times New Roman" w:hAnsi="Times New Roman"/>
          <w:spacing w:val="-3"/>
        </w:rPr>
        <w:t>Secretary of Agriculture</w:t>
      </w:r>
      <w:r w:rsidR="00BF262B" w:rsidRPr="00E0709A">
        <w:rPr>
          <w:rFonts w:ascii="Times New Roman" w:hAnsi="Times New Roman"/>
          <w:spacing w:val="-3"/>
        </w:rPr>
        <w:t xml:space="preserve"> is authorized to </w:t>
      </w:r>
      <w:r w:rsidR="00600B87" w:rsidRPr="00E0709A">
        <w:rPr>
          <w:rFonts w:ascii="Times New Roman" w:hAnsi="Times New Roman"/>
          <w:spacing w:val="-3"/>
        </w:rPr>
        <w:t>provide cash reimbursement and commodity assistance, on a per meal basis, for food service to children in nonresidential child care centers and family or group day care homes, and to eligible adults in nonresidential adult day care centers.  The U.S. Department of Agriculture, through the Food and Nutrition Service (FNS), has established application, monitoring, recordkeeping, and reporting requirements to manage the Program effectively, and ensure that the legislative intent of this mandate is responsibly implemented.</w:t>
      </w:r>
    </w:p>
    <w:p w:rsidR="00600B87" w:rsidRPr="00E0709A" w:rsidRDefault="00600B87" w:rsidP="00600B87">
      <w:pPr>
        <w:tabs>
          <w:tab w:val="left" w:pos="-720"/>
        </w:tabs>
        <w:suppressAutoHyphens/>
        <w:spacing w:line="480" w:lineRule="auto"/>
        <w:jc w:val="both"/>
        <w:rPr>
          <w:rFonts w:ascii="Times New Roman" w:hAnsi="Times New Roman"/>
          <w:spacing w:val="-3"/>
        </w:rPr>
      </w:pPr>
    </w:p>
    <w:p w:rsidR="00EC21EA" w:rsidRPr="000E4200" w:rsidRDefault="00600B87" w:rsidP="000E4200">
      <w:pPr>
        <w:tabs>
          <w:tab w:val="left" w:pos="-720"/>
        </w:tabs>
        <w:suppressAutoHyphens/>
        <w:spacing w:line="480" w:lineRule="auto"/>
        <w:rPr>
          <w:rFonts w:ascii="Times New Roman" w:hAnsi="Times New Roman"/>
        </w:rPr>
      </w:pPr>
      <w:r w:rsidRPr="00E0709A">
        <w:rPr>
          <w:rFonts w:ascii="Times New Roman" w:hAnsi="Times New Roman"/>
          <w:spacing w:val="-3"/>
        </w:rPr>
        <w:t xml:space="preserve">The information collected is necessary to enable institutions wishing to participate in the CACFP to submit applications to the administering agencies, execute agreements with those agencies, and claim the reimbursement to which they are entitled by law. The information collected also ensures that institutions accept, as mandated by Congress, their responsibilities and liabilities in connection with the CACFP, and provide the legal basis for their participation.  Some information collected is essential to conduct reviews which determine whether or not institutions are observing the requirements of the Program established by regulations and statute.  It is also necessary for administering agencies to monitor these operations to ensure compliance with legislative and </w:t>
      </w:r>
      <w:r w:rsidRPr="00E0709A">
        <w:rPr>
          <w:rFonts w:ascii="Times New Roman" w:hAnsi="Times New Roman"/>
          <w:spacing w:val="-3"/>
        </w:rPr>
        <w:lastRenderedPageBreak/>
        <w:t>regulatory requirements.</w:t>
      </w:r>
      <w:r w:rsidR="00A456F9" w:rsidRPr="00A456F9">
        <w:rPr>
          <w:rFonts w:ascii="Times New Roman" w:hAnsi="Times New Roman"/>
        </w:rPr>
        <w:t xml:space="preserve"> </w:t>
      </w:r>
    </w:p>
    <w:p w:rsidR="00B41950" w:rsidRDefault="00B41950" w:rsidP="000E4200">
      <w:pPr>
        <w:spacing w:line="480" w:lineRule="auto"/>
        <w:rPr>
          <w:rFonts w:ascii="Times New Roman" w:hAnsi="Times New Roman"/>
          <w:b/>
          <w:spacing w:val="-3"/>
          <w:szCs w:val="24"/>
        </w:rPr>
      </w:pPr>
    </w:p>
    <w:p w:rsidR="00E4237E" w:rsidRDefault="00306F3B" w:rsidP="000E4200">
      <w:pPr>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2.</w:t>
      </w:r>
      <w:r w:rsidR="00E4237E">
        <w:rPr>
          <w:rFonts w:ascii="Times New Roman" w:hAnsi="Times New Roman"/>
          <w:b/>
          <w:spacing w:val="-3"/>
          <w:szCs w:val="24"/>
        </w:rPr>
        <w:t xml:space="preserve">  </w:t>
      </w:r>
      <w:proofErr w:type="gramStart"/>
      <w:r w:rsidR="00E4237E">
        <w:rPr>
          <w:rFonts w:ascii="Times New Roman" w:hAnsi="Times New Roman"/>
          <w:b/>
          <w:spacing w:val="-3"/>
          <w:szCs w:val="24"/>
        </w:rPr>
        <w:t>Purpose and Use of the Information.</w:t>
      </w:r>
      <w:proofErr w:type="gramEnd"/>
    </w:p>
    <w:p w:rsidR="000E4200" w:rsidRPr="000E4200" w:rsidRDefault="000E4200" w:rsidP="009B720C">
      <w:pPr>
        <w:rPr>
          <w:rFonts w:ascii="Times New Roman" w:hAnsi="Times New Roman"/>
          <w:b/>
          <w:bCs/>
          <w:color w:val="000000"/>
        </w:rPr>
      </w:pPr>
      <w:r w:rsidRPr="000E4200">
        <w:rPr>
          <w:rFonts w:ascii="Times New Roman" w:hAnsi="Times New Roman"/>
          <w:b/>
          <w:color w:val="000000"/>
        </w:rPr>
        <w:t>Indicate how, by whom, and for what purpose the information is to be used.</w:t>
      </w:r>
      <w:r w:rsidRPr="000E4200">
        <w:rPr>
          <w:rFonts w:ascii="Times New Roman" w:hAnsi="Times New Roman"/>
          <w:b/>
        </w:rPr>
        <w:t xml:space="preserve">  Except for a new collection, indicate the actual use the agency has made of the information received from the current collection</w:t>
      </w:r>
      <w:r w:rsidRPr="000E4200">
        <w:rPr>
          <w:rFonts w:ascii="Times New Roman" w:hAnsi="Times New Roman"/>
          <w:b/>
          <w:bCs/>
          <w:color w:val="000000"/>
        </w:rPr>
        <w:t>.</w:t>
      </w:r>
    </w:p>
    <w:p w:rsidR="00E43EF4" w:rsidRPr="00E0709A" w:rsidRDefault="00E43EF4" w:rsidP="003D6FA4">
      <w:pPr>
        <w:tabs>
          <w:tab w:val="left" w:pos="-720"/>
        </w:tabs>
        <w:suppressAutoHyphens/>
        <w:rPr>
          <w:rFonts w:ascii="Times New Roman" w:hAnsi="Times New Roman"/>
          <w:b/>
          <w:spacing w:val="-3"/>
          <w:szCs w:val="24"/>
        </w:rPr>
      </w:pPr>
    </w:p>
    <w:p w:rsidR="00C84C0A" w:rsidRDefault="00C84C0A" w:rsidP="00E74FB5">
      <w:pPr>
        <w:pStyle w:val="p6"/>
        <w:tabs>
          <w:tab w:val="left" w:pos="663"/>
        </w:tabs>
        <w:spacing w:line="480" w:lineRule="auto"/>
        <w:ind w:left="0"/>
        <w:rPr>
          <w:spacing w:val="-3"/>
        </w:rPr>
      </w:pPr>
      <w:r>
        <w:rPr>
          <w:spacing w:val="-3"/>
        </w:rPr>
        <w:t xml:space="preserve">This is a renewal of currently approved information collection burden under OMB No. 0584-0055, Child and Adult Food Care Program (CACFP). Section 17 of the National School Lunch Act (the Act) establishes CACFP, a program that provides meals and snacks to eligible children and adults receiving care in a participating family </w:t>
      </w:r>
      <w:r w:rsidR="00B13FF5">
        <w:rPr>
          <w:spacing w:val="-3"/>
        </w:rPr>
        <w:t xml:space="preserve">day care home </w:t>
      </w:r>
      <w:r>
        <w:rPr>
          <w:spacing w:val="-3"/>
        </w:rPr>
        <w:t xml:space="preserve">or child or adult day care center. In order </w:t>
      </w:r>
      <w:r w:rsidR="00B13FF5">
        <w:rPr>
          <w:spacing w:val="-3"/>
        </w:rPr>
        <w:t xml:space="preserve">for Program operators </w:t>
      </w:r>
      <w:r>
        <w:rPr>
          <w:spacing w:val="-3"/>
        </w:rPr>
        <w:t xml:space="preserve">to receive benefits, </w:t>
      </w:r>
      <w:r w:rsidR="00B13FF5">
        <w:rPr>
          <w:spacing w:val="-3"/>
        </w:rPr>
        <w:t xml:space="preserve">they must meet the Program’s eligibility requirements and adhere to all applicable legislative and regulatory requirements. To establish benefit rates for Program operators, </w:t>
      </w:r>
      <w:r>
        <w:rPr>
          <w:spacing w:val="-3"/>
        </w:rPr>
        <w:t>households submit a Meal Benefit Income Eligibility form (Appendix D). The Act specifies national eligibility standards and imposes certain administrative requirements on State Agencies (SAs) and sponsoring organizations in administering the program.</w:t>
      </w:r>
    </w:p>
    <w:p w:rsidR="00C84C0A" w:rsidRDefault="00C84C0A" w:rsidP="00E74FB5">
      <w:pPr>
        <w:pStyle w:val="p6"/>
        <w:tabs>
          <w:tab w:val="left" w:pos="663"/>
        </w:tabs>
        <w:spacing w:line="480" w:lineRule="auto"/>
        <w:ind w:left="0"/>
        <w:rPr>
          <w:spacing w:val="-3"/>
        </w:rPr>
      </w:pPr>
    </w:p>
    <w:p w:rsidR="00C84C0A" w:rsidRDefault="00C84C0A" w:rsidP="00E74FB5">
      <w:pPr>
        <w:pStyle w:val="p6"/>
        <w:tabs>
          <w:tab w:val="left" w:pos="663"/>
        </w:tabs>
        <w:spacing w:line="480" w:lineRule="auto"/>
        <w:ind w:left="0"/>
        <w:rPr>
          <w:spacing w:val="-3"/>
        </w:rPr>
      </w:pPr>
      <w:r>
        <w:rPr>
          <w:spacing w:val="-3"/>
        </w:rPr>
        <w:t xml:space="preserve">This information collection is necessary to ensure that </w:t>
      </w:r>
      <w:r w:rsidR="00BB010E">
        <w:rPr>
          <w:spacing w:val="-3"/>
        </w:rPr>
        <w:t>p</w:t>
      </w:r>
      <w:r w:rsidR="00B13FF5">
        <w:rPr>
          <w:spacing w:val="-3"/>
        </w:rPr>
        <w:t>rogram funds are appropriately disbursed and expended according to legislative and regulatory requirements</w:t>
      </w:r>
      <w:r>
        <w:rPr>
          <w:spacing w:val="-3"/>
        </w:rPr>
        <w:t>. In addition to information provided by households, this information collection also includes information that the Act requires SAs and sponsoring organizations to provide to FNS.</w:t>
      </w:r>
      <w:r w:rsidR="00B13FF5">
        <w:rPr>
          <w:spacing w:val="-3"/>
        </w:rPr>
        <w:t xml:space="preserve"> This information includes </w:t>
      </w:r>
      <w:r w:rsidR="00BB010E">
        <w:rPr>
          <w:spacing w:val="-3"/>
        </w:rPr>
        <w:t>p</w:t>
      </w:r>
      <w:r w:rsidR="00B13FF5">
        <w:rPr>
          <w:spacing w:val="-3"/>
        </w:rPr>
        <w:t>rogram eligibility verification, administrative agreements, Management Evaluation Plans, claims for reimbursement, income/expense records, and compliance records</w:t>
      </w:r>
      <w:bookmarkStart w:id="0" w:name="_GoBack"/>
      <w:bookmarkEnd w:id="0"/>
      <w:r w:rsidR="00B13FF5">
        <w:rPr>
          <w:spacing w:val="-3"/>
        </w:rPr>
        <w:t>.</w:t>
      </w:r>
    </w:p>
    <w:p w:rsidR="00C84C0A" w:rsidRDefault="00C84C0A" w:rsidP="00E74FB5">
      <w:pPr>
        <w:pStyle w:val="p6"/>
        <w:tabs>
          <w:tab w:val="left" w:pos="663"/>
        </w:tabs>
        <w:spacing w:line="480" w:lineRule="auto"/>
        <w:ind w:left="0"/>
        <w:rPr>
          <w:spacing w:val="-3"/>
        </w:rPr>
      </w:pPr>
    </w:p>
    <w:p w:rsidR="00054D77" w:rsidRDefault="00CE1E23" w:rsidP="00E74FB5">
      <w:pPr>
        <w:pStyle w:val="p6"/>
        <w:tabs>
          <w:tab w:val="left" w:pos="663"/>
        </w:tabs>
        <w:spacing w:line="480" w:lineRule="auto"/>
        <w:ind w:left="0"/>
        <w:rPr>
          <w:spacing w:val="-3"/>
        </w:rPr>
      </w:pPr>
      <w:r w:rsidRPr="00E0709A">
        <w:rPr>
          <w:spacing w:val="-3"/>
        </w:rPr>
        <w:lastRenderedPageBreak/>
        <w:t xml:space="preserve">States and service institutions participating in the CACFP will submit to FNS account and record information reflecting their efforts to comply with statutory and regulatory Program </w:t>
      </w:r>
      <w:r w:rsidR="008A2C58" w:rsidRPr="00E0709A">
        <w:rPr>
          <w:spacing w:val="-3"/>
        </w:rPr>
        <w:t>requirements</w:t>
      </w:r>
      <w:r w:rsidR="00CC78AB" w:rsidRPr="00E0709A">
        <w:rPr>
          <w:spacing w:val="-3"/>
        </w:rPr>
        <w:t xml:space="preserve">. </w:t>
      </w:r>
      <w:r w:rsidR="008A2C58" w:rsidRPr="00E0709A">
        <w:rPr>
          <w:spacing w:val="-3"/>
        </w:rPr>
        <w:t xml:space="preserve"> Part</w:t>
      </w:r>
      <w:r w:rsidR="00600B87" w:rsidRPr="00E0709A">
        <w:rPr>
          <w:spacing w:val="-3"/>
        </w:rPr>
        <w:t xml:space="preserve"> 226 sets forth policies and procedures for use by </w:t>
      </w:r>
      <w:r w:rsidR="0059041A">
        <w:rPr>
          <w:spacing w:val="-3"/>
        </w:rPr>
        <w:t>SA</w:t>
      </w:r>
      <w:r w:rsidR="00C84C0A">
        <w:rPr>
          <w:spacing w:val="-3"/>
        </w:rPr>
        <w:t>s</w:t>
      </w:r>
      <w:r w:rsidR="0059041A">
        <w:rPr>
          <w:spacing w:val="-3"/>
        </w:rPr>
        <w:t xml:space="preserve"> </w:t>
      </w:r>
      <w:r w:rsidR="00600B87" w:rsidRPr="00E0709A">
        <w:rPr>
          <w:spacing w:val="-3"/>
        </w:rPr>
        <w:t xml:space="preserve">and local level organizations administering the CACFP to ensure that institutions meet the standards for participation under </w:t>
      </w:r>
      <w:r w:rsidR="00932347">
        <w:rPr>
          <w:spacing w:val="-3"/>
        </w:rPr>
        <w:t xml:space="preserve">the </w:t>
      </w:r>
      <w:r w:rsidR="00932347" w:rsidRPr="00E0709A">
        <w:rPr>
          <w:spacing w:val="-3"/>
        </w:rPr>
        <w:t>Act</w:t>
      </w:r>
      <w:r w:rsidR="00600B87" w:rsidRPr="00E0709A">
        <w:rPr>
          <w:spacing w:val="-3"/>
        </w:rPr>
        <w:t xml:space="preserve">.  The information collected is used by FNS and </w:t>
      </w:r>
      <w:r w:rsidR="0059041A">
        <w:rPr>
          <w:spacing w:val="-3"/>
        </w:rPr>
        <w:t>SAs</w:t>
      </w:r>
      <w:r w:rsidR="00600B87" w:rsidRPr="00E0709A">
        <w:rPr>
          <w:spacing w:val="-3"/>
        </w:rPr>
        <w:t xml:space="preserve"> administering the Program to determine eligibility of institutions to participate in the CACFP, ensure acceptance of responsibility in managing an effective food service, implement systems for appropriating </w:t>
      </w:r>
      <w:r w:rsidR="00C84C0A">
        <w:rPr>
          <w:spacing w:val="-3"/>
        </w:rPr>
        <w:t>p</w:t>
      </w:r>
      <w:r w:rsidR="00600B87" w:rsidRPr="00E0709A">
        <w:rPr>
          <w:spacing w:val="-3"/>
        </w:rPr>
        <w:t>rogram funds, and ensure compliance with all statutory and regulatory requirements.  Serious legal and accountability questions would be raised if the collection of information for the CACFP were not conducted.</w:t>
      </w:r>
      <w:r w:rsidR="00FF6B36" w:rsidRPr="00E0709A">
        <w:rPr>
          <w:spacing w:val="-3"/>
        </w:rPr>
        <w:t xml:space="preserve">  </w:t>
      </w:r>
      <w:r w:rsidR="00E97A21">
        <w:rPr>
          <w:spacing w:val="-3"/>
        </w:rPr>
        <w:t>All 56</w:t>
      </w:r>
      <w:r w:rsidR="00E97A21" w:rsidRPr="00E0709A">
        <w:rPr>
          <w:spacing w:val="-3"/>
        </w:rPr>
        <w:t xml:space="preserve"> </w:t>
      </w:r>
      <w:r w:rsidR="00E97A21">
        <w:rPr>
          <w:spacing w:val="-3"/>
        </w:rPr>
        <w:t xml:space="preserve">SAs </w:t>
      </w:r>
      <w:r w:rsidR="00E97A21" w:rsidRPr="00E0709A">
        <w:rPr>
          <w:spacing w:val="-3"/>
        </w:rPr>
        <w:t>participating in CACFP transfer their completed FNS-44 and SF-425 forms to FNS electronically via the Food Programs Reporting System (FPRS)</w:t>
      </w:r>
      <w:r w:rsidR="00E97A21">
        <w:rPr>
          <w:spacing w:val="-3"/>
        </w:rPr>
        <w:t>.</w:t>
      </w:r>
      <w:r w:rsidR="00054D77">
        <w:rPr>
          <w:spacing w:val="-3"/>
        </w:rPr>
        <w:t xml:space="preserve"> Appendix </w:t>
      </w:r>
      <w:r w:rsidR="001E316E">
        <w:rPr>
          <w:spacing w:val="-3"/>
        </w:rPr>
        <w:t>E</w:t>
      </w:r>
      <w:r w:rsidR="00054D77">
        <w:rPr>
          <w:spacing w:val="-3"/>
        </w:rPr>
        <w:t xml:space="preserve"> includes relevant guidance, handbooks, and policy memoranda related to this information collection which provides guidance, templates, and instructions on how to collect this information.</w:t>
      </w:r>
    </w:p>
    <w:p w:rsidR="00054D77" w:rsidRDefault="00054D77" w:rsidP="00E74FB5">
      <w:pPr>
        <w:pStyle w:val="p6"/>
        <w:tabs>
          <w:tab w:val="left" w:pos="663"/>
        </w:tabs>
        <w:spacing w:line="480" w:lineRule="auto"/>
        <w:ind w:left="0"/>
        <w:rPr>
          <w:spacing w:val="-3"/>
        </w:rPr>
      </w:pPr>
    </w:p>
    <w:p w:rsidR="009678BE" w:rsidRDefault="009678BE" w:rsidP="00E74FB5">
      <w:pPr>
        <w:pStyle w:val="p6"/>
        <w:tabs>
          <w:tab w:val="left" w:pos="663"/>
        </w:tabs>
        <w:spacing w:line="480" w:lineRule="auto"/>
        <w:ind w:left="0"/>
        <w:rPr>
          <w:spacing w:val="-3"/>
        </w:rPr>
      </w:pPr>
      <w:r>
        <w:rPr>
          <w:spacing w:val="-3"/>
        </w:rPr>
        <w:t xml:space="preserve">As part of the burden changes </w:t>
      </w:r>
      <w:r w:rsidR="00C77E4C">
        <w:rPr>
          <w:spacing w:val="-3"/>
        </w:rPr>
        <w:t xml:space="preserve">associated </w:t>
      </w:r>
      <w:r>
        <w:rPr>
          <w:spacing w:val="-3"/>
        </w:rPr>
        <w:t xml:space="preserve">with this revision, a new requirement for written documentation supporting requests for substitutions for fluid milk or food components for participants with a special non-disability, dietary need is being added into this collection as a result of the regulation </w:t>
      </w:r>
      <w:r w:rsidRPr="009B720C">
        <w:rPr>
          <w:i/>
          <w:spacing w:val="-3"/>
        </w:rPr>
        <w:t>Child and Adult Care Food Program:  Meal Pattern Revisions Related to the Healthy, Hunger-Free Kids Act of 2010</w:t>
      </w:r>
      <w:r>
        <w:rPr>
          <w:spacing w:val="-3"/>
        </w:rPr>
        <w:t>, which was published on April 25, 2016.</w:t>
      </w:r>
      <w:r w:rsidR="00F7245E">
        <w:rPr>
          <w:spacing w:val="-3"/>
        </w:rPr>
        <w:t xml:space="preserve">  </w:t>
      </w:r>
      <w:r w:rsidR="00C77E4C">
        <w:rPr>
          <w:spacing w:val="-3"/>
        </w:rPr>
        <w:t xml:space="preserve">In addition, FNS is deleting the form FNS-44 Report of Child and Adult Care Food Program and its associated reporting burden from this collection.  </w:t>
      </w:r>
      <w:r w:rsidR="00F7245E">
        <w:rPr>
          <w:spacing w:val="-3"/>
        </w:rPr>
        <w:t>Since the last renewal of this collection in September</w:t>
      </w:r>
      <w:r w:rsidR="00B41950">
        <w:rPr>
          <w:spacing w:val="-3"/>
        </w:rPr>
        <w:t xml:space="preserve"> </w:t>
      </w:r>
      <w:r w:rsidR="00F7245E">
        <w:rPr>
          <w:spacing w:val="-3"/>
        </w:rPr>
        <w:t>2013, FNS-44 was included in 0584-0594 Food Programs Reporting System</w:t>
      </w:r>
      <w:r w:rsidR="00EF05CB">
        <w:rPr>
          <w:spacing w:val="-3"/>
        </w:rPr>
        <w:t xml:space="preserve"> (FPRS) (expiration date</w:t>
      </w:r>
      <w:r w:rsidR="00C77E4C">
        <w:rPr>
          <w:spacing w:val="-3"/>
        </w:rPr>
        <w:t xml:space="preserve"> June </w:t>
      </w:r>
      <w:r w:rsidR="00C77E4C">
        <w:rPr>
          <w:spacing w:val="-3"/>
        </w:rPr>
        <w:lastRenderedPageBreak/>
        <w:t>30, 2019</w:t>
      </w:r>
      <w:r w:rsidR="00EF05CB">
        <w:rPr>
          <w:spacing w:val="-3"/>
        </w:rPr>
        <w:t>) since this form is collected through FPRS</w:t>
      </w:r>
      <w:r w:rsidR="00C77E4C">
        <w:rPr>
          <w:spacing w:val="-3"/>
        </w:rPr>
        <w:t xml:space="preserve">.  As such, the form and the associated reporting burden are now approved under </w:t>
      </w:r>
      <w:r w:rsidR="00EF05CB">
        <w:rPr>
          <w:spacing w:val="-3"/>
        </w:rPr>
        <w:t>0584-0594</w:t>
      </w:r>
      <w:r w:rsidR="00C77E4C">
        <w:rPr>
          <w:spacing w:val="-3"/>
        </w:rPr>
        <w:t xml:space="preserve"> so FNS proposes to remove FNS-44 from this collection to avoid duplicating burden.  Since FNS-44 is associated with this information collection, screenshots of the form are provided in Appendix</w:t>
      </w:r>
      <w:r w:rsidR="009B720C">
        <w:rPr>
          <w:spacing w:val="-3"/>
        </w:rPr>
        <w:t xml:space="preserve"> </w:t>
      </w:r>
      <w:r w:rsidR="002A4898">
        <w:rPr>
          <w:spacing w:val="-3"/>
        </w:rPr>
        <w:t>C</w:t>
      </w:r>
      <w:r w:rsidR="00C77E4C">
        <w:rPr>
          <w:spacing w:val="-3"/>
        </w:rPr>
        <w:t xml:space="preserve">.  </w:t>
      </w:r>
      <w:r w:rsidR="00EF05CB">
        <w:rPr>
          <w:spacing w:val="-3"/>
        </w:rPr>
        <w:t xml:space="preserve">However, any recordkeeping burden associated with FNS-44 will remain in this information collection.  </w:t>
      </w:r>
      <w:r w:rsidR="00C77E4C">
        <w:rPr>
          <w:spacing w:val="-3"/>
        </w:rPr>
        <w:t xml:space="preserve">Other changes to the collection requirements, in addition to the purpose and respondent type for each instrument, are detailed in </w:t>
      </w:r>
      <w:r w:rsidR="00EF05CB">
        <w:rPr>
          <w:spacing w:val="-3"/>
        </w:rPr>
        <w:t>Appendi</w:t>
      </w:r>
      <w:r w:rsidR="00B41950">
        <w:rPr>
          <w:spacing w:val="-3"/>
        </w:rPr>
        <w:t>ces</w:t>
      </w:r>
      <w:r w:rsidR="00EF05CB">
        <w:rPr>
          <w:spacing w:val="-3"/>
        </w:rPr>
        <w:t xml:space="preserve"> </w:t>
      </w:r>
      <w:r w:rsidR="001E316E">
        <w:rPr>
          <w:spacing w:val="-3"/>
        </w:rPr>
        <w:t>F</w:t>
      </w:r>
      <w:r w:rsidR="001A69B3">
        <w:rPr>
          <w:spacing w:val="-3"/>
        </w:rPr>
        <w:t xml:space="preserve"> and </w:t>
      </w:r>
      <w:r w:rsidR="001E316E">
        <w:rPr>
          <w:spacing w:val="-3"/>
        </w:rPr>
        <w:t>H</w:t>
      </w:r>
      <w:r w:rsidR="009B720C">
        <w:rPr>
          <w:spacing w:val="-3"/>
        </w:rPr>
        <w:t>.</w:t>
      </w:r>
      <w:r w:rsidR="00EF05CB">
        <w:rPr>
          <w:spacing w:val="-3"/>
        </w:rPr>
        <w:t xml:space="preserve"> </w:t>
      </w:r>
      <w:r w:rsidR="00F7245E">
        <w:rPr>
          <w:spacing w:val="-3"/>
        </w:rPr>
        <w:t xml:space="preserve"> </w:t>
      </w:r>
      <w:r>
        <w:rPr>
          <w:spacing w:val="-3"/>
        </w:rPr>
        <w:t xml:space="preserve"> </w:t>
      </w:r>
    </w:p>
    <w:p w:rsidR="00A04D6B" w:rsidRDefault="00A04D6B" w:rsidP="000E4200">
      <w:pPr>
        <w:pStyle w:val="p5"/>
        <w:tabs>
          <w:tab w:val="clear" w:pos="663"/>
          <w:tab w:val="left" w:pos="540"/>
        </w:tabs>
        <w:spacing w:line="480" w:lineRule="auto"/>
        <w:ind w:left="0" w:firstLine="0"/>
        <w:rPr>
          <w:b/>
          <w:spacing w:val="-3"/>
        </w:rPr>
      </w:pPr>
    </w:p>
    <w:p w:rsidR="00E4237E" w:rsidRDefault="00306F3B" w:rsidP="000E4200">
      <w:pPr>
        <w:pStyle w:val="p5"/>
        <w:tabs>
          <w:tab w:val="clear" w:pos="663"/>
          <w:tab w:val="left" w:pos="540"/>
        </w:tabs>
        <w:spacing w:line="480" w:lineRule="auto"/>
        <w:ind w:left="0" w:firstLine="0"/>
        <w:rPr>
          <w:b/>
          <w:spacing w:val="-3"/>
        </w:rPr>
      </w:pPr>
      <w:r>
        <w:rPr>
          <w:b/>
          <w:spacing w:val="-3"/>
        </w:rPr>
        <w:t>A</w:t>
      </w:r>
      <w:r w:rsidR="0066677E" w:rsidRPr="00E0709A">
        <w:rPr>
          <w:b/>
          <w:spacing w:val="-3"/>
        </w:rPr>
        <w:t>3.</w:t>
      </w:r>
      <w:r w:rsidR="0066677E" w:rsidRPr="00E0709A">
        <w:rPr>
          <w:b/>
          <w:spacing w:val="-3"/>
        </w:rPr>
        <w:tab/>
      </w:r>
      <w:proofErr w:type="gramStart"/>
      <w:r w:rsidR="00E4237E">
        <w:rPr>
          <w:b/>
          <w:spacing w:val="-3"/>
        </w:rPr>
        <w:t>Use of information technology and burden reduction.</w:t>
      </w:r>
      <w:proofErr w:type="gramEnd"/>
    </w:p>
    <w:p w:rsidR="000E4200" w:rsidRPr="009C0CAF" w:rsidRDefault="000E4200" w:rsidP="009B720C">
      <w:pPr>
        <w:pStyle w:val="p5"/>
        <w:tabs>
          <w:tab w:val="clear" w:pos="663"/>
          <w:tab w:val="left" w:pos="540"/>
        </w:tabs>
        <w:ind w:left="0" w:firstLine="0"/>
        <w:rPr>
          <w:color w:val="000000"/>
        </w:rPr>
      </w:pPr>
      <w:r w:rsidRPr="009C0CAF">
        <w:rPr>
          <w:b/>
        </w:rPr>
        <w:t>Describe whether, and to what extent, the collection of information involves the use of automated, electronic, mechanical, or other technological collection techniques or other</w:t>
      </w:r>
      <w:r w:rsidRPr="009C0CAF">
        <w:t xml:space="preserve"> </w:t>
      </w:r>
      <w:r w:rsidRPr="009C0CAF">
        <w:rPr>
          <w:b/>
        </w:rPr>
        <w:t>forms of information technology, e.g., permitting electronic submission of responses and the basis for the decision for adopting this means of collection.  Also, describe any consideration of using information technology to reduce burden</w:t>
      </w:r>
      <w:r w:rsidRPr="009C0CAF">
        <w:rPr>
          <w:color w:val="000000"/>
        </w:rPr>
        <w:t>.</w:t>
      </w:r>
    </w:p>
    <w:p w:rsidR="0066677E" w:rsidRPr="00E0709A" w:rsidRDefault="0066677E">
      <w:pPr>
        <w:tabs>
          <w:tab w:val="left" w:pos="-720"/>
        </w:tabs>
        <w:suppressAutoHyphens/>
        <w:rPr>
          <w:rFonts w:ascii="Times New Roman" w:hAnsi="Times New Roman"/>
          <w:spacing w:val="-3"/>
          <w:szCs w:val="24"/>
        </w:rPr>
      </w:pPr>
    </w:p>
    <w:p w:rsidR="0066677E" w:rsidRPr="00E0709A" w:rsidRDefault="0066677E">
      <w:pPr>
        <w:tabs>
          <w:tab w:val="left" w:pos="-720"/>
        </w:tabs>
        <w:suppressAutoHyphens/>
        <w:rPr>
          <w:rFonts w:ascii="Times New Roman" w:hAnsi="Times New Roman"/>
          <w:spacing w:val="-3"/>
          <w:szCs w:val="24"/>
        </w:rPr>
      </w:pPr>
    </w:p>
    <w:p w:rsidR="00E36E38" w:rsidRPr="00E0709A" w:rsidRDefault="00E36E38" w:rsidP="00D56424">
      <w:pPr>
        <w:tabs>
          <w:tab w:val="left" w:pos="-720"/>
        </w:tabs>
        <w:suppressAutoHyphens/>
        <w:spacing w:line="480" w:lineRule="auto"/>
        <w:jc w:val="both"/>
        <w:rPr>
          <w:rFonts w:ascii="Times New Roman" w:hAnsi="Times New Roman"/>
          <w:spacing w:val="-3"/>
          <w:szCs w:val="24"/>
        </w:rPr>
      </w:pPr>
      <w:r w:rsidRPr="00E0709A">
        <w:rPr>
          <w:rFonts w:ascii="Times New Roman" w:hAnsi="Times New Roman"/>
          <w:spacing w:val="-3"/>
        </w:rPr>
        <w:t>Although FNS is committed to compliance with the E-Government Act</w:t>
      </w:r>
      <w:r w:rsidR="009713B5">
        <w:rPr>
          <w:rFonts w:ascii="Times New Roman" w:hAnsi="Times New Roman"/>
          <w:spacing w:val="-3"/>
        </w:rPr>
        <w:t>,</w:t>
      </w:r>
      <w:r w:rsidRPr="00E0709A">
        <w:rPr>
          <w:rFonts w:ascii="Times New Roman" w:hAnsi="Times New Roman"/>
          <w:spacing w:val="-3"/>
        </w:rPr>
        <w:t xml:space="preserve"> the recipient organization may use their information technologies to collect this information where feasible</w:t>
      </w:r>
      <w:r w:rsidR="009713B5">
        <w:rPr>
          <w:rFonts w:ascii="Times New Roman" w:hAnsi="Times New Roman"/>
          <w:spacing w:val="-3"/>
        </w:rPr>
        <w:t>;</w:t>
      </w:r>
      <w:r w:rsidRPr="00E0709A">
        <w:rPr>
          <w:rFonts w:ascii="Times New Roman" w:hAnsi="Times New Roman"/>
          <w:spacing w:val="-3"/>
        </w:rPr>
        <w:t xml:space="preserve"> </w:t>
      </w:r>
      <w:r w:rsidR="007427E4" w:rsidRPr="00E0709A">
        <w:rPr>
          <w:rFonts w:ascii="Times New Roman" w:hAnsi="Times New Roman"/>
          <w:spacing w:val="-3"/>
        </w:rPr>
        <w:t>f</w:t>
      </w:r>
      <w:r w:rsidRPr="00E0709A">
        <w:rPr>
          <w:rFonts w:ascii="Times New Roman" w:hAnsi="Times New Roman"/>
          <w:spacing w:val="-3"/>
        </w:rPr>
        <w:t>amily day care home providers</w:t>
      </w:r>
      <w:r w:rsidR="007427E4" w:rsidRPr="00E0709A">
        <w:rPr>
          <w:rFonts w:ascii="Times New Roman" w:hAnsi="Times New Roman"/>
          <w:spacing w:val="-3"/>
        </w:rPr>
        <w:t>, and some sponsored day care centers,</w:t>
      </w:r>
      <w:r w:rsidRPr="00E0709A">
        <w:rPr>
          <w:rFonts w:ascii="Times New Roman" w:hAnsi="Times New Roman"/>
          <w:spacing w:val="-3"/>
        </w:rPr>
        <w:t xml:space="preserve"> submit information to sponsoring organizations and sponsoring organizations submit information to their respective </w:t>
      </w:r>
      <w:r w:rsidR="00F04357" w:rsidRPr="00E0709A">
        <w:rPr>
          <w:rFonts w:ascii="Times New Roman" w:hAnsi="Times New Roman"/>
          <w:spacing w:val="-3"/>
        </w:rPr>
        <w:t>S</w:t>
      </w:r>
      <w:r w:rsidR="0059041A">
        <w:rPr>
          <w:rFonts w:ascii="Times New Roman" w:hAnsi="Times New Roman"/>
          <w:spacing w:val="-3"/>
        </w:rPr>
        <w:t>As</w:t>
      </w:r>
      <w:r w:rsidRPr="00E0709A">
        <w:rPr>
          <w:rFonts w:ascii="Times New Roman" w:hAnsi="Times New Roman"/>
          <w:spacing w:val="-3"/>
        </w:rPr>
        <w:t xml:space="preserve">.  FNS has no authority to regulate automation at the local level. </w:t>
      </w:r>
      <w:r w:rsidRPr="00E0709A">
        <w:rPr>
          <w:rFonts w:ascii="Times New Roman" w:hAnsi="Times New Roman"/>
          <w:spacing w:val="-3"/>
          <w:szCs w:val="24"/>
        </w:rPr>
        <w:t>To the extent possible, agencies within the recipient organization are encouraged to use their information technologies to collect this information where feasible.</w:t>
      </w:r>
    </w:p>
    <w:p w:rsidR="001A7881" w:rsidRPr="00E0709A" w:rsidRDefault="001A7881" w:rsidP="00D56424">
      <w:pPr>
        <w:tabs>
          <w:tab w:val="left" w:pos="-720"/>
        </w:tabs>
        <w:suppressAutoHyphens/>
        <w:spacing w:line="480" w:lineRule="auto"/>
        <w:jc w:val="both"/>
        <w:rPr>
          <w:rFonts w:ascii="Times New Roman" w:hAnsi="Times New Roman"/>
          <w:spacing w:val="-3"/>
        </w:rPr>
      </w:pPr>
    </w:p>
    <w:p w:rsidR="008D4FC8" w:rsidRPr="00E0709A" w:rsidRDefault="00D56424" w:rsidP="005D1CF3">
      <w:pPr>
        <w:tabs>
          <w:tab w:val="left" w:pos="-720"/>
        </w:tabs>
        <w:suppressAutoHyphens/>
        <w:spacing w:line="480" w:lineRule="auto"/>
        <w:rPr>
          <w:rFonts w:ascii="Times New Roman" w:hAnsi="Times New Roman"/>
          <w:spacing w:val="-3"/>
        </w:rPr>
      </w:pPr>
      <w:r w:rsidRPr="00E0709A">
        <w:rPr>
          <w:rFonts w:ascii="Times New Roman" w:hAnsi="Times New Roman"/>
          <w:spacing w:val="-3"/>
        </w:rPr>
        <w:t xml:space="preserve">The information is collected for use in administering an ongoing food assistance program. Each </w:t>
      </w:r>
      <w:r w:rsidR="00FF6B36" w:rsidRPr="00E0709A">
        <w:rPr>
          <w:rFonts w:ascii="Times New Roman" w:hAnsi="Times New Roman"/>
          <w:spacing w:val="-3"/>
        </w:rPr>
        <w:t>SA</w:t>
      </w:r>
      <w:r w:rsidR="004816DC" w:rsidRPr="00E0709A">
        <w:rPr>
          <w:rFonts w:ascii="Times New Roman" w:hAnsi="Times New Roman"/>
          <w:spacing w:val="-3"/>
        </w:rPr>
        <w:t xml:space="preserve"> </w:t>
      </w:r>
      <w:r w:rsidRPr="00E0709A">
        <w:rPr>
          <w:rFonts w:ascii="Times New Roman" w:hAnsi="Times New Roman"/>
          <w:spacing w:val="-3"/>
        </w:rPr>
        <w:lastRenderedPageBreak/>
        <w:t xml:space="preserve">and institution must be prepared to establish, through appropriate records, that it has complied with </w:t>
      </w:r>
      <w:r w:rsidR="002E2256" w:rsidRPr="00E0709A">
        <w:rPr>
          <w:rFonts w:ascii="Times New Roman" w:hAnsi="Times New Roman"/>
          <w:spacing w:val="-3"/>
        </w:rPr>
        <w:t>Program policies</w:t>
      </w:r>
      <w:r w:rsidRPr="00E0709A">
        <w:rPr>
          <w:rFonts w:ascii="Times New Roman" w:hAnsi="Times New Roman"/>
          <w:spacing w:val="-3"/>
        </w:rPr>
        <w:t xml:space="preserve"> and regulations.  Since each </w:t>
      </w:r>
      <w:r w:rsidR="008832C6">
        <w:rPr>
          <w:rFonts w:ascii="Times New Roman" w:hAnsi="Times New Roman"/>
          <w:spacing w:val="-3"/>
        </w:rPr>
        <w:t xml:space="preserve">SA </w:t>
      </w:r>
      <w:r w:rsidRPr="00E0709A">
        <w:rPr>
          <w:rFonts w:ascii="Times New Roman" w:hAnsi="Times New Roman"/>
          <w:spacing w:val="-3"/>
        </w:rPr>
        <w:t xml:space="preserve">and institution's performance (i.e. </w:t>
      </w:r>
      <w:r w:rsidR="00CC78AB" w:rsidRPr="00E0709A">
        <w:rPr>
          <w:rFonts w:ascii="Times New Roman" w:hAnsi="Times New Roman"/>
          <w:spacing w:val="-3"/>
        </w:rPr>
        <w:t>number of meals or supplements served</w:t>
      </w:r>
      <w:r w:rsidRPr="00E0709A">
        <w:rPr>
          <w:rFonts w:ascii="Times New Roman" w:hAnsi="Times New Roman"/>
          <w:spacing w:val="-3"/>
        </w:rPr>
        <w:t xml:space="preserve">) determines the amount of Federal funds it will receive, each respondent's performance must be determined individually.  </w:t>
      </w:r>
      <w:r w:rsidR="00CC78AB" w:rsidRPr="00E0709A">
        <w:rPr>
          <w:rFonts w:ascii="Times New Roman" w:hAnsi="Times New Roman"/>
          <w:spacing w:val="-3"/>
        </w:rPr>
        <w:t>Thus, the information described in this supporting statement pertains to transactions between the FNS</w:t>
      </w:r>
      <w:r w:rsidR="008832C6">
        <w:rPr>
          <w:rFonts w:ascii="Times New Roman" w:hAnsi="Times New Roman"/>
          <w:spacing w:val="-3"/>
        </w:rPr>
        <w:t xml:space="preserve"> </w:t>
      </w:r>
      <w:r w:rsidR="00CC78AB" w:rsidRPr="00E0709A">
        <w:rPr>
          <w:rFonts w:ascii="Times New Roman" w:hAnsi="Times New Roman"/>
          <w:spacing w:val="-3"/>
        </w:rPr>
        <w:t>and the primary recipient organization, and between the primary recipient and its sub-recipients.  It is not collected to identify the characteristics of the universe of potential respondents.</w:t>
      </w:r>
      <w:r w:rsidR="00A9598B" w:rsidRPr="00E0709A">
        <w:rPr>
          <w:rFonts w:ascii="Times New Roman" w:hAnsi="Times New Roman"/>
          <w:spacing w:val="-3"/>
          <w:szCs w:val="24"/>
        </w:rPr>
        <w:t xml:space="preserve"> </w:t>
      </w:r>
      <w:r w:rsidR="000E4200">
        <w:rPr>
          <w:rFonts w:ascii="Times New Roman" w:hAnsi="Times New Roman"/>
          <w:spacing w:val="-3"/>
        </w:rPr>
        <w:t>All 56</w:t>
      </w:r>
      <w:r w:rsidR="008D4FC8" w:rsidRPr="00E0709A">
        <w:rPr>
          <w:rFonts w:ascii="Times New Roman" w:hAnsi="Times New Roman"/>
          <w:spacing w:val="-3"/>
        </w:rPr>
        <w:t xml:space="preserve"> </w:t>
      </w:r>
      <w:r w:rsidR="008832C6">
        <w:rPr>
          <w:rFonts w:ascii="Times New Roman" w:hAnsi="Times New Roman"/>
          <w:spacing w:val="-3"/>
        </w:rPr>
        <w:t xml:space="preserve">SAs </w:t>
      </w:r>
      <w:r w:rsidR="008D4FC8" w:rsidRPr="00E0709A">
        <w:rPr>
          <w:rFonts w:ascii="Times New Roman" w:hAnsi="Times New Roman"/>
          <w:spacing w:val="-3"/>
        </w:rPr>
        <w:t>participating in the CACFP transfer their completed FNS-44 and SF-425 forms to FNS electronically via the Food Programs Reporting System (FPRS)</w:t>
      </w:r>
      <w:r w:rsidR="00D311DF">
        <w:rPr>
          <w:rFonts w:ascii="Times New Roman" w:hAnsi="Times New Roman"/>
          <w:spacing w:val="-3"/>
        </w:rPr>
        <w:t>.</w:t>
      </w:r>
      <w:r w:rsidR="008D4FC8" w:rsidRPr="00E0709A">
        <w:rPr>
          <w:rFonts w:ascii="Times New Roman" w:hAnsi="Times New Roman"/>
          <w:spacing w:val="-3"/>
        </w:rPr>
        <w:t xml:space="preserve">   </w:t>
      </w:r>
      <w:r w:rsidR="00597500" w:rsidRPr="00E0709A">
        <w:rPr>
          <w:rFonts w:ascii="Times New Roman" w:hAnsi="Times New Roman"/>
          <w:spacing w:val="-3"/>
        </w:rPr>
        <w:t xml:space="preserve">Approximately </w:t>
      </w:r>
      <w:r w:rsidR="00F36C91" w:rsidRPr="00F36C91">
        <w:rPr>
          <w:rFonts w:ascii="Times New Roman" w:hAnsi="Times New Roman"/>
          <w:spacing w:val="-3"/>
        </w:rPr>
        <w:t>100% of</w:t>
      </w:r>
      <w:r w:rsidR="00184901" w:rsidRPr="00E0709A">
        <w:rPr>
          <w:rFonts w:ascii="Times New Roman" w:hAnsi="Times New Roman"/>
          <w:spacing w:val="-3"/>
        </w:rPr>
        <w:t xml:space="preserve"> this data collection is submitted electronically.</w:t>
      </w:r>
    </w:p>
    <w:p w:rsidR="002A4898" w:rsidRDefault="002A4898" w:rsidP="002357E7">
      <w:pPr>
        <w:pStyle w:val="BodyText"/>
        <w:spacing w:line="480" w:lineRule="auto"/>
        <w:rPr>
          <w:rFonts w:ascii="Times New Roman" w:hAnsi="Times New Roman"/>
          <w:b/>
          <w:spacing w:val="-3"/>
          <w:szCs w:val="24"/>
        </w:rPr>
      </w:pPr>
    </w:p>
    <w:p w:rsidR="00E4237E" w:rsidRDefault="00E4237E" w:rsidP="002357E7">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4.</w:t>
      </w:r>
      <w:r>
        <w:rPr>
          <w:rFonts w:ascii="Times New Roman" w:hAnsi="Times New Roman"/>
          <w:b/>
          <w:spacing w:val="-3"/>
          <w:szCs w:val="24"/>
        </w:rPr>
        <w:t xml:space="preserve">  </w:t>
      </w:r>
      <w:proofErr w:type="gramStart"/>
      <w:r>
        <w:rPr>
          <w:rFonts w:ascii="Times New Roman" w:hAnsi="Times New Roman"/>
          <w:b/>
          <w:spacing w:val="-3"/>
          <w:szCs w:val="24"/>
        </w:rPr>
        <w:t>Efforts to identify duplication.</w:t>
      </w:r>
      <w:proofErr w:type="gramEnd"/>
      <w:r w:rsidR="0066677E" w:rsidRPr="00E0709A">
        <w:rPr>
          <w:rFonts w:ascii="Times New Roman" w:hAnsi="Times New Roman"/>
          <w:b/>
          <w:spacing w:val="-3"/>
          <w:szCs w:val="24"/>
        </w:rPr>
        <w:tab/>
      </w:r>
    </w:p>
    <w:p w:rsidR="002357E7" w:rsidRPr="002357E7" w:rsidRDefault="002357E7" w:rsidP="00A04D6B">
      <w:pPr>
        <w:pStyle w:val="BodyText"/>
        <w:rPr>
          <w:rFonts w:ascii="Times New Roman" w:hAnsi="Times New Roman"/>
          <w:b/>
          <w:color w:val="000000"/>
        </w:rPr>
      </w:pPr>
      <w:r w:rsidRPr="002357E7">
        <w:rPr>
          <w:rFonts w:ascii="Times New Roman" w:hAnsi="Times New Roman"/>
          <w:b/>
          <w:color w:val="000000"/>
        </w:rPr>
        <w:t xml:space="preserve">Describe efforts to identify duplication. </w:t>
      </w:r>
      <w:r w:rsidRPr="002357E7">
        <w:rPr>
          <w:rFonts w:ascii="Times New Roman" w:hAnsi="Times New Roman"/>
          <w:b/>
        </w:rPr>
        <w:t>Show specifically why any similar information already available cannot be used or modified for use for the purpose described in item 2 above</w:t>
      </w:r>
      <w:r w:rsidRPr="002357E7">
        <w:rPr>
          <w:rFonts w:ascii="Times New Roman" w:hAnsi="Times New Roman"/>
          <w:b/>
          <w:color w:val="000000"/>
        </w:rPr>
        <w:t>.</w:t>
      </w:r>
    </w:p>
    <w:p w:rsidR="00D56424" w:rsidRPr="00E0709A" w:rsidRDefault="00D56424" w:rsidP="00D56424">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 xml:space="preserve">Each organization administering or operating the CACFP is requested to report information on its </w:t>
      </w:r>
      <w:r w:rsidR="008832C6">
        <w:rPr>
          <w:rFonts w:ascii="Times New Roman" w:hAnsi="Times New Roman"/>
          <w:spacing w:val="-3"/>
        </w:rPr>
        <w:t>P</w:t>
      </w:r>
      <w:r w:rsidRPr="00E0709A">
        <w:rPr>
          <w:rFonts w:ascii="Times New Roman" w:hAnsi="Times New Roman"/>
          <w:spacing w:val="-3"/>
        </w:rPr>
        <w:t>rogram results.  No State or local organization collects this same information for other Federal agencies, as applications, agreements, review forms and claims for other programs are not applicable to the CACFP.  Applying for participation in the CACFP and executing an agreement to operate it does not involve a duplication of effort.</w:t>
      </w:r>
    </w:p>
    <w:p w:rsidR="00D56424" w:rsidRPr="00E0709A" w:rsidRDefault="00D56424" w:rsidP="00D56424">
      <w:pPr>
        <w:tabs>
          <w:tab w:val="left" w:pos="-720"/>
        </w:tabs>
        <w:suppressAutoHyphens/>
        <w:spacing w:line="480" w:lineRule="auto"/>
        <w:jc w:val="both"/>
        <w:rPr>
          <w:rFonts w:ascii="Times New Roman" w:hAnsi="Times New Roman"/>
          <w:spacing w:val="-3"/>
        </w:rPr>
      </w:pPr>
    </w:p>
    <w:p w:rsidR="00D56424" w:rsidRPr="00E0709A" w:rsidRDefault="00D56424" w:rsidP="00D56424">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 xml:space="preserve">Similar data is not available to fulfill these requirements.  Applications, agreements, review forms, records, and reports used in the administration and operation of other child nutrition programs authorized under the National School Lunch Act and the Child Nutrition Act of 1966 are not </w:t>
      </w:r>
      <w:r w:rsidRPr="00E0709A">
        <w:rPr>
          <w:rFonts w:ascii="Times New Roman" w:hAnsi="Times New Roman"/>
          <w:spacing w:val="-3"/>
        </w:rPr>
        <w:lastRenderedPageBreak/>
        <w:t>applicable to the CACFP.</w:t>
      </w:r>
    </w:p>
    <w:p w:rsidR="00AD0120" w:rsidRPr="00E0709A" w:rsidRDefault="00AD0120">
      <w:pPr>
        <w:tabs>
          <w:tab w:val="left" w:pos="-720"/>
        </w:tabs>
        <w:suppressAutoHyphens/>
        <w:rPr>
          <w:rFonts w:ascii="Times New Roman" w:hAnsi="Times New Roman"/>
          <w:spacing w:val="-3"/>
          <w:szCs w:val="24"/>
        </w:rPr>
      </w:pPr>
    </w:p>
    <w:p w:rsidR="00080305" w:rsidRPr="00E0709A" w:rsidRDefault="00080305">
      <w:pPr>
        <w:tabs>
          <w:tab w:val="left" w:pos="-720"/>
        </w:tabs>
        <w:suppressAutoHyphens/>
        <w:rPr>
          <w:rFonts w:ascii="Times New Roman" w:hAnsi="Times New Roman"/>
          <w:b/>
          <w:spacing w:val="-3"/>
          <w:szCs w:val="24"/>
        </w:rPr>
      </w:pPr>
    </w:p>
    <w:p w:rsidR="00E4237E" w:rsidRDefault="00E4237E" w:rsidP="00C669A5">
      <w:pPr>
        <w:pStyle w:val="BodyText"/>
        <w:spacing w:line="480" w:lineRule="auto"/>
        <w:rPr>
          <w:rFonts w:ascii="Times New Roman" w:hAnsi="Times New Roman"/>
          <w:b/>
          <w:spacing w:val="-3"/>
          <w:szCs w:val="24"/>
        </w:rPr>
      </w:pPr>
      <w:bookmarkStart w:id="1" w:name="OLE_LINK1"/>
      <w:r>
        <w:rPr>
          <w:rFonts w:ascii="Times New Roman" w:hAnsi="Times New Roman"/>
          <w:b/>
          <w:spacing w:val="-3"/>
          <w:szCs w:val="24"/>
        </w:rPr>
        <w:t>A</w:t>
      </w:r>
      <w:r w:rsidR="0066677E" w:rsidRPr="00E0709A">
        <w:rPr>
          <w:rFonts w:ascii="Times New Roman" w:hAnsi="Times New Roman"/>
          <w:b/>
          <w:spacing w:val="-3"/>
          <w:szCs w:val="24"/>
        </w:rPr>
        <w:t>5.</w:t>
      </w:r>
      <w:r>
        <w:rPr>
          <w:rFonts w:ascii="Times New Roman" w:hAnsi="Times New Roman"/>
          <w:b/>
          <w:spacing w:val="-3"/>
          <w:szCs w:val="24"/>
        </w:rPr>
        <w:t xml:space="preserve">  </w:t>
      </w:r>
      <w:proofErr w:type="gramStart"/>
      <w:r>
        <w:rPr>
          <w:rFonts w:ascii="Times New Roman" w:hAnsi="Times New Roman"/>
          <w:b/>
          <w:spacing w:val="-3"/>
          <w:szCs w:val="24"/>
        </w:rPr>
        <w:t>Impacts on small businesses or other small entities.</w:t>
      </w:r>
      <w:proofErr w:type="gramEnd"/>
    </w:p>
    <w:p w:rsidR="00C669A5" w:rsidRDefault="002357E7" w:rsidP="00A04D6B">
      <w:pPr>
        <w:pStyle w:val="BodyText"/>
        <w:spacing w:after="0"/>
        <w:rPr>
          <w:rFonts w:ascii="Times New Roman" w:hAnsi="Times New Roman"/>
          <w:b/>
          <w:color w:val="000000"/>
        </w:rPr>
      </w:pPr>
      <w:r w:rsidRPr="002357E7">
        <w:rPr>
          <w:rFonts w:ascii="Times New Roman" w:hAnsi="Times New Roman"/>
          <w:b/>
        </w:rPr>
        <w:t>If the collection of information impacts small businesses or other small</w:t>
      </w:r>
      <w:r w:rsidRPr="002357E7">
        <w:rPr>
          <w:rFonts w:ascii="Times New Roman" w:hAnsi="Times New Roman"/>
          <w:b/>
          <w:color w:val="000000"/>
        </w:rPr>
        <w:t xml:space="preserve"> </w:t>
      </w:r>
      <w:r w:rsidRPr="002357E7">
        <w:rPr>
          <w:rFonts w:ascii="Times New Roman" w:hAnsi="Times New Roman"/>
          <w:b/>
        </w:rPr>
        <w:t>entities</w:t>
      </w:r>
      <w:r w:rsidR="00E4237E">
        <w:rPr>
          <w:rFonts w:ascii="Times New Roman" w:hAnsi="Times New Roman"/>
          <w:b/>
        </w:rPr>
        <w:t xml:space="preserve"> (Item 5 of OMB Form 83-I)</w:t>
      </w:r>
      <w:r w:rsidRPr="002357E7">
        <w:rPr>
          <w:rFonts w:ascii="Times New Roman" w:hAnsi="Times New Roman"/>
          <w:b/>
        </w:rPr>
        <w:t>, describe any methods used to minimize burden</w:t>
      </w:r>
      <w:r w:rsidRPr="002357E7">
        <w:rPr>
          <w:rFonts w:ascii="Times New Roman" w:hAnsi="Times New Roman"/>
          <w:b/>
          <w:color w:val="000000"/>
        </w:rPr>
        <w:t>.</w:t>
      </w:r>
    </w:p>
    <w:p w:rsidR="00604EE4" w:rsidRDefault="00604EE4" w:rsidP="009B720C">
      <w:pPr>
        <w:pStyle w:val="BodyText"/>
        <w:spacing w:after="0"/>
        <w:rPr>
          <w:rFonts w:ascii="Times New Roman" w:hAnsi="Times New Roman"/>
          <w:spacing w:val="-3"/>
        </w:rPr>
      </w:pPr>
    </w:p>
    <w:p w:rsidR="00F02AA7" w:rsidRPr="00C669A5" w:rsidRDefault="00F02AA7" w:rsidP="009B720C">
      <w:pPr>
        <w:pStyle w:val="BodyText"/>
        <w:spacing w:after="0" w:line="480" w:lineRule="auto"/>
        <w:rPr>
          <w:rFonts w:ascii="Times New Roman" w:hAnsi="Times New Roman"/>
          <w:b/>
          <w:color w:val="000000"/>
        </w:rPr>
      </w:pPr>
      <w:r w:rsidRPr="00E0709A">
        <w:rPr>
          <w:rFonts w:ascii="Times New Roman" w:hAnsi="Times New Roman"/>
          <w:spacing w:val="-3"/>
        </w:rPr>
        <w:t xml:space="preserve">Information being requested or required has been held to the minimum required for the intended use.  Although smaller CACFP </w:t>
      </w:r>
      <w:r w:rsidR="00FF5C20" w:rsidRPr="00E0709A">
        <w:rPr>
          <w:rFonts w:ascii="Times New Roman" w:hAnsi="Times New Roman"/>
          <w:spacing w:val="-3"/>
        </w:rPr>
        <w:t xml:space="preserve">entities are </w:t>
      </w:r>
      <w:r w:rsidRPr="00E0709A">
        <w:rPr>
          <w:rFonts w:ascii="Times New Roman" w:hAnsi="Times New Roman"/>
          <w:spacing w:val="-3"/>
        </w:rPr>
        <w:t xml:space="preserve">involved in this data collection effort, they deliver the same </w:t>
      </w:r>
      <w:r w:rsidR="008832C6">
        <w:rPr>
          <w:rFonts w:ascii="Times New Roman" w:hAnsi="Times New Roman"/>
          <w:spacing w:val="-3"/>
        </w:rPr>
        <w:t>P</w:t>
      </w:r>
      <w:r w:rsidRPr="00E0709A">
        <w:rPr>
          <w:rFonts w:ascii="Times New Roman" w:hAnsi="Times New Roman"/>
          <w:spacing w:val="-3"/>
        </w:rPr>
        <w:t>rogram benefits and perform the same function as any other CACFP</w:t>
      </w:r>
      <w:r w:rsidR="00FF5C20" w:rsidRPr="00E0709A">
        <w:rPr>
          <w:rFonts w:ascii="Times New Roman" w:hAnsi="Times New Roman"/>
          <w:spacing w:val="-3"/>
        </w:rPr>
        <w:t xml:space="preserve"> entity</w:t>
      </w:r>
      <w:r w:rsidRPr="00E0709A">
        <w:rPr>
          <w:rFonts w:ascii="Times New Roman" w:hAnsi="Times New Roman"/>
          <w:spacing w:val="-3"/>
        </w:rPr>
        <w:t xml:space="preserve">.  Thus, they maintain the same kinds of information on file.  </w:t>
      </w:r>
      <w:r w:rsidR="002357E7" w:rsidRPr="00F53DF3">
        <w:rPr>
          <w:rFonts w:ascii="Times New Roman" w:hAnsi="Times New Roman"/>
          <w:spacing w:val="-3"/>
          <w:szCs w:val="24"/>
        </w:rPr>
        <w:t xml:space="preserve">FNS estimates that </w:t>
      </w:r>
      <w:r w:rsidR="00434B92">
        <w:rPr>
          <w:rFonts w:ascii="Times New Roman" w:hAnsi="Times New Roman"/>
          <w:spacing w:val="-3"/>
          <w:szCs w:val="24"/>
        </w:rPr>
        <w:t>7</w:t>
      </w:r>
      <w:r w:rsidR="002357E7" w:rsidRPr="00F53DF3">
        <w:rPr>
          <w:rFonts w:ascii="Times New Roman" w:hAnsi="Times New Roman"/>
          <w:spacing w:val="-3"/>
          <w:szCs w:val="24"/>
        </w:rPr>
        <w:t xml:space="preserve">0% of sponsors or </w:t>
      </w:r>
      <w:r w:rsidR="002357E7">
        <w:rPr>
          <w:rFonts w:ascii="Times New Roman" w:hAnsi="Times New Roman"/>
          <w:spacing w:val="-3"/>
          <w:szCs w:val="24"/>
        </w:rPr>
        <w:t>1</w:t>
      </w:r>
      <w:r w:rsidR="00434B92">
        <w:rPr>
          <w:rFonts w:ascii="Times New Roman" w:hAnsi="Times New Roman"/>
          <w:spacing w:val="-3"/>
          <w:szCs w:val="24"/>
        </w:rPr>
        <w:t>4,</w:t>
      </w:r>
      <w:r w:rsidR="00956F8D">
        <w:rPr>
          <w:rFonts w:ascii="Times New Roman" w:hAnsi="Times New Roman"/>
          <w:spacing w:val="-3"/>
          <w:szCs w:val="24"/>
        </w:rPr>
        <w:t xml:space="preserve">736 </w:t>
      </w:r>
      <w:r w:rsidR="002357E7" w:rsidRPr="00F53DF3">
        <w:rPr>
          <w:rFonts w:ascii="Times New Roman" w:hAnsi="Times New Roman"/>
          <w:spacing w:val="-3"/>
          <w:szCs w:val="24"/>
        </w:rPr>
        <w:t>sponsors</w:t>
      </w:r>
      <w:r w:rsidR="002357E7">
        <w:rPr>
          <w:rFonts w:ascii="Times New Roman" w:hAnsi="Times New Roman"/>
          <w:spacing w:val="-3"/>
          <w:szCs w:val="24"/>
        </w:rPr>
        <w:t>, and 100% of facilities,</w:t>
      </w:r>
      <w:r w:rsidR="002357E7" w:rsidRPr="00F53DF3">
        <w:rPr>
          <w:rFonts w:ascii="Times New Roman" w:hAnsi="Times New Roman"/>
          <w:spacing w:val="-3"/>
          <w:szCs w:val="24"/>
        </w:rPr>
        <w:t xml:space="preserve"> </w:t>
      </w:r>
      <w:r w:rsidR="002357E7">
        <w:rPr>
          <w:rFonts w:ascii="Times New Roman" w:hAnsi="Times New Roman"/>
          <w:spacing w:val="-3"/>
          <w:szCs w:val="24"/>
        </w:rPr>
        <w:t xml:space="preserve">approximately </w:t>
      </w:r>
      <w:r w:rsidR="00956F8D">
        <w:rPr>
          <w:rFonts w:ascii="Times New Roman" w:hAnsi="Times New Roman"/>
          <w:spacing w:val="-3"/>
          <w:szCs w:val="24"/>
        </w:rPr>
        <w:t>180,740</w:t>
      </w:r>
      <w:r w:rsidR="002357E7">
        <w:rPr>
          <w:rFonts w:ascii="Times New Roman" w:hAnsi="Times New Roman"/>
          <w:spacing w:val="-3"/>
          <w:szCs w:val="24"/>
        </w:rPr>
        <w:t xml:space="preserve"> facilities, </w:t>
      </w:r>
      <w:r w:rsidR="002357E7" w:rsidRPr="00F53DF3">
        <w:rPr>
          <w:rFonts w:ascii="Times New Roman" w:hAnsi="Times New Roman"/>
          <w:spacing w:val="-3"/>
          <w:szCs w:val="24"/>
        </w:rPr>
        <w:t>are considered small entities</w:t>
      </w:r>
      <w:r w:rsidR="002357E7">
        <w:rPr>
          <w:rFonts w:ascii="Times New Roman" w:hAnsi="Times New Roman"/>
          <w:spacing w:val="-3"/>
          <w:szCs w:val="24"/>
        </w:rPr>
        <w:t xml:space="preserve">. An estimated </w:t>
      </w:r>
      <w:r w:rsidR="00956F8D">
        <w:rPr>
          <w:rFonts w:ascii="Times New Roman" w:hAnsi="Times New Roman"/>
          <w:spacing w:val="-3"/>
          <w:szCs w:val="24"/>
        </w:rPr>
        <w:t>195,476</w:t>
      </w:r>
      <w:r w:rsidR="002357E7">
        <w:rPr>
          <w:rFonts w:ascii="Times New Roman" w:hAnsi="Times New Roman"/>
          <w:spacing w:val="-3"/>
          <w:szCs w:val="24"/>
        </w:rPr>
        <w:t xml:space="preserve"> of the </w:t>
      </w:r>
      <w:r w:rsidR="00A04D6B">
        <w:rPr>
          <w:rFonts w:ascii="Times New Roman" w:hAnsi="Times New Roman"/>
          <w:spacing w:val="-3"/>
          <w:szCs w:val="24"/>
        </w:rPr>
        <w:t xml:space="preserve">3,030,006 </w:t>
      </w:r>
      <w:r w:rsidR="002357E7" w:rsidRPr="00F53DF3">
        <w:rPr>
          <w:rFonts w:ascii="Times New Roman" w:hAnsi="Times New Roman"/>
          <w:spacing w:val="-3"/>
          <w:szCs w:val="24"/>
        </w:rPr>
        <w:t xml:space="preserve">respondents </w:t>
      </w:r>
      <w:r w:rsidR="00A04D6B">
        <w:rPr>
          <w:rFonts w:ascii="Times New Roman" w:hAnsi="Times New Roman"/>
          <w:spacing w:val="-3"/>
          <w:szCs w:val="24"/>
        </w:rPr>
        <w:t xml:space="preserve">in this information collection </w:t>
      </w:r>
      <w:r w:rsidR="002357E7">
        <w:rPr>
          <w:rFonts w:ascii="Times New Roman" w:hAnsi="Times New Roman"/>
          <w:spacing w:val="-3"/>
          <w:szCs w:val="24"/>
        </w:rPr>
        <w:t>are small entities</w:t>
      </w:r>
      <w:r w:rsidR="00A04D6B">
        <w:rPr>
          <w:rFonts w:ascii="Times New Roman" w:hAnsi="Times New Roman"/>
          <w:spacing w:val="-3"/>
          <w:szCs w:val="24"/>
        </w:rPr>
        <w:t>, approximately six percent</w:t>
      </w:r>
      <w:r w:rsidR="008569B9">
        <w:rPr>
          <w:rFonts w:ascii="Times New Roman" w:hAnsi="Times New Roman"/>
          <w:spacing w:val="-3"/>
          <w:szCs w:val="24"/>
        </w:rPr>
        <w:t xml:space="preserve"> of the entire collection and approximately 97% of the sponsors/institutions and facilities</w:t>
      </w:r>
      <w:r w:rsidR="002357E7">
        <w:rPr>
          <w:rFonts w:ascii="Times New Roman" w:hAnsi="Times New Roman"/>
          <w:spacing w:val="-3"/>
          <w:szCs w:val="24"/>
        </w:rPr>
        <w:t>.</w:t>
      </w:r>
    </w:p>
    <w:p w:rsidR="00E16F15" w:rsidRPr="00E0709A" w:rsidRDefault="00E16F15" w:rsidP="00F02AA7">
      <w:pPr>
        <w:tabs>
          <w:tab w:val="left" w:pos="-720"/>
        </w:tabs>
        <w:suppressAutoHyphens/>
        <w:spacing w:line="480" w:lineRule="auto"/>
        <w:rPr>
          <w:rFonts w:ascii="Times New Roman" w:hAnsi="Times New Roman"/>
          <w:spacing w:val="-3"/>
        </w:rPr>
      </w:pPr>
    </w:p>
    <w:bookmarkEnd w:id="1"/>
    <w:p w:rsidR="00E4237E" w:rsidRDefault="00E4237E" w:rsidP="0053284C">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6.</w:t>
      </w:r>
      <w:r>
        <w:rPr>
          <w:rFonts w:ascii="Times New Roman" w:hAnsi="Times New Roman"/>
          <w:b/>
          <w:spacing w:val="-3"/>
          <w:szCs w:val="24"/>
        </w:rPr>
        <w:t xml:space="preserve">  </w:t>
      </w:r>
      <w:proofErr w:type="gramStart"/>
      <w:r>
        <w:rPr>
          <w:rFonts w:ascii="Times New Roman" w:hAnsi="Times New Roman"/>
          <w:b/>
          <w:spacing w:val="-3"/>
          <w:szCs w:val="24"/>
        </w:rPr>
        <w:t>Consequences of collecting the information less frequently.</w:t>
      </w:r>
      <w:proofErr w:type="gramEnd"/>
    </w:p>
    <w:p w:rsidR="0066677E" w:rsidRPr="0053284C" w:rsidRDefault="0053284C" w:rsidP="009B720C">
      <w:pPr>
        <w:pStyle w:val="BodyText"/>
        <w:spacing w:after="0"/>
        <w:rPr>
          <w:rFonts w:ascii="Times New Roman" w:hAnsi="Times New Roman"/>
          <w:b/>
          <w:color w:val="000000"/>
        </w:rPr>
      </w:pPr>
      <w:r w:rsidRPr="0053284C">
        <w:rPr>
          <w:rFonts w:ascii="Times New Roman" w:hAnsi="Times New Roman"/>
          <w:b/>
        </w:rPr>
        <w:t>Describe the consequence to Federal program or policy activities if the collection is not conducted or is conducted less frequently as well as any technical or legal obstacles to reducing burden</w:t>
      </w:r>
      <w:r w:rsidRPr="0053284C">
        <w:rPr>
          <w:rFonts w:ascii="Times New Roman" w:hAnsi="Times New Roman"/>
          <w:b/>
          <w:color w:val="000000"/>
        </w:rPr>
        <w:t>.</w:t>
      </w:r>
    </w:p>
    <w:p w:rsidR="00080305" w:rsidRPr="0053284C" w:rsidRDefault="00080305" w:rsidP="00BD08F4">
      <w:pPr>
        <w:tabs>
          <w:tab w:val="left" w:pos="-720"/>
        </w:tabs>
        <w:suppressAutoHyphens/>
        <w:rPr>
          <w:rFonts w:ascii="Times New Roman" w:hAnsi="Times New Roman"/>
          <w:b/>
          <w:spacing w:val="-3"/>
        </w:rPr>
      </w:pPr>
    </w:p>
    <w:p w:rsidR="00CE686F" w:rsidRPr="00E0709A" w:rsidRDefault="00B61314" w:rsidP="00F54DAD">
      <w:pPr>
        <w:pStyle w:val="p8"/>
        <w:tabs>
          <w:tab w:val="left" w:pos="663"/>
        </w:tabs>
        <w:spacing w:line="480" w:lineRule="auto"/>
        <w:ind w:left="0"/>
        <w:jc w:val="left"/>
      </w:pPr>
      <w:r w:rsidRPr="00E0709A">
        <w:rPr>
          <w:spacing w:val="-3"/>
        </w:rPr>
        <w:t xml:space="preserve">The information is collected for the purpose of administering an ongoing </w:t>
      </w:r>
      <w:r w:rsidR="008832C6">
        <w:rPr>
          <w:spacing w:val="-3"/>
        </w:rPr>
        <w:t>P</w:t>
      </w:r>
      <w:r w:rsidRPr="00E0709A">
        <w:rPr>
          <w:spacing w:val="-3"/>
        </w:rPr>
        <w:t>rogram</w:t>
      </w:r>
      <w:r w:rsidR="00DE7690" w:rsidRPr="00E0709A">
        <w:rPr>
          <w:spacing w:val="-3"/>
        </w:rPr>
        <w:t>.</w:t>
      </w:r>
      <w:r w:rsidRPr="00E0709A">
        <w:rPr>
          <w:spacing w:val="-3"/>
        </w:rPr>
        <w:t xml:space="preserve"> </w:t>
      </w:r>
      <w:r w:rsidR="00CE686F" w:rsidRPr="00E0709A">
        <w:t xml:space="preserve">Collecting data less frequently would not allow FNS to properly monitor </w:t>
      </w:r>
      <w:r w:rsidR="008832C6">
        <w:t>P</w:t>
      </w:r>
      <w:r w:rsidR="00CE686F" w:rsidRPr="00E0709A">
        <w:t>rogram funding</w:t>
      </w:r>
      <w:r w:rsidR="00AD39B4" w:rsidRPr="00E0709A">
        <w:t xml:space="preserve">, </w:t>
      </w:r>
      <w:r w:rsidR="00517A5C" w:rsidRPr="00E0709A">
        <w:t xml:space="preserve">statutory &amp; </w:t>
      </w:r>
      <w:r w:rsidR="00AD39B4" w:rsidRPr="00E0709A">
        <w:t>regulatory compliance</w:t>
      </w:r>
      <w:r w:rsidR="00B41950">
        <w:t>,</w:t>
      </w:r>
      <w:r w:rsidR="00CE686F" w:rsidRPr="00E0709A">
        <w:t xml:space="preserve"> and </w:t>
      </w:r>
      <w:r w:rsidR="008832C6">
        <w:t>P</w:t>
      </w:r>
      <w:r w:rsidR="00CE686F" w:rsidRPr="00E0709A">
        <w:t>rogram trends.</w:t>
      </w:r>
    </w:p>
    <w:p w:rsidR="00E264EB" w:rsidRPr="00E0709A" w:rsidRDefault="00E264EB" w:rsidP="00F54DAD">
      <w:pPr>
        <w:pStyle w:val="p8"/>
        <w:tabs>
          <w:tab w:val="left" w:pos="663"/>
        </w:tabs>
        <w:spacing w:line="480" w:lineRule="auto"/>
        <w:ind w:left="0"/>
        <w:jc w:val="left"/>
      </w:pPr>
    </w:p>
    <w:p w:rsidR="003E39AB" w:rsidRDefault="003E39AB">
      <w:pPr>
        <w:widowControl/>
        <w:overflowPunct/>
        <w:autoSpaceDE/>
        <w:autoSpaceDN/>
        <w:adjustRightInd/>
        <w:textAlignment w:val="auto"/>
        <w:rPr>
          <w:rFonts w:ascii="Times New Roman" w:hAnsi="Times New Roman"/>
          <w:b/>
          <w:spacing w:val="-3"/>
          <w:szCs w:val="24"/>
        </w:rPr>
      </w:pPr>
      <w:r>
        <w:rPr>
          <w:rFonts w:ascii="Times New Roman" w:hAnsi="Times New Roman"/>
          <w:b/>
          <w:spacing w:val="-3"/>
          <w:szCs w:val="24"/>
        </w:rPr>
        <w:br w:type="page"/>
      </w:r>
    </w:p>
    <w:p w:rsidR="00E4237E" w:rsidRDefault="00E4237E" w:rsidP="0053284C">
      <w:pPr>
        <w:pStyle w:val="BodyText"/>
        <w:spacing w:line="480" w:lineRule="auto"/>
        <w:rPr>
          <w:rFonts w:ascii="Times New Roman" w:hAnsi="Times New Roman"/>
          <w:b/>
          <w:spacing w:val="-3"/>
          <w:szCs w:val="24"/>
        </w:rPr>
      </w:pPr>
      <w:r>
        <w:rPr>
          <w:rFonts w:ascii="Times New Roman" w:hAnsi="Times New Roman"/>
          <w:b/>
          <w:spacing w:val="-3"/>
          <w:szCs w:val="24"/>
        </w:rPr>
        <w:lastRenderedPageBreak/>
        <w:t>A</w:t>
      </w:r>
      <w:r w:rsidR="0066677E" w:rsidRPr="00E0709A">
        <w:rPr>
          <w:rFonts w:ascii="Times New Roman" w:hAnsi="Times New Roman"/>
          <w:b/>
          <w:spacing w:val="-3"/>
          <w:szCs w:val="24"/>
        </w:rPr>
        <w:t>7.</w:t>
      </w:r>
      <w:r>
        <w:rPr>
          <w:rFonts w:ascii="Times New Roman" w:hAnsi="Times New Roman"/>
          <w:b/>
          <w:spacing w:val="-3"/>
          <w:szCs w:val="24"/>
        </w:rPr>
        <w:t xml:space="preserve">  </w:t>
      </w:r>
      <w:proofErr w:type="gramStart"/>
      <w:r>
        <w:rPr>
          <w:rFonts w:ascii="Times New Roman" w:hAnsi="Times New Roman"/>
          <w:b/>
          <w:spacing w:val="-3"/>
          <w:szCs w:val="24"/>
        </w:rPr>
        <w:t>Special circumstances relating to the Guidelines of 5 CFR 1320.5.</w:t>
      </w:r>
      <w:proofErr w:type="gramEnd"/>
    </w:p>
    <w:p w:rsidR="00E4237E" w:rsidRPr="002568E6" w:rsidRDefault="00E4237E" w:rsidP="00E4237E">
      <w:pPr>
        <w:widowControl/>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rsidR="00E4237E"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quarterly; </w:t>
      </w:r>
    </w:p>
    <w:p w:rsidR="008569B9" w:rsidRDefault="008569B9" w:rsidP="009B720C">
      <w:pPr>
        <w:widowControl/>
        <w:tabs>
          <w:tab w:val="left" w:pos="-720"/>
        </w:tabs>
        <w:suppressAutoHyphens/>
        <w:overflowPunct/>
        <w:autoSpaceDE/>
        <w:autoSpaceDN/>
        <w:adjustRightInd/>
        <w:textAlignment w:val="auto"/>
        <w:rPr>
          <w:rFonts w:ascii="Times New Roman" w:hAnsi="Times New Roman"/>
          <w:b/>
          <w:szCs w:val="24"/>
        </w:rPr>
      </w:pPr>
    </w:p>
    <w:p w:rsidR="008569B9" w:rsidRDefault="008569B9" w:rsidP="008569B9">
      <w:pPr>
        <w:widowControl/>
        <w:overflowPunct/>
        <w:autoSpaceDE/>
        <w:autoSpaceDN/>
        <w:adjustRightInd/>
        <w:spacing w:after="80" w:line="480" w:lineRule="auto"/>
        <w:textAlignment w:val="auto"/>
        <w:rPr>
          <w:rFonts w:ascii="Times New Roman" w:hAnsi="Times New Roman"/>
          <w:spacing w:val="-3"/>
          <w:szCs w:val="24"/>
        </w:rPr>
      </w:pPr>
      <w:r>
        <w:rPr>
          <w:rFonts w:ascii="Times New Roman" w:hAnsi="Times New Roman"/>
          <w:spacing w:val="-3"/>
          <w:szCs w:val="24"/>
        </w:rPr>
        <w:t xml:space="preserve">The following sections of the CFR require respondents to report information to the agency more often than quarterly.  </w:t>
      </w:r>
      <w:r w:rsidRPr="00E0709A">
        <w:rPr>
          <w:rFonts w:ascii="Times New Roman" w:hAnsi="Times New Roman"/>
          <w:spacing w:val="-3"/>
          <w:szCs w:val="24"/>
        </w:rPr>
        <w:t>States are reimbursed on a monthly basis for participating in the CACFP.  Therefore, quarterly collections</w:t>
      </w:r>
      <w:r>
        <w:rPr>
          <w:rFonts w:ascii="Times New Roman" w:hAnsi="Times New Roman"/>
          <w:spacing w:val="-3"/>
          <w:szCs w:val="24"/>
        </w:rPr>
        <w:t xml:space="preserve"> alone </w:t>
      </w:r>
      <w:r w:rsidRPr="00E0709A">
        <w:rPr>
          <w:rFonts w:ascii="Times New Roman" w:hAnsi="Times New Roman"/>
          <w:spacing w:val="-3"/>
          <w:szCs w:val="24"/>
        </w:rPr>
        <w:t>are not adequate.</w:t>
      </w:r>
    </w:p>
    <w:tbl>
      <w:tblPr>
        <w:tblW w:w="0" w:type="auto"/>
        <w:tblInd w:w="78" w:type="dxa"/>
        <w:tblLayout w:type="fixed"/>
        <w:tblLook w:val="0000" w:firstRow="0" w:lastRow="0" w:firstColumn="0" w:lastColumn="0" w:noHBand="0" w:noVBand="0"/>
      </w:tblPr>
      <w:tblGrid>
        <w:gridCol w:w="1548"/>
        <w:gridCol w:w="5834"/>
        <w:gridCol w:w="1983"/>
      </w:tblGrid>
      <w:tr w:rsidR="008569B9" w:rsidTr="00082847">
        <w:trPr>
          <w:trHeight w:val="795"/>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Section of Regulation / Form</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Title</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Annual Reporting (Required or Average received per respondent)</w:t>
            </w:r>
          </w:p>
        </w:tc>
      </w:tr>
      <w:tr w:rsidR="008569B9" w:rsidTr="00082847">
        <w:trPr>
          <w:trHeight w:val="290"/>
        </w:trPr>
        <w:tc>
          <w:tcPr>
            <w:tcW w:w="7382" w:type="dxa"/>
            <w:gridSpan w:val="2"/>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STATE AGENCY LEVEL</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p>
        </w:tc>
      </w:tr>
      <w:tr w:rsidR="008569B9" w:rsidTr="00082847">
        <w:trPr>
          <w:trHeight w:val="552"/>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226.6(b)</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Notify institution of approval or disapproval of application within 30 days of receipt of a complete application</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290"/>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226.6(c)</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Notice of serious deficiency to new or renewing and participating institutions</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290"/>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226.6(c)</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Submit copies of serious deficiency and disqualification notices to FNSRO</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58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226.6(c)(8)(C)(ii)</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Provide FNSRO the required information of each day care home provider terminated for cause</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8569B9" w:rsidTr="00082847">
        <w:trPr>
          <w:trHeight w:val="1162"/>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226.6(d)(3)(vii)(D)</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Provide day care home sponsors a listing of State-funded programs, participation in which by a parent or child will qualify a meal served to a child in a tier II home for the tier I rate of reimbursement.</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87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226.6(f)(1)(vii)</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Provide day home sponsoring organizations a list of elementary schools in which at least one-half of the children enrolled receive free/reduced price meals</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58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226.6(f)(3)(iii)</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Provide census data to day care home sponsoring organizations</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8569B9" w:rsidTr="00082847">
        <w:trPr>
          <w:trHeight w:val="58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226.6(k)(4)(</w:t>
            </w:r>
            <w:proofErr w:type="spellStart"/>
            <w:r>
              <w:rPr>
                <w:rFonts w:ascii="Calibri" w:hAnsi="Calibri" w:cs="Calibri"/>
                <w:color w:val="000000"/>
                <w:sz w:val="22"/>
                <w:szCs w:val="22"/>
              </w:rPr>
              <w:t>i</w:t>
            </w:r>
            <w:proofErr w:type="spellEnd"/>
            <w:r>
              <w:rPr>
                <w:rFonts w:ascii="Calibri" w:hAnsi="Calibri" w:cs="Calibri"/>
                <w:color w:val="000000"/>
                <w:sz w:val="22"/>
                <w:szCs w:val="22"/>
              </w:rPr>
              <w:t>)</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Annually submit admin review (appeal) procedures to all institutions</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376</w:t>
            </w:r>
          </w:p>
        </w:tc>
      </w:tr>
      <w:tr w:rsidR="008569B9" w:rsidTr="00082847">
        <w:trPr>
          <w:trHeight w:val="290"/>
        </w:trPr>
        <w:tc>
          <w:tcPr>
            <w:tcW w:w="1548" w:type="dxa"/>
            <w:tcBorders>
              <w:top w:val="single" w:sz="6" w:space="0" w:color="auto"/>
              <w:left w:val="single" w:sz="6" w:space="0" w:color="auto"/>
              <w:bottom w:val="single" w:sz="6" w:space="0" w:color="auto"/>
              <w:right w:val="single" w:sz="6" w:space="0" w:color="auto"/>
            </w:tcBorders>
          </w:tcPr>
          <w:p w:rsidR="008569B9" w:rsidRPr="00FE541A" w:rsidRDefault="008569B9" w:rsidP="00082847">
            <w:pPr>
              <w:widowControl/>
              <w:overflowPunct/>
              <w:textAlignment w:val="auto"/>
              <w:rPr>
                <w:rFonts w:ascii="Calibri" w:hAnsi="Calibri" w:cs="Calibri"/>
                <w:color w:val="000000"/>
                <w:sz w:val="22"/>
                <w:szCs w:val="22"/>
              </w:rPr>
            </w:pPr>
            <w:r w:rsidRPr="00FE541A">
              <w:rPr>
                <w:rFonts w:ascii="Calibri" w:hAnsi="Calibri" w:cs="Calibri"/>
                <w:color w:val="000000"/>
                <w:sz w:val="22"/>
                <w:szCs w:val="22"/>
              </w:rPr>
              <w:t>226.7(k)</w:t>
            </w:r>
          </w:p>
        </w:tc>
        <w:tc>
          <w:tcPr>
            <w:tcW w:w="5834" w:type="dxa"/>
            <w:tcBorders>
              <w:top w:val="single" w:sz="6" w:space="0" w:color="auto"/>
              <w:left w:val="single" w:sz="6" w:space="0" w:color="auto"/>
              <w:bottom w:val="single" w:sz="6" w:space="0" w:color="auto"/>
              <w:right w:val="single" w:sz="6" w:space="0" w:color="auto"/>
            </w:tcBorders>
          </w:tcPr>
          <w:p w:rsidR="008569B9" w:rsidRPr="00FE541A" w:rsidRDefault="008569B9" w:rsidP="00082847">
            <w:pPr>
              <w:widowControl/>
              <w:overflowPunct/>
              <w:textAlignment w:val="auto"/>
              <w:rPr>
                <w:rFonts w:ascii="Calibri" w:hAnsi="Calibri" w:cs="Calibri"/>
                <w:color w:val="000000"/>
                <w:sz w:val="22"/>
                <w:szCs w:val="22"/>
              </w:rPr>
            </w:pPr>
            <w:r w:rsidRPr="00FE541A">
              <w:rPr>
                <w:rFonts w:ascii="Calibri" w:hAnsi="Calibri" w:cs="Calibri"/>
                <w:color w:val="000000"/>
                <w:sz w:val="22"/>
                <w:szCs w:val="22"/>
              </w:rPr>
              <w:t>Claims processing</w:t>
            </w:r>
          </w:p>
        </w:tc>
        <w:tc>
          <w:tcPr>
            <w:tcW w:w="1983" w:type="dxa"/>
            <w:tcBorders>
              <w:top w:val="single" w:sz="6" w:space="0" w:color="auto"/>
              <w:left w:val="single" w:sz="6" w:space="0" w:color="auto"/>
              <w:bottom w:val="single" w:sz="6" w:space="0" w:color="auto"/>
              <w:right w:val="single" w:sz="6" w:space="0" w:color="auto"/>
            </w:tcBorders>
          </w:tcPr>
          <w:p w:rsidR="008569B9" w:rsidRPr="00FE541A" w:rsidRDefault="008569B9" w:rsidP="00082847">
            <w:pPr>
              <w:widowControl/>
              <w:overflowPunct/>
              <w:jc w:val="right"/>
              <w:textAlignment w:val="auto"/>
              <w:rPr>
                <w:rFonts w:ascii="Calibri" w:hAnsi="Calibri" w:cs="Calibri"/>
                <w:color w:val="000000"/>
                <w:sz w:val="22"/>
                <w:szCs w:val="22"/>
              </w:rPr>
            </w:pPr>
            <w:r w:rsidRPr="00FE541A">
              <w:rPr>
                <w:rFonts w:ascii="Calibri" w:hAnsi="Calibri" w:cs="Calibri"/>
                <w:color w:val="000000"/>
                <w:sz w:val="22"/>
                <w:szCs w:val="22"/>
              </w:rPr>
              <w:t>12</w:t>
            </w:r>
          </w:p>
        </w:tc>
      </w:tr>
      <w:tr w:rsidR="008569B9" w:rsidTr="00082847">
        <w:trPr>
          <w:trHeight w:val="795"/>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226.10(e)</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Final Claim for Reimbursement postmarked and/or submitted to the State agency not later than 60 days following the last day of the full month covered by the claim.</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8569B9" w:rsidTr="00082847">
        <w:trPr>
          <w:trHeight w:val="345"/>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226.14</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Notify institution of disallowed claim and demand repayment</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38</w:t>
            </w:r>
          </w:p>
        </w:tc>
      </w:tr>
      <w:tr w:rsidR="008569B9" w:rsidTr="00082847">
        <w:trPr>
          <w:trHeight w:val="156"/>
        </w:trPr>
        <w:tc>
          <w:tcPr>
            <w:tcW w:w="1548"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r>
      <w:tr w:rsidR="008569B9" w:rsidTr="00082847">
        <w:trPr>
          <w:trHeight w:val="290"/>
        </w:trPr>
        <w:tc>
          <w:tcPr>
            <w:tcW w:w="7382" w:type="dxa"/>
            <w:gridSpan w:val="2"/>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SPONSOR/INSTITUTION LEVEL</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p>
        </w:tc>
      </w:tr>
      <w:tr w:rsidR="008569B9" w:rsidTr="00082847">
        <w:trPr>
          <w:trHeight w:val="534"/>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226.6(f)(1)(iii)</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Submit current eligibility information on enrolled participants to be used to calculate  reimbursement rate</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8569B9" w:rsidTr="00082847">
        <w:trPr>
          <w:trHeight w:val="58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226.10 and  226.15(</w:t>
            </w:r>
            <w:proofErr w:type="spellStart"/>
            <w:r>
              <w:rPr>
                <w:rFonts w:ascii="Calibri" w:hAnsi="Calibri" w:cs="Calibri"/>
                <w:color w:val="000000"/>
                <w:sz w:val="22"/>
                <w:szCs w:val="22"/>
              </w:rPr>
              <w:t>i</w:t>
            </w:r>
            <w:proofErr w:type="spellEnd"/>
            <w:r>
              <w:rPr>
                <w:rFonts w:ascii="Calibri" w:hAnsi="Calibri" w:cs="Calibri"/>
                <w:color w:val="000000"/>
                <w:sz w:val="22"/>
                <w:szCs w:val="22"/>
              </w:rPr>
              <w:t>)</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Report to SA number of meals claimed for reimbursement</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8569B9" w:rsidTr="00082847">
        <w:trPr>
          <w:trHeight w:val="58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226.13(b)(3)(</w:t>
            </w:r>
            <w:proofErr w:type="spellStart"/>
            <w:r>
              <w:rPr>
                <w:rFonts w:ascii="Calibri" w:hAnsi="Calibri" w:cs="Calibri"/>
                <w:color w:val="000000"/>
                <w:sz w:val="22"/>
                <w:szCs w:val="22"/>
              </w:rPr>
              <w:t>i</w:t>
            </w:r>
            <w:proofErr w:type="spellEnd"/>
            <w:r>
              <w:rPr>
                <w:rFonts w:ascii="Calibri" w:hAnsi="Calibri" w:cs="Calibri"/>
                <w:color w:val="000000"/>
                <w:sz w:val="22"/>
                <w:szCs w:val="22"/>
              </w:rPr>
              <w:t>) through (iii)</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Sponsoring organizations must establish reimbursement rates for Tier II providers with income-eligible children</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5</w:t>
            </w:r>
          </w:p>
        </w:tc>
      </w:tr>
      <w:tr w:rsidR="008569B9" w:rsidTr="00082847">
        <w:trPr>
          <w:trHeight w:val="156"/>
        </w:trPr>
        <w:tc>
          <w:tcPr>
            <w:tcW w:w="1548"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shd w:val="solid" w:color="000000" w:fill="auto"/>
          </w:tcPr>
          <w:p w:rsidR="008569B9" w:rsidRDefault="008569B9" w:rsidP="00082847">
            <w:pPr>
              <w:widowControl/>
              <w:overflowPunct/>
              <w:jc w:val="right"/>
              <w:textAlignment w:val="auto"/>
              <w:rPr>
                <w:rFonts w:ascii="Calibri" w:hAnsi="Calibri" w:cs="Calibri"/>
                <w:color w:val="000000"/>
                <w:sz w:val="22"/>
                <w:szCs w:val="22"/>
              </w:rPr>
            </w:pPr>
          </w:p>
        </w:tc>
      </w:tr>
      <w:tr w:rsidR="008569B9" w:rsidTr="00082847">
        <w:trPr>
          <w:trHeight w:val="290"/>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FACILITY LEVEL</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p>
        </w:tc>
      </w:tr>
      <w:tr w:rsidR="008569B9" w:rsidTr="00082847">
        <w:trPr>
          <w:trHeight w:val="1162"/>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 xml:space="preserve">226.11(c); 226.17(b)(9)  and 226.17a(p)      </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Submit daily meal count records to sponsoring organizations monthly</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8569B9" w:rsidTr="00082847">
        <w:trPr>
          <w:trHeight w:val="871"/>
        </w:trPr>
        <w:tc>
          <w:tcPr>
            <w:tcW w:w="1548"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226.13 (d)(1) thru (3) &amp; 226.18 (e)</w:t>
            </w:r>
          </w:p>
        </w:tc>
        <w:tc>
          <w:tcPr>
            <w:tcW w:w="5834"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textAlignment w:val="auto"/>
              <w:rPr>
                <w:rFonts w:ascii="Calibri" w:hAnsi="Calibri" w:cs="Calibri"/>
                <w:color w:val="000000"/>
                <w:sz w:val="22"/>
                <w:szCs w:val="22"/>
              </w:rPr>
            </w:pPr>
            <w:r>
              <w:rPr>
                <w:rFonts w:ascii="Calibri" w:hAnsi="Calibri" w:cs="Calibri"/>
                <w:color w:val="000000"/>
                <w:sz w:val="22"/>
                <w:szCs w:val="22"/>
              </w:rPr>
              <w:t>Day care home providers submit daily meal counts to sponsors monthly</w:t>
            </w:r>
          </w:p>
        </w:tc>
        <w:tc>
          <w:tcPr>
            <w:tcW w:w="1983" w:type="dxa"/>
            <w:tcBorders>
              <w:top w:val="single" w:sz="6" w:space="0" w:color="auto"/>
              <w:left w:val="single" w:sz="6" w:space="0" w:color="auto"/>
              <w:bottom w:val="single" w:sz="6" w:space="0" w:color="auto"/>
              <w:right w:val="single" w:sz="6" w:space="0" w:color="auto"/>
            </w:tcBorders>
          </w:tcPr>
          <w:p w:rsidR="008569B9" w:rsidRDefault="008569B9" w:rsidP="00082847">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bl>
    <w:p w:rsidR="008569B9" w:rsidRDefault="008569B9" w:rsidP="009B720C">
      <w:pPr>
        <w:widowControl/>
        <w:tabs>
          <w:tab w:val="left" w:pos="-720"/>
        </w:tabs>
        <w:suppressAutoHyphens/>
        <w:overflowPunct/>
        <w:autoSpaceDE/>
        <w:autoSpaceDN/>
        <w:adjustRightInd/>
        <w:textAlignment w:val="auto"/>
        <w:rPr>
          <w:rFonts w:ascii="Times New Roman" w:hAnsi="Times New Roman"/>
          <w:b/>
          <w:szCs w:val="24"/>
        </w:rPr>
      </w:pP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receipt of it; </w:t>
      </w: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document; </w:t>
      </w: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retain records, other than health, medical, government contract, grant-in-aid, or tax records for more than three years;</w:t>
      </w: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E4237E" w:rsidRPr="002568E6" w:rsidRDefault="00E4237E" w:rsidP="00E4237E">
      <w:pPr>
        <w:widowControl/>
        <w:numPr>
          <w:ilvl w:val="0"/>
          <w:numId w:val="15"/>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4237E" w:rsidRPr="008569B9" w:rsidRDefault="00E4237E" w:rsidP="00E4237E">
      <w:pPr>
        <w:pStyle w:val="BodyText"/>
        <w:numPr>
          <w:ilvl w:val="0"/>
          <w:numId w:val="15"/>
        </w:numPr>
        <w:tabs>
          <w:tab w:val="left" w:pos="-720"/>
        </w:tabs>
        <w:suppressAutoHyphens/>
        <w:spacing w:after="0"/>
        <w:rPr>
          <w:rFonts w:ascii="Times New Roman" w:hAnsi="Times New Roman"/>
          <w:b/>
          <w:szCs w:val="24"/>
        </w:rPr>
      </w:pPr>
      <w:r w:rsidRPr="008569B9">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00604EE4" w:rsidRDefault="00604EE4" w:rsidP="00F36C91">
      <w:pPr>
        <w:widowControl/>
        <w:overflowPunct/>
        <w:autoSpaceDE/>
        <w:autoSpaceDN/>
        <w:adjustRightInd/>
        <w:spacing w:after="80" w:line="480" w:lineRule="auto"/>
        <w:textAlignment w:val="auto"/>
        <w:rPr>
          <w:rFonts w:ascii="Times New Roman" w:hAnsi="Times New Roman"/>
          <w:b/>
          <w:spacing w:val="-3"/>
          <w:szCs w:val="24"/>
        </w:rPr>
      </w:pPr>
    </w:p>
    <w:p w:rsidR="00080305" w:rsidRPr="00E0709A" w:rsidRDefault="00080305" w:rsidP="00BD08F4">
      <w:pPr>
        <w:tabs>
          <w:tab w:val="left" w:pos="-720"/>
        </w:tabs>
        <w:suppressAutoHyphens/>
        <w:jc w:val="both"/>
        <w:rPr>
          <w:rFonts w:ascii="Times New Roman" w:hAnsi="Times New Roman"/>
          <w:spacing w:val="-3"/>
        </w:rPr>
      </w:pPr>
    </w:p>
    <w:p w:rsidR="0066677E" w:rsidRPr="00E0709A" w:rsidRDefault="002808E1" w:rsidP="00C669A5">
      <w:pPr>
        <w:tabs>
          <w:tab w:val="left" w:pos="-720"/>
        </w:tabs>
        <w:suppressAutoHyphens/>
        <w:spacing w:line="480" w:lineRule="auto"/>
        <w:rPr>
          <w:rFonts w:ascii="Times New Roman" w:hAnsi="Times New Roman"/>
          <w:spacing w:val="-3"/>
          <w:szCs w:val="24"/>
        </w:rPr>
      </w:pPr>
      <w:r w:rsidRPr="00E0709A">
        <w:rPr>
          <w:rFonts w:ascii="Times New Roman" w:hAnsi="Times New Roman"/>
          <w:szCs w:val="24"/>
        </w:rPr>
        <w:t xml:space="preserve">There are no other special circumstances.  The collection of information is conducted in a </w:t>
      </w:r>
      <w:r w:rsidRPr="00E0709A">
        <w:rPr>
          <w:rFonts w:ascii="Times New Roman" w:hAnsi="Times New Roman"/>
          <w:szCs w:val="24"/>
        </w:rPr>
        <w:lastRenderedPageBreak/>
        <w:t>manner consistent with the guidelines in 5 CFR 1320.5.</w:t>
      </w:r>
    </w:p>
    <w:p w:rsidR="00E264EB" w:rsidRPr="00E0709A" w:rsidRDefault="00E264EB" w:rsidP="00A1657D">
      <w:pPr>
        <w:tabs>
          <w:tab w:val="left" w:pos="-720"/>
        </w:tabs>
        <w:suppressAutoHyphens/>
        <w:rPr>
          <w:rFonts w:ascii="Times New Roman" w:hAnsi="Times New Roman"/>
          <w:spacing w:val="-3"/>
          <w:szCs w:val="24"/>
        </w:rPr>
      </w:pPr>
    </w:p>
    <w:p w:rsidR="00E4237E" w:rsidRDefault="00E4237E" w:rsidP="0053284C">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8.</w:t>
      </w:r>
      <w:r>
        <w:rPr>
          <w:rFonts w:ascii="Times New Roman" w:hAnsi="Times New Roman"/>
          <w:b/>
          <w:spacing w:val="-3"/>
          <w:szCs w:val="24"/>
        </w:rPr>
        <w:t xml:space="preserve">  </w:t>
      </w:r>
      <w:proofErr w:type="gramStart"/>
      <w:r>
        <w:rPr>
          <w:rFonts w:ascii="Times New Roman" w:hAnsi="Times New Roman"/>
          <w:b/>
          <w:spacing w:val="-3"/>
          <w:szCs w:val="24"/>
        </w:rPr>
        <w:t>Comments to the Federal Register Notice and efforts for consultation.</w:t>
      </w:r>
      <w:proofErr w:type="gramEnd"/>
    </w:p>
    <w:p w:rsidR="00E4237E" w:rsidRPr="002568E6" w:rsidRDefault="00E4237E" w:rsidP="00E423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E4237E" w:rsidRPr="002568E6" w:rsidRDefault="00E4237E" w:rsidP="00E4237E">
      <w:pPr>
        <w:rPr>
          <w:rFonts w:ascii="Times New Roman" w:hAnsi="Times New Roman"/>
          <w:b/>
          <w:szCs w:val="24"/>
        </w:rPr>
      </w:pPr>
    </w:p>
    <w:p w:rsidR="00E4237E" w:rsidRPr="002568E6" w:rsidRDefault="00E4237E" w:rsidP="00E423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4237E" w:rsidRPr="002568E6" w:rsidRDefault="00E4237E" w:rsidP="00E4237E">
      <w:pPr>
        <w:rPr>
          <w:rFonts w:ascii="Times New Roman" w:hAnsi="Times New Roman"/>
          <w:b/>
          <w:szCs w:val="24"/>
        </w:rPr>
      </w:pPr>
    </w:p>
    <w:p w:rsidR="00E4237E" w:rsidRPr="002568E6" w:rsidRDefault="00E4237E" w:rsidP="00E423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124C36" w:rsidRPr="00E0709A" w:rsidRDefault="00124C36">
      <w:pPr>
        <w:tabs>
          <w:tab w:val="left" w:pos="-720"/>
        </w:tabs>
        <w:suppressAutoHyphens/>
        <w:rPr>
          <w:rFonts w:ascii="Times New Roman" w:hAnsi="Times New Roman"/>
          <w:b/>
          <w:spacing w:val="-3"/>
          <w:szCs w:val="24"/>
        </w:rPr>
      </w:pPr>
    </w:p>
    <w:p w:rsidR="00A14CF5" w:rsidRDefault="00A14CF5" w:rsidP="00DE465E">
      <w:pPr>
        <w:pStyle w:val="BodyText"/>
        <w:spacing w:line="480" w:lineRule="auto"/>
        <w:rPr>
          <w:rFonts w:ascii="Times New Roman" w:hAnsi="Times New Roman"/>
          <w:color w:val="000000"/>
        </w:rPr>
      </w:pPr>
    </w:p>
    <w:p w:rsidR="00600BCC" w:rsidRDefault="009F6ECA" w:rsidP="00DE465E">
      <w:pPr>
        <w:pStyle w:val="BodyText"/>
        <w:spacing w:line="480" w:lineRule="auto"/>
        <w:rPr>
          <w:rFonts w:ascii="Times New Roman" w:hAnsi="Times New Roman"/>
          <w:color w:val="000000"/>
        </w:rPr>
      </w:pPr>
      <w:r w:rsidRPr="00E0709A">
        <w:rPr>
          <w:rFonts w:ascii="Times New Roman" w:hAnsi="Times New Roman"/>
          <w:color w:val="000000"/>
        </w:rPr>
        <w:t>A</w:t>
      </w:r>
      <w:r w:rsidR="00DE465E" w:rsidRPr="00E0709A">
        <w:rPr>
          <w:rFonts w:ascii="Times New Roman" w:hAnsi="Times New Roman"/>
          <w:color w:val="000000"/>
        </w:rPr>
        <w:t xml:space="preserve"> 60-day notice was </w:t>
      </w:r>
      <w:r w:rsidR="00DE465E" w:rsidRPr="00E0709A">
        <w:rPr>
          <w:rFonts w:ascii="Times New Roman" w:hAnsi="Times New Roman"/>
          <w:spacing w:val="-3"/>
        </w:rPr>
        <w:t xml:space="preserve">published </w:t>
      </w:r>
      <w:r w:rsidR="00DE465E" w:rsidRPr="00E0709A">
        <w:rPr>
          <w:rFonts w:ascii="Times New Roman" w:hAnsi="Times New Roman"/>
          <w:color w:val="000000"/>
        </w:rPr>
        <w:t xml:space="preserve">in the Federal Register </w:t>
      </w:r>
      <w:r w:rsidRPr="00E0709A">
        <w:rPr>
          <w:rFonts w:ascii="Times New Roman" w:hAnsi="Times New Roman"/>
          <w:color w:val="000000"/>
        </w:rPr>
        <w:t>FR</w:t>
      </w:r>
      <w:r w:rsidR="0053284C">
        <w:rPr>
          <w:rFonts w:ascii="Times New Roman" w:hAnsi="Times New Roman"/>
          <w:color w:val="000000"/>
        </w:rPr>
        <w:t xml:space="preserve"> Vol. </w:t>
      </w:r>
      <w:r w:rsidR="00956F8D">
        <w:rPr>
          <w:rFonts w:ascii="Times New Roman" w:hAnsi="Times New Roman"/>
          <w:color w:val="000000"/>
        </w:rPr>
        <w:t>81</w:t>
      </w:r>
      <w:r w:rsidR="0053284C">
        <w:rPr>
          <w:rFonts w:ascii="Times New Roman" w:hAnsi="Times New Roman"/>
          <w:color w:val="000000"/>
        </w:rPr>
        <w:t xml:space="preserve">, No. </w:t>
      </w:r>
      <w:r w:rsidR="00956F8D">
        <w:rPr>
          <w:rFonts w:ascii="Times New Roman" w:hAnsi="Times New Roman"/>
          <w:color w:val="000000"/>
        </w:rPr>
        <w:t>95</w:t>
      </w:r>
      <w:r w:rsidR="00C11CD9">
        <w:rPr>
          <w:rFonts w:ascii="Times New Roman" w:hAnsi="Times New Roman"/>
          <w:color w:val="000000"/>
        </w:rPr>
        <w:t xml:space="preserve">, p </w:t>
      </w:r>
      <w:r w:rsidR="00932347">
        <w:rPr>
          <w:rFonts w:ascii="Times New Roman" w:hAnsi="Times New Roman"/>
          <w:color w:val="000000"/>
        </w:rPr>
        <w:t>30515 on</w:t>
      </w:r>
      <w:r w:rsidR="0053284C">
        <w:rPr>
          <w:rFonts w:ascii="Times New Roman" w:hAnsi="Times New Roman"/>
          <w:color w:val="000000"/>
        </w:rPr>
        <w:t xml:space="preserve"> May </w:t>
      </w:r>
      <w:r w:rsidR="00956F8D">
        <w:rPr>
          <w:rFonts w:ascii="Times New Roman" w:hAnsi="Times New Roman"/>
          <w:color w:val="000000"/>
        </w:rPr>
        <w:t>17</w:t>
      </w:r>
      <w:r w:rsidR="0053284C">
        <w:rPr>
          <w:rFonts w:ascii="Times New Roman" w:hAnsi="Times New Roman"/>
          <w:color w:val="000000"/>
        </w:rPr>
        <w:t xml:space="preserve">, </w:t>
      </w:r>
      <w:r w:rsidR="00956F8D">
        <w:rPr>
          <w:rFonts w:ascii="Times New Roman" w:hAnsi="Times New Roman"/>
          <w:color w:val="000000"/>
        </w:rPr>
        <w:t>2016</w:t>
      </w:r>
      <w:r w:rsidR="00DE465E" w:rsidRPr="00E0709A">
        <w:rPr>
          <w:rFonts w:ascii="Times New Roman" w:hAnsi="Times New Roman"/>
          <w:color w:val="000000"/>
        </w:rPr>
        <w:t xml:space="preserve">.  </w:t>
      </w:r>
      <w:r w:rsidR="00190A04">
        <w:rPr>
          <w:rFonts w:ascii="Times New Roman" w:hAnsi="Times New Roman"/>
          <w:color w:val="000000"/>
        </w:rPr>
        <w:t>The public comment period ended on July 18, 2016.</w:t>
      </w:r>
      <w:r w:rsidR="00B41950">
        <w:rPr>
          <w:rFonts w:ascii="Times New Roman" w:hAnsi="Times New Roman"/>
          <w:color w:val="000000"/>
        </w:rPr>
        <w:t xml:space="preserve">  </w:t>
      </w:r>
      <w:r w:rsidR="00956F8D" w:rsidRPr="00956F8D">
        <w:rPr>
          <w:rFonts w:ascii="Times New Roman" w:hAnsi="Times New Roman"/>
          <w:color w:val="000000"/>
        </w:rPr>
        <w:t>One comment was received but was not related to this revision of a currently approved burden collection</w:t>
      </w:r>
      <w:r w:rsidR="00956F8D">
        <w:rPr>
          <w:rFonts w:ascii="Times New Roman" w:hAnsi="Times New Roman"/>
          <w:color w:val="000000"/>
        </w:rPr>
        <w:t>.</w:t>
      </w:r>
      <w:r w:rsidR="00C32AEB">
        <w:rPr>
          <w:rFonts w:ascii="Times New Roman" w:hAnsi="Times New Roman"/>
          <w:color w:val="000000"/>
        </w:rPr>
        <w:t xml:space="preserve"> However, it is attached and labeled as Appendix </w:t>
      </w:r>
      <w:r w:rsidR="001E316E">
        <w:rPr>
          <w:rFonts w:ascii="Times New Roman" w:hAnsi="Times New Roman"/>
          <w:color w:val="000000"/>
        </w:rPr>
        <w:t>G</w:t>
      </w:r>
      <w:r w:rsidR="00C32AEB">
        <w:rPr>
          <w:rFonts w:ascii="Times New Roman" w:hAnsi="Times New Roman"/>
          <w:color w:val="000000"/>
        </w:rPr>
        <w:t>.</w:t>
      </w:r>
      <w:r w:rsidR="00DE465E" w:rsidRPr="00E0709A">
        <w:rPr>
          <w:rFonts w:ascii="Times New Roman" w:hAnsi="Times New Roman"/>
          <w:color w:val="000000"/>
        </w:rPr>
        <w:t xml:space="preserve">  </w:t>
      </w:r>
    </w:p>
    <w:p w:rsidR="0053284C" w:rsidRPr="00E0709A" w:rsidRDefault="0053284C" w:rsidP="00DE465E">
      <w:pPr>
        <w:pStyle w:val="BodyText"/>
        <w:spacing w:line="480" w:lineRule="auto"/>
        <w:rPr>
          <w:rFonts w:ascii="Times New Roman" w:hAnsi="Times New Roman"/>
          <w:color w:val="000000"/>
        </w:rPr>
      </w:pPr>
    </w:p>
    <w:p w:rsidR="00DE465E" w:rsidRPr="00E0709A" w:rsidRDefault="00DE465E" w:rsidP="00DE465E">
      <w:pPr>
        <w:pStyle w:val="BodyText"/>
        <w:spacing w:line="480" w:lineRule="auto"/>
        <w:rPr>
          <w:rFonts w:ascii="Times New Roman" w:hAnsi="Times New Roman"/>
          <w:color w:val="000000"/>
        </w:rPr>
      </w:pPr>
      <w:r w:rsidRPr="00E0709A">
        <w:rPr>
          <w:rFonts w:ascii="Times New Roman" w:hAnsi="Times New Roman"/>
          <w:color w:val="000000"/>
        </w:rPr>
        <w:t xml:space="preserve">FNS consults with Regional Offices regarding any proposed changes as the result of legislative, regulatory or administrative changes.  Regional offices are in constant contact with </w:t>
      </w:r>
      <w:r w:rsidR="008832C6">
        <w:rPr>
          <w:rFonts w:ascii="Times New Roman" w:hAnsi="Times New Roman"/>
          <w:color w:val="000000"/>
        </w:rPr>
        <w:t xml:space="preserve">SAs </w:t>
      </w:r>
      <w:r w:rsidRPr="00E0709A">
        <w:rPr>
          <w:rFonts w:ascii="Times New Roman" w:hAnsi="Times New Roman"/>
          <w:color w:val="000000"/>
        </w:rPr>
        <w:t>and provided feedback on FNS processes and procedures for this information collection.</w:t>
      </w:r>
    </w:p>
    <w:p w:rsidR="00CF7B12" w:rsidRPr="00E0709A" w:rsidRDefault="00CF7B12">
      <w:pPr>
        <w:tabs>
          <w:tab w:val="left" w:pos="-720"/>
        </w:tabs>
        <w:suppressAutoHyphens/>
        <w:rPr>
          <w:rFonts w:ascii="Times New Roman" w:hAnsi="Times New Roman"/>
          <w:spacing w:val="-3"/>
          <w:szCs w:val="24"/>
        </w:rPr>
      </w:pPr>
    </w:p>
    <w:p w:rsidR="00E4237E" w:rsidRDefault="00E4237E" w:rsidP="0053284C">
      <w:pPr>
        <w:pStyle w:val="BodyText"/>
        <w:spacing w:line="480" w:lineRule="auto"/>
        <w:rPr>
          <w:rFonts w:ascii="Times New Roman" w:hAnsi="Times New Roman"/>
          <w:b/>
          <w:spacing w:val="-3"/>
          <w:szCs w:val="24"/>
        </w:rPr>
      </w:pPr>
      <w:r>
        <w:rPr>
          <w:rFonts w:ascii="Times New Roman" w:hAnsi="Times New Roman"/>
          <w:b/>
          <w:spacing w:val="-3"/>
          <w:szCs w:val="24"/>
        </w:rPr>
        <w:lastRenderedPageBreak/>
        <w:t>A</w:t>
      </w:r>
      <w:r w:rsidR="0066677E" w:rsidRPr="00E0709A">
        <w:rPr>
          <w:rFonts w:ascii="Times New Roman" w:hAnsi="Times New Roman"/>
          <w:b/>
          <w:spacing w:val="-3"/>
          <w:szCs w:val="24"/>
        </w:rPr>
        <w:t>9.</w:t>
      </w:r>
      <w:r>
        <w:rPr>
          <w:rFonts w:ascii="Times New Roman" w:hAnsi="Times New Roman"/>
          <w:b/>
          <w:spacing w:val="-3"/>
          <w:szCs w:val="24"/>
        </w:rPr>
        <w:t xml:space="preserve">  Explain any decisions to provide any payment or gift to respondents.</w:t>
      </w:r>
    </w:p>
    <w:p w:rsidR="0066677E" w:rsidRPr="0053284C" w:rsidRDefault="0053284C" w:rsidP="00190A04">
      <w:pPr>
        <w:pStyle w:val="BodyText"/>
        <w:spacing w:after="0"/>
        <w:rPr>
          <w:rFonts w:ascii="Times New Roman" w:hAnsi="Times New Roman"/>
          <w:b/>
        </w:rPr>
      </w:pPr>
      <w:r w:rsidRPr="0053284C">
        <w:rPr>
          <w:rFonts w:ascii="Times New Roman" w:hAnsi="Times New Roman"/>
          <w:b/>
        </w:rPr>
        <w:t>Explain any decision to provide any payment or gift to respondents, other than remuneration of contractors or grantees.</w:t>
      </w:r>
    </w:p>
    <w:p w:rsidR="003F1AEB" w:rsidRPr="00E0709A" w:rsidRDefault="003F1AEB" w:rsidP="00960837">
      <w:pPr>
        <w:tabs>
          <w:tab w:val="left" w:pos="-720"/>
        </w:tabs>
        <w:suppressAutoHyphens/>
        <w:outlineLvl w:val="0"/>
        <w:rPr>
          <w:rFonts w:ascii="Times New Roman" w:hAnsi="Times New Roman"/>
          <w:spacing w:val="-3"/>
          <w:szCs w:val="24"/>
        </w:rPr>
      </w:pPr>
    </w:p>
    <w:p w:rsidR="0066677E" w:rsidRDefault="0066677E" w:rsidP="00C669A5">
      <w:pPr>
        <w:tabs>
          <w:tab w:val="left" w:pos="-720"/>
        </w:tabs>
        <w:suppressAutoHyphens/>
        <w:outlineLvl w:val="0"/>
        <w:rPr>
          <w:rFonts w:ascii="Times New Roman" w:hAnsi="Times New Roman"/>
          <w:spacing w:val="-3"/>
          <w:szCs w:val="24"/>
        </w:rPr>
      </w:pPr>
      <w:r w:rsidRPr="00E0709A">
        <w:rPr>
          <w:rFonts w:ascii="Times New Roman" w:hAnsi="Times New Roman"/>
          <w:spacing w:val="-3"/>
          <w:szCs w:val="24"/>
        </w:rPr>
        <w:t>No payment or gift</w:t>
      </w:r>
      <w:r w:rsidR="00E74FB5">
        <w:rPr>
          <w:rFonts w:ascii="Times New Roman" w:hAnsi="Times New Roman"/>
          <w:spacing w:val="-3"/>
          <w:szCs w:val="24"/>
        </w:rPr>
        <w:t>s are</w:t>
      </w:r>
      <w:r w:rsidRPr="00E0709A">
        <w:rPr>
          <w:rFonts w:ascii="Times New Roman" w:hAnsi="Times New Roman"/>
          <w:spacing w:val="-3"/>
          <w:szCs w:val="24"/>
        </w:rPr>
        <w:t xml:space="preserve"> provided to respondents.</w:t>
      </w:r>
    </w:p>
    <w:p w:rsidR="008832C6" w:rsidRPr="00E0709A" w:rsidRDefault="008832C6" w:rsidP="00C669A5">
      <w:pPr>
        <w:tabs>
          <w:tab w:val="left" w:pos="-720"/>
        </w:tabs>
        <w:suppressAutoHyphens/>
        <w:outlineLvl w:val="0"/>
        <w:rPr>
          <w:rFonts w:ascii="Times New Roman" w:hAnsi="Times New Roman"/>
          <w:spacing w:val="-3"/>
          <w:szCs w:val="24"/>
        </w:rPr>
      </w:pPr>
    </w:p>
    <w:p w:rsidR="00332A1C" w:rsidRPr="00E0709A" w:rsidRDefault="00332A1C">
      <w:pPr>
        <w:tabs>
          <w:tab w:val="left" w:pos="-720"/>
        </w:tabs>
        <w:suppressAutoHyphens/>
        <w:rPr>
          <w:rFonts w:ascii="Times New Roman" w:hAnsi="Times New Roman"/>
          <w:b/>
          <w:spacing w:val="-3"/>
          <w:szCs w:val="24"/>
        </w:rPr>
      </w:pPr>
    </w:p>
    <w:p w:rsidR="00E4237E" w:rsidRDefault="00E4237E" w:rsidP="0053284C">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10.</w:t>
      </w:r>
      <w:r>
        <w:rPr>
          <w:rFonts w:ascii="Times New Roman" w:hAnsi="Times New Roman"/>
          <w:b/>
          <w:spacing w:val="-3"/>
          <w:szCs w:val="24"/>
        </w:rPr>
        <w:t xml:space="preserve">  Assurances of confidentiality provided to respondents.</w:t>
      </w:r>
      <w:r w:rsidR="0053284C">
        <w:rPr>
          <w:rFonts w:ascii="Times New Roman" w:hAnsi="Times New Roman"/>
          <w:b/>
          <w:spacing w:val="-3"/>
          <w:szCs w:val="24"/>
        </w:rPr>
        <w:t xml:space="preserve">      </w:t>
      </w:r>
    </w:p>
    <w:p w:rsidR="0053284C" w:rsidRPr="0053284C" w:rsidRDefault="0053284C" w:rsidP="00190A04">
      <w:pPr>
        <w:pStyle w:val="BodyText"/>
        <w:spacing w:after="0"/>
        <w:rPr>
          <w:rFonts w:ascii="Times New Roman" w:hAnsi="Times New Roman"/>
          <w:b/>
          <w:color w:val="000000"/>
        </w:rPr>
      </w:pPr>
      <w:r w:rsidRPr="0053284C">
        <w:rPr>
          <w:rFonts w:ascii="Times New Roman" w:hAnsi="Times New Roman"/>
          <w:b/>
        </w:rPr>
        <w:t xml:space="preserve">Describe any assurance of confidentiality </w:t>
      </w:r>
      <w:r w:rsidRPr="0053284C">
        <w:rPr>
          <w:rFonts w:ascii="Times New Roman" w:hAnsi="Times New Roman"/>
          <w:b/>
          <w:color w:val="000000"/>
        </w:rPr>
        <w:t>provided to respondents and the basis for the assurance in statute, regulation, or agency policy.</w:t>
      </w:r>
    </w:p>
    <w:p w:rsidR="00E4237E" w:rsidRDefault="00E4237E" w:rsidP="0053284C">
      <w:pPr>
        <w:spacing w:line="480" w:lineRule="auto"/>
        <w:rPr>
          <w:rFonts w:ascii="Times New Roman" w:hAnsi="Times New Roman"/>
          <w:color w:val="000000"/>
        </w:rPr>
      </w:pPr>
    </w:p>
    <w:p w:rsidR="00C04228" w:rsidRPr="0053284C" w:rsidRDefault="0053284C" w:rsidP="0053284C">
      <w:pPr>
        <w:spacing w:line="480" w:lineRule="auto"/>
        <w:rPr>
          <w:rFonts w:ascii="Times New Roman" w:hAnsi="Times New Roman"/>
          <w:color w:val="000000"/>
        </w:rPr>
      </w:pPr>
      <w:r w:rsidRPr="0053284C">
        <w:rPr>
          <w:rFonts w:ascii="Times New Roman" w:hAnsi="Times New Roman"/>
          <w:color w:val="000000"/>
        </w:rPr>
        <w:t xml:space="preserve">The Department complies with the Privacy Act of 1974.  </w:t>
      </w:r>
      <w:r w:rsidRPr="0053284C">
        <w:rPr>
          <w:rFonts w:ascii="Times New Roman" w:hAnsi="Times New Roman"/>
          <w:spacing w:val="-3"/>
        </w:rPr>
        <w:t xml:space="preserve">No confidential information is associated with the burden related to the analysis, implementation, </w:t>
      </w:r>
      <w:proofErr w:type="gramStart"/>
      <w:r w:rsidRPr="0053284C">
        <w:rPr>
          <w:rFonts w:ascii="Times New Roman" w:hAnsi="Times New Roman"/>
          <w:spacing w:val="-3"/>
        </w:rPr>
        <w:t>record</w:t>
      </w:r>
      <w:proofErr w:type="gramEnd"/>
      <w:r w:rsidRPr="0053284C">
        <w:rPr>
          <w:rFonts w:ascii="Times New Roman" w:hAnsi="Times New Roman"/>
          <w:spacing w:val="-3"/>
        </w:rPr>
        <w:t xml:space="preserve"> maintenance and reporting by the State agency to FNS.</w:t>
      </w:r>
    </w:p>
    <w:p w:rsidR="00395BA1" w:rsidRPr="00E0709A" w:rsidRDefault="00395BA1">
      <w:pPr>
        <w:tabs>
          <w:tab w:val="left" w:pos="-720"/>
          <w:tab w:val="left" w:pos="0"/>
        </w:tabs>
        <w:suppressAutoHyphens/>
        <w:ind w:left="720" w:right="720" w:hanging="720"/>
        <w:rPr>
          <w:rFonts w:ascii="Times New Roman" w:hAnsi="Times New Roman"/>
          <w:spacing w:val="-3"/>
          <w:szCs w:val="24"/>
        </w:rPr>
      </w:pPr>
      <w:r>
        <w:rPr>
          <w:rFonts w:ascii="Times New Roman" w:hAnsi="Times New Roman"/>
          <w:b/>
          <w:color w:val="000000"/>
        </w:rPr>
        <w:t xml:space="preserve">A11.  </w:t>
      </w:r>
      <w:proofErr w:type="gramStart"/>
      <w:r>
        <w:rPr>
          <w:rFonts w:ascii="Times New Roman" w:hAnsi="Times New Roman"/>
          <w:b/>
          <w:color w:val="000000"/>
        </w:rPr>
        <w:t>Justification for any questions of a sensitive nature.</w:t>
      </w:r>
      <w:proofErr w:type="gramEnd"/>
    </w:p>
    <w:p w:rsidR="00604EE4" w:rsidRDefault="00604EE4" w:rsidP="00190A04">
      <w:pPr>
        <w:suppressAutoHyphens/>
        <w:ind w:right="720"/>
        <w:rPr>
          <w:rFonts w:ascii="Times New Roman" w:hAnsi="Times New Roman"/>
          <w:b/>
          <w:color w:val="000000"/>
        </w:rPr>
      </w:pPr>
    </w:p>
    <w:p w:rsidR="000E3C46" w:rsidRDefault="00D12835" w:rsidP="00190A04">
      <w:pPr>
        <w:suppressAutoHyphens/>
        <w:ind w:right="720"/>
        <w:rPr>
          <w:rFonts w:ascii="Times New Roman" w:hAnsi="Times New Roman"/>
          <w:b/>
          <w:spacing w:val="-3"/>
          <w:szCs w:val="24"/>
        </w:rPr>
      </w:pPr>
      <w:r w:rsidRPr="00D12835">
        <w:rPr>
          <w:rFonts w:ascii="Times New Roman" w:hAnsi="Times New Roman"/>
          <w:b/>
          <w:color w:val="000000"/>
        </w:rPr>
        <w:t>Provide additional justification for any questions of a sensitive nature,</w:t>
      </w:r>
      <w:r w:rsidR="008832C6">
        <w:rPr>
          <w:rFonts w:ascii="Times New Roman" w:hAnsi="Times New Roman"/>
          <w:b/>
          <w:color w:val="000000"/>
        </w:rPr>
        <w:t xml:space="preserve"> </w:t>
      </w:r>
      <w:r w:rsidRPr="008832C6">
        <w:rPr>
          <w:rFonts w:ascii="Times New Roman" w:hAnsi="Times New Roman"/>
          <w:b/>
        </w:rPr>
        <w:t>such</w:t>
      </w:r>
      <w:r w:rsidR="008832C6">
        <w:rPr>
          <w:rFonts w:ascii="Times New Roman" w:hAnsi="Times New Roman"/>
          <w:b/>
          <w:spacing w:val="-3"/>
          <w:szCs w:val="24"/>
        </w:rPr>
        <w:t xml:space="preserve"> </w:t>
      </w:r>
      <w:r w:rsidRPr="008832C6">
        <w:rPr>
          <w:rFonts w:ascii="Times New Roman" w:hAnsi="Times New Roman"/>
          <w:b/>
          <w:color w:val="000000"/>
        </w:rPr>
        <w:t>as sexual behavior or attitudes</w:t>
      </w:r>
      <w:r w:rsidRPr="008832C6">
        <w:rPr>
          <w:rFonts w:ascii="Times New Roman" w:hAnsi="Times New Roman"/>
          <w:b/>
        </w:rPr>
        <w:t>, religious beliefs, and other matters that are</w:t>
      </w:r>
      <w:r w:rsidR="008832C6">
        <w:rPr>
          <w:rFonts w:ascii="Times New Roman" w:hAnsi="Times New Roman"/>
          <w:b/>
        </w:rPr>
        <w:t xml:space="preserve"> </w:t>
      </w:r>
      <w:r w:rsidRPr="008832C6">
        <w:rPr>
          <w:rFonts w:ascii="Times New Roman" w:hAnsi="Times New Roman"/>
          <w:b/>
        </w:rPr>
        <w:t>commonly considered private</w:t>
      </w:r>
      <w:r w:rsidRPr="008832C6">
        <w:rPr>
          <w:rFonts w:ascii="Times New Roman" w:hAnsi="Times New Roman"/>
          <w:b/>
          <w:color w:val="000000"/>
        </w:rPr>
        <w:t>.</w:t>
      </w:r>
      <w:r w:rsidRPr="008832C6">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4EE4" w:rsidRDefault="00604EE4" w:rsidP="00A76B0A">
      <w:pPr>
        <w:tabs>
          <w:tab w:val="left" w:pos="-720"/>
        </w:tabs>
        <w:suppressAutoHyphens/>
        <w:outlineLvl w:val="0"/>
        <w:rPr>
          <w:rFonts w:ascii="Times New Roman" w:hAnsi="Times New Roman"/>
          <w:spacing w:val="-3"/>
          <w:szCs w:val="24"/>
        </w:rPr>
      </w:pPr>
    </w:p>
    <w:p w:rsidR="005572A5" w:rsidRPr="00E0709A" w:rsidRDefault="0066677E" w:rsidP="00A76B0A">
      <w:pPr>
        <w:tabs>
          <w:tab w:val="left" w:pos="-720"/>
        </w:tabs>
        <w:suppressAutoHyphens/>
        <w:outlineLvl w:val="0"/>
        <w:rPr>
          <w:rFonts w:ascii="Times New Roman" w:hAnsi="Times New Roman"/>
          <w:spacing w:val="-3"/>
          <w:szCs w:val="24"/>
        </w:rPr>
      </w:pPr>
      <w:r w:rsidRPr="00E0709A">
        <w:rPr>
          <w:rFonts w:ascii="Times New Roman" w:hAnsi="Times New Roman"/>
          <w:spacing w:val="-3"/>
          <w:szCs w:val="24"/>
        </w:rPr>
        <w:t>There are no questions of a sensitive nature included in this clearance package.</w:t>
      </w:r>
    </w:p>
    <w:p w:rsidR="008832C6" w:rsidRPr="00E0709A" w:rsidRDefault="008832C6" w:rsidP="00E264EB">
      <w:pPr>
        <w:tabs>
          <w:tab w:val="left" w:pos="-720"/>
        </w:tabs>
        <w:suppressAutoHyphens/>
        <w:spacing w:line="480" w:lineRule="auto"/>
        <w:rPr>
          <w:rFonts w:ascii="Times New Roman" w:hAnsi="Times New Roman"/>
          <w:b/>
          <w:spacing w:val="-3"/>
          <w:szCs w:val="24"/>
        </w:rPr>
      </w:pPr>
    </w:p>
    <w:p w:rsidR="00395BA1" w:rsidRDefault="00395BA1" w:rsidP="00D12835">
      <w:pPr>
        <w:pStyle w:val="BodyText"/>
        <w:spacing w:line="480" w:lineRule="auto"/>
        <w:rPr>
          <w:rFonts w:ascii="Times New Roman" w:hAnsi="Times New Roman"/>
          <w:b/>
          <w:spacing w:val="-3"/>
          <w:szCs w:val="24"/>
        </w:rPr>
      </w:pPr>
      <w:r>
        <w:rPr>
          <w:rFonts w:ascii="Times New Roman" w:hAnsi="Times New Roman"/>
          <w:b/>
          <w:spacing w:val="-3"/>
          <w:szCs w:val="24"/>
        </w:rPr>
        <w:t>A</w:t>
      </w:r>
      <w:r w:rsidR="007D6558" w:rsidRPr="00E0709A">
        <w:rPr>
          <w:rFonts w:ascii="Times New Roman" w:hAnsi="Times New Roman"/>
          <w:b/>
          <w:spacing w:val="-3"/>
          <w:szCs w:val="24"/>
        </w:rPr>
        <w:t>12.</w:t>
      </w:r>
      <w:r>
        <w:rPr>
          <w:rFonts w:ascii="Times New Roman" w:hAnsi="Times New Roman"/>
          <w:b/>
          <w:spacing w:val="-3"/>
          <w:szCs w:val="24"/>
        </w:rPr>
        <w:t xml:space="preserve">  Estimates of the hour burden of the collection of information.</w:t>
      </w:r>
    </w:p>
    <w:p w:rsidR="00604EE4" w:rsidRDefault="00D12835" w:rsidP="00D50DE9">
      <w:pPr>
        <w:pStyle w:val="BodyText"/>
        <w:spacing w:after="0"/>
        <w:rPr>
          <w:rFonts w:ascii="Times New Roman" w:hAnsi="Times New Roman"/>
          <w:b/>
          <w:color w:val="000000"/>
        </w:rPr>
      </w:pPr>
      <w:r w:rsidRPr="00D12835">
        <w:rPr>
          <w:rFonts w:ascii="Times New Roman" w:hAnsi="Times New Roman"/>
          <w:b/>
          <w:color w:val="000000"/>
        </w:rPr>
        <w:t>Provide estimates of the hour burden of the information collection.  The statement should include:</w:t>
      </w:r>
    </w:p>
    <w:p w:rsidR="00395BA1" w:rsidRPr="00D12835" w:rsidRDefault="00395BA1" w:rsidP="00D50DE9">
      <w:pPr>
        <w:pStyle w:val="BodyText"/>
        <w:spacing w:after="0"/>
        <w:rPr>
          <w:rFonts w:ascii="Times New Roman" w:hAnsi="Times New Roman"/>
          <w:b/>
          <w:color w:val="000000"/>
        </w:rPr>
      </w:pPr>
    </w:p>
    <w:p w:rsidR="00D12835" w:rsidRPr="00D12835" w:rsidRDefault="00395BA1" w:rsidP="009B720C">
      <w:pPr>
        <w:pStyle w:val="BodyText"/>
        <w:spacing w:after="0"/>
        <w:rPr>
          <w:rFonts w:ascii="Times New Roman" w:hAnsi="Times New Roman"/>
          <w:b/>
          <w:color w:val="000000"/>
        </w:rPr>
      </w:pPr>
      <w:r>
        <w:rPr>
          <w:rFonts w:ascii="Times New Roman" w:hAnsi="Times New Roman"/>
          <w:b/>
        </w:rPr>
        <w:t xml:space="preserve">A.  </w:t>
      </w:r>
      <w:r w:rsidR="00D12835" w:rsidRPr="00D12835">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04EE4" w:rsidRDefault="00604EE4" w:rsidP="00005B87">
      <w:pPr>
        <w:tabs>
          <w:tab w:val="left" w:pos="-720"/>
        </w:tabs>
        <w:suppressAutoHyphens/>
        <w:spacing w:line="480" w:lineRule="auto"/>
        <w:rPr>
          <w:rFonts w:ascii="Times New Roman" w:hAnsi="Times New Roman"/>
          <w:color w:val="000000"/>
          <w:spacing w:val="-3"/>
          <w:szCs w:val="24"/>
        </w:rPr>
      </w:pPr>
    </w:p>
    <w:p w:rsidR="00005B87" w:rsidRPr="00E0709A" w:rsidRDefault="00005B87" w:rsidP="00005B87">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pacing w:val="-3"/>
          <w:szCs w:val="24"/>
        </w:rPr>
        <w:lastRenderedPageBreak/>
        <w:t>To estimate reporting and recordkeeping burdens for this submission, we analyzed each provision involving information collection to identify tasks necessary for compliance.  We then identified the frequency with which a “typical” S</w:t>
      </w:r>
      <w:r w:rsidR="00C2618F" w:rsidRPr="00E0709A">
        <w:rPr>
          <w:rFonts w:ascii="Times New Roman" w:hAnsi="Times New Roman"/>
          <w:color w:val="000000"/>
          <w:spacing w:val="-3"/>
          <w:szCs w:val="24"/>
        </w:rPr>
        <w:t>tate or Local agency</w:t>
      </w:r>
      <w:r w:rsidRPr="00E0709A">
        <w:rPr>
          <w:rFonts w:ascii="Times New Roman" w:hAnsi="Times New Roman"/>
          <w:color w:val="000000"/>
          <w:spacing w:val="-3"/>
          <w:szCs w:val="24"/>
        </w:rPr>
        <w:t>, sponsoring organization</w:t>
      </w:r>
      <w:r w:rsidR="00C2618F" w:rsidRPr="00E0709A">
        <w:rPr>
          <w:rFonts w:ascii="Times New Roman" w:hAnsi="Times New Roman"/>
          <w:color w:val="000000"/>
          <w:spacing w:val="-3"/>
          <w:szCs w:val="24"/>
        </w:rPr>
        <w:t>/Institution Level, Facility Level or Individual/</w:t>
      </w:r>
      <w:r w:rsidR="003D0D08" w:rsidRPr="00E0709A">
        <w:rPr>
          <w:rFonts w:ascii="Times New Roman" w:hAnsi="Times New Roman"/>
          <w:color w:val="000000"/>
          <w:spacing w:val="-3"/>
          <w:szCs w:val="24"/>
        </w:rPr>
        <w:t>Household</w:t>
      </w:r>
      <w:r w:rsidR="00C2618F" w:rsidRPr="00E0709A">
        <w:rPr>
          <w:rFonts w:ascii="Times New Roman" w:hAnsi="Times New Roman"/>
          <w:color w:val="000000"/>
          <w:spacing w:val="-3"/>
          <w:szCs w:val="24"/>
        </w:rPr>
        <w:t xml:space="preserve"> Level</w:t>
      </w:r>
      <w:r w:rsidRPr="00E0709A">
        <w:rPr>
          <w:rFonts w:ascii="Times New Roman" w:hAnsi="Times New Roman"/>
          <w:color w:val="000000"/>
          <w:spacing w:val="-3"/>
          <w:szCs w:val="24"/>
        </w:rPr>
        <w:t xml:space="preserve"> performs each task</w:t>
      </w:r>
      <w:r w:rsidR="00C2618F" w:rsidRPr="00E0709A">
        <w:rPr>
          <w:rFonts w:ascii="Times New Roman" w:hAnsi="Times New Roman"/>
          <w:color w:val="000000"/>
          <w:spacing w:val="-3"/>
          <w:szCs w:val="24"/>
        </w:rPr>
        <w:t xml:space="preserve"> or requirement</w:t>
      </w:r>
      <w:r w:rsidRPr="00E0709A">
        <w:rPr>
          <w:rFonts w:ascii="Times New Roman" w:hAnsi="Times New Roman"/>
          <w:color w:val="000000"/>
          <w:spacing w:val="-3"/>
          <w:szCs w:val="24"/>
        </w:rPr>
        <w:t xml:space="preserve"> and estimated the amount of time doing so.  </w:t>
      </w:r>
    </w:p>
    <w:p w:rsidR="00005B87" w:rsidRPr="00E0709A" w:rsidRDefault="00005B87" w:rsidP="00005B87">
      <w:pPr>
        <w:tabs>
          <w:tab w:val="left" w:pos="-720"/>
        </w:tabs>
        <w:suppressAutoHyphens/>
        <w:spacing w:line="480" w:lineRule="auto"/>
        <w:rPr>
          <w:rFonts w:ascii="Times New Roman" w:hAnsi="Times New Roman"/>
          <w:color w:val="000000"/>
          <w:spacing w:val="-3"/>
          <w:szCs w:val="24"/>
        </w:rPr>
      </w:pPr>
    </w:p>
    <w:p w:rsidR="00005B87" w:rsidRPr="00D12835" w:rsidRDefault="00005B87" w:rsidP="00D12835">
      <w:pPr>
        <w:pStyle w:val="BodyText"/>
        <w:spacing w:line="480" w:lineRule="auto"/>
        <w:rPr>
          <w:rFonts w:ascii="Times New Roman" w:hAnsi="Times New Roman"/>
          <w:color w:val="000000"/>
          <w:szCs w:val="24"/>
        </w:rPr>
      </w:pPr>
      <w:r w:rsidRPr="00E0709A">
        <w:rPr>
          <w:rFonts w:ascii="Times New Roman" w:hAnsi="Times New Roman"/>
          <w:color w:val="000000"/>
          <w:szCs w:val="24"/>
        </w:rPr>
        <w:t>In this instance, we recognize that no “typical” SA, sponsoring organization, etc., exists.  Therefore, our estimates must fairly represent th</w:t>
      </w:r>
      <w:r w:rsidR="00D12835">
        <w:rPr>
          <w:rFonts w:ascii="Times New Roman" w:hAnsi="Times New Roman"/>
          <w:color w:val="000000"/>
          <w:szCs w:val="24"/>
        </w:rPr>
        <w:t>e aggregate work generated by 56</w:t>
      </w:r>
      <w:r w:rsidRPr="00E0709A">
        <w:rPr>
          <w:rFonts w:ascii="Times New Roman" w:hAnsi="Times New Roman"/>
          <w:color w:val="000000"/>
          <w:szCs w:val="24"/>
        </w:rPr>
        <w:t xml:space="preserve"> different State </w:t>
      </w:r>
      <w:r w:rsidR="00C11CD9">
        <w:rPr>
          <w:rFonts w:ascii="Times New Roman" w:hAnsi="Times New Roman"/>
          <w:color w:val="000000"/>
          <w:szCs w:val="24"/>
        </w:rPr>
        <w:t xml:space="preserve">Agency </w:t>
      </w:r>
      <w:r w:rsidRPr="00E0709A">
        <w:rPr>
          <w:rFonts w:ascii="Times New Roman" w:hAnsi="Times New Roman"/>
          <w:color w:val="000000"/>
          <w:szCs w:val="24"/>
        </w:rPr>
        <w:t xml:space="preserve">level, and approximately 21,000 different local level program management systems. For example, each SA carries out the process of approving claims and reimbursing institutions for meals served. We have attempted to make </w:t>
      </w:r>
      <w:r w:rsidR="00C45B8D" w:rsidRPr="00E0709A">
        <w:rPr>
          <w:rFonts w:ascii="Times New Roman" w:hAnsi="Times New Roman"/>
          <w:color w:val="000000"/>
          <w:szCs w:val="24"/>
        </w:rPr>
        <w:t xml:space="preserve">reasonable </w:t>
      </w:r>
      <w:r w:rsidRPr="00E0709A">
        <w:rPr>
          <w:rFonts w:ascii="Times New Roman" w:hAnsi="Times New Roman"/>
          <w:color w:val="000000"/>
          <w:szCs w:val="24"/>
        </w:rPr>
        <w:t>generalizat</w:t>
      </w:r>
      <w:r w:rsidR="00C45B8D" w:rsidRPr="00E0709A">
        <w:rPr>
          <w:rFonts w:ascii="Times New Roman" w:hAnsi="Times New Roman"/>
          <w:color w:val="000000"/>
          <w:szCs w:val="24"/>
        </w:rPr>
        <w:t xml:space="preserve">ions about the entire universe </w:t>
      </w:r>
      <w:r w:rsidRPr="00E0709A">
        <w:rPr>
          <w:rFonts w:ascii="Times New Roman" w:hAnsi="Times New Roman"/>
          <w:color w:val="000000"/>
          <w:szCs w:val="24"/>
        </w:rPr>
        <w:t>on the basis of the information available.</w:t>
      </w:r>
      <w:r w:rsidR="00A86F43" w:rsidRPr="00E0709A">
        <w:rPr>
          <w:rFonts w:ascii="Times New Roman" w:hAnsi="Times New Roman"/>
          <w:color w:val="000000"/>
          <w:spacing w:val="-3"/>
          <w:szCs w:val="24"/>
        </w:rPr>
        <w:tab/>
      </w:r>
      <w:r w:rsidR="00A86F43" w:rsidRPr="00E0709A">
        <w:rPr>
          <w:rFonts w:ascii="Times New Roman" w:hAnsi="Times New Roman"/>
          <w:color w:val="000000"/>
          <w:spacing w:val="-3"/>
          <w:szCs w:val="24"/>
        </w:rPr>
        <w:tab/>
      </w:r>
    </w:p>
    <w:p w:rsidR="001E316E" w:rsidRDefault="001E316E" w:rsidP="00005B87">
      <w:pPr>
        <w:tabs>
          <w:tab w:val="left" w:pos="-720"/>
        </w:tabs>
        <w:suppressAutoHyphens/>
        <w:spacing w:line="480" w:lineRule="auto"/>
        <w:rPr>
          <w:rFonts w:ascii="Times New Roman" w:hAnsi="Times New Roman"/>
          <w:color w:val="000000"/>
          <w:spacing w:val="-3"/>
          <w:szCs w:val="24"/>
        </w:rPr>
      </w:pPr>
    </w:p>
    <w:p w:rsidR="00005B87" w:rsidRDefault="00005B87" w:rsidP="00005B87">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pacing w:val="-3"/>
          <w:szCs w:val="24"/>
        </w:rPr>
        <w:t xml:space="preserve">In making this analysis, we considered information about State and local operations drawn from our files and past experiences.  The results of our analysis are presented in the </w:t>
      </w:r>
      <w:r w:rsidR="00E74FB5">
        <w:rPr>
          <w:rFonts w:ascii="Times New Roman" w:hAnsi="Times New Roman"/>
          <w:color w:val="000000"/>
          <w:spacing w:val="-3"/>
          <w:szCs w:val="24"/>
        </w:rPr>
        <w:t>attached Burden Table</w:t>
      </w:r>
      <w:r w:rsidR="00190A04">
        <w:rPr>
          <w:rFonts w:ascii="Times New Roman" w:hAnsi="Times New Roman"/>
          <w:color w:val="000000"/>
          <w:spacing w:val="-3"/>
          <w:szCs w:val="24"/>
        </w:rPr>
        <w:t xml:space="preserve"> and in Appendix </w:t>
      </w:r>
      <w:r w:rsidR="001E316E">
        <w:rPr>
          <w:rFonts w:ascii="Times New Roman" w:hAnsi="Times New Roman"/>
          <w:color w:val="000000"/>
          <w:spacing w:val="-3"/>
          <w:szCs w:val="24"/>
        </w:rPr>
        <w:t>H</w:t>
      </w:r>
      <w:r w:rsidR="00E74FB5">
        <w:rPr>
          <w:rFonts w:ascii="Times New Roman" w:hAnsi="Times New Roman"/>
          <w:color w:val="000000"/>
          <w:spacing w:val="-3"/>
          <w:szCs w:val="24"/>
        </w:rPr>
        <w:t xml:space="preserve"> and </w:t>
      </w:r>
      <w:r w:rsidR="00190A04">
        <w:rPr>
          <w:rFonts w:ascii="Times New Roman" w:hAnsi="Times New Roman"/>
          <w:color w:val="000000"/>
          <w:spacing w:val="-3"/>
          <w:szCs w:val="24"/>
        </w:rPr>
        <w:t xml:space="preserve">are </w:t>
      </w:r>
      <w:r w:rsidR="00E74FB5">
        <w:rPr>
          <w:rFonts w:ascii="Times New Roman" w:hAnsi="Times New Roman"/>
          <w:color w:val="000000"/>
          <w:spacing w:val="-3"/>
          <w:szCs w:val="24"/>
        </w:rPr>
        <w:t xml:space="preserve">summarized below.  </w:t>
      </w:r>
    </w:p>
    <w:p w:rsidR="00604EE4" w:rsidRDefault="00604EE4" w:rsidP="00E430F8">
      <w:pPr>
        <w:spacing w:line="480" w:lineRule="auto"/>
        <w:rPr>
          <w:rFonts w:ascii="Times New Roman" w:hAnsi="Times New Roman"/>
          <w:b/>
          <w:szCs w:val="24"/>
        </w:rPr>
      </w:pPr>
    </w:p>
    <w:p w:rsidR="002D4F40" w:rsidRPr="00E74FB5" w:rsidRDefault="00F36C91" w:rsidP="00E430F8">
      <w:pPr>
        <w:spacing w:line="480" w:lineRule="auto"/>
        <w:rPr>
          <w:rFonts w:ascii="Times New Roman" w:hAnsi="Times New Roman"/>
          <w:color w:val="000000"/>
          <w:spacing w:val="-3"/>
          <w:szCs w:val="24"/>
          <w:u w:val="single"/>
        </w:rPr>
      </w:pPr>
      <w:r w:rsidRPr="00F36C91">
        <w:rPr>
          <w:rFonts w:ascii="Times New Roman" w:hAnsi="Times New Roman"/>
          <w:b/>
          <w:szCs w:val="24"/>
        </w:rPr>
        <w:t>Burden</w:t>
      </w:r>
      <w:r w:rsidRPr="00F36C91">
        <w:rPr>
          <w:rFonts w:ascii="Times New Roman" w:hAnsi="Times New Roman"/>
          <w:szCs w:val="24"/>
        </w:rPr>
        <w:t xml:space="preserve"> </w:t>
      </w:r>
      <w:r w:rsidRPr="00F36C91">
        <w:rPr>
          <w:rFonts w:ascii="Times New Roman" w:hAnsi="Times New Roman"/>
          <w:b/>
          <w:szCs w:val="24"/>
        </w:rPr>
        <w:t>Summary (Reporting and Recordkeeping):</w:t>
      </w:r>
    </w:p>
    <w:p w:rsidR="00956F8D" w:rsidRPr="00CB2296" w:rsidRDefault="00956F8D" w:rsidP="00956F8D">
      <w:pPr>
        <w:spacing w:line="480" w:lineRule="auto"/>
        <w:rPr>
          <w:rFonts w:ascii="Times New Roman" w:hAnsi="Times New Roman"/>
          <w:szCs w:val="24"/>
          <w:u w:val="single"/>
        </w:rPr>
      </w:pPr>
      <w:r w:rsidRPr="00CB2296">
        <w:rPr>
          <w:rFonts w:ascii="Times New Roman" w:hAnsi="Times New Roman"/>
          <w:szCs w:val="24"/>
          <w:u w:val="single"/>
        </w:rPr>
        <w:t>Affected Public:</w:t>
      </w:r>
      <w:r w:rsidRPr="00CB2296">
        <w:rPr>
          <w:rFonts w:ascii="Times New Roman" w:hAnsi="Times New Roman"/>
          <w:szCs w:val="24"/>
        </w:rPr>
        <w:t xml:space="preserve">  56 State agencies, 21,052 Institutions, 180,740 facilities (includes 113,847 family day care homes and 66,893 sponsored center facilities) and </w:t>
      </w:r>
      <w:r w:rsidR="00B27E73">
        <w:rPr>
          <w:rFonts w:ascii="Times New Roman" w:hAnsi="Times New Roman"/>
          <w:szCs w:val="24"/>
        </w:rPr>
        <w:t>2,626,310</w:t>
      </w:r>
      <w:r w:rsidRPr="00CB2296">
        <w:rPr>
          <w:rFonts w:ascii="Times New Roman" w:hAnsi="Times New Roman"/>
          <w:szCs w:val="24"/>
        </w:rPr>
        <w:t xml:space="preserve"> households.</w:t>
      </w:r>
      <w:r w:rsidRPr="00CB2296">
        <w:rPr>
          <w:rFonts w:ascii="Times New Roman" w:hAnsi="Times New Roman"/>
          <w:szCs w:val="24"/>
          <w:u w:val="single"/>
        </w:rPr>
        <w:t xml:space="preserve"> </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Estimated Number of Respondents:</w:t>
      </w:r>
      <w:r w:rsidRPr="00F36C91">
        <w:rPr>
          <w:rFonts w:ascii="Times New Roman" w:hAnsi="Times New Roman"/>
          <w:szCs w:val="24"/>
        </w:rPr>
        <w:t xml:space="preserve">  </w:t>
      </w:r>
      <w:r w:rsidR="009713B5">
        <w:rPr>
          <w:rFonts w:ascii="Times New Roman" w:hAnsi="Times New Roman"/>
          <w:szCs w:val="24"/>
        </w:rPr>
        <w:t>3,030,006</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Estimated Number of Responses per Respondent:</w:t>
      </w:r>
      <w:r w:rsidR="006F0ECD">
        <w:rPr>
          <w:rFonts w:ascii="Times New Roman" w:hAnsi="Times New Roman"/>
          <w:szCs w:val="24"/>
        </w:rPr>
        <w:t xml:space="preserve">  </w:t>
      </w:r>
      <w:r w:rsidR="009713B5">
        <w:rPr>
          <w:rFonts w:ascii="Times New Roman" w:hAnsi="Times New Roman"/>
          <w:szCs w:val="24"/>
        </w:rPr>
        <w:t>2</w:t>
      </w:r>
      <w:r w:rsidR="00A14CF5">
        <w:rPr>
          <w:rFonts w:ascii="Times New Roman" w:hAnsi="Times New Roman"/>
          <w:szCs w:val="24"/>
        </w:rPr>
        <w:t>.</w:t>
      </w:r>
      <w:r w:rsidR="009713B5">
        <w:rPr>
          <w:rFonts w:ascii="Times New Roman" w:hAnsi="Times New Roman"/>
          <w:szCs w:val="24"/>
        </w:rPr>
        <w:t>606</w:t>
      </w:r>
      <w:r w:rsidR="00595D80">
        <w:rPr>
          <w:rFonts w:ascii="Times New Roman" w:hAnsi="Times New Roman"/>
          <w:szCs w:val="24"/>
        </w:rPr>
        <w:t>361</w:t>
      </w:r>
    </w:p>
    <w:p w:rsidR="00D12835" w:rsidRPr="00E74FB5" w:rsidRDefault="00F36C91" w:rsidP="00D12835">
      <w:pPr>
        <w:spacing w:line="480" w:lineRule="auto"/>
        <w:rPr>
          <w:rFonts w:ascii="Times New Roman" w:hAnsi="Times New Roman"/>
          <w:szCs w:val="24"/>
        </w:rPr>
      </w:pPr>
      <w:r w:rsidRPr="00F36C91">
        <w:rPr>
          <w:rFonts w:ascii="Times New Roman" w:hAnsi="Times New Roman"/>
          <w:color w:val="000000" w:themeColor="text1"/>
          <w:szCs w:val="24"/>
          <w:u w:val="single"/>
        </w:rPr>
        <w:lastRenderedPageBreak/>
        <w:t>Estimated Total Annual Responses:</w:t>
      </w:r>
      <w:r w:rsidRPr="00F36C91">
        <w:rPr>
          <w:rFonts w:ascii="Times New Roman" w:hAnsi="Times New Roman"/>
          <w:color w:val="000000" w:themeColor="text1"/>
          <w:szCs w:val="24"/>
        </w:rPr>
        <w:t xml:space="preserve">  </w:t>
      </w:r>
      <w:r w:rsidR="00A3141D">
        <w:rPr>
          <w:rFonts w:ascii="Times New Roman" w:hAnsi="Times New Roman"/>
          <w:color w:val="000000" w:themeColor="text1"/>
          <w:szCs w:val="24"/>
        </w:rPr>
        <w:t>7,897,</w:t>
      </w:r>
      <w:r w:rsidR="00595D80">
        <w:rPr>
          <w:rFonts w:ascii="Times New Roman" w:hAnsi="Times New Roman"/>
          <w:color w:val="000000" w:themeColor="text1"/>
          <w:szCs w:val="24"/>
        </w:rPr>
        <w:t>289</w:t>
      </w:r>
    </w:p>
    <w:p w:rsidR="00D12835" w:rsidRPr="00E74FB5" w:rsidRDefault="00F36C91" w:rsidP="00D12835">
      <w:pPr>
        <w:spacing w:line="480" w:lineRule="auto"/>
        <w:rPr>
          <w:rFonts w:ascii="Times New Roman" w:hAnsi="Times New Roman"/>
          <w:szCs w:val="24"/>
        </w:rPr>
      </w:pPr>
      <w:r w:rsidRPr="00F36C91">
        <w:rPr>
          <w:rFonts w:ascii="Times New Roman" w:hAnsi="Times New Roman"/>
          <w:color w:val="000000" w:themeColor="text1"/>
          <w:szCs w:val="24"/>
          <w:u w:val="single"/>
        </w:rPr>
        <w:t>Estimate</w:t>
      </w:r>
      <w:r w:rsidR="00B41950">
        <w:rPr>
          <w:rFonts w:ascii="Times New Roman" w:hAnsi="Times New Roman"/>
          <w:color w:val="000000" w:themeColor="text1"/>
          <w:szCs w:val="24"/>
          <w:u w:val="single"/>
        </w:rPr>
        <w:t>d</w:t>
      </w:r>
      <w:r w:rsidRPr="00F36C91">
        <w:rPr>
          <w:rFonts w:ascii="Times New Roman" w:hAnsi="Times New Roman"/>
          <w:color w:val="000000" w:themeColor="text1"/>
          <w:szCs w:val="24"/>
          <w:u w:val="single"/>
        </w:rPr>
        <w:t xml:space="preserve"> Time </w:t>
      </w:r>
      <w:r w:rsidR="000C121F" w:rsidRPr="00F36C91">
        <w:rPr>
          <w:rFonts w:ascii="Times New Roman" w:hAnsi="Times New Roman"/>
          <w:color w:val="000000" w:themeColor="text1"/>
          <w:szCs w:val="24"/>
          <w:u w:val="single"/>
        </w:rPr>
        <w:t>per</w:t>
      </w:r>
      <w:r w:rsidRPr="00F36C91">
        <w:rPr>
          <w:rFonts w:ascii="Times New Roman" w:hAnsi="Times New Roman"/>
          <w:color w:val="000000" w:themeColor="text1"/>
          <w:szCs w:val="24"/>
          <w:u w:val="single"/>
        </w:rPr>
        <w:t xml:space="preserve"> Response:</w:t>
      </w:r>
      <w:r w:rsidR="006F0ECD">
        <w:rPr>
          <w:rFonts w:ascii="Times New Roman" w:hAnsi="Times New Roman"/>
          <w:szCs w:val="24"/>
        </w:rPr>
        <w:t xml:space="preserve">  </w:t>
      </w:r>
      <w:r w:rsidR="00956F8D" w:rsidRPr="00CB2296">
        <w:rPr>
          <w:rFonts w:ascii="Times New Roman" w:hAnsi="Times New Roman"/>
          <w:szCs w:val="24"/>
        </w:rPr>
        <w:t>0.</w:t>
      </w:r>
      <w:r w:rsidR="00A3141D">
        <w:rPr>
          <w:rFonts w:ascii="Times New Roman" w:hAnsi="Times New Roman"/>
          <w:szCs w:val="24"/>
        </w:rPr>
        <w:t>314</w:t>
      </w:r>
      <w:r w:rsidR="00595D80">
        <w:rPr>
          <w:rFonts w:ascii="Times New Roman" w:hAnsi="Times New Roman"/>
          <w:szCs w:val="24"/>
        </w:rPr>
        <w:t>176</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Estimated Total Annual Burden:</w:t>
      </w:r>
      <w:r w:rsidRPr="00F36C91">
        <w:rPr>
          <w:rFonts w:ascii="Times New Roman" w:hAnsi="Times New Roman"/>
          <w:szCs w:val="24"/>
        </w:rPr>
        <w:t xml:space="preserve">  </w:t>
      </w:r>
      <w:r w:rsidR="00B27E73">
        <w:rPr>
          <w:rFonts w:ascii="Times New Roman" w:hAnsi="Times New Roman"/>
          <w:szCs w:val="24"/>
        </w:rPr>
        <w:t>2,</w:t>
      </w:r>
      <w:r w:rsidR="00A3141D">
        <w:rPr>
          <w:rFonts w:ascii="Times New Roman" w:hAnsi="Times New Roman"/>
          <w:szCs w:val="24"/>
        </w:rPr>
        <w:t>48</w:t>
      </w:r>
      <w:r w:rsidR="00595D80">
        <w:rPr>
          <w:rFonts w:ascii="Times New Roman" w:hAnsi="Times New Roman"/>
          <w:szCs w:val="24"/>
        </w:rPr>
        <w:t>1,136</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Current OMB Inventory for Part 226:</w:t>
      </w:r>
      <w:r w:rsidRPr="00F36C91">
        <w:rPr>
          <w:rFonts w:ascii="Times New Roman" w:hAnsi="Times New Roman"/>
          <w:szCs w:val="24"/>
        </w:rPr>
        <w:t xml:space="preserve">  </w:t>
      </w:r>
      <w:r w:rsidR="00956F8D" w:rsidRPr="00CB2296">
        <w:rPr>
          <w:rFonts w:ascii="Times New Roman" w:hAnsi="Times New Roman"/>
          <w:szCs w:val="24"/>
        </w:rPr>
        <w:t>2,234,8</w:t>
      </w:r>
      <w:r w:rsidR="00A3141D">
        <w:rPr>
          <w:rFonts w:ascii="Times New Roman" w:hAnsi="Times New Roman"/>
          <w:szCs w:val="24"/>
        </w:rPr>
        <w:t>40</w:t>
      </w:r>
      <w:r w:rsidR="00956F8D" w:rsidRPr="00CB2296">
        <w:rPr>
          <w:rFonts w:ascii="Times New Roman" w:hAnsi="Times New Roman"/>
          <w:szCs w:val="24"/>
        </w:rPr>
        <w:t xml:space="preserve"> h</w:t>
      </w:r>
      <w:r w:rsidR="001E316E">
        <w:rPr>
          <w:rFonts w:ascii="Times New Roman" w:hAnsi="Times New Roman"/>
          <w:szCs w:val="24"/>
        </w:rPr>
        <w:t>ou</w:t>
      </w:r>
      <w:r w:rsidR="00956F8D" w:rsidRPr="00CB2296">
        <w:rPr>
          <w:rFonts w:ascii="Times New Roman" w:hAnsi="Times New Roman"/>
          <w:szCs w:val="24"/>
        </w:rPr>
        <w:t>rs</w:t>
      </w:r>
    </w:p>
    <w:p w:rsidR="00E74FB5" w:rsidRDefault="00F36C91" w:rsidP="000C121F">
      <w:pPr>
        <w:spacing w:line="480" w:lineRule="auto"/>
        <w:rPr>
          <w:rFonts w:ascii="Times New Roman" w:hAnsi="Times New Roman"/>
          <w:szCs w:val="24"/>
        </w:rPr>
      </w:pPr>
      <w:r w:rsidRPr="00F36C91">
        <w:rPr>
          <w:rFonts w:ascii="Times New Roman" w:hAnsi="Times New Roman"/>
          <w:szCs w:val="24"/>
          <w:u w:val="single"/>
        </w:rPr>
        <w:t>Difference (change in burden with this renewal):</w:t>
      </w:r>
      <w:r w:rsidRPr="00F36C91">
        <w:rPr>
          <w:rFonts w:ascii="Times New Roman" w:hAnsi="Times New Roman"/>
          <w:szCs w:val="24"/>
        </w:rPr>
        <w:t xml:space="preserve">  </w:t>
      </w:r>
      <w:r w:rsidR="00A3141D">
        <w:rPr>
          <w:rFonts w:ascii="Times New Roman" w:hAnsi="Times New Roman"/>
          <w:szCs w:val="24"/>
        </w:rPr>
        <w:t>24</w:t>
      </w:r>
      <w:r w:rsidR="00E749D9">
        <w:rPr>
          <w:rFonts w:ascii="Times New Roman" w:hAnsi="Times New Roman"/>
          <w:szCs w:val="24"/>
        </w:rPr>
        <w:t>6,296</w:t>
      </w:r>
    </w:p>
    <w:p w:rsidR="00604EE4" w:rsidRDefault="00604EE4" w:rsidP="000C121F">
      <w:pPr>
        <w:spacing w:line="480" w:lineRule="auto"/>
        <w:rPr>
          <w:rFonts w:ascii="Times New Roman" w:hAnsi="Times New Roman"/>
          <w:szCs w:val="24"/>
        </w:rPr>
      </w:pPr>
    </w:p>
    <w:tbl>
      <w:tblPr>
        <w:tblW w:w="10530" w:type="dxa"/>
        <w:tblInd w:w="-432" w:type="dxa"/>
        <w:tblLayout w:type="fixed"/>
        <w:tblLook w:val="0000" w:firstRow="0" w:lastRow="0" w:firstColumn="0" w:lastColumn="0" w:noHBand="0" w:noVBand="0"/>
      </w:tblPr>
      <w:tblGrid>
        <w:gridCol w:w="1260"/>
        <w:gridCol w:w="1080"/>
        <w:gridCol w:w="990"/>
        <w:gridCol w:w="1080"/>
        <w:gridCol w:w="1080"/>
        <w:gridCol w:w="1170"/>
        <w:gridCol w:w="1170"/>
        <w:gridCol w:w="990"/>
        <w:gridCol w:w="810"/>
        <w:gridCol w:w="900"/>
      </w:tblGrid>
      <w:tr w:rsidR="00B41950" w:rsidRPr="00894DD2" w:rsidTr="00E10F56">
        <w:trPr>
          <w:trHeight w:val="547"/>
        </w:trPr>
        <w:tc>
          <w:tcPr>
            <w:tcW w:w="1260" w:type="dxa"/>
            <w:tcBorders>
              <w:top w:val="single" w:sz="12" w:space="0" w:color="auto"/>
              <w:left w:val="single" w:sz="12"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p>
        </w:tc>
        <w:tc>
          <w:tcPr>
            <w:tcW w:w="108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Estimated # Respondents</w:t>
            </w:r>
          </w:p>
        </w:tc>
        <w:tc>
          <w:tcPr>
            <w:tcW w:w="99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Responses Per Respondent</w:t>
            </w:r>
          </w:p>
        </w:tc>
        <w:tc>
          <w:tcPr>
            <w:tcW w:w="108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 xml:space="preserve">Total Annual Responses (Col. </w:t>
            </w:r>
            <w:proofErr w:type="spellStart"/>
            <w:r w:rsidRPr="00D55627">
              <w:rPr>
                <w:rFonts w:ascii="Times New Roman" w:hAnsi="Times New Roman"/>
                <w:color w:val="000000"/>
                <w:sz w:val="16"/>
                <w:szCs w:val="16"/>
              </w:rPr>
              <w:t>DxE</w:t>
            </w:r>
            <w:proofErr w:type="spellEnd"/>
            <w:r w:rsidRPr="00D55627">
              <w:rPr>
                <w:rFonts w:ascii="Times New Roman" w:hAnsi="Times New Roman"/>
                <w:color w:val="000000"/>
                <w:sz w:val="16"/>
                <w:szCs w:val="16"/>
              </w:rPr>
              <w:t>)</w:t>
            </w:r>
          </w:p>
        </w:tc>
        <w:tc>
          <w:tcPr>
            <w:tcW w:w="108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Estimated Avg. # of Hours Per Response</w:t>
            </w:r>
          </w:p>
        </w:tc>
        <w:tc>
          <w:tcPr>
            <w:tcW w:w="117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 xml:space="preserve">Estimated Total Hours (Col. </w:t>
            </w:r>
            <w:proofErr w:type="spellStart"/>
            <w:r w:rsidRPr="00D55627">
              <w:rPr>
                <w:rFonts w:ascii="Times New Roman" w:hAnsi="Times New Roman"/>
                <w:color w:val="000000"/>
                <w:sz w:val="16"/>
                <w:szCs w:val="16"/>
              </w:rPr>
              <w:t>FxG</w:t>
            </w:r>
            <w:proofErr w:type="spellEnd"/>
            <w:r w:rsidRPr="00D55627">
              <w:rPr>
                <w:rFonts w:ascii="Times New Roman" w:hAnsi="Times New Roman"/>
                <w:color w:val="000000"/>
                <w:sz w:val="16"/>
                <w:szCs w:val="16"/>
              </w:rPr>
              <w:t>)</w:t>
            </w:r>
          </w:p>
        </w:tc>
        <w:tc>
          <w:tcPr>
            <w:tcW w:w="117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Previously Approved</w:t>
            </w:r>
          </w:p>
        </w:tc>
        <w:tc>
          <w:tcPr>
            <w:tcW w:w="99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Due to  Adjustment</w:t>
            </w:r>
          </w:p>
        </w:tc>
        <w:tc>
          <w:tcPr>
            <w:tcW w:w="81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Due to Program Change</w:t>
            </w:r>
          </w:p>
        </w:tc>
        <w:tc>
          <w:tcPr>
            <w:tcW w:w="900" w:type="dxa"/>
            <w:tcBorders>
              <w:top w:val="single" w:sz="12" w:space="0" w:color="auto"/>
              <w:left w:val="single" w:sz="6" w:space="0" w:color="auto"/>
              <w:bottom w:val="single" w:sz="6" w:space="0" w:color="auto"/>
              <w:right w:val="single" w:sz="12"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Total Difference</w:t>
            </w:r>
          </w:p>
        </w:tc>
      </w:tr>
      <w:tr w:rsidR="00B41950" w:rsidRPr="007D5136" w:rsidTr="00E10F56">
        <w:trPr>
          <w:trHeight w:val="487"/>
        </w:trPr>
        <w:tc>
          <w:tcPr>
            <w:tcW w:w="1260" w:type="dxa"/>
            <w:tcBorders>
              <w:top w:val="single" w:sz="6" w:space="0" w:color="auto"/>
              <w:left w:val="single" w:sz="12" w:space="0" w:color="auto"/>
              <w:bottom w:val="single" w:sz="6" w:space="0" w:color="auto"/>
              <w:right w:val="single" w:sz="6" w:space="0" w:color="auto"/>
            </w:tcBorders>
            <w:vAlign w:val="bottom"/>
          </w:tcPr>
          <w:p w:rsidR="00A3141D" w:rsidRPr="00B41950" w:rsidRDefault="00A3141D" w:rsidP="00894DD2">
            <w:pPr>
              <w:widowControl/>
              <w:overflowPunct/>
              <w:jc w:val="center"/>
              <w:textAlignment w:val="auto"/>
              <w:rPr>
                <w:rFonts w:ascii="Times New Roman" w:hAnsi="Times New Roman"/>
                <w:b/>
                <w:bCs/>
                <w:color w:val="000000"/>
                <w:sz w:val="16"/>
                <w:szCs w:val="16"/>
              </w:rPr>
            </w:pPr>
            <w:r w:rsidRPr="00B41950">
              <w:rPr>
                <w:rFonts w:ascii="Times New Roman" w:hAnsi="Times New Roman"/>
                <w:b/>
                <w:bCs/>
                <w:color w:val="000000"/>
                <w:sz w:val="16"/>
                <w:szCs w:val="16"/>
              </w:rPr>
              <w:t>Total Reporting Burden</w:t>
            </w:r>
          </w:p>
        </w:tc>
        <w:tc>
          <w:tcPr>
            <w:tcW w:w="108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pPr>
              <w:jc w:val="right"/>
              <w:rPr>
                <w:rFonts w:ascii="Times New Roman" w:hAnsi="Times New Roman"/>
                <w:color w:val="000000"/>
                <w:sz w:val="20"/>
              </w:rPr>
            </w:pPr>
            <w:r w:rsidRPr="00A3141D">
              <w:rPr>
                <w:rFonts w:ascii="Times New Roman" w:hAnsi="Times New Roman"/>
                <w:color w:val="000000"/>
                <w:sz w:val="20"/>
              </w:rPr>
              <w:t>2,828,158</w:t>
            </w:r>
          </w:p>
        </w:tc>
        <w:tc>
          <w:tcPr>
            <w:tcW w:w="99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rsidP="00E749D9">
            <w:pPr>
              <w:jc w:val="right"/>
              <w:rPr>
                <w:rFonts w:ascii="Times New Roman" w:hAnsi="Times New Roman"/>
                <w:color w:val="000000"/>
                <w:sz w:val="20"/>
              </w:rPr>
            </w:pPr>
            <w:r>
              <w:rPr>
                <w:rFonts w:ascii="Times New Roman" w:hAnsi="Times New Roman"/>
                <w:color w:val="000000"/>
                <w:sz w:val="20"/>
              </w:rPr>
              <w:t>2.531</w:t>
            </w:r>
            <w:r w:rsidR="00E749D9">
              <w:rPr>
                <w:rFonts w:ascii="Times New Roman" w:hAnsi="Times New Roman"/>
                <w:color w:val="000000"/>
                <w:sz w:val="20"/>
              </w:rPr>
              <w:t>46</w:t>
            </w:r>
            <w:r w:rsidRPr="00A3141D">
              <w:rPr>
                <w:rFonts w:ascii="Times New Roman" w:hAnsi="Times New Roman"/>
                <w:color w:val="000000"/>
                <w:sz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rsidP="00E749D9">
            <w:pPr>
              <w:rPr>
                <w:rFonts w:ascii="Times New Roman" w:hAnsi="Times New Roman"/>
                <w:color w:val="000000"/>
                <w:sz w:val="20"/>
              </w:rPr>
            </w:pPr>
            <w:r w:rsidRPr="00A3141D">
              <w:rPr>
                <w:rFonts w:ascii="Times New Roman" w:hAnsi="Times New Roman"/>
                <w:color w:val="000000"/>
                <w:sz w:val="20"/>
              </w:rPr>
              <w:t xml:space="preserve">                7,</w:t>
            </w:r>
            <w:r w:rsidR="00E749D9">
              <w:rPr>
                <w:rFonts w:ascii="Times New Roman" w:hAnsi="Times New Roman"/>
                <w:color w:val="000000"/>
                <w:sz w:val="20"/>
              </w:rPr>
              <w:t>159,361</w:t>
            </w:r>
          </w:p>
        </w:tc>
        <w:tc>
          <w:tcPr>
            <w:tcW w:w="108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rsidP="00E749D9">
            <w:pPr>
              <w:jc w:val="right"/>
              <w:rPr>
                <w:rFonts w:ascii="Times New Roman" w:hAnsi="Times New Roman"/>
                <w:color w:val="000000"/>
                <w:sz w:val="20"/>
              </w:rPr>
            </w:pPr>
            <w:r w:rsidRPr="00A3141D">
              <w:rPr>
                <w:rFonts w:ascii="Times New Roman" w:hAnsi="Times New Roman"/>
                <w:color w:val="000000"/>
                <w:sz w:val="20"/>
              </w:rPr>
              <w:t>0.261</w:t>
            </w:r>
            <w:r w:rsidR="00E749D9">
              <w:rPr>
                <w:rFonts w:ascii="Times New Roman" w:hAnsi="Times New Roman"/>
                <w:color w:val="000000"/>
                <w:sz w:val="20"/>
              </w:rPr>
              <w:t>2</w:t>
            </w:r>
          </w:p>
        </w:tc>
        <w:tc>
          <w:tcPr>
            <w:tcW w:w="117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rsidP="00E749D9">
            <w:pPr>
              <w:rPr>
                <w:rFonts w:ascii="Times New Roman" w:hAnsi="Times New Roman"/>
                <w:bCs/>
                <w:color w:val="000000"/>
                <w:sz w:val="20"/>
              </w:rPr>
            </w:pPr>
            <w:r>
              <w:rPr>
                <w:rFonts w:ascii="Times New Roman" w:hAnsi="Times New Roman"/>
                <w:bCs/>
                <w:color w:val="000000"/>
                <w:sz w:val="20"/>
              </w:rPr>
              <w:t xml:space="preserve">             1,87</w:t>
            </w:r>
            <w:r w:rsidR="00E749D9">
              <w:rPr>
                <w:rFonts w:ascii="Times New Roman" w:hAnsi="Times New Roman"/>
                <w:bCs/>
                <w:color w:val="000000"/>
                <w:sz w:val="20"/>
              </w:rPr>
              <w:t>0,412</w:t>
            </w:r>
          </w:p>
        </w:tc>
        <w:tc>
          <w:tcPr>
            <w:tcW w:w="1170" w:type="dxa"/>
            <w:tcBorders>
              <w:top w:val="single" w:sz="6" w:space="0" w:color="auto"/>
              <w:left w:val="single" w:sz="6" w:space="0" w:color="auto"/>
              <w:bottom w:val="single" w:sz="6" w:space="0" w:color="auto"/>
              <w:right w:val="single" w:sz="6" w:space="0" w:color="auto"/>
            </w:tcBorders>
            <w:vAlign w:val="center"/>
          </w:tcPr>
          <w:p w:rsidR="00A3141D" w:rsidRPr="00A3141D" w:rsidRDefault="00A3141D" w:rsidP="00A3141D">
            <w:pPr>
              <w:jc w:val="right"/>
              <w:rPr>
                <w:rFonts w:ascii="Times New Roman" w:hAnsi="Times New Roman"/>
                <w:color w:val="000000"/>
                <w:sz w:val="20"/>
              </w:rPr>
            </w:pPr>
            <w:r w:rsidRPr="00A3141D">
              <w:rPr>
                <w:rFonts w:ascii="Times New Roman" w:hAnsi="Times New Roman"/>
                <w:color w:val="000000"/>
                <w:sz w:val="20"/>
              </w:rPr>
              <w:t>1,670,085</w:t>
            </w:r>
          </w:p>
        </w:tc>
        <w:tc>
          <w:tcPr>
            <w:tcW w:w="990" w:type="dxa"/>
            <w:tcBorders>
              <w:top w:val="single" w:sz="6" w:space="0" w:color="auto"/>
              <w:left w:val="single" w:sz="6" w:space="0" w:color="auto"/>
              <w:bottom w:val="single" w:sz="6" w:space="0" w:color="auto"/>
              <w:right w:val="single" w:sz="6" w:space="0" w:color="auto"/>
            </w:tcBorders>
            <w:vAlign w:val="center"/>
          </w:tcPr>
          <w:p w:rsidR="00A3141D" w:rsidRPr="00A3141D" w:rsidRDefault="00D56D9F" w:rsidP="00E749D9">
            <w:pPr>
              <w:jc w:val="right"/>
              <w:rPr>
                <w:rFonts w:ascii="Times New Roman" w:hAnsi="Times New Roman"/>
                <w:color w:val="000000"/>
                <w:sz w:val="20"/>
              </w:rPr>
            </w:pPr>
            <w:r>
              <w:rPr>
                <w:rFonts w:ascii="Times New Roman" w:hAnsi="Times New Roman"/>
                <w:color w:val="000000"/>
                <w:sz w:val="20"/>
              </w:rPr>
              <w:t>18</w:t>
            </w:r>
            <w:r w:rsidR="00E749D9">
              <w:rPr>
                <w:rFonts w:ascii="Times New Roman" w:hAnsi="Times New Roman"/>
                <w:color w:val="000000"/>
                <w:sz w:val="20"/>
              </w:rPr>
              <w:t>1,516</w:t>
            </w:r>
          </w:p>
        </w:tc>
        <w:tc>
          <w:tcPr>
            <w:tcW w:w="810" w:type="dxa"/>
            <w:tcBorders>
              <w:top w:val="single" w:sz="6" w:space="0" w:color="auto"/>
              <w:left w:val="single" w:sz="6" w:space="0" w:color="auto"/>
              <w:bottom w:val="single" w:sz="6" w:space="0" w:color="auto"/>
              <w:right w:val="single" w:sz="6" w:space="0" w:color="auto"/>
            </w:tcBorders>
            <w:vAlign w:val="center"/>
          </w:tcPr>
          <w:p w:rsidR="00A3141D" w:rsidRPr="00A3141D" w:rsidRDefault="00D56D9F" w:rsidP="00A3141D">
            <w:pPr>
              <w:jc w:val="right"/>
              <w:rPr>
                <w:rFonts w:ascii="Times New Roman" w:hAnsi="Times New Roman"/>
                <w:color w:val="000000"/>
                <w:sz w:val="20"/>
              </w:rPr>
            </w:pPr>
            <w:r>
              <w:rPr>
                <w:rFonts w:ascii="Times New Roman" w:hAnsi="Times New Roman"/>
                <w:color w:val="000000"/>
                <w:sz w:val="20"/>
              </w:rPr>
              <w:t>18,811</w:t>
            </w:r>
          </w:p>
        </w:tc>
        <w:tc>
          <w:tcPr>
            <w:tcW w:w="900" w:type="dxa"/>
            <w:tcBorders>
              <w:top w:val="single" w:sz="6" w:space="0" w:color="auto"/>
              <w:left w:val="single" w:sz="6" w:space="0" w:color="auto"/>
              <w:bottom w:val="single" w:sz="6" w:space="0" w:color="auto"/>
              <w:right w:val="single" w:sz="12" w:space="0" w:color="auto"/>
            </w:tcBorders>
            <w:vAlign w:val="center"/>
          </w:tcPr>
          <w:p w:rsidR="00A3141D" w:rsidRPr="00A3141D" w:rsidRDefault="00A3141D" w:rsidP="00E749D9">
            <w:pPr>
              <w:jc w:val="right"/>
              <w:rPr>
                <w:rFonts w:ascii="Times New Roman" w:hAnsi="Times New Roman"/>
                <w:color w:val="000000"/>
                <w:sz w:val="20"/>
              </w:rPr>
            </w:pPr>
            <w:r w:rsidRPr="00A3141D">
              <w:rPr>
                <w:rFonts w:ascii="Times New Roman" w:hAnsi="Times New Roman"/>
                <w:color w:val="000000"/>
                <w:sz w:val="20"/>
              </w:rPr>
              <w:t>20</w:t>
            </w:r>
            <w:r w:rsidR="00E749D9">
              <w:rPr>
                <w:rFonts w:ascii="Times New Roman" w:hAnsi="Times New Roman"/>
                <w:color w:val="000000"/>
                <w:sz w:val="20"/>
              </w:rPr>
              <w:t>0,327</w:t>
            </w:r>
          </w:p>
        </w:tc>
      </w:tr>
      <w:tr w:rsidR="00B41950" w:rsidRPr="007D5136" w:rsidTr="00E10F56">
        <w:trPr>
          <w:trHeight w:val="487"/>
        </w:trPr>
        <w:tc>
          <w:tcPr>
            <w:tcW w:w="1260" w:type="dxa"/>
            <w:tcBorders>
              <w:top w:val="single" w:sz="6" w:space="0" w:color="auto"/>
              <w:left w:val="single" w:sz="12" w:space="0" w:color="auto"/>
              <w:bottom w:val="nil"/>
              <w:right w:val="single" w:sz="6" w:space="0" w:color="auto"/>
            </w:tcBorders>
            <w:vAlign w:val="bottom"/>
          </w:tcPr>
          <w:p w:rsidR="00A3141D" w:rsidRPr="00B41950" w:rsidRDefault="00A3141D" w:rsidP="00894DD2">
            <w:pPr>
              <w:widowControl/>
              <w:overflowPunct/>
              <w:jc w:val="center"/>
              <w:textAlignment w:val="auto"/>
              <w:rPr>
                <w:rFonts w:ascii="Times New Roman" w:hAnsi="Times New Roman"/>
                <w:b/>
                <w:bCs/>
                <w:color w:val="000000"/>
                <w:sz w:val="16"/>
                <w:szCs w:val="16"/>
              </w:rPr>
            </w:pPr>
            <w:r w:rsidRPr="00B41950">
              <w:rPr>
                <w:rFonts w:ascii="Times New Roman" w:hAnsi="Times New Roman"/>
                <w:b/>
                <w:bCs/>
                <w:color w:val="000000"/>
                <w:sz w:val="16"/>
                <w:szCs w:val="16"/>
              </w:rPr>
              <w:t>Total Recordkeeping Burden</w:t>
            </w:r>
          </w:p>
        </w:tc>
        <w:tc>
          <w:tcPr>
            <w:tcW w:w="1080" w:type="dxa"/>
            <w:tcBorders>
              <w:top w:val="single" w:sz="6" w:space="0" w:color="auto"/>
              <w:left w:val="single" w:sz="6" w:space="0" w:color="auto"/>
              <w:bottom w:val="nil"/>
              <w:right w:val="single" w:sz="6" w:space="0" w:color="auto"/>
            </w:tcBorders>
            <w:vAlign w:val="center"/>
          </w:tcPr>
          <w:p w:rsidR="00A3141D" w:rsidRPr="00A3141D" w:rsidRDefault="00A3141D">
            <w:pPr>
              <w:jc w:val="right"/>
              <w:rPr>
                <w:rFonts w:ascii="Times New Roman" w:hAnsi="Times New Roman"/>
                <w:color w:val="000000"/>
                <w:sz w:val="20"/>
              </w:rPr>
            </w:pPr>
            <w:r w:rsidRPr="00A3141D">
              <w:rPr>
                <w:rFonts w:ascii="Times New Roman" w:hAnsi="Times New Roman"/>
                <w:color w:val="000000"/>
                <w:sz w:val="20"/>
              </w:rPr>
              <w:t>201,848</w:t>
            </w:r>
          </w:p>
        </w:tc>
        <w:tc>
          <w:tcPr>
            <w:tcW w:w="990" w:type="dxa"/>
            <w:tcBorders>
              <w:top w:val="single" w:sz="6" w:space="0" w:color="auto"/>
              <w:left w:val="single" w:sz="6" w:space="0" w:color="auto"/>
              <w:bottom w:val="nil"/>
              <w:right w:val="single" w:sz="6" w:space="0" w:color="auto"/>
            </w:tcBorders>
            <w:vAlign w:val="center"/>
          </w:tcPr>
          <w:p w:rsidR="00A3141D" w:rsidRPr="00A3141D" w:rsidRDefault="00A3141D" w:rsidP="00A3141D">
            <w:pPr>
              <w:jc w:val="right"/>
              <w:rPr>
                <w:rFonts w:ascii="Times New Roman" w:hAnsi="Times New Roman"/>
                <w:color w:val="000000"/>
                <w:sz w:val="20"/>
              </w:rPr>
            </w:pPr>
            <w:r w:rsidRPr="00A3141D">
              <w:rPr>
                <w:rFonts w:ascii="Times New Roman" w:hAnsi="Times New Roman"/>
                <w:color w:val="000000"/>
                <w:sz w:val="20"/>
              </w:rPr>
              <w:t>3.655</w:t>
            </w:r>
            <w:r>
              <w:rPr>
                <w:rFonts w:ascii="Times New Roman" w:hAnsi="Times New Roman"/>
                <w:color w:val="000000"/>
                <w:sz w:val="20"/>
              </w:rPr>
              <w:t>9</w:t>
            </w:r>
          </w:p>
        </w:tc>
        <w:tc>
          <w:tcPr>
            <w:tcW w:w="1080" w:type="dxa"/>
            <w:tcBorders>
              <w:top w:val="single" w:sz="6" w:space="0" w:color="auto"/>
              <w:left w:val="single" w:sz="6" w:space="0" w:color="auto"/>
              <w:bottom w:val="nil"/>
              <w:right w:val="single" w:sz="6" w:space="0" w:color="auto"/>
            </w:tcBorders>
            <w:vAlign w:val="center"/>
          </w:tcPr>
          <w:p w:rsidR="00A3141D" w:rsidRPr="00A3141D" w:rsidRDefault="00A3141D">
            <w:pPr>
              <w:jc w:val="right"/>
              <w:rPr>
                <w:rFonts w:ascii="Times New Roman" w:hAnsi="Times New Roman"/>
                <w:sz w:val="20"/>
              </w:rPr>
            </w:pPr>
            <w:r w:rsidRPr="00A3141D">
              <w:rPr>
                <w:rFonts w:ascii="Times New Roman" w:hAnsi="Times New Roman"/>
                <w:sz w:val="20"/>
              </w:rPr>
              <w:t>737,928</w:t>
            </w:r>
          </w:p>
        </w:tc>
        <w:tc>
          <w:tcPr>
            <w:tcW w:w="1080" w:type="dxa"/>
            <w:tcBorders>
              <w:top w:val="single" w:sz="6" w:space="0" w:color="auto"/>
              <w:left w:val="single" w:sz="6" w:space="0" w:color="auto"/>
              <w:bottom w:val="nil"/>
              <w:right w:val="single" w:sz="6" w:space="0" w:color="auto"/>
            </w:tcBorders>
            <w:vAlign w:val="center"/>
          </w:tcPr>
          <w:p w:rsidR="00A3141D" w:rsidRPr="00A3141D" w:rsidRDefault="00A3141D" w:rsidP="00A3141D">
            <w:pPr>
              <w:jc w:val="right"/>
              <w:rPr>
                <w:rFonts w:ascii="Times New Roman" w:hAnsi="Times New Roman"/>
                <w:color w:val="000000"/>
                <w:sz w:val="20"/>
              </w:rPr>
            </w:pPr>
            <w:r w:rsidRPr="00A3141D">
              <w:rPr>
                <w:rFonts w:ascii="Times New Roman" w:hAnsi="Times New Roman"/>
                <w:color w:val="000000"/>
                <w:sz w:val="20"/>
              </w:rPr>
              <w:t>0.8276</w:t>
            </w:r>
          </w:p>
        </w:tc>
        <w:tc>
          <w:tcPr>
            <w:tcW w:w="1170" w:type="dxa"/>
            <w:tcBorders>
              <w:top w:val="single" w:sz="6" w:space="0" w:color="auto"/>
              <w:left w:val="single" w:sz="6" w:space="0" w:color="auto"/>
              <w:bottom w:val="nil"/>
              <w:right w:val="single" w:sz="6" w:space="0" w:color="auto"/>
            </w:tcBorders>
            <w:vAlign w:val="center"/>
          </w:tcPr>
          <w:p w:rsidR="00A3141D" w:rsidRPr="00A3141D" w:rsidRDefault="00A3141D" w:rsidP="00B41950">
            <w:pPr>
              <w:rPr>
                <w:rFonts w:ascii="Times New Roman" w:hAnsi="Times New Roman"/>
                <w:bCs/>
                <w:color w:val="000000"/>
                <w:sz w:val="20"/>
              </w:rPr>
            </w:pPr>
            <w:r w:rsidRPr="00A3141D">
              <w:rPr>
                <w:rFonts w:ascii="Times New Roman" w:hAnsi="Times New Roman"/>
                <w:bCs/>
                <w:color w:val="000000"/>
                <w:sz w:val="20"/>
              </w:rPr>
              <w:t>610,724</w:t>
            </w:r>
          </w:p>
        </w:tc>
        <w:tc>
          <w:tcPr>
            <w:tcW w:w="1170" w:type="dxa"/>
            <w:tcBorders>
              <w:top w:val="single" w:sz="6" w:space="0" w:color="auto"/>
              <w:left w:val="single" w:sz="6" w:space="0" w:color="auto"/>
              <w:bottom w:val="nil"/>
              <w:right w:val="single" w:sz="6" w:space="0" w:color="auto"/>
            </w:tcBorders>
            <w:vAlign w:val="center"/>
          </w:tcPr>
          <w:p w:rsidR="00A3141D" w:rsidRPr="00A3141D" w:rsidRDefault="00A3141D" w:rsidP="00A3141D">
            <w:pPr>
              <w:jc w:val="right"/>
              <w:rPr>
                <w:rFonts w:ascii="Times New Roman" w:hAnsi="Times New Roman"/>
                <w:color w:val="000000"/>
                <w:sz w:val="20"/>
              </w:rPr>
            </w:pPr>
            <w:r w:rsidRPr="00A3141D">
              <w:rPr>
                <w:rFonts w:ascii="Times New Roman" w:hAnsi="Times New Roman"/>
                <w:color w:val="000000"/>
                <w:sz w:val="20"/>
              </w:rPr>
              <w:t>564,755</w:t>
            </w:r>
          </w:p>
        </w:tc>
        <w:tc>
          <w:tcPr>
            <w:tcW w:w="990" w:type="dxa"/>
            <w:tcBorders>
              <w:top w:val="single" w:sz="6" w:space="0" w:color="auto"/>
              <w:left w:val="single" w:sz="6" w:space="0" w:color="auto"/>
              <w:bottom w:val="nil"/>
              <w:right w:val="single" w:sz="6" w:space="0" w:color="auto"/>
            </w:tcBorders>
            <w:vAlign w:val="center"/>
          </w:tcPr>
          <w:p w:rsidR="00A3141D" w:rsidRPr="00A3141D" w:rsidRDefault="00A3141D">
            <w:pPr>
              <w:jc w:val="right"/>
              <w:rPr>
                <w:rFonts w:ascii="Times New Roman" w:hAnsi="Times New Roman"/>
                <w:color w:val="000000"/>
                <w:sz w:val="20"/>
              </w:rPr>
            </w:pPr>
            <w:r w:rsidRPr="00A3141D">
              <w:rPr>
                <w:rFonts w:ascii="Times New Roman" w:hAnsi="Times New Roman"/>
                <w:color w:val="000000"/>
                <w:sz w:val="20"/>
              </w:rPr>
              <w:t>45,969</w:t>
            </w:r>
          </w:p>
        </w:tc>
        <w:tc>
          <w:tcPr>
            <w:tcW w:w="810" w:type="dxa"/>
            <w:tcBorders>
              <w:top w:val="single" w:sz="6" w:space="0" w:color="auto"/>
              <w:left w:val="single" w:sz="6" w:space="0" w:color="auto"/>
              <w:bottom w:val="nil"/>
              <w:right w:val="single" w:sz="6" w:space="0" w:color="auto"/>
            </w:tcBorders>
            <w:vAlign w:val="center"/>
          </w:tcPr>
          <w:p w:rsidR="00A3141D" w:rsidRPr="00A3141D" w:rsidRDefault="00A3141D">
            <w:pPr>
              <w:jc w:val="right"/>
              <w:rPr>
                <w:rFonts w:ascii="Times New Roman" w:hAnsi="Times New Roman"/>
                <w:color w:val="000000"/>
                <w:sz w:val="20"/>
              </w:rPr>
            </w:pPr>
            <w:r>
              <w:rPr>
                <w:rFonts w:ascii="Times New Roman" w:hAnsi="Times New Roman"/>
                <w:color w:val="000000"/>
                <w:sz w:val="20"/>
              </w:rPr>
              <w:t>0</w:t>
            </w:r>
          </w:p>
        </w:tc>
        <w:tc>
          <w:tcPr>
            <w:tcW w:w="900" w:type="dxa"/>
            <w:tcBorders>
              <w:top w:val="single" w:sz="6" w:space="0" w:color="auto"/>
              <w:left w:val="single" w:sz="6" w:space="0" w:color="auto"/>
              <w:bottom w:val="single" w:sz="6" w:space="0" w:color="auto"/>
              <w:right w:val="single" w:sz="12" w:space="0" w:color="auto"/>
            </w:tcBorders>
            <w:vAlign w:val="center"/>
          </w:tcPr>
          <w:p w:rsidR="00A3141D" w:rsidRPr="00A3141D" w:rsidRDefault="00A3141D" w:rsidP="00A3141D">
            <w:pPr>
              <w:jc w:val="right"/>
              <w:rPr>
                <w:rFonts w:ascii="Times New Roman" w:hAnsi="Times New Roman"/>
                <w:color w:val="000000"/>
                <w:sz w:val="20"/>
              </w:rPr>
            </w:pPr>
            <w:r w:rsidRPr="00A3141D">
              <w:rPr>
                <w:rFonts w:ascii="Times New Roman" w:hAnsi="Times New Roman"/>
                <w:color w:val="000000"/>
                <w:sz w:val="20"/>
              </w:rPr>
              <w:t>45,969</w:t>
            </w:r>
          </w:p>
        </w:tc>
      </w:tr>
      <w:tr w:rsidR="00B41950" w:rsidRPr="007D5136" w:rsidTr="00E10F56">
        <w:trPr>
          <w:trHeight w:val="487"/>
        </w:trPr>
        <w:tc>
          <w:tcPr>
            <w:tcW w:w="1260" w:type="dxa"/>
            <w:tcBorders>
              <w:top w:val="single" w:sz="12" w:space="0" w:color="auto"/>
              <w:left w:val="single" w:sz="12" w:space="0" w:color="auto"/>
              <w:bottom w:val="single" w:sz="12" w:space="0" w:color="auto"/>
              <w:right w:val="single" w:sz="6" w:space="0" w:color="auto"/>
            </w:tcBorders>
            <w:vAlign w:val="bottom"/>
          </w:tcPr>
          <w:p w:rsidR="00A3141D" w:rsidRPr="00B41950" w:rsidRDefault="00A3141D" w:rsidP="00894DD2">
            <w:pPr>
              <w:widowControl/>
              <w:overflowPunct/>
              <w:jc w:val="center"/>
              <w:textAlignment w:val="auto"/>
              <w:rPr>
                <w:rFonts w:ascii="Times New Roman" w:hAnsi="Times New Roman"/>
                <w:b/>
                <w:bCs/>
                <w:color w:val="000000"/>
                <w:sz w:val="16"/>
                <w:szCs w:val="16"/>
              </w:rPr>
            </w:pPr>
            <w:r w:rsidRPr="00B41950">
              <w:rPr>
                <w:rFonts w:ascii="Times New Roman" w:hAnsi="Times New Roman"/>
                <w:b/>
                <w:bCs/>
                <w:color w:val="000000"/>
                <w:sz w:val="16"/>
                <w:szCs w:val="16"/>
              </w:rPr>
              <w:t>TOTAL BURDEN FOR #0584-0055</w:t>
            </w:r>
          </w:p>
        </w:tc>
        <w:tc>
          <w:tcPr>
            <w:tcW w:w="1080" w:type="dxa"/>
            <w:tcBorders>
              <w:top w:val="single" w:sz="12" w:space="0" w:color="auto"/>
              <w:left w:val="single" w:sz="6" w:space="0" w:color="auto"/>
              <w:bottom w:val="single" w:sz="12" w:space="0" w:color="auto"/>
              <w:right w:val="single" w:sz="6" w:space="0" w:color="auto"/>
            </w:tcBorders>
            <w:vAlign w:val="center"/>
          </w:tcPr>
          <w:p w:rsidR="00A3141D" w:rsidRPr="00A3141D" w:rsidRDefault="00507E48">
            <w:pPr>
              <w:jc w:val="right"/>
              <w:rPr>
                <w:rFonts w:ascii="Times New Roman" w:hAnsi="Times New Roman"/>
                <w:bCs/>
                <w:sz w:val="20"/>
              </w:rPr>
            </w:pPr>
            <w:r>
              <w:rPr>
                <w:rFonts w:ascii="Times New Roman" w:hAnsi="Times New Roman"/>
                <w:bCs/>
                <w:sz w:val="20"/>
              </w:rPr>
              <w:t>3,030,006</w:t>
            </w:r>
          </w:p>
        </w:tc>
        <w:tc>
          <w:tcPr>
            <w:tcW w:w="990" w:type="dxa"/>
            <w:tcBorders>
              <w:top w:val="single" w:sz="12" w:space="0" w:color="auto"/>
              <w:left w:val="single" w:sz="6" w:space="0" w:color="auto"/>
              <w:bottom w:val="single" w:sz="12" w:space="0" w:color="auto"/>
              <w:right w:val="single" w:sz="6" w:space="0" w:color="auto"/>
            </w:tcBorders>
            <w:vAlign w:val="center"/>
          </w:tcPr>
          <w:p w:rsidR="00A3141D" w:rsidRPr="00A3141D" w:rsidRDefault="00A3141D" w:rsidP="00492C1D">
            <w:pPr>
              <w:jc w:val="right"/>
              <w:rPr>
                <w:rFonts w:ascii="Times New Roman" w:hAnsi="Times New Roman"/>
                <w:bCs/>
                <w:sz w:val="20"/>
              </w:rPr>
            </w:pPr>
            <w:r w:rsidRPr="00A3141D">
              <w:rPr>
                <w:rFonts w:ascii="Times New Roman" w:hAnsi="Times New Roman"/>
                <w:bCs/>
                <w:sz w:val="20"/>
              </w:rPr>
              <w:t>2.</w:t>
            </w:r>
            <w:r w:rsidR="00507E48">
              <w:rPr>
                <w:rFonts w:ascii="Times New Roman" w:hAnsi="Times New Roman"/>
                <w:bCs/>
                <w:sz w:val="20"/>
              </w:rPr>
              <w:t>606</w:t>
            </w:r>
            <w:r w:rsidR="00492C1D">
              <w:rPr>
                <w:rFonts w:ascii="Times New Roman" w:hAnsi="Times New Roman"/>
                <w:bCs/>
                <w:sz w:val="20"/>
              </w:rPr>
              <w:t>361</w:t>
            </w:r>
            <w:r w:rsidRPr="00A3141D">
              <w:rPr>
                <w:rFonts w:ascii="Times New Roman" w:hAnsi="Times New Roman"/>
                <w:bCs/>
                <w:sz w:val="20"/>
              </w:rPr>
              <w:t xml:space="preserve"> </w:t>
            </w:r>
          </w:p>
        </w:tc>
        <w:tc>
          <w:tcPr>
            <w:tcW w:w="1080" w:type="dxa"/>
            <w:tcBorders>
              <w:top w:val="single" w:sz="12" w:space="0" w:color="auto"/>
              <w:left w:val="single" w:sz="6" w:space="0" w:color="auto"/>
              <w:bottom w:val="single" w:sz="12" w:space="0" w:color="auto"/>
              <w:right w:val="single" w:sz="6" w:space="0" w:color="auto"/>
            </w:tcBorders>
            <w:vAlign w:val="center"/>
          </w:tcPr>
          <w:p w:rsidR="00A3141D" w:rsidRPr="00A3141D" w:rsidRDefault="00A3141D" w:rsidP="00492C1D">
            <w:pPr>
              <w:rPr>
                <w:rFonts w:ascii="Times New Roman" w:hAnsi="Times New Roman"/>
                <w:bCs/>
                <w:sz w:val="20"/>
              </w:rPr>
            </w:pPr>
            <w:r>
              <w:rPr>
                <w:rFonts w:ascii="Times New Roman" w:hAnsi="Times New Roman"/>
                <w:bCs/>
                <w:sz w:val="20"/>
              </w:rPr>
              <w:t xml:space="preserve">              7,897,</w:t>
            </w:r>
            <w:r w:rsidR="00492C1D">
              <w:rPr>
                <w:rFonts w:ascii="Times New Roman" w:hAnsi="Times New Roman"/>
                <w:bCs/>
                <w:sz w:val="20"/>
              </w:rPr>
              <w:t>289</w:t>
            </w:r>
            <w:r w:rsidRPr="00A3141D">
              <w:rPr>
                <w:rFonts w:ascii="Times New Roman" w:hAnsi="Times New Roman"/>
                <w:bCs/>
                <w:sz w:val="20"/>
              </w:rPr>
              <w:t xml:space="preserve"> </w:t>
            </w:r>
          </w:p>
        </w:tc>
        <w:tc>
          <w:tcPr>
            <w:tcW w:w="1080" w:type="dxa"/>
            <w:tcBorders>
              <w:top w:val="single" w:sz="12" w:space="0" w:color="auto"/>
              <w:left w:val="single" w:sz="6" w:space="0" w:color="auto"/>
              <w:bottom w:val="single" w:sz="12" w:space="0" w:color="auto"/>
              <w:right w:val="single" w:sz="6" w:space="0" w:color="auto"/>
            </w:tcBorders>
            <w:vAlign w:val="center"/>
          </w:tcPr>
          <w:p w:rsidR="00A3141D" w:rsidRPr="00A3141D" w:rsidRDefault="00A3141D" w:rsidP="00492C1D">
            <w:pPr>
              <w:jc w:val="right"/>
              <w:rPr>
                <w:rFonts w:ascii="Times New Roman" w:hAnsi="Times New Roman"/>
                <w:bCs/>
                <w:sz w:val="20"/>
              </w:rPr>
            </w:pPr>
            <w:r w:rsidRPr="00A3141D">
              <w:rPr>
                <w:rFonts w:ascii="Times New Roman" w:hAnsi="Times New Roman"/>
                <w:bCs/>
                <w:sz w:val="20"/>
              </w:rPr>
              <w:t>0.314</w:t>
            </w:r>
            <w:r w:rsidR="00492C1D">
              <w:rPr>
                <w:rFonts w:ascii="Times New Roman" w:hAnsi="Times New Roman"/>
                <w:bCs/>
                <w:sz w:val="20"/>
              </w:rPr>
              <w:t>176</w:t>
            </w:r>
          </w:p>
        </w:tc>
        <w:tc>
          <w:tcPr>
            <w:tcW w:w="1170" w:type="dxa"/>
            <w:tcBorders>
              <w:top w:val="single" w:sz="12" w:space="0" w:color="auto"/>
              <w:left w:val="single" w:sz="6" w:space="0" w:color="auto"/>
              <w:bottom w:val="single" w:sz="12" w:space="0" w:color="auto"/>
              <w:right w:val="single" w:sz="6" w:space="0" w:color="auto"/>
            </w:tcBorders>
            <w:vAlign w:val="center"/>
          </w:tcPr>
          <w:p w:rsidR="00A3141D" w:rsidRPr="00A3141D" w:rsidRDefault="00A3141D" w:rsidP="00492C1D">
            <w:pPr>
              <w:rPr>
                <w:rFonts w:ascii="Times New Roman" w:hAnsi="Times New Roman"/>
                <w:bCs/>
                <w:sz w:val="20"/>
              </w:rPr>
            </w:pPr>
            <w:r w:rsidRPr="00A3141D">
              <w:rPr>
                <w:rFonts w:ascii="Times New Roman" w:hAnsi="Times New Roman"/>
                <w:bCs/>
                <w:sz w:val="20"/>
              </w:rPr>
              <w:t xml:space="preserve">         2,48</w:t>
            </w:r>
            <w:r w:rsidR="00492C1D">
              <w:rPr>
                <w:rFonts w:ascii="Times New Roman" w:hAnsi="Times New Roman"/>
                <w:bCs/>
                <w:sz w:val="20"/>
              </w:rPr>
              <w:t>1,136</w:t>
            </w:r>
          </w:p>
        </w:tc>
        <w:tc>
          <w:tcPr>
            <w:tcW w:w="1170" w:type="dxa"/>
            <w:tcBorders>
              <w:top w:val="single" w:sz="12" w:space="0" w:color="auto"/>
              <w:left w:val="single" w:sz="6" w:space="0" w:color="auto"/>
              <w:bottom w:val="single" w:sz="12" w:space="0" w:color="auto"/>
              <w:right w:val="single" w:sz="6" w:space="0" w:color="auto"/>
            </w:tcBorders>
            <w:vAlign w:val="center"/>
          </w:tcPr>
          <w:p w:rsidR="00A3141D" w:rsidRPr="00A3141D" w:rsidRDefault="00A3141D">
            <w:pPr>
              <w:jc w:val="right"/>
              <w:rPr>
                <w:rFonts w:ascii="Times New Roman" w:hAnsi="Times New Roman"/>
                <w:bCs/>
                <w:sz w:val="20"/>
              </w:rPr>
            </w:pPr>
            <w:r w:rsidRPr="00A3141D">
              <w:rPr>
                <w:rFonts w:ascii="Times New Roman" w:hAnsi="Times New Roman"/>
                <w:bCs/>
                <w:sz w:val="20"/>
              </w:rPr>
              <w:t>2,234,840</w:t>
            </w:r>
          </w:p>
        </w:tc>
        <w:tc>
          <w:tcPr>
            <w:tcW w:w="990" w:type="dxa"/>
            <w:tcBorders>
              <w:top w:val="single" w:sz="12" w:space="0" w:color="auto"/>
              <w:left w:val="single" w:sz="6" w:space="0" w:color="auto"/>
              <w:bottom w:val="single" w:sz="12" w:space="0" w:color="auto"/>
              <w:right w:val="single" w:sz="6" w:space="0" w:color="auto"/>
            </w:tcBorders>
            <w:vAlign w:val="center"/>
          </w:tcPr>
          <w:p w:rsidR="00A3141D" w:rsidRPr="00A3141D" w:rsidRDefault="00D56D9F" w:rsidP="00492C1D">
            <w:pPr>
              <w:jc w:val="right"/>
              <w:rPr>
                <w:rFonts w:ascii="Times New Roman" w:hAnsi="Times New Roman"/>
                <w:bCs/>
                <w:sz w:val="20"/>
              </w:rPr>
            </w:pPr>
            <w:r>
              <w:rPr>
                <w:rFonts w:ascii="Times New Roman" w:hAnsi="Times New Roman"/>
                <w:bCs/>
                <w:sz w:val="20"/>
              </w:rPr>
              <w:t>22</w:t>
            </w:r>
            <w:r w:rsidR="00492C1D">
              <w:rPr>
                <w:rFonts w:ascii="Times New Roman" w:hAnsi="Times New Roman"/>
                <w:bCs/>
                <w:sz w:val="20"/>
              </w:rPr>
              <w:t>7,485</w:t>
            </w:r>
          </w:p>
        </w:tc>
        <w:tc>
          <w:tcPr>
            <w:tcW w:w="810" w:type="dxa"/>
            <w:tcBorders>
              <w:top w:val="single" w:sz="12" w:space="0" w:color="auto"/>
              <w:left w:val="single" w:sz="6" w:space="0" w:color="auto"/>
              <w:bottom w:val="single" w:sz="12" w:space="0" w:color="auto"/>
              <w:right w:val="single" w:sz="6" w:space="0" w:color="auto"/>
            </w:tcBorders>
            <w:vAlign w:val="center"/>
          </w:tcPr>
          <w:p w:rsidR="00A3141D" w:rsidRPr="00A3141D" w:rsidRDefault="00D56D9F" w:rsidP="00A3141D">
            <w:pPr>
              <w:jc w:val="right"/>
              <w:rPr>
                <w:rFonts w:ascii="Times New Roman" w:hAnsi="Times New Roman"/>
                <w:bCs/>
                <w:sz w:val="20"/>
              </w:rPr>
            </w:pPr>
            <w:r>
              <w:rPr>
                <w:rFonts w:ascii="Times New Roman" w:hAnsi="Times New Roman"/>
                <w:bCs/>
                <w:sz w:val="20"/>
              </w:rPr>
              <w:t>18,811</w:t>
            </w:r>
          </w:p>
        </w:tc>
        <w:tc>
          <w:tcPr>
            <w:tcW w:w="900" w:type="dxa"/>
            <w:tcBorders>
              <w:top w:val="single" w:sz="12" w:space="0" w:color="auto"/>
              <w:left w:val="single" w:sz="6" w:space="0" w:color="auto"/>
              <w:bottom w:val="single" w:sz="12" w:space="0" w:color="auto"/>
              <w:right w:val="single" w:sz="12" w:space="0" w:color="auto"/>
            </w:tcBorders>
            <w:vAlign w:val="center"/>
          </w:tcPr>
          <w:p w:rsidR="00A3141D" w:rsidRPr="00A3141D" w:rsidRDefault="00A3141D" w:rsidP="00492C1D">
            <w:pPr>
              <w:jc w:val="right"/>
              <w:rPr>
                <w:rFonts w:ascii="Times New Roman" w:hAnsi="Times New Roman"/>
                <w:bCs/>
                <w:sz w:val="20"/>
              </w:rPr>
            </w:pPr>
            <w:r w:rsidRPr="00A3141D">
              <w:rPr>
                <w:rFonts w:ascii="Times New Roman" w:hAnsi="Times New Roman"/>
                <w:bCs/>
                <w:sz w:val="20"/>
              </w:rPr>
              <w:t>24</w:t>
            </w:r>
            <w:r w:rsidR="00492C1D">
              <w:rPr>
                <w:rFonts w:ascii="Times New Roman" w:hAnsi="Times New Roman"/>
                <w:bCs/>
                <w:sz w:val="20"/>
              </w:rPr>
              <w:t>6,296</w:t>
            </w:r>
          </w:p>
        </w:tc>
      </w:tr>
    </w:tbl>
    <w:p w:rsidR="00604EE4" w:rsidRDefault="00604EE4" w:rsidP="000C121F">
      <w:pPr>
        <w:spacing w:line="480" w:lineRule="auto"/>
        <w:rPr>
          <w:rFonts w:ascii="Times New Roman" w:hAnsi="Times New Roman"/>
          <w:b/>
        </w:rPr>
      </w:pPr>
    </w:p>
    <w:p w:rsidR="00B17AA1" w:rsidRPr="00B17AA1" w:rsidRDefault="00395BA1" w:rsidP="009B720C">
      <w:pPr>
        <w:rPr>
          <w:rFonts w:ascii="Times New Roman" w:hAnsi="Times New Roman"/>
          <w:b/>
          <w:color w:val="000000"/>
          <w:u w:val="single"/>
        </w:rPr>
      </w:pPr>
      <w:r>
        <w:rPr>
          <w:rFonts w:ascii="Times New Roman" w:hAnsi="Times New Roman"/>
          <w:b/>
        </w:rPr>
        <w:t xml:space="preserve">B.  </w:t>
      </w:r>
      <w:r w:rsidR="00B17AA1" w:rsidRPr="00B17AA1">
        <w:rPr>
          <w:rFonts w:ascii="Times New Roman" w:hAnsi="Times New Roman"/>
          <w:b/>
        </w:rPr>
        <w:t>Provide estimates of annualized cost to respondents for the hour burdens for collections of information, identifying and using appropriate wage rate categories.</w:t>
      </w:r>
    </w:p>
    <w:p w:rsidR="00B41950" w:rsidRDefault="00B41950" w:rsidP="00E52F59">
      <w:pPr>
        <w:pStyle w:val="BodyText"/>
        <w:spacing w:line="480" w:lineRule="auto"/>
        <w:ind w:left="1080" w:hanging="1080"/>
        <w:rPr>
          <w:rFonts w:ascii="Times New Roman" w:hAnsi="Times New Roman"/>
          <w:color w:val="000000"/>
          <w:u w:val="single"/>
        </w:rPr>
      </w:pPr>
    </w:p>
    <w:p w:rsidR="00E52F59" w:rsidRPr="00E0709A" w:rsidRDefault="00E52F59" w:rsidP="00E52F59">
      <w:pPr>
        <w:pStyle w:val="BodyText"/>
        <w:spacing w:line="480" w:lineRule="auto"/>
        <w:ind w:left="1080" w:hanging="1080"/>
        <w:rPr>
          <w:rFonts w:ascii="Times New Roman" w:hAnsi="Times New Roman"/>
          <w:color w:val="000000"/>
          <w:u w:val="single"/>
        </w:rPr>
      </w:pPr>
      <w:r w:rsidRPr="00E0709A">
        <w:rPr>
          <w:rFonts w:ascii="Times New Roman" w:hAnsi="Times New Roman"/>
          <w:color w:val="000000"/>
          <w:u w:val="single"/>
        </w:rPr>
        <w:t>PUBLIC COST</w:t>
      </w:r>
    </w:p>
    <w:p w:rsidR="00E52F59" w:rsidRPr="00E0709A" w:rsidRDefault="00E52F59" w:rsidP="00E52F59">
      <w:pPr>
        <w:pStyle w:val="BodyText"/>
        <w:spacing w:line="480" w:lineRule="auto"/>
        <w:rPr>
          <w:rFonts w:ascii="Times New Roman" w:hAnsi="Times New Roman"/>
          <w:color w:val="000000"/>
        </w:rPr>
      </w:pPr>
      <w:r w:rsidRPr="00E0709A">
        <w:rPr>
          <w:rFonts w:ascii="Times New Roman" w:hAnsi="Times New Roman"/>
          <w:color w:val="000000"/>
        </w:rPr>
        <w:t>To estimate public cost, we used</w:t>
      </w:r>
      <w:r w:rsidR="00956F8D">
        <w:rPr>
          <w:rFonts w:ascii="Times New Roman" w:hAnsi="Times New Roman"/>
          <w:color w:val="000000"/>
        </w:rPr>
        <w:t xml:space="preserve"> the mean (average)</w:t>
      </w:r>
      <w:r w:rsidRPr="00E0709A">
        <w:rPr>
          <w:rFonts w:ascii="Times New Roman" w:hAnsi="Times New Roman"/>
          <w:color w:val="000000"/>
        </w:rPr>
        <w:t xml:space="preserve"> hourly </w:t>
      </w:r>
      <w:r w:rsidR="00956F8D">
        <w:rPr>
          <w:rFonts w:ascii="Times New Roman" w:hAnsi="Times New Roman"/>
          <w:color w:val="000000"/>
        </w:rPr>
        <w:t>wage</w:t>
      </w:r>
      <w:r w:rsidR="00956F8D" w:rsidRPr="00E0709A">
        <w:rPr>
          <w:rFonts w:ascii="Times New Roman" w:hAnsi="Times New Roman"/>
          <w:color w:val="000000"/>
        </w:rPr>
        <w:t xml:space="preserve"> </w:t>
      </w:r>
      <w:r w:rsidRPr="00E0709A">
        <w:rPr>
          <w:rFonts w:ascii="Times New Roman" w:hAnsi="Times New Roman"/>
          <w:color w:val="000000"/>
        </w:rPr>
        <w:t>data for</w:t>
      </w:r>
      <w:r w:rsidR="00956F8D">
        <w:rPr>
          <w:rFonts w:ascii="Times New Roman" w:hAnsi="Times New Roman"/>
          <w:color w:val="000000"/>
        </w:rPr>
        <w:t xml:space="preserve"> State government employees and</w:t>
      </w:r>
      <w:r w:rsidRPr="00E0709A">
        <w:rPr>
          <w:rFonts w:ascii="Times New Roman" w:hAnsi="Times New Roman"/>
          <w:color w:val="000000"/>
        </w:rPr>
        <w:t xml:space="preserve"> various levels of food service staff, as published by the U.S. Department of Labor, Bureau of Labor </w:t>
      </w:r>
      <w:r w:rsidR="00B17AA1">
        <w:rPr>
          <w:rFonts w:ascii="Times New Roman" w:hAnsi="Times New Roman"/>
          <w:color w:val="000000"/>
        </w:rPr>
        <w:t>Statistics (</w:t>
      </w:r>
      <w:r w:rsidR="00B17AA1" w:rsidRPr="00B17AA1">
        <w:rPr>
          <w:rFonts w:ascii="Times New Roman" w:hAnsi="Times New Roman"/>
          <w:color w:val="000000"/>
        </w:rPr>
        <w:t>(</w:t>
      </w:r>
      <w:hyperlink r:id="rId9" w:history="1">
        <w:r w:rsidR="00B17AA1" w:rsidRPr="00B17AA1">
          <w:rPr>
            <w:rStyle w:val="Hyperlink"/>
            <w:rFonts w:ascii="Times New Roman" w:hAnsi="Times New Roman"/>
          </w:rPr>
          <w:t>http://www.bls.gov/bls/wages.htm</w:t>
        </w:r>
      </w:hyperlink>
      <w:r w:rsidR="00B17AA1" w:rsidRPr="00B17AA1">
        <w:rPr>
          <w:rFonts w:ascii="Times New Roman" w:hAnsi="Times New Roman"/>
        </w:rPr>
        <w:t>)</w:t>
      </w:r>
      <w:r w:rsidR="00B17AA1">
        <w:rPr>
          <w:rFonts w:ascii="Times New Roman" w:hAnsi="Times New Roman"/>
          <w:color w:val="000000"/>
        </w:rPr>
        <w:t xml:space="preserve">, </w:t>
      </w:r>
      <w:r w:rsidR="00956F8D">
        <w:rPr>
          <w:rFonts w:ascii="Times New Roman" w:hAnsi="Times New Roman"/>
          <w:color w:val="000000"/>
        </w:rPr>
        <w:t>May 2015.</w:t>
      </w:r>
      <w:r w:rsidRPr="00E0709A">
        <w:rPr>
          <w:rFonts w:ascii="Times New Roman" w:hAnsi="Times New Roman"/>
          <w:color w:val="000000"/>
        </w:rPr>
        <w:t xml:space="preserve"> </w:t>
      </w:r>
      <w:r w:rsidR="00B41950">
        <w:rPr>
          <w:rFonts w:ascii="Times New Roman" w:hAnsi="Times New Roman"/>
          <w:color w:val="000000"/>
        </w:rPr>
        <w:t xml:space="preserve"> To calculate the reporting costs for the households, FNS is using the current </w:t>
      </w:r>
      <w:r w:rsidR="00FB3A4B">
        <w:rPr>
          <w:rFonts w:ascii="Times New Roman" w:hAnsi="Times New Roman"/>
          <w:color w:val="000000"/>
        </w:rPr>
        <w:t xml:space="preserve">federal </w:t>
      </w:r>
      <w:r w:rsidR="00B41950">
        <w:rPr>
          <w:rFonts w:ascii="Times New Roman" w:hAnsi="Times New Roman"/>
          <w:color w:val="000000"/>
        </w:rPr>
        <w:t xml:space="preserve">minimum wage </w:t>
      </w:r>
      <w:r w:rsidR="00FB3A4B">
        <w:rPr>
          <w:rFonts w:ascii="Times New Roman" w:hAnsi="Times New Roman"/>
          <w:color w:val="000000"/>
        </w:rPr>
        <w:t xml:space="preserve">rate </w:t>
      </w:r>
      <w:r w:rsidR="00B41950">
        <w:rPr>
          <w:rFonts w:ascii="Times New Roman" w:hAnsi="Times New Roman"/>
          <w:color w:val="000000"/>
        </w:rPr>
        <w:t xml:space="preserve">of </w:t>
      </w:r>
      <w:r w:rsidR="00FB3A4B">
        <w:rPr>
          <w:rFonts w:ascii="Times New Roman" w:hAnsi="Times New Roman"/>
          <w:color w:val="000000"/>
        </w:rPr>
        <w:t xml:space="preserve">$7.25 per hour as reported by the U.S. Department of Labor.  </w:t>
      </w:r>
      <w:r w:rsidRPr="00E0709A">
        <w:rPr>
          <w:rFonts w:ascii="Times New Roman" w:hAnsi="Times New Roman"/>
          <w:color w:val="000000"/>
        </w:rPr>
        <w:t>The following shows the estimate of burden for reporting and recordkeeping</w:t>
      </w:r>
      <w:r w:rsidR="00BB010E">
        <w:rPr>
          <w:rFonts w:ascii="Times New Roman" w:hAnsi="Times New Roman"/>
          <w:color w:val="000000"/>
        </w:rPr>
        <w:t xml:space="preserve"> and are also available in Appendix I</w:t>
      </w:r>
      <w:r w:rsidRPr="00E0709A">
        <w:rPr>
          <w:rFonts w:ascii="Times New Roman" w:hAnsi="Times New Roman"/>
          <w:color w:val="000000"/>
        </w:rPr>
        <w:t>:</w:t>
      </w:r>
      <w:r w:rsidR="00226915" w:rsidRPr="00E0709A">
        <w:rPr>
          <w:rFonts w:ascii="Times New Roman" w:hAnsi="Times New Roman"/>
          <w:color w:val="000000"/>
        </w:rPr>
        <w:t xml:space="preserve">  </w:t>
      </w:r>
    </w:p>
    <w:p w:rsidR="007A35C6" w:rsidRDefault="00213AB4" w:rsidP="006A3244">
      <w:pPr>
        <w:rPr>
          <w:rFonts w:ascii="Times New Roman" w:hAnsi="Times New Roman"/>
          <w:b/>
          <w:bCs/>
          <w:color w:val="000000"/>
          <w:sz w:val="16"/>
          <w:szCs w:val="16"/>
        </w:rPr>
      </w:pPr>
      <w:r w:rsidRPr="00E0709A">
        <w:rPr>
          <w:rFonts w:ascii="Times New Roman" w:hAnsi="Times New Roman"/>
          <w:b/>
          <w:bCs/>
          <w:color w:val="000000"/>
          <w:sz w:val="16"/>
          <w:szCs w:val="16"/>
        </w:rPr>
        <w:lastRenderedPageBreak/>
        <w:t xml:space="preserve">               </w:t>
      </w:r>
    </w:p>
    <w:p w:rsidR="007A35C6" w:rsidRPr="00E0709A" w:rsidRDefault="007A35C6" w:rsidP="006A3244">
      <w:pPr>
        <w:rPr>
          <w:rFonts w:ascii="Times New Roman" w:hAnsi="Times New Roman"/>
          <w:color w:val="000000"/>
          <w:u w:val="single"/>
        </w:rPr>
      </w:pPr>
    </w:p>
    <w:p w:rsidR="00E52F59" w:rsidRDefault="00E52F59" w:rsidP="00E52F59">
      <w:pPr>
        <w:pStyle w:val="BodyText"/>
        <w:tabs>
          <w:tab w:val="left" w:pos="2340"/>
          <w:tab w:val="left" w:pos="3420"/>
          <w:tab w:val="left" w:pos="5400"/>
          <w:tab w:val="right" w:pos="7920"/>
        </w:tabs>
        <w:spacing w:line="480" w:lineRule="auto"/>
        <w:rPr>
          <w:rFonts w:ascii="Times New Roman" w:hAnsi="Times New Roman"/>
          <w:color w:val="000000"/>
          <w:u w:val="single"/>
        </w:rPr>
      </w:pPr>
      <w:r w:rsidRPr="00E0709A">
        <w:rPr>
          <w:rFonts w:ascii="Times New Roman" w:hAnsi="Times New Roman"/>
          <w:color w:val="000000"/>
          <w:u w:val="single"/>
        </w:rPr>
        <w:t>Reporting</w:t>
      </w:r>
    </w:p>
    <w:tbl>
      <w:tblPr>
        <w:tblStyle w:val="TableGrid"/>
        <w:tblW w:w="8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95"/>
        <w:gridCol w:w="1381"/>
        <w:gridCol w:w="1289"/>
        <w:gridCol w:w="1052"/>
        <w:gridCol w:w="386"/>
        <w:gridCol w:w="2126"/>
      </w:tblGrid>
      <w:tr w:rsidR="00956F8D" w:rsidRPr="00A22F14" w:rsidTr="00E4237E">
        <w:trPr>
          <w:trHeight w:val="326"/>
        </w:trPr>
        <w:tc>
          <w:tcPr>
            <w:tcW w:w="1795"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SA Level</w:t>
            </w:r>
          </w:p>
        </w:tc>
        <w:tc>
          <w:tcPr>
            <w:tcW w:w="39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381" w:type="dxa"/>
            <w:noWrap/>
            <w:hideMark/>
          </w:tcPr>
          <w:p w:rsidR="00956F8D" w:rsidRPr="00A22F14" w:rsidRDefault="005911D5" w:rsidP="005911D5">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4</w:t>
            </w:r>
            <w:r w:rsidR="00956F8D" w:rsidRPr="00A22F14">
              <w:rPr>
                <w:rFonts w:ascii="Times New Roman" w:hAnsi="Times New Roman"/>
                <w:color w:val="000000"/>
                <w:szCs w:val="24"/>
              </w:rPr>
              <w:t>,</w:t>
            </w:r>
            <w:r>
              <w:rPr>
                <w:rFonts w:ascii="Times New Roman" w:hAnsi="Times New Roman"/>
                <w:color w:val="000000"/>
                <w:szCs w:val="24"/>
              </w:rPr>
              <w:t>201</w:t>
            </w:r>
          </w:p>
        </w:tc>
        <w:tc>
          <w:tcPr>
            <w:tcW w:w="1289"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2"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$25.73</w:t>
            </w:r>
          </w:p>
        </w:tc>
        <w:tc>
          <w:tcPr>
            <w:tcW w:w="386"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956F8D" w:rsidP="005911D5">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w:t>
            </w:r>
            <w:r w:rsidR="005911D5">
              <w:rPr>
                <w:rFonts w:ascii="Times New Roman" w:hAnsi="Times New Roman"/>
                <w:color w:val="000000"/>
                <w:szCs w:val="24"/>
              </w:rPr>
              <w:t>08</w:t>
            </w:r>
            <w:r w:rsidRPr="00A22F14">
              <w:rPr>
                <w:rFonts w:ascii="Times New Roman" w:hAnsi="Times New Roman"/>
                <w:color w:val="000000"/>
                <w:szCs w:val="24"/>
              </w:rPr>
              <w:t>,</w:t>
            </w:r>
            <w:r w:rsidR="005911D5">
              <w:rPr>
                <w:rFonts w:ascii="Times New Roman" w:hAnsi="Times New Roman"/>
                <w:color w:val="000000"/>
                <w:szCs w:val="24"/>
              </w:rPr>
              <w:t>089</w:t>
            </w:r>
            <w:r w:rsidRPr="00A22F14">
              <w:rPr>
                <w:rFonts w:ascii="Times New Roman" w:hAnsi="Times New Roman"/>
                <w:color w:val="000000"/>
                <w:szCs w:val="24"/>
              </w:rPr>
              <w:t>.</w:t>
            </w:r>
            <w:r w:rsidR="005911D5">
              <w:rPr>
                <w:rFonts w:ascii="Times New Roman" w:hAnsi="Times New Roman"/>
                <w:color w:val="000000"/>
                <w:szCs w:val="24"/>
              </w:rPr>
              <w:t>7</w:t>
            </w:r>
            <w:r w:rsidRPr="00A22F14">
              <w:rPr>
                <w:rFonts w:ascii="Times New Roman" w:hAnsi="Times New Roman"/>
                <w:color w:val="000000"/>
                <w:szCs w:val="24"/>
              </w:rPr>
              <w:t>5</w:t>
            </w:r>
          </w:p>
        </w:tc>
      </w:tr>
      <w:tr w:rsidR="00C32AEB" w:rsidRPr="00A22F14" w:rsidTr="00E4237E">
        <w:trPr>
          <w:trHeight w:val="326"/>
        </w:trPr>
        <w:tc>
          <w:tcPr>
            <w:tcW w:w="1795" w:type="dxa"/>
            <w:noWrap/>
          </w:tcPr>
          <w:p w:rsidR="00C32AEB" w:rsidRPr="00A22F14" w:rsidRDefault="00C32AEB" w:rsidP="00E4237E">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HH Level</w:t>
            </w:r>
          </w:p>
        </w:tc>
        <w:tc>
          <w:tcPr>
            <w:tcW w:w="395" w:type="dxa"/>
            <w:noWrap/>
          </w:tcPr>
          <w:p w:rsidR="00C32AEB" w:rsidRPr="00A22F14" w:rsidRDefault="00C32AEB" w:rsidP="00E4237E">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w:t>
            </w:r>
          </w:p>
        </w:tc>
        <w:tc>
          <w:tcPr>
            <w:tcW w:w="1381" w:type="dxa"/>
            <w:noWrap/>
          </w:tcPr>
          <w:p w:rsidR="00C32AEB" w:rsidRPr="00A22F14" w:rsidRDefault="009F287D"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365,753</w:t>
            </w:r>
          </w:p>
        </w:tc>
        <w:tc>
          <w:tcPr>
            <w:tcW w:w="1289" w:type="dxa"/>
            <w:noWrap/>
          </w:tcPr>
          <w:p w:rsidR="00C32AEB" w:rsidRPr="00A22F14" w:rsidRDefault="00C32AEB" w:rsidP="00E4237E">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hours </w:t>
            </w:r>
            <w:r w:rsidR="009F287D">
              <w:rPr>
                <w:rFonts w:ascii="Times New Roman" w:hAnsi="Times New Roman"/>
                <w:color w:val="000000"/>
                <w:szCs w:val="24"/>
              </w:rPr>
              <w:t xml:space="preserve">   </w:t>
            </w:r>
            <w:r>
              <w:rPr>
                <w:rFonts w:ascii="Times New Roman" w:hAnsi="Times New Roman"/>
                <w:color w:val="000000"/>
                <w:szCs w:val="24"/>
              </w:rPr>
              <w:t>x</w:t>
            </w:r>
          </w:p>
        </w:tc>
        <w:tc>
          <w:tcPr>
            <w:tcW w:w="1052" w:type="dxa"/>
            <w:noWrap/>
          </w:tcPr>
          <w:p w:rsidR="00C32AEB" w:rsidRPr="00A22F14" w:rsidRDefault="009F287D" w:rsidP="009F287D">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 xml:space="preserve"> </w:t>
            </w:r>
            <w:r w:rsidR="00C32AEB">
              <w:rPr>
                <w:rFonts w:ascii="Times New Roman" w:hAnsi="Times New Roman"/>
                <w:color w:val="000000"/>
                <w:szCs w:val="24"/>
              </w:rPr>
              <w:t>$7.25</w:t>
            </w:r>
            <w:r>
              <w:rPr>
                <w:rFonts w:ascii="Times New Roman" w:hAnsi="Times New Roman"/>
                <w:color w:val="000000"/>
                <w:szCs w:val="24"/>
              </w:rPr>
              <w:t xml:space="preserve"> </w:t>
            </w:r>
            <w:r w:rsidR="00C32AEB">
              <w:rPr>
                <w:rFonts w:ascii="Times New Roman" w:hAnsi="Times New Roman"/>
                <w:color w:val="000000"/>
                <w:szCs w:val="24"/>
              </w:rPr>
              <w:t xml:space="preserve"> </w:t>
            </w:r>
          </w:p>
        </w:tc>
        <w:tc>
          <w:tcPr>
            <w:tcW w:w="386" w:type="dxa"/>
            <w:noWrap/>
          </w:tcPr>
          <w:p w:rsidR="00C32AEB" w:rsidRPr="00A22F14" w:rsidRDefault="009F287D" w:rsidP="00E4237E">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w:t>
            </w:r>
          </w:p>
        </w:tc>
        <w:tc>
          <w:tcPr>
            <w:tcW w:w="2126" w:type="dxa"/>
            <w:noWrap/>
          </w:tcPr>
          <w:p w:rsidR="00C32AEB" w:rsidRPr="00A22F14" w:rsidRDefault="009F287D"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$2,651,706.68</w:t>
            </w:r>
          </w:p>
        </w:tc>
      </w:tr>
      <w:tr w:rsidR="00956F8D" w:rsidRPr="00A22F14" w:rsidTr="00E4237E">
        <w:trPr>
          <w:trHeight w:val="326"/>
        </w:trPr>
        <w:tc>
          <w:tcPr>
            <w:tcW w:w="1795"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Sponsor Level</w:t>
            </w:r>
          </w:p>
        </w:tc>
        <w:tc>
          <w:tcPr>
            <w:tcW w:w="39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38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616,697</w:t>
            </w:r>
          </w:p>
        </w:tc>
        <w:tc>
          <w:tcPr>
            <w:tcW w:w="1289"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2"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$16.80</w:t>
            </w:r>
          </w:p>
        </w:tc>
        <w:tc>
          <w:tcPr>
            <w:tcW w:w="386"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$10,360,509.60</w:t>
            </w:r>
          </w:p>
        </w:tc>
      </w:tr>
      <w:tr w:rsidR="00956F8D" w:rsidRPr="00A22F14" w:rsidTr="00E4237E">
        <w:trPr>
          <w:trHeight w:val="326"/>
        </w:trPr>
        <w:tc>
          <w:tcPr>
            <w:tcW w:w="1795"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Facility</w:t>
            </w:r>
          </w:p>
        </w:tc>
        <w:tc>
          <w:tcPr>
            <w:tcW w:w="39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38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883,761</w:t>
            </w:r>
          </w:p>
        </w:tc>
        <w:tc>
          <w:tcPr>
            <w:tcW w:w="1289"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2"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$16.02</w:t>
            </w:r>
          </w:p>
        </w:tc>
        <w:tc>
          <w:tcPr>
            <w:tcW w:w="386"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$14,157,851.22</w:t>
            </w:r>
          </w:p>
        </w:tc>
      </w:tr>
      <w:tr w:rsidR="00956F8D" w:rsidRPr="00A22F14" w:rsidTr="00E4237E">
        <w:trPr>
          <w:trHeight w:val="326"/>
        </w:trPr>
        <w:tc>
          <w:tcPr>
            <w:tcW w:w="1795"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TOTAL</w:t>
            </w:r>
          </w:p>
        </w:tc>
        <w:tc>
          <w:tcPr>
            <w:tcW w:w="39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p>
        </w:tc>
        <w:tc>
          <w:tcPr>
            <w:tcW w:w="138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p>
        </w:tc>
        <w:tc>
          <w:tcPr>
            <w:tcW w:w="1289" w:type="dxa"/>
            <w:noWrap/>
            <w:hideMark/>
          </w:tcPr>
          <w:p w:rsidR="00956F8D" w:rsidRPr="00A22F14" w:rsidRDefault="00956F8D" w:rsidP="00E4237E">
            <w:pPr>
              <w:widowControl/>
              <w:overflowPunct/>
              <w:autoSpaceDE/>
              <w:autoSpaceDN/>
              <w:adjustRightInd/>
              <w:jc w:val="center"/>
              <w:textAlignment w:val="auto"/>
              <w:rPr>
                <w:rFonts w:ascii="Calibri" w:hAnsi="Calibri"/>
                <w:color w:val="000000"/>
                <w:sz w:val="22"/>
                <w:szCs w:val="22"/>
              </w:rPr>
            </w:pPr>
          </w:p>
        </w:tc>
        <w:tc>
          <w:tcPr>
            <w:tcW w:w="1052"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p>
        </w:tc>
        <w:tc>
          <w:tcPr>
            <w:tcW w:w="386" w:type="dxa"/>
            <w:noWrap/>
            <w:hideMark/>
          </w:tcPr>
          <w:p w:rsidR="00956F8D" w:rsidRPr="00A22F14" w:rsidRDefault="00956F8D" w:rsidP="00E4237E">
            <w:pPr>
              <w:widowControl/>
              <w:overflowPunct/>
              <w:autoSpaceDE/>
              <w:autoSpaceDN/>
              <w:adjustRightInd/>
              <w:textAlignment w:val="auto"/>
              <w:rPr>
                <w:rFonts w:ascii="Calibri" w:hAnsi="Calibri"/>
                <w:color w:val="000000"/>
                <w:sz w:val="22"/>
                <w:szCs w:val="22"/>
              </w:rPr>
            </w:pPr>
          </w:p>
        </w:tc>
        <w:tc>
          <w:tcPr>
            <w:tcW w:w="2126" w:type="dxa"/>
            <w:noWrap/>
            <w:hideMark/>
          </w:tcPr>
          <w:p w:rsidR="00956F8D" w:rsidRPr="00A22F14" w:rsidRDefault="00956F8D" w:rsidP="005911D5">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$2</w:t>
            </w:r>
            <w:r w:rsidR="009F287D">
              <w:rPr>
                <w:rFonts w:ascii="Times New Roman" w:hAnsi="Times New Roman"/>
                <w:color w:val="000000"/>
                <w:szCs w:val="24"/>
              </w:rPr>
              <w:t>7</w:t>
            </w:r>
            <w:r w:rsidRPr="00A22F14">
              <w:rPr>
                <w:rFonts w:ascii="Times New Roman" w:hAnsi="Times New Roman"/>
                <w:color w:val="000000"/>
                <w:szCs w:val="24"/>
              </w:rPr>
              <w:t>,</w:t>
            </w:r>
            <w:r w:rsidR="009F287D">
              <w:rPr>
                <w:rFonts w:ascii="Times New Roman" w:hAnsi="Times New Roman"/>
                <w:color w:val="000000"/>
                <w:szCs w:val="24"/>
              </w:rPr>
              <w:t>2</w:t>
            </w:r>
            <w:r w:rsidR="005911D5">
              <w:rPr>
                <w:rFonts w:ascii="Times New Roman" w:hAnsi="Times New Roman"/>
                <w:color w:val="000000"/>
                <w:szCs w:val="24"/>
              </w:rPr>
              <w:t>78</w:t>
            </w:r>
            <w:r w:rsidRPr="00A22F14">
              <w:rPr>
                <w:rFonts w:ascii="Times New Roman" w:hAnsi="Times New Roman"/>
                <w:color w:val="000000"/>
                <w:szCs w:val="24"/>
              </w:rPr>
              <w:t>,</w:t>
            </w:r>
            <w:r w:rsidR="005911D5">
              <w:rPr>
                <w:rFonts w:ascii="Times New Roman" w:hAnsi="Times New Roman"/>
                <w:color w:val="000000"/>
                <w:szCs w:val="24"/>
              </w:rPr>
              <w:t>157</w:t>
            </w:r>
            <w:r w:rsidRPr="00A22F14">
              <w:rPr>
                <w:rFonts w:ascii="Times New Roman" w:hAnsi="Times New Roman"/>
                <w:color w:val="000000"/>
                <w:szCs w:val="24"/>
              </w:rPr>
              <w:t>.</w:t>
            </w:r>
            <w:r w:rsidR="005911D5">
              <w:rPr>
                <w:rFonts w:ascii="Times New Roman" w:hAnsi="Times New Roman"/>
                <w:color w:val="000000"/>
                <w:szCs w:val="24"/>
              </w:rPr>
              <w:t>2</w:t>
            </w:r>
            <w:r w:rsidR="009F287D">
              <w:rPr>
                <w:rFonts w:ascii="Times New Roman" w:hAnsi="Times New Roman"/>
                <w:color w:val="000000"/>
                <w:szCs w:val="24"/>
              </w:rPr>
              <w:t>5</w:t>
            </w:r>
          </w:p>
        </w:tc>
      </w:tr>
    </w:tbl>
    <w:p w:rsidR="00492C1D" w:rsidRDefault="00492C1D" w:rsidP="00E52F59">
      <w:pPr>
        <w:pStyle w:val="BodyText"/>
        <w:spacing w:line="480" w:lineRule="auto"/>
        <w:rPr>
          <w:rFonts w:ascii="Times New Roman" w:hAnsi="Times New Roman"/>
          <w:color w:val="000000"/>
          <w:u w:val="single"/>
        </w:rPr>
      </w:pPr>
    </w:p>
    <w:p w:rsidR="00E52F59" w:rsidRPr="00E0709A" w:rsidRDefault="00E52F59" w:rsidP="00E52F59">
      <w:pPr>
        <w:pStyle w:val="BodyText"/>
        <w:spacing w:line="480" w:lineRule="auto"/>
        <w:rPr>
          <w:rFonts w:ascii="Times New Roman" w:hAnsi="Times New Roman"/>
          <w:color w:val="000000"/>
          <w:u w:val="single"/>
        </w:rPr>
      </w:pPr>
      <w:r w:rsidRPr="00E0709A">
        <w:rPr>
          <w:rFonts w:ascii="Times New Roman" w:hAnsi="Times New Roman"/>
          <w:color w:val="000000"/>
          <w:u w:val="single"/>
        </w:rPr>
        <w:t>Recordkeeping</w:t>
      </w:r>
    </w:p>
    <w:tbl>
      <w:tblPr>
        <w:tblStyle w:val="TableGrid"/>
        <w:tblW w:w="8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493"/>
        <w:gridCol w:w="1091"/>
        <w:gridCol w:w="1282"/>
        <w:gridCol w:w="1051"/>
        <w:gridCol w:w="385"/>
        <w:gridCol w:w="2126"/>
      </w:tblGrid>
      <w:tr w:rsidR="00956F8D" w:rsidRPr="00A22F14" w:rsidTr="00E4237E">
        <w:trPr>
          <w:trHeight w:val="282"/>
        </w:trPr>
        <w:tc>
          <w:tcPr>
            <w:tcW w:w="1993"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SA Level</w:t>
            </w:r>
          </w:p>
        </w:tc>
        <w:tc>
          <w:tcPr>
            <w:tcW w:w="493"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091" w:type="dxa"/>
            <w:noWrap/>
            <w:hideMark/>
          </w:tcPr>
          <w:p w:rsidR="00956F8D" w:rsidRPr="00A22F14" w:rsidRDefault="00507E48"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2,072</w:t>
            </w:r>
          </w:p>
        </w:tc>
        <w:tc>
          <w:tcPr>
            <w:tcW w:w="1282"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$25.73</w:t>
            </w:r>
          </w:p>
        </w:tc>
        <w:tc>
          <w:tcPr>
            <w:tcW w:w="38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507E48"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$53,312.56</w:t>
            </w:r>
          </w:p>
        </w:tc>
      </w:tr>
      <w:tr w:rsidR="00956F8D" w:rsidRPr="00A22F14" w:rsidTr="00E4237E">
        <w:trPr>
          <w:trHeight w:val="282"/>
        </w:trPr>
        <w:tc>
          <w:tcPr>
            <w:tcW w:w="1993"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Sponsor Level</w:t>
            </w:r>
          </w:p>
        </w:tc>
        <w:tc>
          <w:tcPr>
            <w:tcW w:w="493"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091" w:type="dxa"/>
            <w:noWrap/>
            <w:hideMark/>
          </w:tcPr>
          <w:p w:rsidR="00956F8D" w:rsidRPr="00A22F14" w:rsidRDefault="00507E48"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66,432</w:t>
            </w:r>
          </w:p>
        </w:tc>
        <w:tc>
          <w:tcPr>
            <w:tcW w:w="1282"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$16.80</w:t>
            </w:r>
          </w:p>
        </w:tc>
        <w:tc>
          <w:tcPr>
            <w:tcW w:w="38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956F8D" w:rsidP="00507E48">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w:t>
            </w:r>
            <w:r w:rsidR="00507E48">
              <w:rPr>
                <w:rFonts w:ascii="Times New Roman" w:hAnsi="Times New Roman"/>
                <w:color w:val="000000"/>
                <w:szCs w:val="24"/>
              </w:rPr>
              <w:t>1,116,057.60</w:t>
            </w:r>
          </w:p>
        </w:tc>
      </w:tr>
      <w:tr w:rsidR="00956F8D" w:rsidRPr="00A22F14" w:rsidTr="00E4237E">
        <w:trPr>
          <w:trHeight w:val="282"/>
        </w:trPr>
        <w:tc>
          <w:tcPr>
            <w:tcW w:w="1993"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Facility</w:t>
            </w:r>
          </w:p>
        </w:tc>
        <w:tc>
          <w:tcPr>
            <w:tcW w:w="493"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1091" w:type="dxa"/>
            <w:noWrap/>
            <w:hideMark/>
          </w:tcPr>
          <w:p w:rsidR="00956F8D" w:rsidRPr="00A22F14" w:rsidRDefault="00507E48" w:rsidP="00E4237E">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542,220</w:t>
            </w:r>
          </w:p>
        </w:tc>
        <w:tc>
          <w:tcPr>
            <w:tcW w:w="1282"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hours    x</w:t>
            </w:r>
          </w:p>
        </w:tc>
        <w:tc>
          <w:tcPr>
            <w:tcW w:w="105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$16.02</w:t>
            </w:r>
          </w:p>
        </w:tc>
        <w:tc>
          <w:tcPr>
            <w:tcW w:w="385" w:type="dxa"/>
            <w:noWrap/>
            <w:hideMark/>
          </w:tcPr>
          <w:p w:rsidR="00956F8D" w:rsidRPr="00A22F14" w:rsidRDefault="00956F8D" w:rsidP="00E4237E">
            <w:pPr>
              <w:widowControl/>
              <w:overflowPunct/>
              <w:autoSpaceDE/>
              <w:autoSpaceDN/>
              <w:adjustRightInd/>
              <w:jc w:val="center"/>
              <w:textAlignment w:val="auto"/>
              <w:rPr>
                <w:rFonts w:ascii="Times New Roman" w:hAnsi="Times New Roman"/>
                <w:color w:val="000000"/>
                <w:szCs w:val="24"/>
              </w:rPr>
            </w:pPr>
            <w:r w:rsidRPr="00A22F14">
              <w:rPr>
                <w:rFonts w:ascii="Times New Roman" w:hAnsi="Times New Roman"/>
                <w:color w:val="000000"/>
                <w:szCs w:val="24"/>
              </w:rPr>
              <w:t>=</w:t>
            </w:r>
          </w:p>
        </w:tc>
        <w:tc>
          <w:tcPr>
            <w:tcW w:w="2126" w:type="dxa"/>
            <w:noWrap/>
            <w:hideMark/>
          </w:tcPr>
          <w:p w:rsidR="00956F8D" w:rsidRPr="00A22F14" w:rsidRDefault="00956F8D" w:rsidP="00507E48">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w:t>
            </w:r>
            <w:r w:rsidR="00507E48">
              <w:rPr>
                <w:rFonts w:ascii="Times New Roman" w:hAnsi="Times New Roman"/>
                <w:color w:val="000000"/>
                <w:szCs w:val="24"/>
              </w:rPr>
              <w:t>8,686,364.40</w:t>
            </w:r>
          </w:p>
        </w:tc>
      </w:tr>
      <w:tr w:rsidR="00956F8D" w:rsidRPr="00A22F14" w:rsidTr="00E4237E">
        <w:trPr>
          <w:trHeight w:val="282"/>
        </w:trPr>
        <w:tc>
          <w:tcPr>
            <w:tcW w:w="1993" w:type="dxa"/>
            <w:noWrap/>
            <w:hideMark/>
          </w:tcPr>
          <w:p w:rsidR="00956F8D" w:rsidRPr="00A22F14" w:rsidRDefault="00956F8D" w:rsidP="00E4237E">
            <w:pPr>
              <w:widowControl/>
              <w:overflowPunct/>
              <w:autoSpaceDE/>
              <w:autoSpaceDN/>
              <w:adjustRightInd/>
              <w:textAlignment w:val="auto"/>
              <w:rPr>
                <w:rFonts w:ascii="Times New Roman" w:hAnsi="Times New Roman"/>
                <w:color w:val="000000"/>
                <w:szCs w:val="24"/>
              </w:rPr>
            </w:pPr>
            <w:r w:rsidRPr="00A22F14">
              <w:rPr>
                <w:rFonts w:ascii="Times New Roman" w:hAnsi="Times New Roman"/>
                <w:color w:val="000000"/>
                <w:szCs w:val="24"/>
              </w:rPr>
              <w:t>TOTAL</w:t>
            </w:r>
          </w:p>
        </w:tc>
        <w:tc>
          <w:tcPr>
            <w:tcW w:w="493" w:type="dxa"/>
            <w:noWrap/>
            <w:hideMark/>
          </w:tcPr>
          <w:p w:rsidR="00956F8D" w:rsidRPr="00A22F14" w:rsidRDefault="00956F8D" w:rsidP="00E4237E">
            <w:pPr>
              <w:widowControl/>
              <w:overflowPunct/>
              <w:autoSpaceDE/>
              <w:autoSpaceDN/>
              <w:adjustRightInd/>
              <w:jc w:val="center"/>
              <w:textAlignment w:val="auto"/>
              <w:rPr>
                <w:rFonts w:ascii="Calibri" w:hAnsi="Calibri"/>
                <w:color w:val="000000"/>
                <w:sz w:val="22"/>
                <w:szCs w:val="22"/>
              </w:rPr>
            </w:pPr>
          </w:p>
        </w:tc>
        <w:tc>
          <w:tcPr>
            <w:tcW w:w="1091" w:type="dxa"/>
            <w:noWrap/>
            <w:hideMark/>
          </w:tcPr>
          <w:p w:rsidR="00956F8D" w:rsidRPr="009B720C" w:rsidRDefault="00507E48" w:rsidP="00E4237E">
            <w:pPr>
              <w:widowControl/>
              <w:overflowPunct/>
              <w:autoSpaceDE/>
              <w:autoSpaceDN/>
              <w:adjustRightInd/>
              <w:jc w:val="right"/>
              <w:textAlignment w:val="auto"/>
              <w:rPr>
                <w:rFonts w:ascii="Times New Roman" w:hAnsi="Times New Roman"/>
                <w:color w:val="000000"/>
                <w:sz w:val="22"/>
                <w:szCs w:val="22"/>
              </w:rPr>
            </w:pPr>
            <w:r w:rsidRPr="009B720C">
              <w:rPr>
                <w:rFonts w:ascii="Times New Roman" w:hAnsi="Times New Roman"/>
                <w:color w:val="000000"/>
                <w:sz w:val="22"/>
                <w:szCs w:val="22"/>
              </w:rPr>
              <w:t>610,724</w:t>
            </w:r>
          </w:p>
        </w:tc>
        <w:tc>
          <w:tcPr>
            <w:tcW w:w="1282" w:type="dxa"/>
            <w:noWrap/>
            <w:hideMark/>
          </w:tcPr>
          <w:p w:rsidR="00956F8D" w:rsidRPr="009B720C" w:rsidRDefault="00956F8D" w:rsidP="00E4237E">
            <w:pPr>
              <w:widowControl/>
              <w:overflowPunct/>
              <w:autoSpaceDE/>
              <w:autoSpaceDN/>
              <w:adjustRightInd/>
              <w:jc w:val="center"/>
              <w:textAlignment w:val="auto"/>
              <w:rPr>
                <w:rFonts w:ascii="Times New Roman" w:hAnsi="Times New Roman"/>
                <w:color w:val="000000"/>
                <w:sz w:val="22"/>
                <w:szCs w:val="22"/>
              </w:rPr>
            </w:pPr>
          </w:p>
        </w:tc>
        <w:tc>
          <w:tcPr>
            <w:tcW w:w="105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p>
        </w:tc>
        <w:tc>
          <w:tcPr>
            <w:tcW w:w="385" w:type="dxa"/>
            <w:noWrap/>
            <w:hideMark/>
          </w:tcPr>
          <w:p w:rsidR="00956F8D" w:rsidRPr="00A22F14" w:rsidRDefault="00956F8D" w:rsidP="00E4237E">
            <w:pPr>
              <w:widowControl/>
              <w:overflowPunct/>
              <w:autoSpaceDE/>
              <w:autoSpaceDN/>
              <w:adjustRightInd/>
              <w:textAlignment w:val="auto"/>
              <w:rPr>
                <w:rFonts w:ascii="Calibri" w:hAnsi="Calibri"/>
                <w:color w:val="000000"/>
                <w:sz w:val="22"/>
                <w:szCs w:val="22"/>
              </w:rPr>
            </w:pPr>
          </w:p>
        </w:tc>
        <w:tc>
          <w:tcPr>
            <w:tcW w:w="2126" w:type="dxa"/>
            <w:noWrap/>
            <w:hideMark/>
          </w:tcPr>
          <w:p w:rsidR="00956F8D" w:rsidRPr="00A22F14" w:rsidRDefault="00956F8D" w:rsidP="00507E48">
            <w:pPr>
              <w:widowControl/>
              <w:overflowPunct/>
              <w:autoSpaceDE/>
              <w:autoSpaceDN/>
              <w:adjustRightInd/>
              <w:jc w:val="right"/>
              <w:textAlignment w:val="auto"/>
              <w:rPr>
                <w:rFonts w:ascii="Times New Roman" w:hAnsi="Times New Roman"/>
                <w:color w:val="000000"/>
                <w:szCs w:val="24"/>
              </w:rPr>
            </w:pPr>
            <w:r w:rsidRPr="00A22F14">
              <w:rPr>
                <w:rFonts w:ascii="Times New Roman" w:hAnsi="Times New Roman"/>
                <w:color w:val="000000"/>
                <w:szCs w:val="24"/>
              </w:rPr>
              <w:t>$</w:t>
            </w:r>
            <w:r w:rsidR="00507E48">
              <w:rPr>
                <w:rFonts w:ascii="Times New Roman" w:hAnsi="Times New Roman"/>
                <w:color w:val="000000"/>
                <w:szCs w:val="24"/>
              </w:rPr>
              <w:t>9,855,734.56</w:t>
            </w:r>
          </w:p>
        </w:tc>
      </w:tr>
      <w:tr w:rsidR="00956F8D" w:rsidRPr="00A22F14" w:rsidTr="00E4237E">
        <w:trPr>
          <w:trHeight w:val="282"/>
        </w:trPr>
        <w:tc>
          <w:tcPr>
            <w:tcW w:w="1993" w:type="dxa"/>
            <w:noWrap/>
            <w:hideMark/>
          </w:tcPr>
          <w:p w:rsidR="00956F8D" w:rsidRPr="00A22F14" w:rsidRDefault="00956F8D" w:rsidP="00E4237E">
            <w:pPr>
              <w:widowControl/>
              <w:overflowPunct/>
              <w:autoSpaceDE/>
              <w:autoSpaceDN/>
              <w:adjustRightInd/>
              <w:textAlignment w:val="auto"/>
              <w:rPr>
                <w:rFonts w:ascii="Calibri" w:hAnsi="Calibri"/>
                <w:color w:val="000000"/>
                <w:sz w:val="22"/>
                <w:szCs w:val="22"/>
              </w:rPr>
            </w:pPr>
          </w:p>
        </w:tc>
        <w:tc>
          <w:tcPr>
            <w:tcW w:w="493" w:type="dxa"/>
            <w:noWrap/>
            <w:hideMark/>
          </w:tcPr>
          <w:p w:rsidR="00956F8D" w:rsidRPr="00A22F14" w:rsidRDefault="00956F8D" w:rsidP="00E4237E">
            <w:pPr>
              <w:widowControl/>
              <w:overflowPunct/>
              <w:autoSpaceDE/>
              <w:autoSpaceDN/>
              <w:adjustRightInd/>
              <w:jc w:val="center"/>
              <w:textAlignment w:val="auto"/>
              <w:rPr>
                <w:rFonts w:ascii="Calibri" w:hAnsi="Calibri"/>
                <w:color w:val="000000"/>
                <w:sz w:val="22"/>
                <w:szCs w:val="22"/>
              </w:rPr>
            </w:pPr>
          </w:p>
        </w:tc>
        <w:tc>
          <w:tcPr>
            <w:tcW w:w="1091" w:type="dxa"/>
            <w:noWrap/>
            <w:hideMark/>
          </w:tcPr>
          <w:p w:rsidR="00956F8D" w:rsidRPr="00A22F14" w:rsidRDefault="00956F8D" w:rsidP="00E4237E">
            <w:pPr>
              <w:widowControl/>
              <w:overflowPunct/>
              <w:autoSpaceDE/>
              <w:autoSpaceDN/>
              <w:adjustRightInd/>
              <w:jc w:val="right"/>
              <w:textAlignment w:val="auto"/>
              <w:rPr>
                <w:rFonts w:ascii="Calibri" w:hAnsi="Calibri"/>
                <w:color w:val="000000"/>
                <w:sz w:val="22"/>
                <w:szCs w:val="22"/>
              </w:rPr>
            </w:pPr>
          </w:p>
        </w:tc>
        <w:tc>
          <w:tcPr>
            <w:tcW w:w="1282" w:type="dxa"/>
            <w:noWrap/>
            <w:hideMark/>
          </w:tcPr>
          <w:p w:rsidR="00956F8D" w:rsidRPr="00A22F14" w:rsidRDefault="00956F8D" w:rsidP="00E4237E">
            <w:pPr>
              <w:widowControl/>
              <w:overflowPunct/>
              <w:autoSpaceDE/>
              <w:autoSpaceDN/>
              <w:adjustRightInd/>
              <w:jc w:val="center"/>
              <w:textAlignment w:val="auto"/>
              <w:rPr>
                <w:rFonts w:ascii="Calibri" w:hAnsi="Calibri"/>
                <w:color w:val="000000"/>
                <w:sz w:val="22"/>
                <w:szCs w:val="22"/>
              </w:rPr>
            </w:pPr>
          </w:p>
        </w:tc>
        <w:tc>
          <w:tcPr>
            <w:tcW w:w="1051"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p>
        </w:tc>
        <w:tc>
          <w:tcPr>
            <w:tcW w:w="385" w:type="dxa"/>
            <w:noWrap/>
            <w:hideMark/>
          </w:tcPr>
          <w:p w:rsidR="00956F8D" w:rsidRPr="00A22F14" w:rsidRDefault="00956F8D" w:rsidP="00E4237E">
            <w:pPr>
              <w:widowControl/>
              <w:overflowPunct/>
              <w:autoSpaceDE/>
              <w:autoSpaceDN/>
              <w:adjustRightInd/>
              <w:textAlignment w:val="auto"/>
              <w:rPr>
                <w:rFonts w:ascii="Calibri" w:hAnsi="Calibri"/>
                <w:color w:val="000000"/>
                <w:sz w:val="22"/>
                <w:szCs w:val="22"/>
              </w:rPr>
            </w:pPr>
          </w:p>
        </w:tc>
        <w:tc>
          <w:tcPr>
            <w:tcW w:w="2126" w:type="dxa"/>
            <w:noWrap/>
            <w:hideMark/>
          </w:tcPr>
          <w:p w:rsidR="00956F8D" w:rsidRPr="00A22F14" w:rsidRDefault="00956F8D" w:rsidP="00E4237E">
            <w:pPr>
              <w:widowControl/>
              <w:overflowPunct/>
              <w:autoSpaceDE/>
              <w:autoSpaceDN/>
              <w:adjustRightInd/>
              <w:jc w:val="right"/>
              <w:textAlignment w:val="auto"/>
              <w:rPr>
                <w:rFonts w:ascii="Times New Roman" w:hAnsi="Times New Roman"/>
                <w:color w:val="000000"/>
                <w:szCs w:val="24"/>
              </w:rPr>
            </w:pPr>
          </w:p>
        </w:tc>
      </w:tr>
      <w:tr w:rsidR="00956F8D" w:rsidRPr="00A22F14" w:rsidTr="00E4237E">
        <w:trPr>
          <w:trHeight w:val="282"/>
        </w:trPr>
        <w:tc>
          <w:tcPr>
            <w:tcW w:w="2486" w:type="dxa"/>
            <w:gridSpan w:val="2"/>
            <w:noWrap/>
            <w:hideMark/>
          </w:tcPr>
          <w:p w:rsidR="00956F8D" w:rsidRPr="00A22F14" w:rsidRDefault="00956F8D" w:rsidP="00E4237E">
            <w:pPr>
              <w:widowControl/>
              <w:overflowPunct/>
              <w:autoSpaceDE/>
              <w:autoSpaceDN/>
              <w:adjustRightInd/>
              <w:jc w:val="center"/>
              <w:textAlignment w:val="auto"/>
              <w:rPr>
                <w:rFonts w:ascii="Calibri" w:hAnsi="Calibri"/>
                <w:b/>
                <w:bCs/>
                <w:color w:val="000000"/>
                <w:sz w:val="22"/>
                <w:szCs w:val="22"/>
              </w:rPr>
            </w:pPr>
            <w:r w:rsidRPr="00A22F14">
              <w:rPr>
                <w:rFonts w:ascii="Times New Roman" w:hAnsi="Times New Roman"/>
                <w:b/>
                <w:bCs/>
                <w:color w:val="000000"/>
                <w:szCs w:val="24"/>
              </w:rPr>
              <w:t>Total cost to public:</w:t>
            </w:r>
          </w:p>
        </w:tc>
        <w:tc>
          <w:tcPr>
            <w:tcW w:w="1091" w:type="dxa"/>
            <w:noWrap/>
            <w:hideMark/>
          </w:tcPr>
          <w:p w:rsidR="00956F8D" w:rsidRPr="00A22F14" w:rsidRDefault="00956F8D" w:rsidP="00E4237E">
            <w:pPr>
              <w:widowControl/>
              <w:overflowPunct/>
              <w:autoSpaceDE/>
              <w:autoSpaceDN/>
              <w:adjustRightInd/>
              <w:jc w:val="right"/>
              <w:textAlignment w:val="auto"/>
              <w:rPr>
                <w:rFonts w:ascii="Calibri" w:hAnsi="Calibri"/>
                <w:b/>
                <w:bCs/>
                <w:color w:val="000000"/>
                <w:sz w:val="22"/>
                <w:szCs w:val="22"/>
              </w:rPr>
            </w:pPr>
          </w:p>
        </w:tc>
        <w:tc>
          <w:tcPr>
            <w:tcW w:w="1282" w:type="dxa"/>
            <w:noWrap/>
            <w:hideMark/>
          </w:tcPr>
          <w:p w:rsidR="00956F8D" w:rsidRPr="00A22F14" w:rsidRDefault="00956F8D" w:rsidP="00E4237E">
            <w:pPr>
              <w:widowControl/>
              <w:overflowPunct/>
              <w:autoSpaceDE/>
              <w:autoSpaceDN/>
              <w:adjustRightInd/>
              <w:jc w:val="center"/>
              <w:textAlignment w:val="auto"/>
              <w:rPr>
                <w:rFonts w:ascii="Calibri" w:hAnsi="Calibri"/>
                <w:b/>
                <w:bCs/>
                <w:color w:val="000000"/>
                <w:sz w:val="22"/>
                <w:szCs w:val="22"/>
              </w:rPr>
            </w:pPr>
          </w:p>
        </w:tc>
        <w:tc>
          <w:tcPr>
            <w:tcW w:w="1051" w:type="dxa"/>
            <w:noWrap/>
            <w:hideMark/>
          </w:tcPr>
          <w:p w:rsidR="00956F8D" w:rsidRPr="00A22F14" w:rsidRDefault="00956F8D" w:rsidP="00E4237E">
            <w:pPr>
              <w:widowControl/>
              <w:overflowPunct/>
              <w:autoSpaceDE/>
              <w:autoSpaceDN/>
              <w:adjustRightInd/>
              <w:textAlignment w:val="auto"/>
              <w:rPr>
                <w:rFonts w:ascii="Calibri" w:hAnsi="Calibri"/>
                <w:b/>
                <w:bCs/>
                <w:color w:val="000000"/>
                <w:sz w:val="22"/>
                <w:szCs w:val="22"/>
              </w:rPr>
            </w:pPr>
          </w:p>
        </w:tc>
        <w:tc>
          <w:tcPr>
            <w:tcW w:w="385" w:type="dxa"/>
            <w:noWrap/>
            <w:hideMark/>
          </w:tcPr>
          <w:p w:rsidR="00956F8D" w:rsidRPr="00A22F14" w:rsidRDefault="00956F8D" w:rsidP="00E4237E">
            <w:pPr>
              <w:widowControl/>
              <w:overflowPunct/>
              <w:autoSpaceDE/>
              <w:autoSpaceDN/>
              <w:adjustRightInd/>
              <w:textAlignment w:val="auto"/>
              <w:rPr>
                <w:rFonts w:ascii="Calibri" w:hAnsi="Calibri"/>
                <w:b/>
                <w:bCs/>
                <w:color w:val="000000"/>
                <w:sz w:val="22"/>
                <w:szCs w:val="22"/>
              </w:rPr>
            </w:pPr>
          </w:p>
        </w:tc>
        <w:tc>
          <w:tcPr>
            <w:tcW w:w="2126" w:type="dxa"/>
            <w:noWrap/>
            <w:hideMark/>
          </w:tcPr>
          <w:p w:rsidR="00956F8D" w:rsidRPr="00A3141D" w:rsidRDefault="00956F8D" w:rsidP="005911D5">
            <w:pPr>
              <w:widowControl/>
              <w:overflowPunct/>
              <w:autoSpaceDE/>
              <w:autoSpaceDN/>
              <w:adjustRightInd/>
              <w:jc w:val="right"/>
              <w:textAlignment w:val="auto"/>
              <w:rPr>
                <w:rFonts w:ascii="Times New Roman" w:hAnsi="Times New Roman"/>
                <w:b/>
                <w:color w:val="000000"/>
                <w:szCs w:val="24"/>
              </w:rPr>
            </w:pPr>
            <w:r w:rsidRPr="00A3141D">
              <w:rPr>
                <w:rFonts w:ascii="Times New Roman" w:hAnsi="Times New Roman"/>
                <w:b/>
                <w:color w:val="000000"/>
                <w:szCs w:val="24"/>
              </w:rPr>
              <w:t>$</w:t>
            </w:r>
            <w:r w:rsidR="00507E48">
              <w:rPr>
                <w:rFonts w:ascii="Times New Roman" w:hAnsi="Times New Roman"/>
                <w:b/>
                <w:color w:val="000000"/>
                <w:szCs w:val="24"/>
              </w:rPr>
              <w:t>3</w:t>
            </w:r>
            <w:r w:rsidR="009F287D">
              <w:rPr>
                <w:rFonts w:ascii="Times New Roman" w:hAnsi="Times New Roman"/>
                <w:b/>
                <w:color w:val="000000"/>
                <w:szCs w:val="24"/>
              </w:rPr>
              <w:t>7</w:t>
            </w:r>
            <w:r w:rsidR="00507E48">
              <w:rPr>
                <w:rFonts w:ascii="Times New Roman" w:hAnsi="Times New Roman"/>
                <w:b/>
                <w:color w:val="000000"/>
                <w:szCs w:val="24"/>
              </w:rPr>
              <w:t>,1</w:t>
            </w:r>
            <w:r w:rsidR="005911D5">
              <w:rPr>
                <w:rFonts w:ascii="Times New Roman" w:hAnsi="Times New Roman"/>
                <w:b/>
                <w:color w:val="000000"/>
                <w:szCs w:val="24"/>
              </w:rPr>
              <w:t>33</w:t>
            </w:r>
            <w:r w:rsidR="00507E48">
              <w:rPr>
                <w:rFonts w:ascii="Times New Roman" w:hAnsi="Times New Roman"/>
                <w:b/>
                <w:color w:val="000000"/>
                <w:szCs w:val="24"/>
              </w:rPr>
              <w:t>,</w:t>
            </w:r>
            <w:r w:rsidR="005911D5">
              <w:rPr>
                <w:rFonts w:ascii="Times New Roman" w:hAnsi="Times New Roman"/>
                <w:b/>
                <w:color w:val="000000"/>
                <w:szCs w:val="24"/>
              </w:rPr>
              <w:t>891</w:t>
            </w:r>
            <w:r w:rsidR="00507E48">
              <w:rPr>
                <w:rFonts w:ascii="Times New Roman" w:hAnsi="Times New Roman"/>
                <w:b/>
                <w:color w:val="000000"/>
                <w:szCs w:val="24"/>
              </w:rPr>
              <w:t>.</w:t>
            </w:r>
            <w:r w:rsidR="005911D5">
              <w:rPr>
                <w:rFonts w:ascii="Times New Roman" w:hAnsi="Times New Roman"/>
                <w:b/>
                <w:color w:val="000000"/>
                <w:szCs w:val="24"/>
              </w:rPr>
              <w:t>8</w:t>
            </w:r>
            <w:r w:rsidR="009F287D">
              <w:rPr>
                <w:rFonts w:ascii="Times New Roman" w:hAnsi="Times New Roman"/>
                <w:b/>
                <w:color w:val="000000"/>
                <w:szCs w:val="24"/>
              </w:rPr>
              <w:t>1</w:t>
            </w:r>
          </w:p>
        </w:tc>
      </w:tr>
    </w:tbl>
    <w:p w:rsidR="003F1AEB" w:rsidRPr="00E0709A" w:rsidRDefault="003F1AEB" w:rsidP="003F1AEB">
      <w:pPr>
        <w:rPr>
          <w:rFonts w:ascii="Times New Roman" w:hAnsi="Times New Roman"/>
          <w:szCs w:val="24"/>
        </w:rPr>
      </w:pPr>
    </w:p>
    <w:p w:rsidR="003E39AB" w:rsidRDefault="003E39AB" w:rsidP="000D2EAF">
      <w:pPr>
        <w:pStyle w:val="BodyText"/>
        <w:spacing w:line="480" w:lineRule="auto"/>
        <w:rPr>
          <w:rFonts w:ascii="Times New Roman" w:hAnsi="Times New Roman"/>
          <w:b/>
          <w:spacing w:val="-3"/>
          <w:szCs w:val="24"/>
        </w:rPr>
      </w:pPr>
    </w:p>
    <w:p w:rsidR="00395BA1" w:rsidRDefault="00395BA1" w:rsidP="000D2EAF">
      <w:pPr>
        <w:pStyle w:val="BodyText"/>
        <w:spacing w:line="480" w:lineRule="auto"/>
        <w:rPr>
          <w:rFonts w:ascii="Times New Roman" w:hAnsi="Times New Roman"/>
          <w:spacing w:val="-3"/>
          <w:szCs w:val="24"/>
        </w:rPr>
      </w:pPr>
      <w:r>
        <w:rPr>
          <w:rFonts w:ascii="Times New Roman" w:hAnsi="Times New Roman"/>
          <w:b/>
          <w:spacing w:val="-3"/>
          <w:szCs w:val="24"/>
        </w:rPr>
        <w:t>A</w:t>
      </w:r>
      <w:r w:rsidR="0066677E" w:rsidRPr="00E0709A">
        <w:rPr>
          <w:rFonts w:ascii="Times New Roman" w:hAnsi="Times New Roman"/>
          <w:b/>
          <w:spacing w:val="-3"/>
          <w:szCs w:val="24"/>
        </w:rPr>
        <w:t>13</w:t>
      </w:r>
      <w:r w:rsidR="0066677E" w:rsidRPr="00E0709A">
        <w:rPr>
          <w:rFonts w:ascii="Times New Roman" w:hAnsi="Times New Roman"/>
          <w:spacing w:val="-3"/>
          <w:szCs w:val="24"/>
        </w:rPr>
        <w:t xml:space="preserve">.  </w:t>
      </w:r>
      <w:proofErr w:type="gramStart"/>
      <w:r w:rsidRPr="00FB3A4B">
        <w:rPr>
          <w:rFonts w:ascii="Times New Roman" w:hAnsi="Times New Roman"/>
          <w:b/>
          <w:spacing w:val="-3"/>
          <w:szCs w:val="24"/>
        </w:rPr>
        <w:t>Estimates of other total annual cost burden.</w:t>
      </w:r>
      <w:proofErr w:type="gramEnd"/>
    </w:p>
    <w:p w:rsidR="000D2EAF" w:rsidRPr="000D2EAF" w:rsidRDefault="000D2EAF" w:rsidP="00492C1D">
      <w:pPr>
        <w:pStyle w:val="BodyText"/>
        <w:spacing w:after="0"/>
        <w:rPr>
          <w:rFonts w:ascii="Times New Roman" w:hAnsi="Times New Roman"/>
          <w:b/>
          <w:color w:val="000000"/>
        </w:rPr>
      </w:pPr>
      <w:r w:rsidRPr="000D2EAF">
        <w:rPr>
          <w:rFonts w:ascii="Times New Roman" w:hAnsi="Times New Roman"/>
          <w:b/>
        </w:rPr>
        <w:t xml:space="preserve">Provide estimates of the total annual cost burden to respondents or </w:t>
      </w:r>
      <w:r w:rsidR="00C41311" w:rsidRPr="000D2EAF">
        <w:rPr>
          <w:rFonts w:ascii="Times New Roman" w:hAnsi="Times New Roman"/>
          <w:b/>
        </w:rPr>
        <w:t>record keepers</w:t>
      </w:r>
      <w:r w:rsidRPr="000D2EAF">
        <w:rPr>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0D2EAF">
        <w:rPr>
          <w:rFonts w:ascii="Times New Roman" w:hAnsi="Times New Roman"/>
          <w:b/>
          <w:color w:val="000000"/>
        </w:rPr>
        <w:t>.</w:t>
      </w:r>
    </w:p>
    <w:p w:rsidR="00492C1D" w:rsidRDefault="00492C1D" w:rsidP="001E4541">
      <w:pPr>
        <w:spacing w:line="480" w:lineRule="auto"/>
        <w:rPr>
          <w:rFonts w:ascii="Times New Roman" w:hAnsi="Times New Roman"/>
        </w:rPr>
      </w:pPr>
    </w:p>
    <w:p w:rsidR="001E4541" w:rsidRDefault="000D2EAF" w:rsidP="001E4541">
      <w:pPr>
        <w:spacing w:line="480" w:lineRule="auto"/>
        <w:rPr>
          <w:rFonts w:ascii="Times New Roman" w:hAnsi="Times New Roman"/>
        </w:rPr>
      </w:pPr>
      <w:r w:rsidRPr="000D2EAF">
        <w:rPr>
          <w:rFonts w:ascii="Times New Roman" w:hAnsi="Times New Roman"/>
        </w:rPr>
        <w:t>There are no capital/start-up or ongoing operation/maintenance costs associated with this information collection.</w:t>
      </w:r>
    </w:p>
    <w:p w:rsidR="003E39AB" w:rsidRDefault="003E39AB" w:rsidP="001E4541">
      <w:pPr>
        <w:spacing w:line="480" w:lineRule="auto"/>
        <w:rPr>
          <w:rFonts w:ascii="Times New Roman" w:hAnsi="Times New Roman"/>
          <w:b/>
        </w:rPr>
      </w:pPr>
    </w:p>
    <w:p w:rsidR="00395BA1" w:rsidRDefault="00395BA1" w:rsidP="001E4541">
      <w:pPr>
        <w:spacing w:line="480" w:lineRule="auto"/>
        <w:rPr>
          <w:rFonts w:ascii="Times New Roman" w:hAnsi="Times New Roman"/>
          <w:b/>
        </w:rPr>
      </w:pPr>
      <w:r>
        <w:rPr>
          <w:rFonts w:ascii="Times New Roman" w:hAnsi="Times New Roman"/>
          <w:b/>
        </w:rPr>
        <w:t>A</w:t>
      </w:r>
      <w:r w:rsidR="001E4541" w:rsidRPr="00492C1D">
        <w:rPr>
          <w:rFonts w:ascii="Times New Roman" w:hAnsi="Times New Roman"/>
          <w:b/>
        </w:rPr>
        <w:t>14.</w:t>
      </w:r>
      <w:r w:rsidR="001E4541" w:rsidRPr="001E4541">
        <w:rPr>
          <w:rFonts w:ascii="Times New Roman" w:hAnsi="Times New Roman"/>
          <w:b/>
        </w:rPr>
        <w:t xml:space="preserve"> </w:t>
      </w:r>
      <w:r>
        <w:rPr>
          <w:rFonts w:ascii="Times New Roman" w:hAnsi="Times New Roman"/>
          <w:b/>
        </w:rPr>
        <w:t xml:space="preserve"> Provide estimates of annualized cost to the Federal government.</w:t>
      </w:r>
    </w:p>
    <w:p w:rsidR="0066677E" w:rsidRPr="001E4541" w:rsidRDefault="000D2EAF" w:rsidP="009B720C">
      <w:pPr>
        <w:rPr>
          <w:rFonts w:ascii="Times New Roman" w:hAnsi="Times New Roman"/>
          <w:b/>
        </w:rPr>
      </w:pPr>
      <w:r w:rsidRPr="001E4541">
        <w:rPr>
          <w:rFonts w:ascii="Times New Roman" w:hAnsi="Times New Roman"/>
          <w:b/>
          <w:color w:val="000000"/>
        </w:rPr>
        <w:t xml:space="preserve">Provide estimates of annualized cost to the Federal government.  </w:t>
      </w:r>
      <w:r w:rsidRPr="001E4541">
        <w:rPr>
          <w:rFonts w:ascii="Times New Roman" w:hAnsi="Times New Roman"/>
          <w:b/>
        </w:rPr>
        <w:t xml:space="preserve">Also, provide a </w:t>
      </w:r>
      <w:r w:rsidRPr="001E4541">
        <w:rPr>
          <w:rFonts w:ascii="Times New Roman" w:hAnsi="Times New Roman"/>
          <w:b/>
        </w:rPr>
        <w:lastRenderedPageBreak/>
        <w:t>description of the method used to estimate cost and any other expense that would not have been incurred without this collection of information</w:t>
      </w:r>
      <w:r w:rsidRPr="001E4541">
        <w:rPr>
          <w:rFonts w:ascii="Times New Roman" w:hAnsi="Times New Roman"/>
          <w:b/>
          <w:color w:val="000000"/>
        </w:rPr>
        <w:t>.</w:t>
      </w:r>
    </w:p>
    <w:p w:rsidR="003B5D55" w:rsidRPr="00E0709A" w:rsidRDefault="003B5D55" w:rsidP="00F70B25">
      <w:pPr>
        <w:tabs>
          <w:tab w:val="left" w:pos="-720"/>
        </w:tabs>
        <w:suppressAutoHyphens/>
        <w:rPr>
          <w:rFonts w:ascii="Times New Roman" w:hAnsi="Times New Roman"/>
          <w:spacing w:val="-3"/>
          <w:u w:val="single"/>
        </w:rPr>
      </w:pPr>
    </w:p>
    <w:p w:rsidR="000D2ED7" w:rsidRPr="00E0709A" w:rsidRDefault="000D2ED7" w:rsidP="00960837">
      <w:pPr>
        <w:tabs>
          <w:tab w:val="left" w:pos="-720"/>
        </w:tabs>
        <w:suppressAutoHyphens/>
        <w:outlineLvl w:val="0"/>
        <w:rPr>
          <w:rFonts w:ascii="Times New Roman" w:hAnsi="Times New Roman"/>
          <w:spacing w:val="-3"/>
          <w:u w:val="single"/>
        </w:rPr>
      </w:pPr>
    </w:p>
    <w:p w:rsidR="0017128B" w:rsidRDefault="00296FA0" w:rsidP="0017128B">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We identified functions performed by FNS</w:t>
      </w:r>
      <w:r w:rsidR="00C304E7">
        <w:rPr>
          <w:rFonts w:ascii="Times New Roman" w:hAnsi="Times New Roman"/>
          <w:spacing w:val="-3"/>
        </w:rPr>
        <w:t xml:space="preserve"> Regional Office (FNS</w:t>
      </w:r>
      <w:r w:rsidRPr="00E0709A">
        <w:rPr>
          <w:rFonts w:ascii="Times New Roman" w:hAnsi="Times New Roman"/>
          <w:spacing w:val="-3"/>
        </w:rPr>
        <w:t>RO</w:t>
      </w:r>
      <w:r w:rsidR="00C304E7">
        <w:rPr>
          <w:rFonts w:ascii="Times New Roman" w:hAnsi="Times New Roman"/>
          <w:spacing w:val="-3"/>
        </w:rPr>
        <w:t>)</w:t>
      </w:r>
      <w:r w:rsidRPr="00E0709A">
        <w:rPr>
          <w:rFonts w:ascii="Times New Roman" w:hAnsi="Times New Roman"/>
          <w:spacing w:val="-3"/>
        </w:rPr>
        <w:t xml:space="preserve"> and Headquarters</w:t>
      </w:r>
      <w:r w:rsidR="00C304E7">
        <w:rPr>
          <w:rFonts w:ascii="Times New Roman" w:hAnsi="Times New Roman"/>
          <w:spacing w:val="-3"/>
        </w:rPr>
        <w:t xml:space="preserve"> (HQ)</w:t>
      </w:r>
      <w:r w:rsidRPr="00E0709A">
        <w:rPr>
          <w:rFonts w:ascii="Times New Roman" w:hAnsi="Times New Roman"/>
          <w:spacing w:val="-3"/>
        </w:rPr>
        <w:t xml:space="preserve"> staff related to the CACFP and obtained estimates of the number of staff hours spent performing these functions.  For FNSRO staff, we obtained data on the total staff time (for all programs) spent on each function.  We then allocated an appropriate portion of each of these functional burdens to CACFP.  The estimated percentage of time spent performing duties involving CACFP matters are presented </w:t>
      </w:r>
      <w:r w:rsidR="0017128B" w:rsidRPr="00E0709A">
        <w:rPr>
          <w:rFonts w:ascii="Times New Roman" w:hAnsi="Times New Roman"/>
          <w:spacing w:val="-3"/>
        </w:rPr>
        <w:t>below.</w:t>
      </w: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6"/>
        <w:gridCol w:w="1700"/>
        <w:gridCol w:w="1724"/>
        <w:gridCol w:w="1761"/>
        <w:gridCol w:w="1725"/>
      </w:tblGrid>
      <w:tr w:rsidR="0017128B" w:rsidRPr="00E0709A" w:rsidTr="0017128B">
        <w:tc>
          <w:tcPr>
            <w:tcW w:w="9576" w:type="dxa"/>
            <w:gridSpan w:val="5"/>
            <w:shd w:val="pct20" w:color="auto" w:fill="auto"/>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FEDERAL COSTS OF CACFP - PERSONNEL</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(1)</w:t>
            </w:r>
          </w:p>
        </w:tc>
        <w:tc>
          <w:tcPr>
            <w:tcW w:w="1700"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(2)</w:t>
            </w:r>
          </w:p>
        </w:tc>
        <w:tc>
          <w:tcPr>
            <w:tcW w:w="1724"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(3)</w:t>
            </w:r>
          </w:p>
        </w:tc>
        <w:tc>
          <w:tcPr>
            <w:tcW w:w="1761"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(4)</w:t>
            </w:r>
          </w:p>
        </w:tc>
        <w:tc>
          <w:tcPr>
            <w:tcW w:w="1725"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(5)</w:t>
            </w:r>
          </w:p>
        </w:tc>
      </w:tr>
      <w:tr w:rsidR="0017128B" w:rsidRPr="00E0709A" w:rsidTr="0017128B">
        <w:tc>
          <w:tcPr>
            <w:tcW w:w="2666"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Function</w:t>
            </w:r>
          </w:p>
        </w:tc>
        <w:tc>
          <w:tcPr>
            <w:tcW w:w="1700"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Done by</w:t>
            </w:r>
          </w:p>
        </w:tc>
        <w:tc>
          <w:tcPr>
            <w:tcW w:w="1724"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Total Staff</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Hours</w:t>
            </w:r>
          </w:p>
        </w:tc>
        <w:tc>
          <w:tcPr>
            <w:tcW w:w="1761"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CACFP</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Allocation</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Percentage</w:t>
            </w:r>
          </w:p>
        </w:tc>
        <w:tc>
          <w:tcPr>
            <w:tcW w:w="1725"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Portion to CACFP</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(3x4)</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Professional</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Assistance to</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State Agencies</w:t>
            </w:r>
          </w:p>
        </w:tc>
        <w:tc>
          <w:tcPr>
            <w:tcW w:w="1700" w:type="dxa"/>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FNSRO</w:t>
            </w:r>
          </w:p>
        </w:tc>
        <w:tc>
          <w:tcPr>
            <w:tcW w:w="1724" w:type="dxa"/>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216,842</w:t>
            </w:r>
          </w:p>
        </w:tc>
        <w:tc>
          <w:tcPr>
            <w:tcW w:w="1761" w:type="dxa"/>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.33</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71,558</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Drafting/Clearing</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Regulations</w:t>
            </w:r>
          </w:p>
        </w:tc>
        <w:tc>
          <w:tcPr>
            <w:tcW w:w="1700" w:type="dxa"/>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HQ</w:t>
            </w:r>
          </w:p>
        </w:tc>
        <w:tc>
          <w:tcPr>
            <w:tcW w:w="1724" w:type="dxa"/>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8,320</w:t>
            </w:r>
          </w:p>
        </w:tc>
        <w:tc>
          <w:tcPr>
            <w:tcW w:w="1761" w:type="dxa"/>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.70</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5,824</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Policy Development</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Guidance</w:t>
            </w:r>
          </w:p>
        </w:tc>
        <w:tc>
          <w:tcPr>
            <w:tcW w:w="1700" w:type="dxa"/>
            <w:tcBorders>
              <w:bottom w:val="single" w:sz="4" w:space="0" w:color="auto"/>
            </w:tcBorders>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HQ</w:t>
            </w:r>
          </w:p>
        </w:tc>
        <w:tc>
          <w:tcPr>
            <w:tcW w:w="1724" w:type="dxa"/>
            <w:tcBorders>
              <w:bottom w:val="single" w:sz="4" w:space="0" w:color="auto"/>
            </w:tcBorders>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14,976</w:t>
            </w:r>
          </w:p>
        </w:tc>
        <w:tc>
          <w:tcPr>
            <w:tcW w:w="1761" w:type="dxa"/>
            <w:tcBorders>
              <w:bottom w:val="single" w:sz="4" w:space="0" w:color="auto"/>
            </w:tcBorders>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.45</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6,739</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b/>
                <w:color w:val="000000"/>
                <w:szCs w:val="24"/>
              </w:rPr>
            </w:pPr>
            <w:r w:rsidRPr="00E0709A">
              <w:rPr>
                <w:rFonts w:ascii="Times New Roman" w:hAnsi="Times New Roman"/>
                <w:b/>
                <w:color w:val="000000"/>
                <w:szCs w:val="24"/>
              </w:rPr>
              <w:t>TOTAL</w:t>
            </w:r>
          </w:p>
        </w:tc>
        <w:tc>
          <w:tcPr>
            <w:tcW w:w="1700" w:type="dxa"/>
            <w:shd w:val="pct25" w:color="auto" w:fill="auto"/>
          </w:tcPr>
          <w:p w:rsidR="0017128B" w:rsidRPr="00E0709A" w:rsidRDefault="0017128B" w:rsidP="00DA4995">
            <w:pPr>
              <w:rPr>
                <w:rFonts w:ascii="Times New Roman" w:hAnsi="Times New Roman"/>
                <w:color w:val="000000"/>
                <w:szCs w:val="24"/>
              </w:rPr>
            </w:pPr>
          </w:p>
        </w:tc>
        <w:tc>
          <w:tcPr>
            <w:tcW w:w="1724" w:type="dxa"/>
            <w:shd w:val="pct25" w:color="auto" w:fill="auto"/>
          </w:tcPr>
          <w:p w:rsidR="0017128B" w:rsidRPr="00E0709A" w:rsidRDefault="0017128B" w:rsidP="00DA4995">
            <w:pPr>
              <w:rPr>
                <w:rFonts w:ascii="Times New Roman" w:hAnsi="Times New Roman"/>
                <w:color w:val="000000"/>
                <w:szCs w:val="24"/>
              </w:rPr>
            </w:pPr>
          </w:p>
        </w:tc>
        <w:tc>
          <w:tcPr>
            <w:tcW w:w="1761" w:type="dxa"/>
            <w:shd w:val="pct25" w:color="auto" w:fill="auto"/>
          </w:tcPr>
          <w:p w:rsidR="0017128B" w:rsidRPr="00E0709A" w:rsidRDefault="0017128B" w:rsidP="00DA4995">
            <w:pPr>
              <w:rPr>
                <w:rFonts w:ascii="Times New Roman" w:hAnsi="Times New Roman"/>
                <w:color w:val="000000"/>
                <w:szCs w:val="24"/>
              </w:rPr>
            </w:pP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84,121</w:t>
            </w:r>
            <w:r w:rsidR="00285779" w:rsidRPr="00E0709A">
              <w:rPr>
                <w:rFonts w:ascii="Times New Roman" w:hAnsi="Times New Roman"/>
                <w:color w:val="000000"/>
                <w:szCs w:val="24"/>
              </w:rPr>
              <w:t xml:space="preserve"> hours</w:t>
            </w:r>
          </w:p>
        </w:tc>
      </w:tr>
    </w:tbl>
    <w:p w:rsidR="00F70B25" w:rsidRPr="00E0709A" w:rsidRDefault="00F70B25" w:rsidP="00E64C7C">
      <w:pPr>
        <w:pStyle w:val="EndnoteText"/>
        <w:tabs>
          <w:tab w:val="left" w:pos="-720"/>
        </w:tabs>
        <w:suppressAutoHyphens/>
        <w:spacing w:line="480" w:lineRule="auto"/>
        <w:rPr>
          <w:rFonts w:ascii="Times New Roman" w:hAnsi="Times New Roman"/>
          <w:spacing w:val="-3"/>
        </w:rPr>
      </w:pPr>
    </w:p>
    <w:p w:rsidR="00285779" w:rsidRPr="00E0709A" w:rsidRDefault="00285779" w:rsidP="00285779">
      <w:pPr>
        <w:tabs>
          <w:tab w:val="left" w:pos="-720"/>
          <w:tab w:val="left" w:pos="0"/>
        </w:tabs>
        <w:suppressAutoHyphens/>
        <w:spacing w:line="480" w:lineRule="auto"/>
        <w:rPr>
          <w:rFonts w:ascii="Times New Roman" w:hAnsi="Times New Roman"/>
          <w:spacing w:val="-3"/>
        </w:rPr>
      </w:pPr>
      <w:r w:rsidRPr="00E0709A">
        <w:rPr>
          <w:rFonts w:ascii="Times New Roman" w:hAnsi="Times New Roman"/>
          <w:spacing w:val="-3"/>
        </w:rPr>
        <w:t>Using the 20</w:t>
      </w:r>
      <w:r w:rsidR="000C121F">
        <w:rPr>
          <w:rFonts w:ascii="Times New Roman" w:hAnsi="Times New Roman"/>
          <w:spacing w:val="-3"/>
        </w:rPr>
        <w:t>1</w:t>
      </w:r>
      <w:r w:rsidR="00507E48">
        <w:rPr>
          <w:rFonts w:ascii="Times New Roman" w:hAnsi="Times New Roman"/>
          <w:spacing w:val="-3"/>
        </w:rPr>
        <w:t>6</w:t>
      </w:r>
      <w:r w:rsidRPr="00E0709A">
        <w:rPr>
          <w:rFonts w:ascii="Times New Roman" w:hAnsi="Times New Roman"/>
          <w:spacing w:val="-3"/>
        </w:rPr>
        <w:t xml:space="preserve"> Federal Wage Salary Tables</w:t>
      </w:r>
      <w:r w:rsidR="001A69B3">
        <w:rPr>
          <w:rFonts w:ascii="Times New Roman" w:hAnsi="Times New Roman"/>
          <w:spacing w:val="-3"/>
        </w:rPr>
        <w:t xml:space="preserve"> (General Schedule for the Rest of the United States)</w:t>
      </w:r>
      <w:r w:rsidRPr="00E0709A">
        <w:rPr>
          <w:rFonts w:ascii="Times New Roman" w:hAnsi="Times New Roman"/>
          <w:spacing w:val="-3"/>
        </w:rPr>
        <w:t>, we estimated the salary rate is $</w:t>
      </w:r>
      <w:r w:rsidR="00956F8D">
        <w:rPr>
          <w:rFonts w:ascii="Times New Roman" w:hAnsi="Times New Roman"/>
          <w:spacing w:val="-3"/>
        </w:rPr>
        <w:t>31.</w:t>
      </w:r>
      <w:r w:rsidR="001A69B3">
        <w:rPr>
          <w:rFonts w:ascii="Times New Roman" w:hAnsi="Times New Roman"/>
          <w:spacing w:val="-3"/>
        </w:rPr>
        <w:t>21</w:t>
      </w:r>
      <w:r w:rsidR="001A69B3" w:rsidRPr="00E0709A">
        <w:rPr>
          <w:rFonts w:ascii="Times New Roman" w:hAnsi="Times New Roman"/>
          <w:spacing w:val="-3"/>
        </w:rPr>
        <w:t xml:space="preserve"> </w:t>
      </w:r>
      <w:r w:rsidRPr="00E0709A">
        <w:rPr>
          <w:rFonts w:ascii="Times New Roman" w:hAnsi="Times New Roman"/>
          <w:spacing w:val="-3"/>
        </w:rPr>
        <w:t>per hour (the average hourly salary for a GS 11/12 which is the grade level of staff who performs these functions). Our computations are:</w:t>
      </w:r>
    </w:p>
    <w:p w:rsidR="00285779" w:rsidRPr="00E0709A" w:rsidRDefault="00285779" w:rsidP="00285779">
      <w:pPr>
        <w:tabs>
          <w:tab w:val="left" w:pos="-720"/>
          <w:tab w:val="left" w:pos="0"/>
        </w:tabs>
        <w:suppressAutoHyphens/>
        <w:rPr>
          <w:rFonts w:ascii="Times New Roman" w:hAnsi="Times New Roman"/>
          <w:spacing w:val="-3"/>
          <w:u w:val="single"/>
        </w:rPr>
      </w:pPr>
      <w:r w:rsidRPr="00E0709A">
        <w:rPr>
          <w:rFonts w:ascii="Times New Roman" w:hAnsi="Times New Roman"/>
          <w:spacing w:val="-3"/>
        </w:rPr>
        <w:t xml:space="preserve">                                                                                     </w:t>
      </w:r>
    </w:p>
    <w:p w:rsidR="00285779" w:rsidRPr="00E0709A" w:rsidRDefault="00285779" w:rsidP="00285779">
      <w:pPr>
        <w:tabs>
          <w:tab w:val="left" w:pos="-720"/>
          <w:tab w:val="left" w:pos="0"/>
        </w:tabs>
        <w:suppressAutoHyphens/>
        <w:spacing w:line="480" w:lineRule="auto"/>
        <w:rPr>
          <w:rFonts w:ascii="Times New Roman" w:hAnsi="Times New Roman"/>
          <w:spacing w:val="-3"/>
        </w:rPr>
      </w:pPr>
      <w:r w:rsidRPr="00E0709A">
        <w:rPr>
          <w:rFonts w:ascii="Times New Roman" w:hAnsi="Times New Roman"/>
          <w:spacing w:val="-3"/>
        </w:rPr>
        <w:t>Salaries (84,121</w:t>
      </w:r>
      <w:r w:rsidR="00037276" w:rsidRPr="00E0709A">
        <w:rPr>
          <w:rFonts w:ascii="Times New Roman" w:hAnsi="Times New Roman"/>
          <w:spacing w:val="-3"/>
        </w:rPr>
        <w:t xml:space="preserve"> hours x</w:t>
      </w:r>
      <w:r w:rsidRPr="00E0709A">
        <w:rPr>
          <w:rFonts w:ascii="Times New Roman" w:hAnsi="Times New Roman"/>
          <w:spacing w:val="-3"/>
        </w:rPr>
        <w:t xml:space="preserve"> $</w:t>
      </w:r>
      <w:r w:rsidR="00956F8D">
        <w:rPr>
          <w:rFonts w:ascii="Times New Roman" w:hAnsi="Times New Roman"/>
          <w:spacing w:val="-3"/>
        </w:rPr>
        <w:t>31.</w:t>
      </w:r>
      <w:r w:rsidR="001A69B3">
        <w:rPr>
          <w:rFonts w:ascii="Times New Roman" w:hAnsi="Times New Roman"/>
          <w:spacing w:val="-3"/>
        </w:rPr>
        <w:t>21</w:t>
      </w:r>
      <w:r w:rsidR="00037276" w:rsidRPr="00E0709A">
        <w:rPr>
          <w:rFonts w:ascii="Times New Roman" w:hAnsi="Times New Roman"/>
          <w:spacing w:val="-3"/>
        </w:rPr>
        <w:t>/hour</w:t>
      </w:r>
      <w:r w:rsidRPr="00E0709A">
        <w:rPr>
          <w:rFonts w:ascii="Times New Roman" w:hAnsi="Times New Roman"/>
          <w:spacing w:val="-3"/>
        </w:rPr>
        <w:t xml:space="preserve">)                                                           </w:t>
      </w:r>
      <w:r w:rsidR="00037276" w:rsidRPr="00E0709A">
        <w:rPr>
          <w:rFonts w:ascii="Times New Roman" w:hAnsi="Times New Roman"/>
          <w:spacing w:val="-3"/>
        </w:rPr>
        <w:t xml:space="preserve">             </w:t>
      </w:r>
      <w:r w:rsidR="00604EE4">
        <w:rPr>
          <w:rFonts w:ascii="Times New Roman" w:hAnsi="Times New Roman"/>
          <w:spacing w:val="-3"/>
        </w:rPr>
        <w:tab/>
      </w:r>
      <w:r w:rsidRPr="00E0709A">
        <w:rPr>
          <w:rFonts w:ascii="Times New Roman" w:hAnsi="Times New Roman"/>
          <w:spacing w:val="-3"/>
        </w:rPr>
        <w:t>$</w:t>
      </w:r>
      <w:r w:rsidR="00956F8D">
        <w:rPr>
          <w:rFonts w:ascii="Times New Roman" w:hAnsi="Times New Roman"/>
          <w:spacing w:val="-3"/>
        </w:rPr>
        <w:t>2,6</w:t>
      </w:r>
      <w:r w:rsidR="001A69B3">
        <w:rPr>
          <w:rFonts w:ascii="Times New Roman" w:hAnsi="Times New Roman"/>
          <w:spacing w:val="-3"/>
        </w:rPr>
        <w:t>25,</w:t>
      </w:r>
      <w:r w:rsidR="00956F8D">
        <w:rPr>
          <w:rFonts w:ascii="Times New Roman" w:hAnsi="Times New Roman"/>
          <w:spacing w:val="-3"/>
        </w:rPr>
        <w:t>4</w:t>
      </w:r>
      <w:r w:rsidR="001A69B3">
        <w:rPr>
          <w:rFonts w:ascii="Times New Roman" w:hAnsi="Times New Roman"/>
          <w:spacing w:val="-3"/>
        </w:rPr>
        <w:t>1</w:t>
      </w:r>
      <w:r w:rsidR="00956F8D">
        <w:rPr>
          <w:rFonts w:ascii="Times New Roman" w:hAnsi="Times New Roman"/>
          <w:spacing w:val="-3"/>
        </w:rPr>
        <w:t>6</w:t>
      </w:r>
      <w:r w:rsidRPr="00E0709A">
        <w:rPr>
          <w:rFonts w:ascii="Times New Roman" w:hAnsi="Times New Roman"/>
          <w:spacing w:val="-3"/>
        </w:rPr>
        <w:t xml:space="preserve">  </w:t>
      </w:r>
    </w:p>
    <w:p w:rsidR="00285779" w:rsidRPr="00E0709A" w:rsidRDefault="00285779" w:rsidP="00285779">
      <w:pPr>
        <w:tabs>
          <w:tab w:val="left" w:pos="-720"/>
          <w:tab w:val="left" w:pos="0"/>
        </w:tabs>
        <w:suppressAutoHyphens/>
        <w:rPr>
          <w:rFonts w:ascii="Times New Roman" w:hAnsi="Times New Roman"/>
          <w:spacing w:val="-3"/>
        </w:rPr>
      </w:pPr>
      <w:r w:rsidRPr="00E0709A">
        <w:rPr>
          <w:rFonts w:ascii="Times New Roman" w:hAnsi="Times New Roman"/>
          <w:spacing w:val="-3"/>
        </w:rPr>
        <w:t>10 % for</w:t>
      </w:r>
      <w:r w:rsidR="00037276" w:rsidRPr="00E0709A">
        <w:rPr>
          <w:rFonts w:ascii="Times New Roman" w:hAnsi="Times New Roman"/>
          <w:spacing w:val="-3"/>
        </w:rPr>
        <w:t xml:space="preserve"> </w:t>
      </w:r>
      <w:r w:rsidRPr="00E0709A">
        <w:rPr>
          <w:rFonts w:ascii="Times New Roman" w:hAnsi="Times New Roman"/>
          <w:spacing w:val="-3"/>
        </w:rPr>
        <w:t>Administrative overhead     (10%</w:t>
      </w:r>
      <w:r w:rsidR="00037276" w:rsidRPr="00E0709A">
        <w:rPr>
          <w:rFonts w:ascii="Times New Roman" w:hAnsi="Times New Roman"/>
          <w:spacing w:val="-3"/>
        </w:rPr>
        <w:t xml:space="preserve"> x $2,</w:t>
      </w:r>
      <w:r w:rsidR="00956F8D">
        <w:rPr>
          <w:rFonts w:ascii="Times New Roman" w:hAnsi="Times New Roman"/>
          <w:spacing w:val="-3"/>
        </w:rPr>
        <w:t>6</w:t>
      </w:r>
      <w:r w:rsidR="001A69B3">
        <w:rPr>
          <w:rFonts w:ascii="Times New Roman" w:hAnsi="Times New Roman"/>
          <w:spacing w:val="-3"/>
        </w:rPr>
        <w:t>25</w:t>
      </w:r>
      <w:r w:rsidR="00956F8D">
        <w:rPr>
          <w:rFonts w:ascii="Times New Roman" w:hAnsi="Times New Roman"/>
          <w:spacing w:val="-3"/>
        </w:rPr>
        <w:t>,</w:t>
      </w:r>
      <w:r w:rsidR="001A69B3">
        <w:rPr>
          <w:rFonts w:ascii="Times New Roman" w:hAnsi="Times New Roman"/>
          <w:spacing w:val="-3"/>
        </w:rPr>
        <w:t>416</w:t>
      </w:r>
      <w:r w:rsidR="00037276" w:rsidRPr="00E0709A">
        <w:rPr>
          <w:rFonts w:ascii="Times New Roman" w:hAnsi="Times New Roman"/>
          <w:spacing w:val="-3"/>
        </w:rPr>
        <w:t>)</w:t>
      </w:r>
      <w:r w:rsidRPr="00E0709A">
        <w:rPr>
          <w:rFonts w:ascii="Times New Roman" w:hAnsi="Times New Roman"/>
          <w:spacing w:val="-3"/>
        </w:rPr>
        <w:t xml:space="preserve">  </w:t>
      </w:r>
      <w:r w:rsidR="00037276" w:rsidRPr="00E0709A">
        <w:rPr>
          <w:rFonts w:ascii="Times New Roman" w:hAnsi="Times New Roman"/>
          <w:spacing w:val="-3"/>
        </w:rPr>
        <w:tab/>
      </w:r>
      <w:r w:rsidR="00037276" w:rsidRPr="00E0709A">
        <w:rPr>
          <w:rFonts w:ascii="Times New Roman" w:hAnsi="Times New Roman"/>
          <w:spacing w:val="-3"/>
        </w:rPr>
        <w:tab/>
      </w:r>
      <w:r w:rsidR="00037276" w:rsidRPr="00E0709A">
        <w:rPr>
          <w:rFonts w:ascii="Times New Roman" w:hAnsi="Times New Roman"/>
          <w:spacing w:val="-3"/>
        </w:rPr>
        <w:tab/>
      </w:r>
      <w:r w:rsidR="00037276" w:rsidRPr="00E0709A">
        <w:rPr>
          <w:rFonts w:ascii="Times New Roman" w:hAnsi="Times New Roman"/>
          <w:spacing w:val="-3"/>
        </w:rPr>
        <w:tab/>
        <w:t>$</w:t>
      </w:r>
      <w:r w:rsidR="00F61B8A" w:rsidRPr="00E0709A">
        <w:rPr>
          <w:rFonts w:ascii="Times New Roman" w:hAnsi="Times New Roman"/>
          <w:spacing w:val="-3"/>
        </w:rPr>
        <w:t xml:space="preserve">    </w:t>
      </w:r>
      <w:r w:rsidR="00956F8D">
        <w:rPr>
          <w:rFonts w:ascii="Times New Roman" w:hAnsi="Times New Roman"/>
          <w:spacing w:val="-3"/>
        </w:rPr>
        <w:t>26</w:t>
      </w:r>
      <w:r w:rsidR="001A69B3">
        <w:rPr>
          <w:rFonts w:ascii="Times New Roman" w:hAnsi="Times New Roman"/>
          <w:spacing w:val="-3"/>
        </w:rPr>
        <w:t>2</w:t>
      </w:r>
      <w:r w:rsidR="00956F8D">
        <w:rPr>
          <w:rFonts w:ascii="Times New Roman" w:hAnsi="Times New Roman"/>
          <w:spacing w:val="-3"/>
        </w:rPr>
        <w:t>,</w:t>
      </w:r>
      <w:r w:rsidR="001A69B3">
        <w:rPr>
          <w:rFonts w:ascii="Times New Roman" w:hAnsi="Times New Roman"/>
          <w:spacing w:val="-3"/>
        </w:rPr>
        <w:t>5</w:t>
      </w:r>
      <w:r w:rsidR="00956F8D">
        <w:rPr>
          <w:rFonts w:ascii="Times New Roman" w:hAnsi="Times New Roman"/>
          <w:spacing w:val="-3"/>
        </w:rPr>
        <w:t>4</w:t>
      </w:r>
      <w:r w:rsidR="001A69B3">
        <w:rPr>
          <w:rFonts w:ascii="Times New Roman" w:hAnsi="Times New Roman"/>
          <w:spacing w:val="-3"/>
        </w:rPr>
        <w:t>2</w:t>
      </w:r>
      <w:r w:rsidRPr="00E0709A">
        <w:rPr>
          <w:rFonts w:ascii="Times New Roman" w:hAnsi="Times New Roman"/>
          <w:spacing w:val="-3"/>
        </w:rPr>
        <w:t xml:space="preserve">                                                                        </w:t>
      </w:r>
    </w:p>
    <w:p w:rsidR="00285779" w:rsidRPr="00E0709A" w:rsidRDefault="00292113" w:rsidP="00285779">
      <w:pPr>
        <w:tabs>
          <w:tab w:val="left" w:pos="-720"/>
          <w:tab w:val="left" w:pos="0"/>
        </w:tabs>
        <w:suppressAutoHyphens/>
        <w:spacing w:line="480" w:lineRule="auto"/>
        <w:rPr>
          <w:rFonts w:ascii="Times New Roman" w:hAnsi="Times New Roman"/>
          <w:b/>
          <w:spacing w:val="-3"/>
        </w:rPr>
      </w:pPr>
      <w:r>
        <w:rPr>
          <w:rFonts w:ascii="Times New Roman" w:hAnsi="Times New Roman"/>
          <w:b/>
          <w:spacing w:val="-3"/>
        </w:rPr>
        <w:pict>
          <v:rect id="_x0000_i1025" style="width:0;height:1.5pt" o:hralign="center" o:hrstd="t" o:hr="t" fillcolor="gray" stroked="f"/>
        </w:pict>
      </w:r>
    </w:p>
    <w:p w:rsidR="00285779" w:rsidRPr="00E0709A" w:rsidRDefault="00037276" w:rsidP="00037276">
      <w:pPr>
        <w:tabs>
          <w:tab w:val="left" w:pos="-720"/>
          <w:tab w:val="left" w:pos="0"/>
        </w:tabs>
        <w:suppressAutoHyphens/>
        <w:spacing w:line="480" w:lineRule="auto"/>
        <w:rPr>
          <w:rFonts w:ascii="Times New Roman" w:hAnsi="Times New Roman"/>
          <w:b/>
          <w:spacing w:val="-3"/>
        </w:rPr>
      </w:pPr>
      <w:r w:rsidRPr="00E0709A">
        <w:rPr>
          <w:rFonts w:ascii="Times New Roman" w:hAnsi="Times New Roman"/>
          <w:b/>
          <w:spacing w:val="-3"/>
        </w:rPr>
        <w:lastRenderedPageBreak/>
        <w:t xml:space="preserve">Total </w:t>
      </w:r>
      <w:r w:rsidR="00285779" w:rsidRPr="00E0709A">
        <w:rPr>
          <w:rFonts w:ascii="Times New Roman" w:hAnsi="Times New Roman"/>
          <w:b/>
          <w:spacing w:val="-3"/>
        </w:rPr>
        <w:t>Federal Cost                                                                                                          $</w:t>
      </w:r>
      <w:r w:rsidRPr="00E0709A">
        <w:rPr>
          <w:rFonts w:ascii="Times New Roman" w:hAnsi="Times New Roman"/>
          <w:b/>
          <w:spacing w:val="-3"/>
        </w:rPr>
        <w:t>2,</w:t>
      </w:r>
      <w:r w:rsidR="00956F8D">
        <w:rPr>
          <w:rFonts w:ascii="Times New Roman" w:hAnsi="Times New Roman"/>
          <w:b/>
          <w:spacing w:val="-3"/>
        </w:rPr>
        <w:t>8</w:t>
      </w:r>
      <w:r w:rsidR="001A69B3">
        <w:rPr>
          <w:rFonts w:ascii="Times New Roman" w:hAnsi="Times New Roman"/>
          <w:b/>
          <w:spacing w:val="-3"/>
        </w:rPr>
        <w:t>8</w:t>
      </w:r>
      <w:r w:rsidR="00956F8D">
        <w:rPr>
          <w:rFonts w:ascii="Times New Roman" w:hAnsi="Times New Roman"/>
          <w:b/>
          <w:spacing w:val="-3"/>
        </w:rPr>
        <w:t>7,</w:t>
      </w:r>
      <w:r w:rsidR="001A69B3">
        <w:rPr>
          <w:rFonts w:ascii="Times New Roman" w:hAnsi="Times New Roman"/>
          <w:b/>
          <w:spacing w:val="-3"/>
        </w:rPr>
        <w:t>958</w:t>
      </w:r>
    </w:p>
    <w:p w:rsidR="0030542C" w:rsidRPr="00E0709A" w:rsidRDefault="0030542C" w:rsidP="00C33463">
      <w:pPr>
        <w:tabs>
          <w:tab w:val="left" w:pos="-720"/>
        </w:tabs>
        <w:suppressAutoHyphens/>
        <w:spacing w:line="480" w:lineRule="auto"/>
        <w:rPr>
          <w:rFonts w:ascii="Times New Roman" w:hAnsi="Times New Roman"/>
          <w:b/>
          <w:spacing w:val="-3"/>
          <w:szCs w:val="24"/>
        </w:rPr>
      </w:pPr>
    </w:p>
    <w:p w:rsidR="00395BA1" w:rsidRDefault="00395BA1" w:rsidP="001E4541">
      <w:pPr>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15.</w:t>
      </w:r>
      <w:r>
        <w:rPr>
          <w:rFonts w:ascii="Times New Roman" w:hAnsi="Times New Roman"/>
          <w:b/>
          <w:spacing w:val="-3"/>
          <w:szCs w:val="24"/>
        </w:rPr>
        <w:t xml:space="preserve">  </w:t>
      </w:r>
      <w:proofErr w:type="gramStart"/>
      <w:r>
        <w:rPr>
          <w:rFonts w:ascii="Times New Roman" w:hAnsi="Times New Roman"/>
          <w:b/>
          <w:spacing w:val="-3"/>
          <w:szCs w:val="24"/>
        </w:rPr>
        <w:t>Explanation of program changes or adjustments.</w:t>
      </w:r>
      <w:proofErr w:type="gramEnd"/>
      <w:r>
        <w:rPr>
          <w:rFonts w:ascii="Times New Roman" w:hAnsi="Times New Roman"/>
          <w:b/>
          <w:spacing w:val="-3"/>
          <w:szCs w:val="24"/>
        </w:rPr>
        <w:t xml:space="preserve"> </w:t>
      </w:r>
    </w:p>
    <w:p w:rsidR="001E4541" w:rsidRPr="001E4541" w:rsidRDefault="001E4541" w:rsidP="001E4541">
      <w:pPr>
        <w:spacing w:line="480" w:lineRule="auto"/>
        <w:rPr>
          <w:rFonts w:ascii="Times New Roman" w:hAnsi="Times New Roman"/>
          <w:b/>
        </w:rPr>
      </w:pPr>
      <w:r w:rsidRPr="001E4541">
        <w:rPr>
          <w:rFonts w:ascii="Times New Roman" w:hAnsi="Times New Roman"/>
          <w:b/>
          <w:spacing w:val="-3"/>
        </w:rPr>
        <w:t>Explain the reasons for any program changes or adjustments reported in item 13 or 14 of the OMB 83-I</w:t>
      </w:r>
      <w:r w:rsidRPr="001E4541">
        <w:rPr>
          <w:rFonts w:ascii="Times New Roman" w:hAnsi="Times New Roman"/>
          <w:b/>
        </w:rPr>
        <w:t xml:space="preserve">. </w:t>
      </w:r>
    </w:p>
    <w:p w:rsidR="006E0200" w:rsidRDefault="001E4541" w:rsidP="008F265A">
      <w:pPr>
        <w:spacing w:line="480" w:lineRule="auto"/>
        <w:outlineLvl w:val="0"/>
        <w:rPr>
          <w:rFonts w:ascii="Times New Roman" w:hAnsi="Times New Roman"/>
          <w:szCs w:val="24"/>
        </w:rPr>
      </w:pPr>
      <w:r w:rsidRPr="001E4541">
        <w:rPr>
          <w:rFonts w:ascii="Times New Roman" w:hAnsi="Times New Roman"/>
          <w:szCs w:val="24"/>
        </w:rPr>
        <w:t xml:space="preserve">This is a revision of a currently approved collection.  </w:t>
      </w:r>
      <w:r w:rsidR="00956F8D" w:rsidRPr="00E93028">
        <w:rPr>
          <w:rFonts w:ascii="Times New Roman" w:hAnsi="Times New Roman"/>
          <w:szCs w:val="24"/>
        </w:rPr>
        <w:t xml:space="preserve">It revises reporting burden as a result of increases in the number of sponsoring organizations and facilities, and an increase in the number of enrolled participants, who are required to submit information. It also adds a new requirement for written documentation when requesting substitutions for fluid milk or food components for participants with special non-disability, dietary needs. This requirement is added by the regulation </w:t>
      </w:r>
      <w:r w:rsidR="00956F8D" w:rsidRPr="00E93028">
        <w:rPr>
          <w:rFonts w:ascii="Times New Roman" w:hAnsi="Times New Roman"/>
          <w:i/>
          <w:szCs w:val="24"/>
        </w:rPr>
        <w:t>Child and Adult Care Food Program: Meal Pattern Revisions Related to the Healthy, Hunger-Free Kids Act of 2010</w:t>
      </w:r>
      <w:r w:rsidR="00956F8D" w:rsidRPr="00E93028">
        <w:rPr>
          <w:rFonts w:ascii="Times New Roman" w:hAnsi="Times New Roman"/>
          <w:szCs w:val="24"/>
        </w:rPr>
        <w:t>, published April 25, 2016 to 7 CFR § 226.20 (g) Exceptions and variations in reimbursable meals.</w:t>
      </w:r>
      <w:r w:rsidR="00956F8D">
        <w:rPr>
          <w:rFonts w:ascii="Times New Roman" w:hAnsi="Times New Roman"/>
          <w:szCs w:val="24"/>
        </w:rPr>
        <w:t xml:space="preserve"> </w:t>
      </w:r>
      <w:r w:rsidR="00956F8D" w:rsidRPr="00E93028">
        <w:rPr>
          <w:rFonts w:ascii="Times New Roman" w:hAnsi="Times New Roman"/>
          <w:szCs w:val="24"/>
        </w:rPr>
        <w:t xml:space="preserve">This revision removes two reporting requirements that had been duplicated in the current burden estimate (i.e. counted twice), and one typed error in the number of day care home sponsors, which reduce the burden. </w:t>
      </w:r>
      <w:r w:rsidR="003424C9">
        <w:rPr>
          <w:rFonts w:ascii="Times New Roman" w:hAnsi="Times New Roman"/>
          <w:szCs w:val="24"/>
        </w:rPr>
        <w:t xml:space="preserve">  In addition, form FNS-44 Report of Child and Adult Care Food Program, and its associated reporting burden, is being removed from this collection because it is duplicative burden.  FNS-44 and its associated burden are now approved under 0584-0594 Food Programs Reporting System (FPRS), expiration June 30, 2019.</w:t>
      </w:r>
    </w:p>
    <w:p w:rsidR="00F67618" w:rsidRDefault="001E4541" w:rsidP="001E4541">
      <w:pPr>
        <w:pStyle w:val="BodyText"/>
        <w:spacing w:line="480" w:lineRule="auto"/>
        <w:rPr>
          <w:rFonts w:ascii="Times New Roman" w:hAnsi="Times New Roman"/>
          <w:szCs w:val="24"/>
        </w:rPr>
      </w:pPr>
      <w:r w:rsidRPr="001E4541">
        <w:rPr>
          <w:rFonts w:ascii="Times New Roman" w:hAnsi="Times New Roman"/>
          <w:szCs w:val="24"/>
        </w:rPr>
        <w:t xml:space="preserve">Current OMB inventory for this collection </w:t>
      </w:r>
      <w:r w:rsidR="00B63AB7">
        <w:rPr>
          <w:rFonts w:ascii="Times New Roman" w:hAnsi="Times New Roman"/>
          <w:szCs w:val="24"/>
        </w:rPr>
        <w:t>is</w:t>
      </w:r>
      <w:r w:rsidRPr="001E4541">
        <w:rPr>
          <w:rFonts w:ascii="Times New Roman" w:hAnsi="Times New Roman"/>
          <w:szCs w:val="24"/>
        </w:rPr>
        <w:t xml:space="preserve"> </w:t>
      </w:r>
      <w:r w:rsidR="00956F8D" w:rsidRPr="00E93028">
        <w:rPr>
          <w:rFonts w:ascii="Times New Roman" w:hAnsi="Times New Roman"/>
          <w:szCs w:val="24"/>
        </w:rPr>
        <w:t>2,234,8</w:t>
      </w:r>
      <w:r w:rsidR="003424C9">
        <w:rPr>
          <w:rFonts w:ascii="Times New Roman" w:hAnsi="Times New Roman"/>
          <w:szCs w:val="24"/>
        </w:rPr>
        <w:t>40 burden</w:t>
      </w:r>
      <w:r w:rsidR="00FB067E">
        <w:rPr>
          <w:rFonts w:ascii="Times New Roman" w:hAnsi="Times New Roman"/>
          <w:szCs w:val="24"/>
        </w:rPr>
        <w:t xml:space="preserve"> </w:t>
      </w:r>
      <w:r w:rsidRPr="001E4541">
        <w:rPr>
          <w:rFonts w:ascii="Times New Roman" w:hAnsi="Times New Roman"/>
          <w:szCs w:val="24"/>
        </w:rPr>
        <w:t>hours</w:t>
      </w:r>
      <w:r w:rsidR="003424C9">
        <w:rPr>
          <w:rFonts w:ascii="Times New Roman" w:hAnsi="Times New Roman"/>
          <w:szCs w:val="24"/>
        </w:rPr>
        <w:t xml:space="preserve"> and 5,456,969 responses</w:t>
      </w:r>
      <w:r w:rsidRPr="001E4541">
        <w:rPr>
          <w:rFonts w:ascii="Times New Roman" w:hAnsi="Times New Roman"/>
          <w:szCs w:val="24"/>
        </w:rPr>
        <w:t>.</w:t>
      </w:r>
      <w:r w:rsidR="003424C9">
        <w:rPr>
          <w:rFonts w:ascii="Times New Roman" w:hAnsi="Times New Roman"/>
          <w:szCs w:val="24"/>
        </w:rPr>
        <w:t xml:space="preserve">  </w:t>
      </w:r>
      <w:r w:rsidRPr="001E4541">
        <w:rPr>
          <w:rFonts w:ascii="Times New Roman" w:hAnsi="Times New Roman"/>
          <w:szCs w:val="24"/>
        </w:rPr>
        <w:t xml:space="preserve">  As a result of adjustments</w:t>
      </w:r>
      <w:r w:rsidR="00BA48E6">
        <w:rPr>
          <w:rFonts w:ascii="Times New Roman" w:hAnsi="Times New Roman"/>
          <w:szCs w:val="24"/>
        </w:rPr>
        <w:t xml:space="preserve"> (227,485 hours)</w:t>
      </w:r>
      <w:r w:rsidRPr="001E4541">
        <w:rPr>
          <w:rFonts w:ascii="Times New Roman" w:hAnsi="Times New Roman"/>
          <w:szCs w:val="24"/>
        </w:rPr>
        <w:t xml:space="preserve"> and </w:t>
      </w:r>
      <w:r w:rsidR="006E0200">
        <w:rPr>
          <w:rFonts w:ascii="Times New Roman" w:hAnsi="Times New Roman"/>
          <w:szCs w:val="24"/>
        </w:rPr>
        <w:t>program changes</w:t>
      </w:r>
      <w:r w:rsidR="00BA48E6">
        <w:rPr>
          <w:rFonts w:ascii="Times New Roman" w:hAnsi="Times New Roman"/>
          <w:szCs w:val="24"/>
        </w:rPr>
        <w:t xml:space="preserve"> (18,811)</w:t>
      </w:r>
      <w:r w:rsidR="00932347">
        <w:rPr>
          <w:rFonts w:ascii="Times New Roman" w:hAnsi="Times New Roman"/>
          <w:szCs w:val="24"/>
        </w:rPr>
        <w:t>, FNS</w:t>
      </w:r>
      <w:r w:rsidR="00BA48E6">
        <w:rPr>
          <w:rFonts w:ascii="Times New Roman" w:hAnsi="Times New Roman"/>
          <w:szCs w:val="24"/>
        </w:rPr>
        <w:t xml:space="preserve"> estimates a slight increase of 246,296 burden hours </w:t>
      </w:r>
      <w:r w:rsidR="00956F8D" w:rsidRPr="00E93028">
        <w:rPr>
          <w:rFonts w:ascii="Times New Roman" w:hAnsi="Times New Roman"/>
          <w:szCs w:val="24"/>
        </w:rPr>
        <w:t xml:space="preserve">since </w:t>
      </w:r>
      <w:r w:rsidR="00FB3A4B">
        <w:rPr>
          <w:rFonts w:ascii="Times New Roman" w:hAnsi="Times New Roman"/>
          <w:szCs w:val="24"/>
        </w:rPr>
        <w:t xml:space="preserve">the </w:t>
      </w:r>
      <w:r w:rsidR="00956F8D" w:rsidRPr="00E93028">
        <w:rPr>
          <w:rFonts w:ascii="Times New Roman" w:hAnsi="Times New Roman"/>
          <w:szCs w:val="24"/>
        </w:rPr>
        <w:t>last renewal</w:t>
      </w:r>
      <w:r w:rsidR="009713B5">
        <w:rPr>
          <w:rFonts w:ascii="Times New Roman" w:hAnsi="Times New Roman"/>
          <w:szCs w:val="24"/>
        </w:rPr>
        <w:t>.</w:t>
      </w:r>
      <w:r w:rsidR="00BA48E6">
        <w:rPr>
          <w:rFonts w:ascii="Times New Roman" w:hAnsi="Times New Roman"/>
          <w:szCs w:val="24"/>
        </w:rPr>
        <w:t xml:space="preserve">  FNS estimates an increase of 2,440,320 in responses for this collection</w:t>
      </w:r>
      <w:r w:rsidR="00F67618">
        <w:rPr>
          <w:rFonts w:ascii="Times New Roman" w:hAnsi="Times New Roman"/>
          <w:szCs w:val="24"/>
        </w:rPr>
        <w:t xml:space="preserve"> as well.  As a result of the adjustments and program changes in </w:t>
      </w:r>
      <w:r w:rsidR="00F67618">
        <w:rPr>
          <w:rFonts w:ascii="Times New Roman" w:hAnsi="Times New Roman"/>
          <w:szCs w:val="24"/>
        </w:rPr>
        <w:lastRenderedPageBreak/>
        <w:t xml:space="preserve">this revision, FNS estimates that this collection will have 2,481,136 burden hours and 7,897,289 responses. </w:t>
      </w:r>
    </w:p>
    <w:p w:rsidR="00FB3A4B" w:rsidRDefault="00FB3A4B" w:rsidP="001E4541">
      <w:pPr>
        <w:pStyle w:val="BodyText"/>
        <w:spacing w:line="480" w:lineRule="auto"/>
        <w:rPr>
          <w:rFonts w:ascii="Times New Roman" w:hAnsi="Times New Roman"/>
          <w:szCs w:val="24"/>
        </w:rPr>
      </w:pPr>
    </w:p>
    <w:p w:rsidR="00395BA1" w:rsidRDefault="003E39AB" w:rsidP="001E4541">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16.</w:t>
      </w:r>
      <w:r w:rsidR="00395BA1">
        <w:rPr>
          <w:rFonts w:ascii="Times New Roman" w:hAnsi="Times New Roman"/>
          <w:b/>
          <w:spacing w:val="-3"/>
          <w:szCs w:val="24"/>
        </w:rPr>
        <w:t xml:space="preserve">  </w:t>
      </w:r>
      <w:proofErr w:type="gramStart"/>
      <w:r w:rsidR="00395BA1">
        <w:rPr>
          <w:rFonts w:ascii="Times New Roman" w:hAnsi="Times New Roman"/>
          <w:b/>
          <w:spacing w:val="-3"/>
          <w:szCs w:val="24"/>
        </w:rPr>
        <w:t>Plans for tabulation, and publication and project time schedule.</w:t>
      </w:r>
      <w:proofErr w:type="gramEnd"/>
    </w:p>
    <w:p w:rsidR="001E4541" w:rsidRPr="001E4541" w:rsidRDefault="001E4541" w:rsidP="009B720C">
      <w:pPr>
        <w:pStyle w:val="BodyText"/>
        <w:spacing w:after="0"/>
        <w:rPr>
          <w:rFonts w:ascii="Times New Roman" w:hAnsi="Times New Roman"/>
          <w:b/>
        </w:rPr>
      </w:pPr>
      <w:r w:rsidRPr="001E4541">
        <w:rPr>
          <w:rFonts w:ascii="Times New Roman" w:hAnsi="Times New Roman"/>
          <w:b/>
        </w:rPr>
        <w:t>For collections of information whose results are planned to be published, outline plans for tabulation and publication</w:t>
      </w:r>
      <w:r w:rsidRPr="001E4541">
        <w:rPr>
          <w:rFonts w:ascii="Times New Roman" w:hAnsi="Times New Roman"/>
          <w:b/>
          <w:color w:val="000000"/>
        </w:rPr>
        <w:t>.</w:t>
      </w:r>
    </w:p>
    <w:p w:rsidR="0066677E" w:rsidRPr="00E0709A" w:rsidRDefault="0066677E">
      <w:pPr>
        <w:tabs>
          <w:tab w:val="left" w:pos="-720"/>
        </w:tabs>
        <w:suppressAutoHyphens/>
        <w:rPr>
          <w:rFonts w:ascii="Times New Roman" w:hAnsi="Times New Roman"/>
          <w:spacing w:val="-3"/>
          <w:szCs w:val="24"/>
        </w:rPr>
      </w:pPr>
    </w:p>
    <w:p w:rsidR="00457E52" w:rsidRPr="00E0709A" w:rsidRDefault="00457E52" w:rsidP="00457E52">
      <w:pPr>
        <w:tabs>
          <w:tab w:val="left" w:pos="-720"/>
        </w:tabs>
        <w:suppressAutoHyphens/>
        <w:spacing w:line="480" w:lineRule="auto"/>
        <w:jc w:val="both"/>
        <w:rPr>
          <w:rFonts w:ascii="Times New Roman" w:hAnsi="Times New Roman"/>
          <w:color w:val="000000"/>
          <w:spacing w:val="-3"/>
          <w:szCs w:val="24"/>
        </w:rPr>
      </w:pPr>
      <w:r w:rsidRPr="00E0709A">
        <w:rPr>
          <w:rFonts w:ascii="Times New Roman" w:hAnsi="Times New Roman"/>
          <w:color w:val="000000"/>
          <w:spacing w:val="-3"/>
          <w:szCs w:val="24"/>
        </w:rPr>
        <w:t>There are no plans to publish the results of this collection of information for statistical use.  The collection does not employ statistical methods.</w:t>
      </w:r>
    </w:p>
    <w:p w:rsidR="00E247EF" w:rsidRPr="00E0709A" w:rsidRDefault="00E247EF" w:rsidP="00C33463">
      <w:pPr>
        <w:tabs>
          <w:tab w:val="left" w:pos="-720"/>
        </w:tabs>
        <w:suppressAutoHyphens/>
        <w:spacing w:line="480" w:lineRule="auto"/>
        <w:rPr>
          <w:rFonts w:ascii="Times New Roman" w:hAnsi="Times New Roman"/>
          <w:spacing w:val="-3"/>
          <w:szCs w:val="24"/>
        </w:rPr>
      </w:pPr>
    </w:p>
    <w:p w:rsidR="00395BA1" w:rsidRDefault="00395BA1" w:rsidP="001E4541">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17.</w:t>
      </w:r>
      <w:r>
        <w:rPr>
          <w:rFonts w:ascii="Times New Roman" w:hAnsi="Times New Roman"/>
          <w:b/>
          <w:spacing w:val="-3"/>
          <w:szCs w:val="24"/>
        </w:rPr>
        <w:t xml:space="preserve">  </w:t>
      </w:r>
      <w:proofErr w:type="gramStart"/>
      <w:r>
        <w:rPr>
          <w:rFonts w:ascii="Times New Roman" w:hAnsi="Times New Roman"/>
          <w:b/>
          <w:spacing w:val="-3"/>
          <w:szCs w:val="24"/>
        </w:rPr>
        <w:t>Displaying the OMB Approval Expiration Date.</w:t>
      </w:r>
      <w:proofErr w:type="gramEnd"/>
      <w:r w:rsidR="0066677E" w:rsidRPr="00E0709A">
        <w:rPr>
          <w:rFonts w:ascii="Times New Roman" w:hAnsi="Times New Roman"/>
          <w:b/>
          <w:spacing w:val="-3"/>
          <w:szCs w:val="24"/>
        </w:rPr>
        <w:tab/>
      </w:r>
    </w:p>
    <w:p w:rsidR="001E4541" w:rsidRPr="001E4541" w:rsidRDefault="001E4541" w:rsidP="0004390A">
      <w:pPr>
        <w:pStyle w:val="BodyText"/>
        <w:spacing w:after="0"/>
        <w:rPr>
          <w:rFonts w:ascii="Times New Roman" w:hAnsi="Times New Roman"/>
          <w:b/>
        </w:rPr>
      </w:pPr>
      <w:r w:rsidRPr="001E4541">
        <w:rPr>
          <w:rFonts w:ascii="Times New Roman" w:hAnsi="Times New Roman"/>
          <w:b/>
        </w:rPr>
        <w:t>If seeking approval to not display the expiration date for OMB approval of the information collection, explain the reasons that display would be inappropriate</w:t>
      </w:r>
      <w:r w:rsidRPr="001E4541">
        <w:rPr>
          <w:rFonts w:ascii="Times New Roman" w:hAnsi="Times New Roman"/>
          <w:b/>
          <w:color w:val="000000"/>
        </w:rPr>
        <w:t>.</w:t>
      </w:r>
    </w:p>
    <w:p w:rsidR="00395BA1" w:rsidRDefault="00395BA1" w:rsidP="00C33463">
      <w:pPr>
        <w:tabs>
          <w:tab w:val="left" w:pos="-720"/>
        </w:tabs>
        <w:suppressAutoHyphens/>
        <w:spacing w:line="480" w:lineRule="auto"/>
        <w:rPr>
          <w:rFonts w:ascii="Times New Roman" w:hAnsi="Times New Roman"/>
          <w:spacing w:val="-3"/>
          <w:szCs w:val="24"/>
        </w:rPr>
      </w:pPr>
    </w:p>
    <w:p w:rsidR="0066677E" w:rsidRPr="00E0709A" w:rsidRDefault="0066677E" w:rsidP="00C33463">
      <w:pPr>
        <w:tabs>
          <w:tab w:val="left" w:pos="-720"/>
        </w:tabs>
        <w:suppressAutoHyphens/>
        <w:spacing w:line="480" w:lineRule="auto"/>
        <w:rPr>
          <w:rFonts w:ascii="Times New Roman" w:hAnsi="Times New Roman"/>
          <w:spacing w:val="-3"/>
          <w:szCs w:val="24"/>
        </w:rPr>
      </w:pPr>
      <w:r w:rsidRPr="00E0709A">
        <w:rPr>
          <w:rFonts w:ascii="Times New Roman" w:hAnsi="Times New Roman"/>
          <w:spacing w:val="-3"/>
          <w:szCs w:val="24"/>
        </w:rPr>
        <w:t xml:space="preserve">We are </w:t>
      </w:r>
      <w:r w:rsidR="00497FE9" w:rsidRPr="00E0709A">
        <w:rPr>
          <w:rFonts w:ascii="Times New Roman" w:hAnsi="Times New Roman"/>
          <w:spacing w:val="-3"/>
          <w:szCs w:val="24"/>
        </w:rPr>
        <w:t>not seeking approval concerning th</w:t>
      </w:r>
      <w:r w:rsidR="00864A62" w:rsidRPr="00E0709A">
        <w:rPr>
          <w:rFonts w:ascii="Times New Roman" w:hAnsi="Times New Roman"/>
          <w:spacing w:val="-3"/>
          <w:szCs w:val="24"/>
        </w:rPr>
        <w:t>e display of the expiration date.</w:t>
      </w:r>
    </w:p>
    <w:p w:rsidR="00E247EF" w:rsidRPr="00E0709A" w:rsidRDefault="00E247EF">
      <w:pPr>
        <w:tabs>
          <w:tab w:val="left" w:pos="-720"/>
        </w:tabs>
        <w:suppressAutoHyphens/>
        <w:rPr>
          <w:rFonts w:ascii="Times New Roman" w:hAnsi="Times New Roman"/>
          <w:b/>
          <w:spacing w:val="-3"/>
          <w:szCs w:val="24"/>
        </w:rPr>
      </w:pPr>
    </w:p>
    <w:p w:rsidR="00395BA1" w:rsidRDefault="00395BA1" w:rsidP="001E4541">
      <w:pPr>
        <w:pStyle w:val="BodyText"/>
        <w:spacing w:line="480" w:lineRule="auto"/>
        <w:rPr>
          <w:rFonts w:ascii="Times New Roman" w:hAnsi="Times New Roman"/>
          <w:b/>
          <w:spacing w:val="-3"/>
          <w:szCs w:val="24"/>
        </w:rPr>
      </w:pPr>
      <w:r>
        <w:rPr>
          <w:rFonts w:ascii="Times New Roman" w:hAnsi="Times New Roman"/>
          <w:b/>
          <w:spacing w:val="-3"/>
          <w:szCs w:val="24"/>
        </w:rPr>
        <w:t>A</w:t>
      </w:r>
      <w:r w:rsidR="0066677E" w:rsidRPr="00E0709A">
        <w:rPr>
          <w:rFonts w:ascii="Times New Roman" w:hAnsi="Times New Roman"/>
          <w:b/>
          <w:spacing w:val="-3"/>
          <w:szCs w:val="24"/>
        </w:rPr>
        <w:t>18.</w:t>
      </w:r>
      <w:r>
        <w:rPr>
          <w:rFonts w:ascii="Times New Roman" w:hAnsi="Times New Roman"/>
          <w:b/>
          <w:spacing w:val="-3"/>
          <w:szCs w:val="24"/>
        </w:rPr>
        <w:t xml:space="preserve">  </w:t>
      </w:r>
      <w:proofErr w:type="gramStart"/>
      <w:r>
        <w:rPr>
          <w:rFonts w:ascii="Times New Roman" w:hAnsi="Times New Roman"/>
          <w:b/>
          <w:spacing w:val="-3"/>
          <w:szCs w:val="24"/>
        </w:rPr>
        <w:t>Exceptions to the certification statement identified in Item 19.</w:t>
      </w:r>
      <w:proofErr w:type="gramEnd"/>
      <w:r w:rsidR="0066677E" w:rsidRPr="00E0709A">
        <w:rPr>
          <w:rFonts w:ascii="Times New Roman" w:hAnsi="Times New Roman"/>
          <w:b/>
          <w:spacing w:val="-3"/>
          <w:szCs w:val="24"/>
        </w:rPr>
        <w:tab/>
      </w:r>
    </w:p>
    <w:p w:rsidR="001E4541" w:rsidRPr="001E4541" w:rsidRDefault="001E4541" w:rsidP="0004390A">
      <w:pPr>
        <w:pStyle w:val="BodyText"/>
        <w:spacing w:after="0"/>
        <w:rPr>
          <w:rFonts w:ascii="Times New Roman" w:hAnsi="Times New Roman"/>
          <w:b/>
          <w:color w:val="000000"/>
        </w:rPr>
      </w:pPr>
      <w:r w:rsidRPr="001E4541">
        <w:rPr>
          <w:rFonts w:ascii="Times New Roman" w:hAnsi="Times New Roman"/>
          <w:b/>
        </w:rPr>
        <w:t>Explain each exception to the certification statement identified in Item 19 "Certification for Paperwork Reduction Act."</w:t>
      </w:r>
    </w:p>
    <w:p w:rsidR="0066677E" w:rsidRPr="00E0709A" w:rsidRDefault="0066677E">
      <w:pPr>
        <w:tabs>
          <w:tab w:val="left" w:pos="-720"/>
        </w:tabs>
        <w:suppressAutoHyphens/>
        <w:rPr>
          <w:rFonts w:ascii="Times New Roman" w:hAnsi="Times New Roman"/>
          <w:spacing w:val="-3"/>
          <w:szCs w:val="24"/>
        </w:rPr>
      </w:pPr>
    </w:p>
    <w:p w:rsidR="0066677E" w:rsidRPr="00E0709A" w:rsidRDefault="0066677E" w:rsidP="00507529">
      <w:pPr>
        <w:tabs>
          <w:tab w:val="left" w:pos="-720"/>
        </w:tabs>
        <w:suppressAutoHyphens/>
        <w:rPr>
          <w:rFonts w:ascii="Times New Roman" w:hAnsi="Times New Roman"/>
          <w:szCs w:val="24"/>
        </w:rPr>
      </w:pPr>
      <w:r w:rsidRPr="00E0709A">
        <w:rPr>
          <w:rFonts w:ascii="Times New Roman" w:hAnsi="Times New Roman"/>
          <w:szCs w:val="24"/>
        </w:rPr>
        <w:t>There are no exceptions to the certification statement.</w:t>
      </w:r>
    </w:p>
    <w:sectPr w:rsidR="0066677E" w:rsidRPr="00E0709A" w:rsidSect="007C33A7">
      <w:footerReference w:type="default" r:id="rId10"/>
      <w:endnotePr>
        <w:numFmt w:val="decimal"/>
      </w:endnotePr>
      <w:pgSz w:w="12240" w:h="15840" w:code="1"/>
      <w:pgMar w:top="1800" w:right="1440" w:bottom="180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13" w:rsidRDefault="00292113">
      <w:pPr>
        <w:spacing w:line="20" w:lineRule="exact"/>
      </w:pPr>
    </w:p>
  </w:endnote>
  <w:endnote w:type="continuationSeparator" w:id="0">
    <w:p w:rsidR="00292113" w:rsidRDefault="00292113">
      <w:r>
        <w:t xml:space="preserve"> </w:t>
      </w:r>
    </w:p>
  </w:endnote>
  <w:endnote w:type="continuationNotice" w:id="1">
    <w:p w:rsidR="00292113" w:rsidRDefault="002921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0C" w:rsidRDefault="009B720C">
    <w:pPr>
      <w:pStyle w:val="Footer"/>
      <w:jc w:val="center"/>
    </w:pPr>
    <w:r>
      <w:fldChar w:fldCharType="begin"/>
    </w:r>
    <w:r>
      <w:instrText xml:space="preserve"> PAGE   \* MERGEFORMAT </w:instrText>
    </w:r>
    <w:r>
      <w:fldChar w:fldCharType="separate"/>
    </w:r>
    <w:r w:rsidR="005D64F4">
      <w:rPr>
        <w:noProof/>
      </w:rPr>
      <w:t>2</w:t>
    </w:r>
    <w:r>
      <w:rPr>
        <w:noProof/>
      </w:rPr>
      <w:fldChar w:fldCharType="end"/>
    </w:r>
  </w:p>
  <w:p w:rsidR="009B720C" w:rsidRDefault="009B7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13" w:rsidRDefault="00292113">
      <w:r>
        <w:separator/>
      </w:r>
    </w:p>
  </w:footnote>
  <w:footnote w:type="continuationSeparator" w:id="0">
    <w:p w:rsidR="00292113" w:rsidRDefault="00292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nsid w:val="1AAC7D26"/>
    <w:multiLevelType w:val="hybridMultilevel"/>
    <w:tmpl w:val="D15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5C4F7F"/>
    <w:multiLevelType w:val="hybridMultilevel"/>
    <w:tmpl w:val="AB74F32E"/>
    <w:lvl w:ilvl="0" w:tplc="E7AAFBF4">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1911111"/>
    <w:multiLevelType w:val="hybridMultilevel"/>
    <w:tmpl w:val="B680BB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4E915273"/>
    <w:multiLevelType w:val="hybridMultilevel"/>
    <w:tmpl w:val="9C0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13">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14">
    <w:nsid w:val="6200712B"/>
    <w:multiLevelType w:val="hybridMultilevel"/>
    <w:tmpl w:val="8082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A446E1"/>
    <w:multiLevelType w:val="hybridMultilevel"/>
    <w:tmpl w:val="AF3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
  </w:num>
  <w:num w:numId="3">
    <w:abstractNumId w:val="6"/>
  </w:num>
  <w:num w:numId="4">
    <w:abstractNumId w:val="8"/>
  </w:num>
  <w:num w:numId="5">
    <w:abstractNumId w:val="15"/>
  </w:num>
  <w:num w:numId="6">
    <w:abstractNumId w:val="13"/>
  </w:num>
  <w:num w:numId="7">
    <w:abstractNumId w:val="17"/>
  </w:num>
  <w:num w:numId="8">
    <w:abstractNumId w:val="9"/>
  </w:num>
  <w:num w:numId="9">
    <w:abstractNumId w:val="19"/>
  </w:num>
  <w:num w:numId="10">
    <w:abstractNumId w:val="2"/>
  </w:num>
  <w:num w:numId="11">
    <w:abstractNumId w:val="16"/>
  </w:num>
  <w:num w:numId="12">
    <w:abstractNumId w:val="4"/>
  </w:num>
  <w:num w:numId="13">
    <w:abstractNumId w:val="5"/>
  </w:num>
  <w:num w:numId="14">
    <w:abstractNumId w:val="7"/>
  </w:num>
  <w:num w:numId="15">
    <w:abstractNumId w:val="0"/>
  </w:num>
  <w:num w:numId="16">
    <w:abstractNumId w:val="10"/>
  </w:num>
  <w:num w:numId="17">
    <w:abstractNumId w:val="18"/>
  </w:num>
  <w:num w:numId="18">
    <w:abstractNumId w:val="11"/>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24BB"/>
    <w:rsid w:val="00005B87"/>
    <w:rsid w:val="000106BD"/>
    <w:rsid w:val="0002201D"/>
    <w:rsid w:val="000320C9"/>
    <w:rsid w:val="0003384E"/>
    <w:rsid w:val="00037276"/>
    <w:rsid w:val="0004390A"/>
    <w:rsid w:val="00044455"/>
    <w:rsid w:val="000500D7"/>
    <w:rsid w:val="00052BEB"/>
    <w:rsid w:val="00054D77"/>
    <w:rsid w:val="000562B0"/>
    <w:rsid w:val="00061484"/>
    <w:rsid w:val="00061B28"/>
    <w:rsid w:val="00062FDB"/>
    <w:rsid w:val="00067175"/>
    <w:rsid w:val="000714C5"/>
    <w:rsid w:val="00072831"/>
    <w:rsid w:val="00076346"/>
    <w:rsid w:val="00080305"/>
    <w:rsid w:val="00080839"/>
    <w:rsid w:val="00082142"/>
    <w:rsid w:val="00082847"/>
    <w:rsid w:val="00084192"/>
    <w:rsid w:val="00085BD2"/>
    <w:rsid w:val="00085CD3"/>
    <w:rsid w:val="00087EEF"/>
    <w:rsid w:val="000A03D4"/>
    <w:rsid w:val="000A0EF9"/>
    <w:rsid w:val="000A3F78"/>
    <w:rsid w:val="000A5EE7"/>
    <w:rsid w:val="000C121F"/>
    <w:rsid w:val="000C21B3"/>
    <w:rsid w:val="000C30B9"/>
    <w:rsid w:val="000D2EAF"/>
    <w:rsid w:val="000D2ED7"/>
    <w:rsid w:val="000E3C46"/>
    <w:rsid w:val="000E4200"/>
    <w:rsid w:val="000F0FCC"/>
    <w:rsid w:val="000F19E3"/>
    <w:rsid w:val="000F4C2B"/>
    <w:rsid w:val="000F560B"/>
    <w:rsid w:val="000F698C"/>
    <w:rsid w:val="0010078B"/>
    <w:rsid w:val="00116146"/>
    <w:rsid w:val="00117EF4"/>
    <w:rsid w:val="00124C36"/>
    <w:rsid w:val="00127B81"/>
    <w:rsid w:val="0013102A"/>
    <w:rsid w:val="00137B53"/>
    <w:rsid w:val="0014198C"/>
    <w:rsid w:val="00141F52"/>
    <w:rsid w:val="00143296"/>
    <w:rsid w:val="001435E7"/>
    <w:rsid w:val="001449FF"/>
    <w:rsid w:val="00145B0E"/>
    <w:rsid w:val="00156061"/>
    <w:rsid w:val="0016097C"/>
    <w:rsid w:val="00162D9A"/>
    <w:rsid w:val="0017128B"/>
    <w:rsid w:val="0018098B"/>
    <w:rsid w:val="00184901"/>
    <w:rsid w:val="00185A30"/>
    <w:rsid w:val="00187E99"/>
    <w:rsid w:val="00190A04"/>
    <w:rsid w:val="00191980"/>
    <w:rsid w:val="001A038A"/>
    <w:rsid w:val="001A2C6E"/>
    <w:rsid w:val="001A329B"/>
    <w:rsid w:val="001A69B3"/>
    <w:rsid w:val="001A782C"/>
    <w:rsid w:val="001A7881"/>
    <w:rsid w:val="001B19FE"/>
    <w:rsid w:val="001B49AB"/>
    <w:rsid w:val="001B6A69"/>
    <w:rsid w:val="001D7D13"/>
    <w:rsid w:val="001E1488"/>
    <w:rsid w:val="001E26FB"/>
    <w:rsid w:val="001E316E"/>
    <w:rsid w:val="001E3E42"/>
    <w:rsid w:val="001E4541"/>
    <w:rsid w:val="001E50BB"/>
    <w:rsid w:val="001F1FAA"/>
    <w:rsid w:val="001F34E1"/>
    <w:rsid w:val="00200C77"/>
    <w:rsid w:val="002038A3"/>
    <w:rsid w:val="0020595A"/>
    <w:rsid w:val="002113F9"/>
    <w:rsid w:val="00213AB4"/>
    <w:rsid w:val="00213FE2"/>
    <w:rsid w:val="00215DBA"/>
    <w:rsid w:val="00216FA1"/>
    <w:rsid w:val="002210C9"/>
    <w:rsid w:val="00223A0F"/>
    <w:rsid w:val="00226915"/>
    <w:rsid w:val="002271AF"/>
    <w:rsid w:val="0023070E"/>
    <w:rsid w:val="00233A1E"/>
    <w:rsid w:val="002357E7"/>
    <w:rsid w:val="00240DD9"/>
    <w:rsid w:val="00241375"/>
    <w:rsid w:val="002424DB"/>
    <w:rsid w:val="00244602"/>
    <w:rsid w:val="00245F78"/>
    <w:rsid w:val="00246CC4"/>
    <w:rsid w:val="002505FD"/>
    <w:rsid w:val="00253E10"/>
    <w:rsid w:val="00254E37"/>
    <w:rsid w:val="002572B8"/>
    <w:rsid w:val="00261EFC"/>
    <w:rsid w:val="00262292"/>
    <w:rsid w:val="002751C2"/>
    <w:rsid w:val="00275EA8"/>
    <w:rsid w:val="0028088F"/>
    <w:rsid w:val="002808E1"/>
    <w:rsid w:val="00282D52"/>
    <w:rsid w:val="00284585"/>
    <w:rsid w:val="002852D5"/>
    <w:rsid w:val="00285779"/>
    <w:rsid w:val="00292113"/>
    <w:rsid w:val="00295286"/>
    <w:rsid w:val="00296FA0"/>
    <w:rsid w:val="00297765"/>
    <w:rsid w:val="00297E6F"/>
    <w:rsid w:val="002A4898"/>
    <w:rsid w:val="002A4FFC"/>
    <w:rsid w:val="002A59AD"/>
    <w:rsid w:val="002A66E7"/>
    <w:rsid w:val="002A6B57"/>
    <w:rsid w:val="002B0DBB"/>
    <w:rsid w:val="002C1560"/>
    <w:rsid w:val="002C3AAF"/>
    <w:rsid w:val="002C6519"/>
    <w:rsid w:val="002C774B"/>
    <w:rsid w:val="002D017E"/>
    <w:rsid w:val="002D134B"/>
    <w:rsid w:val="002D4F40"/>
    <w:rsid w:val="002E0664"/>
    <w:rsid w:val="002E0C33"/>
    <w:rsid w:val="002E0F4C"/>
    <w:rsid w:val="002E2256"/>
    <w:rsid w:val="002E3DDD"/>
    <w:rsid w:val="002E462C"/>
    <w:rsid w:val="002E6CEE"/>
    <w:rsid w:val="002F0222"/>
    <w:rsid w:val="003007EE"/>
    <w:rsid w:val="00301EA2"/>
    <w:rsid w:val="00303134"/>
    <w:rsid w:val="0030542C"/>
    <w:rsid w:val="00306F3B"/>
    <w:rsid w:val="0031020E"/>
    <w:rsid w:val="00312813"/>
    <w:rsid w:val="003148F3"/>
    <w:rsid w:val="00325D44"/>
    <w:rsid w:val="00326396"/>
    <w:rsid w:val="0033116E"/>
    <w:rsid w:val="00331B86"/>
    <w:rsid w:val="003320EB"/>
    <w:rsid w:val="00332A1C"/>
    <w:rsid w:val="00333F69"/>
    <w:rsid w:val="003350FF"/>
    <w:rsid w:val="003351C7"/>
    <w:rsid w:val="0033678E"/>
    <w:rsid w:val="003370FB"/>
    <w:rsid w:val="003424C9"/>
    <w:rsid w:val="0034512D"/>
    <w:rsid w:val="00346EBF"/>
    <w:rsid w:val="00347206"/>
    <w:rsid w:val="00353440"/>
    <w:rsid w:val="0035790F"/>
    <w:rsid w:val="0036099C"/>
    <w:rsid w:val="00360F07"/>
    <w:rsid w:val="00361740"/>
    <w:rsid w:val="00363A31"/>
    <w:rsid w:val="00365DE7"/>
    <w:rsid w:val="003668E0"/>
    <w:rsid w:val="003712E2"/>
    <w:rsid w:val="00375D7C"/>
    <w:rsid w:val="00383455"/>
    <w:rsid w:val="00385349"/>
    <w:rsid w:val="003859D6"/>
    <w:rsid w:val="0038625A"/>
    <w:rsid w:val="00386C58"/>
    <w:rsid w:val="00392ADD"/>
    <w:rsid w:val="003943BC"/>
    <w:rsid w:val="00395BA1"/>
    <w:rsid w:val="0039797F"/>
    <w:rsid w:val="003A260A"/>
    <w:rsid w:val="003A543B"/>
    <w:rsid w:val="003A7CA2"/>
    <w:rsid w:val="003B5D55"/>
    <w:rsid w:val="003C4F6F"/>
    <w:rsid w:val="003C541F"/>
    <w:rsid w:val="003C6469"/>
    <w:rsid w:val="003C7CB8"/>
    <w:rsid w:val="003D0D08"/>
    <w:rsid w:val="003D6D7A"/>
    <w:rsid w:val="003D6FA4"/>
    <w:rsid w:val="003E16D3"/>
    <w:rsid w:val="003E39AB"/>
    <w:rsid w:val="003E3C17"/>
    <w:rsid w:val="003E5A3A"/>
    <w:rsid w:val="003E6197"/>
    <w:rsid w:val="003F01EA"/>
    <w:rsid w:val="003F1AEB"/>
    <w:rsid w:val="003F43F8"/>
    <w:rsid w:val="003F6633"/>
    <w:rsid w:val="00401F80"/>
    <w:rsid w:val="00404CDC"/>
    <w:rsid w:val="00406C91"/>
    <w:rsid w:val="00407129"/>
    <w:rsid w:val="004073FB"/>
    <w:rsid w:val="0041332E"/>
    <w:rsid w:val="00420613"/>
    <w:rsid w:val="00427E3A"/>
    <w:rsid w:val="00430680"/>
    <w:rsid w:val="00434B92"/>
    <w:rsid w:val="0044551E"/>
    <w:rsid w:val="00447EB0"/>
    <w:rsid w:val="0045034A"/>
    <w:rsid w:val="00452518"/>
    <w:rsid w:val="00452C63"/>
    <w:rsid w:val="00453EE0"/>
    <w:rsid w:val="004551C3"/>
    <w:rsid w:val="00457A0E"/>
    <w:rsid w:val="00457E52"/>
    <w:rsid w:val="004730DC"/>
    <w:rsid w:val="0047347E"/>
    <w:rsid w:val="004737A8"/>
    <w:rsid w:val="00474324"/>
    <w:rsid w:val="004816DC"/>
    <w:rsid w:val="0048255C"/>
    <w:rsid w:val="0048716B"/>
    <w:rsid w:val="00492350"/>
    <w:rsid w:val="00492C1D"/>
    <w:rsid w:val="004932A9"/>
    <w:rsid w:val="00494823"/>
    <w:rsid w:val="00497FE9"/>
    <w:rsid w:val="004A1391"/>
    <w:rsid w:val="004A232E"/>
    <w:rsid w:val="004A36E6"/>
    <w:rsid w:val="004A6DE5"/>
    <w:rsid w:val="004B6DFB"/>
    <w:rsid w:val="004C0C60"/>
    <w:rsid w:val="004C301B"/>
    <w:rsid w:val="004C3A80"/>
    <w:rsid w:val="004D2FF5"/>
    <w:rsid w:val="004D3A15"/>
    <w:rsid w:val="004D402C"/>
    <w:rsid w:val="004D4475"/>
    <w:rsid w:val="004D750C"/>
    <w:rsid w:val="004D7F85"/>
    <w:rsid w:val="004E0831"/>
    <w:rsid w:val="004E2BE9"/>
    <w:rsid w:val="004E2D38"/>
    <w:rsid w:val="004E579A"/>
    <w:rsid w:val="004F3997"/>
    <w:rsid w:val="004F4007"/>
    <w:rsid w:val="004F7568"/>
    <w:rsid w:val="00503E97"/>
    <w:rsid w:val="00507529"/>
    <w:rsid w:val="0050787F"/>
    <w:rsid w:val="00507E48"/>
    <w:rsid w:val="00512AD6"/>
    <w:rsid w:val="00514A17"/>
    <w:rsid w:val="00517A5C"/>
    <w:rsid w:val="005210FD"/>
    <w:rsid w:val="00524ED2"/>
    <w:rsid w:val="00526C25"/>
    <w:rsid w:val="00530F36"/>
    <w:rsid w:val="0053284C"/>
    <w:rsid w:val="00532A77"/>
    <w:rsid w:val="00534C2B"/>
    <w:rsid w:val="00542569"/>
    <w:rsid w:val="0054261D"/>
    <w:rsid w:val="00545C07"/>
    <w:rsid w:val="0054614D"/>
    <w:rsid w:val="00550F7E"/>
    <w:rsid w:val="00553816"/>
    <w:rsid w:val="005546F4"/>
    <w:rsid w:val="005572A5"/>
    <w:rsid w:val="00560591"/>
    <w:rsid w:val="00562DB8"/>
    <w:rsid w:val="00564B50"/>
    <w:rsid w:val="005662B4"/>
    <w:rsid w:val="005663D6"/>
    <w:rsid w:val="00567AC8"/>
    <w:rsid w:val="005810C5"/>
    <w:rsid w:val="00584D14"/>
    <w:rsid w:val="00584F66"/>
    <w:rsid w:val="00585BAB"/>
    <w:rsid w:val="005868B9"/>
    <w:rsid w:val="0059041A"/>
    <w:rsid w:val="00590CCA"/>
    <w:rsid w:val="00591039"/>
    <w:rsid w:val="005911D5"/>
    <w:rsid w:val="005918A7"/>
    <w:rsid w:val="00595D80"/>
    <w:rsid w:val="00596363"/>
    <w:rsid w:val="00597500"/>
    <w:rsid w:val="005A0995"/>
    <w:rsid w:val="005A21B6"/>
    <w:rsid w:val="005A309E"/>
    <w:rsid w:val="005A718D"/>
    <w:rsid w:val="005B02E7"/>
    <w:rsid w:val="005B1F05"/>
    <w:rsid w:val="005B3378"/>
    <w:rsid w:val="005B3A8C"/>
    <w:rsid w:val="005B5DC3"/>
    <w:rsid w:val="005B64B7"/>
    <w:rsid w:val="005B69CC"/>
    <w:rsid w:val="005C0FDE"/>
    <w:rsid w:val="005C53C3"/>
    <w:rsid w:val="005C606A"/>
    <w:rsid w:val="005C65A7"/>
    <w:rsid w:val="005D19E4"/>
    <w:rsid w:val="005D1CF3"/>
    <w:rsid w:val="005D1FFC"/>
    <w:rsid w:val="005D64F4"/>
    <w:rsid w:val="005E12DE"/>
    <w:rsid w:val="005E3DF8"/>
    <w:rsid w:val="005E5646"/>
    <w:rsid w:val="005E67D5"/>
    <w:rsid w:val="005F16A8"/>
    <w:rsid w:val="005F2E4D"/>
    <w:rsid w:val="005F3FE3"/>
    <w:rsid w:val="00600B87"/>
    <w:rsid w:val="00600BCC"/>
    <w:rsid w:val="00604EE4"/>
    <w:rsid w:val="006063D5"/>
    <w:rsid w:val="00607782"/>
    <w:rsid w:val="00610D64"/>
    <w:rsid w:val="00611300"/>
    <w:rsid w:val="00613280"/>
    <w:rsid w:val="00614986"/>
    <w:rsid w:val="006151B8"/>
    <w:rsid w:val="006230F7"/>
    <w:rsid w:val="0062414B"/>
    <w:rsid w:val="0062695F"/>
    <w:rsid w:val="00626AF4"/>
    <w:rsid w:val="00630523"/>
    <w:rsid w:val="00630A2D"/>
    <w:rsid w:val="00640207"/>
    <w:rsid w:val="006442CF"/>
    <w:rsid w:val="006462C7"/>
    <w:rsid w:val="00646CD5"/>
    <w:rsid w:val="00650FC2"/>
    <w:rsid w:val="0065369A"/>
    <w:rsid w:val="00665058"/>
    <w:rsid w:val="00665E20"/>
    <w:rsid w:val="0066677E"/>
    <w:rsid w:val="006702B0"/>
    <w:rsid w:val="00672567"/>
    <w:rsid w:val="006745E2"/>
    <w:rsid w:val="00674882"/>
    <w:rsid w:val="00675763"/>
    <w:rsid w:val="00676D05"/>
    <w:rsid w:val="00677C41"/>
    <w:rsid w:val="006804B9"/>
    <w:rsid w:val="00682DD1"/>
    <w:rsid w:val="00683DD8"/>
    <w:rsid w:val="00686EDA"/>
    <w:rsid w:val="00691C76"/>
    <w:rsid w:val="00693A38"/>
    <w:rsid w:val="00695640"/>
    <w:rsid w:val="006A2406"/>
    <w:rsid w:val="006A3244"/>
    <w:rsid w:val="006A673E"/>
    <w:rsid w:val="006B056A"/>
    <w:rsid w:val="006B0A02"/>
    <w:rsid w:val="006B6860"/>
    <w:rsid w:val="006C3E5D"/>
    <w:rsid w:val="006D2D46"/>
    <w:rsid w:val="006D3E12"/>
    <w:rsid w:val="006D459B"/>
    <w:rsid w:val="006D49DE"/>
    <w:rsid w:val="006D5674"/>
    <w:rsid w:val="006E0200"/>
    <w:rsid w:val="006E2A29"/>
    <w:rsid w:val="006E2C6D"/>
    <w:rsid w:val="006E731C"/>
    <w:rsid w:val="006F0ECD"/>
    <w:rsid w:val="006F1650"/>
    <w:rsid w:val="006F2DC7"/>
    <w:rsid w:val="006F6CA1"/>
    <w:rsid w:val="00701CD5"/>
    <w:rsid w:val="007052E4"/>
    <w:rsid w:val="0070583C"/>
    <w:rsid w:val="007128B2"/>
    <w:rsid w:val="0071548C"/>
    <w:rsid w:val="00715E01"/>
    <w:rsid w:val="007221FF"/>
    <w:rsid w:val="00722E97"/>
    <w:rsid w:val="00723177"/>
    <w:rsid w:val="00725B80"/>
    <w:rsid w:val="00725B9E"/>
    <w:rsid w:val="007300A4"/>
    <w:rsid w:val="0073358C"/>
    <w:rsid w:val="007427E4"/>
    <w:rsid w:val="007455DF"/>
    <w:rsid w:val="0074572D"/>
    <w:rsid w:val="00746F40"/>
    <w:rsid w:val="00747B40"/>
    <w:rsid w:val="00747CB5"/>
    <w:rsid w:val="00751030"/>
    <w:rsid w:val="00754239"/>
    <w:rsid w:val="00756128"/>
    <w:rsid w:val="0076252F"/>
    <w:rsid w:val="00771E9A"/>
    <w:rsid w:val="00774169"/>
    <w:rsid w:val="007766DA"/>
    <w:rsid w:val="007834C9"/>
    <w:rsid w:val="007840F6"/>
    <w:rsid w:val="00785C6A"/>
    <w:rsid w:val="00787FEA"/>
    <w:rsid w:val="007902AF"/>
    <w:rsid w:val="007904F8"/>
    <w:rsid w:val="007958A2"/>
    <w:rsid w:val="007A1ACB"/>
    <w:rsid w:val="007A35C6"/>
    <w:rsid w:val="007A3F32"/>
    <w:rsid w:val="007A505C"/>
    <w:rsid w:val="007A72E9"/>
    <w:rsid w:val="007A7922"/>
    <w:rsid w:val="007C308C"/>
    <w:rsid w:val="007C33A7"/>
    <w:rsid w:val="007D275B"/>
    <w:rsid w:val="007D5136"/>
    <w:rsid w:val="007D6482"/>
    <w:rsid w:val="007D6558"/>
    <w:rsid w:val="007E4AF0"/>
    <w:rsid w:val="007E5573"/>
    <w:rsid w:val="007E7D2D"/>
    <w:rsid w:val="007F00CC"/>
    <w:rsid w:val="007F0BAF"/>
    <w:rsid w:val="007F27A6"/>
    <w:rsid w:val="007F3524"/>
    <w:rsid w:val="007F5D81"/>
    <w:rsid w:val="00802056"/>
    <w:rsid w:val="00803C8F"/>
    <w:rsid w:val="008066D0"/>
    <w:rsid w:val="00810ADE"/>
    <w:rsid w:val="00820DF6"/>
    <w:rsid w:val="008213D3"/>
    <w:rsid w:val="00822BCF"/>
    <w:rsid w:val="0083162E"/>
    <w:rsid w:val="00835EC3"/>
    <w:rsid w:val="00835F80"/>
    <w:rsid w:val="00836AE7"/>
    <w:rsid w:val="008411CF"/>
    <w:rsid w:val="00846139"/>
    <w:rsid w:val="0084682C"/>
    <w:rsid w:val="0084699A"/>
    <w:rsid w:val="008522DD"/>
    <w:rsid w:val="008569B9"/>
    <w:rsid w:val="00860C0B"/>
    <w:rsid w:val="00860D88"/>
    <w:rsid w:val="00861B21"/>
    <w:rsid w:val="00862FAE"/>
    <w:rsid w:val="00864A62"/>
    <w:rsid w:val="00871DBD"/>
    <w:rsid w:val="0087222F"/>
    <w:rsid w:val="00882B20"/>
    <w:rsid w:val="008832C6"/>
    <w:rsid w:val="00885138"/>
    <w:rsid w:val="00887B74"/>
    <w:rsid w:val="0089025F"/>
    <w:rsid w:val="00890EE0"/>
    <w:rsid w:val="00893ED9"/>
    <w:rsid w:val="00894DD2"/>
    <w:rsid w:val="008A2C58"/>
    <w:rsid w:val="008B0034"/>
    <w:rsid w:val="008C0870"/>
    <w:rsid w:val="008C16A7"/>
    <w:rsid w:val="008C36F8"/>
    <w:rsid w:val="008C4B68"/>
    <w:rsid w:val="008C7A74"/>
    <w:rsid w:val="008D35A9"/>
    <w:rsid w:val="008D46D4"/>
    <w:rsid w:val="008D4FC8"/>
    <w:rsid w:val="008D5012"/>
    <w:rsid w:val="008E06A6"/>
    <w:rsid w:val="008E19AD"/>
    <w:rsid w:val="008F168F"/>
    <w:rsid w:val="008F1C14"/>
    <w:rsid w:val="008F265A"/>
    <w:rsid w:val="008F2F68"/>
    <w:rsid w:val="008F5ED9"/>
    <w:rsid w:val="009045CB"/>
    <w:rsid w:val="00906E48"/>
    <w:rsid w:val="00910502"/>
    <w:rsid w:val="00911686"/>
    <w:rsid w:val="00921E3B"/>
    <w:rsid w:val="00932347"/>
    <w:rsid w:val="00934CB9"/>
    <w:rsid w:val="00941103"/>
    <w:rsid w:val="00942047"/>
    <w:rsid w:val="00946711"/>
    <w:rsid w:val="00956CAF"/>
    <w:rsid w:val="00956F8D"/>
    <w:rsid w:val="00957A1F"/>
    <w:rsid w:val="00957FD6"/>
    <w:rsid w:val="00960837"/>
    <w:rsid w:val="00960F20"/>
    <w:rsid w:val="00965895"/>
    <w:rsid w:val="009678BE"/>
    <w:rsid w:val="009713B5"/>
    <w:rsid w:val="009715DC"/>
    <w:rsid w:val="0098357F"/>
    <w:rsid w:val="00986532"/>
    <w:rsid w:val="009A041F"/>
    <w:rsid w:val="009A2C8D"/>
    <w:rsid w:val="009A327D"/>
    <w:rsid w:val="009A689F"/>
    <w:rsid w:val="009A7B41"/>
    <w:rsid w:val="009B0E23"/>
    <w:rsid w:val="009B3E79"/>
    <w:rsid w:val="009B467A"/>
    <w:rsid w:val="009B70E6"/>
    <w:rsid w:val="009B720C"/>
    <w:rsid w:val="009C08F1"/>
    <w:rsid w:val="009C454B"/>
    <w:rsid w:val="009C645D"/>
    <w:rsid w:val="009D34BE"/>
    <w:rsid w:val="009D7A4B"/>
    <w:rsid w:val="009E0C0D"/>
    <w:rsid w:val="009E4467"/>
    <w:rsid w:val="009E765F"/>
    <w:rsid w:val="009F172C"/>
    <w:rsid w:val="009F287D"/>
    <w:rsid w:val="009F3E25"/>
    <w:rsid w:val="009F6ECA"/>
    <w:rsid w:val="00A01FFB"/>
    <w:rsid w:val="00A022D7"/>
    <w:rsid w:val="00A04D6B"/>
    <w:rsid w:val="00A1144A"/>
    <w:rsid w:val="00A14CF5"/>
    <w:rsid w:val="00A15D84"/>
    <w:rsid w:val="00A1657D"/>
    <w:rsid w:val="00A26AD9"/>
    <w:rsid w:val="00A27DD3"/>
    <w:rsid w:val="00A30C26"/>
    <w:rsid w:val="00A3141D"/>
    <w:rsid w:val="00A354DC"/>
    <w:rsid w:val="00A41FBA"/>
    <w:rsid w:val="00A44DBB"/>
    <w:rsid w:val="00A456F9"/>
    <w:rsid w:val="00A45886"/>
    <w:rsid w:val="00A53700"/>
    <w:rsid w:val="00A550FE"/>
    <w:rsid w:val="00A56443"/>
    <w:rsid w:val="00A5675D"/>
    <w:rsid w:val="00A66619"/>
    <w:rsid w:val="00A76B0A"/>
    <w:rsid w:val="00A82D6D"/>
    <w:rsid w:val="00A85E47"/>
    <w:rsid w:val="00A86F43"/>
    <w:rsid w:val="00A90148"/>
    <w:rsid w:val="00A953B4"/>
    <w:rsid w:val="00A9598B"/>
    <w:rsid w:val="00AA1FEB"/>
    <w:rsid w:val="00AA32FA"/>
    <w:rsid w:val="00AA3664"/>
    <w:rsid w:val="00AA51B6"/>
    <w:rsid w:val="00AB0E61"/>
    <w:rsid w:val="00AB13C3"/>
    <w:rsid w:val="00AB21EB"/>
    <w:rsid w:val="00AB500C"/>
    <w:rsid w:val="00AB5505"/>
    <w:rsid w:val="00AB5AD6"/>
    <w:rsid w:val="00AB5EFD"/>
    <w:rsid w:val="00AB6432"/>
    <w:rsid w:val="00AB6EC7"/>
    <w:rsid w:val="00AC0F24"/>
    <w:rsid w:val="00AC6EAD"/>
    <w:rsid w:val="00AD0120"/>
    <w:rsid w:val="00AD127D"/>
    <w:rsid w:val="00AD1AC2"/>
    <w:rsid w:val="00AD39B4"/>
    <w:rsid w:val="00AD43A5"/>
    <w:rsid w:val="00AE0FE7"/>
    <w:rsid w:val="00AE39FC"/>
    <w:rsid w:val="00AE6094"/>
    <w:rsid w:val="00B01829"/>
    <w:rsid w:val="00B02E43"/>
    <w:rsid w:val="00B06C98"/>
    <w:rsid w:val="00B07A0B"/>
    <w:rsid w:val="00B1037D"/>
    <w:rsid w:val="00B11100"/>
    <w:rsid w:val="00B1376C"/>
    <w:rsid w:val="00B13FF5"/>
    <w:rsid w:val="00B15503"/>
    <w:rsid w:val="00B17AA1"/>
    <w:rsid w:val="00B20004"/>
    <w:rsid w:val="00B2540F"/>
    <w:rsid w:val="00B254D9"/>
    <w:rsid w:val="00B25828"/>
    <w:rsid w:val="00B27E73"/>
    <w:rsid w:val="00B30320"/>
    <w:rsid w:val="00B3259D"/>
    <w:rsid w:val="00B32F4C"/>
    <w:rsid w:val="00B3705B"/>
    <w:rsid w:val="00B41950"/>
    <w:rsid w:val="00B41EE6"/>
    <w:rsid w:val="00B51924"/>
    <w:rsid w:val="00B54607"/>
    <w:rsid w:val="00B57EDD"/>
    <w:rsid w:val="00B605B3"/>
    <w:rsid w:val="00B61314"/>
    <w:rsid w:val="00B6206C"/>
    <w:rsid w:val="00B63AB7"/>
    <w:rsid w:val="00B64A3D"/>
    <w:rsid w:val="00B74900"/>
    <w:rsid w:val="00B74AE2"/>
    <w:rsid w:val="00B77948"/>
    <w:rsid w:val="00B809F5"/>
    <w:rsid w:val="00B81BF4"/>
    <w:rsid w:val="00B83E5E"/>
    <w:rsid w:val="00B9357A"/>
    <w:rsid w:val="00B93AE5"/>
    <w:rsid w:val="00B944C0"/>
    <w:rsid w:val="00B97B38"/>
    <w:rsid w:val="00BA16B0"/>
    <w:rsid w:val="00BA28B0"/>
    <w:rsid w:val="00BA48E6"/>
    <w:rsid w:val="00BA61A5"/>
    <w:rsid w:val="00BA7362"/>
    <w:rsid w:val="00BB010E"/>
    <w:rsid w:val="00BB2322"/>
    <w:rsid w:val="00BC1A17"/>
    <w:rsid w:val="00BC3220"/>
    <w:rsid w:val="00BC7097"/>
    <w:rsid w:val="00BD0788"/>
    <w:rsid w:val="00BD08F4"/>
    <w:rsid w:val="00BD1475"/>
    <w:rsid w:val="00BD5FA8"/>
    <w:rsid w:val="00BD70A5"/>
    <w:rsid w:val="00BE004A"/>
    <w:rsid w:val="00BE1E49"/>
    <w:rsid w:val="00BE2413"/>
    <w:rsid w:val="00BE2518"/>
    <w:rsid w:val="00BE6A1B"/>
    <w:rsid w:val="00BE78C2"/>
    <w:rsid w:val="00BE7CF7"/>
    <w:rsid w:val="00BF0EEA"/>
    <w:rsid w:val="00BF1471"/>
    <w:rsid w:val="00BF262B"/>
    <w:rsid w:val="00C00534"/>
    <w:rsid w:val="00C0055F"/>
    <w:rsid w:val="00C04228"/>
    <w:rsid w:val="00C07447"/>
    <w:rsid w:val="00C11CD9"/>
    <w:rsid w:val="00C12636"/>
    <w:rsid w:val="00C14BA8"/>
    <w:rsid w:val="00C16521"/>
    <w:rsid w:val="00C17063"/>
    <w:rsid w:val="00C21234"/>
    <w:rsid w:val="00C23C20"/>
    <w:rsid w:val="00C2618F"/>
    <w:rsid w:val="00C263CA"/>
    <w:rsid w:val="00C269D7"/>
    <w:rsid w:val="00C26B04"/>
    <w:rsid w:val="00C304E7"/>
    <w:rsid w:val="00C32AEB"/>
    <w:rsid w:val="00C33463"/>
    <w:rsid w:val="00C35D7F"/>
    <w:rsid w:val="00C367E4"/>
    <w:rsid w:val="00C41311"/>
    <w:rsid w:val="00C42420"/>
    <w:rsid w:val="00C42DF6"/>
    <w:rsid w:val="00C443E0"/>
    <w:rsid w:val="00C44C45"/>
    <w:rsid w:val="00C45B8D"/>
    <w:rsid w:val="00C470DD"/>
    <w:rsid w:val="00C50B6C"/>
    <w:rsid w:val="00C56C59"/>
    <w:rsid w:val="00C5777C"/>
    <w:rsid w:val="00C617E6"/>
    <w:rsid w:val="00C669A5"/>
    <w:rsid w:val="00C70D7B"/>
    <w:rsid w:val="00C7155B"/>
    <w:rsid w:val="00C717CC"/>
    <w:rsid w:val="00C77E4C"/>
    <w:rsid w:val="00C84C0A"/>
    <w:rsid w:val="00C84F95"/>
    <w:rsid w:val="00C90733"/>
    <w:rsid w:val="00C91766"/>
    <w:rsid w:val="00C979BD"/>
    <w:rsid w:val="00C97CB5"/>
    <w:rsid w:val="00CA0DB6"/>
    <w:rsid w:val="00CA7849"/>
    <w:rsid w:val="00CB0DDB"/>
    <w:rsid w:val="00CB5499"/>
    <w:rsid w:val="00CB5EBE"/>
    <w:rsid w:val="00CB6C61"/>
    <w:rsid w:val="00CB7AFB"/>
    <w:rsid w:val="00CC2267"/>
    <w:rsid w:val="00CC3999"/>
    <w:rsid w:val="00CC78AB"/>
    <w:rsid w:val="00CD10E0"/>
    <w:rsid w:val="00CE18F4"/>
    <w:rsid w:val="00CE1E23"/>
    <w:rsid w:val="00CE60AE"/>
    <w:rsid w:val="00CE6119"/>
    <w:rsid w:val="00CE686F"/>
    <w:rsid w:val="00CE6928"/>
    <w:rsid w:val="00CF3F53"/>
    <w:rsid w:val="00CF4966"/>
    <w:rsid w:val="00CF5538"/>
    <w:rsid w:val="00CF7B12"/>
    <w:rsid w:val="00D01881"/>
    <w:rsid w:val="00D07BA7"/>
    <w:rsid w:val="00D12835"/>
    <w:rsid w:val="00D14B4B"/>
    <w:rsid w:val="00D242D1"/>
    <w:rsid w:val="00D2528A"/>
    <w:rsid w:val="00D27BBB"/>
    <w:rsid w:val="00D311DF"/>
    <w:rsid w:val="00D34B80"/>
    <w:rsid w:val="00D3595C"/>
    <w:rsid w:val="00D50DE9"/>
    <w:rsid w:val="00D52942"/>
    <w:rsid w:val="00D54DF8"/>
    <w:rsid w:val="00D55627"/>
    <w:rsid w:val="00D56424"/>
    <w:rsid w:val="00D56D9F"/>
    <w:rsid w:val="00D7363F"/>
    <w:rsid w:val="00D73A96"/>
    <w:rsid w:val="00D86C67"/>
    <w:rsid w:val="00D91C9A"/>
    <w:rsid w:val="00D950FB"/>
    <w:rsid w:val="00DA41C4"/>
    <w:rsid w:val="00DA42A8"/>
    <w:rsid w:val="00DA4995"/>
    <w:rsid w:val="00DA765D"/>
    <w:rsid w:val="00DB087C"/>
    <w:rsid w:val="00DB2797"/>
    <w:rsid w:val="00DB2C75"/>
    <w:rsid w:val="00DB546A"/>
    <w:rsid w:val="00DC057C"/>
    <w:rsid w:val="00DC28F9"/>
    <w:rsid w:val="00DC603E"/>
    <w:rsid w:val="00DD2046"/>
    <w:rsid w:val="00DD3673"/>
    <w:rsid w:val="00DD5800"/>
    <w:rsid w:val="00DD7FEF"/>
    <w:rsid w:val="00DE465E"/>
    <w:rsid w:val="00DE7690"/>
    <w:rsid w:val="00DF48FB"/>
    <w:rsid w:val="00DF4D87"/>
    <w:rsid w:val="00DF513C"/>
    <w:rsid w:val="00E00458"/>
    <w:rsid w:val="00E064B7"/>
    <w:rsid w:val="00E067EB"/>
    <w:rsid w:val="00E0709A"/>
    <w:rsid w:val="00E10F56"/>
    <w:rsid w:val="00E150E0"/>
    <w:rsid w:val="00E15583"/>
    <w:rsid w:val="00E15A8F"/>
    <w:rsid w:val="00E16F15"/>
    <w:rsid w:val="00E21810"/>
    <w:rsid w:val="00E247EF"/>
    <w:rsid w:val="00E264EB"/>
    <w:rsid w:val="00E2765C"/>
    <w:rsid w:val="00E31541"/>
    <w:rsid w:val="00E32672"/>
    <w:rsid w:val="00E36E38"/>
    <w:rsid w:val="00E4237E"/>
    <w:rsid w:val="00E430F8"/>
    <w:rsid w:val="00E43EF4"/>
    <w:rsid w:val="00E442FA"/>
    <w:rsid w:val="00E50180"/>
    <w:rsid w:val="00E52F59"/>
    <w:rsid w:val="00E61541"/>
    <w:rsid w:val="00E64C7C"/>
    <w:rsid w:val="00E749D9"/>
    <w:rsid w:val="00E74FB5"/>
    <w:rsid w:val="00E75CFB"/>
    <w:rsid w:val="00E8124F"/>
    <w:rsid w:val="00E8270E"/>
    <w:rsid w:val="00E8427B"/>
    <w:rsid w:val="00E85E17"/>
    <w:rsid w:val="00E86714"/>
    <w:rsid w:val="00E871AC"/>
    <w:rsid w:val="00E875C9"/>
    <w:rsid w:val="00E921F8"/>
    <w:rsid w:val="00E93327"/>
    <w:rsid w:val="00E97A21"/>
    <w:rsid w:val="00EA0A9D"/>
    <w:rsid w:val="00EA187D"/>
    <w:rsid w:val="00EA5FE0"/>
    <w:rsid w:val="00EB3FBB"/>
    <w:rsid w:val="00EB55C3"/>
    <w:rsid w:val="00EB5DE3"/>
    <w:rsid w:val="00EB6E6A"/>
    <w:rsid w:val="00EC21EA"/>
    <w:rsid w:val="00EC2367"/>
    <w:rsid w:val="00EC2F14"/>
    <w:rsid w:val="00ED6B2E"/>
    <w:rsid w:val="00EE3B53"/>
    <w:rsid w:val="00EF002A"/>
    <w:rsid w:val="00EF05CB"/>
    <w:rsid w:val="00EF377A"/>
    <w:rsid w:val="00EF70AB"/>
    <w:rsid w:val="00EF7489"/>
    <w:rsid w:val="00EF7FD5"/>
    <w:rsid w:val="00F02AA7"/>
    <w:rsid w:val="00F031D6"/>
    <w:rsid w:val="00F04357"/>
    <w:rsid w:val="00F10B84"/>
    <w:rsid w:val="00F13B6E"/>
    <w:rsid w:val="00F1474C"/>
    <w:rsid w:val="00F211F4"/>
    <w:rsid w:val="00F2357C"/>
    <w:rsid w:val="00F257BE"/>
    <w:rsid w:val="00F31EA4"/>
    <w:rsid w:val="00F330A5"/>
    <w:rsid w:val="00F3453D"/>
    <w:rsid w:val="00F36C91"/>
    <w:rsid w:val="00F4026B"/>
    <w:rsid w:val="00F42D1A"/>
    <w:rsid w:val="00F4365C"/>
    <w:rsid w:val="00F474C0"/>
    <w:rsid w:val="00F53161"/>
    <w:rsid w:val="00F54DAD"/>
    <w:rsid w:val="00F61B8A"/>
    <w:rsid w:val="00F67160"/>
    <w:rsid w:val="00F67618"/>
    <w:rsid w:val="00F70B25"/>
    <w:rsid w:val="00F7245E"/>
    <w:rsid w:val="00F73052"/>
    <w:rsid w:val="00F73CEA"/>
    <w:rsid w:val="00F76B05"/>
    <w:rsid w:val="00F84E3E"/>
    <w:rsid w:val="00F93E5A"/>
    <w:rsid w:val="00FB067E"/>
    <w:rsid w:val="00FB3506"/>
    <w:rsid w:val="00FB36EA"/>
    <w:rsid w:val="00FB3A4B"/>
    <w:rsid w:val="00FB4F1E"/>
    <w:rsid w:val="00FC3584"/>
    <w:rsid w:val="00FC4852"/>
    <w:rsid w:val="00FC6E88"/>
    <w:rsid w:val="00FD182D"/>
    <w:rsid w:val="00FD34B4"/>
    <w:rsid w:val="00FD550A"/>
    <w:rsid w:val="00FD7F1E"/>
    <w:rsid w:val="00FE541A"/>
    <w:rsid w:val="00FF184F"/>
    <w:rsid w:val="00FF206A"/>
    <w:rsid w:val="00FF5695"/>
    <w:rsid w:val="00FF5C20"/>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uiPriority w:val="39"/>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 w:type="paragraph" w:styleId="ListParagraph">
    <w:name w:val="List Paragraph"/>
    <w:basedOn w:val="Normal"/>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uiPriority w:val="39"/>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 w:type="paragraph" w:styleId="ListParagraph">
    <w:name w:val="List Paragraph"/>
    <w:basedOn w:val="Normal"/>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5510">
      <w:bodyDiv w:val="1"/>
      <w:marLeft w:val="0"/>
      <w:marRight w:val="0"/>
      <w:marTop w:val="0"/>
      <w:marBottom w:val="0"/>
      <w:divBdr>
        <w:top w:val="none" w:sz="0" w:space="0" w:color="auto"/>
        <w:left w:val="none" w:sz="0" w:space="0" w:color="auto"/>
        <w:bottom w:val="none" w:sz="0" w:space="0" w:color="auto"/>
        <w:right w:val="none" w:sz="0" w:space="0" w:color="auto"/>
      </w:divBdr>
    </w:div>
    <w:div w:id="63264293">
      <w:bodyDiv w:val="1"/>
      <w:marLeft w:val="0"/>
      <w:marRight w:val="0"/>
      <w:marTop w:val="0"/>
      <w:marBottom w:val="0"/>
      <w:divBdr>
        <w:top w:val="none" w:sz="0" w:space="0" w:color="auto"/>
        <w:left w:val="none" w:sz="0" w:space="0" w:color="auto"/>
        <w:bottom w:val="none" w:sz="0" w:space="0" w:color="auto"/>
        <w:right w:val="none" w:sz="0" w:space="0" w:color="auto"/>
      </w:divBdr>
    </w:div>
    <w:div w:id="98641452">
      <w:bodyDiv w:val="1"/>
      <w:marLeft w:val="0"/>
      <w:marRight w:val="0"/>
      <w:marTop w:val="0"/>
      <w:marBottom w:val="0"/>
      <w:divBdr>
        <w:top w:val="none" w:sz="0" w:space="0" w:color="auto"/>
        <w:left w:val="none" w:sz="0" w:space="0" w:color="auto"/>
        <w:bottom w:val="none" w:sz="0" w:space="0" w:color="auto"/>
        <w:right w:val="none" w:sz="0" w:space="0" w:color="auto"/>
      </w:divBdr>
    </w:div>
    <w:div w:id="119567783">
      <w:bodyDiv w:val="1"/>
      <w:marLeft w:val="0"/>
      <w:marRight w:val="0"/>
      <w:marTop w:val="0"/>
      <w:marBottom w:val="0"/>
      <w:divBdr>
        <w:top w:val="none" w:sz="0" w:space="0" w:color="auto"/>
        <w:left w:val="none" w:sz="0" w:space="0" w:color="auto"/>
        <w:bottom w:val="none" w:sz="0" w:space="0" w:color="auto"/>
        <w:right w:val="none" w:sz="0" w:space="0" w:color="auto"/>
      </w:divBdr>
    </w:div>
    <w:div w:id="131942573">
      <w:bodyDiv w:val="1"/>
      <w:marLeft w:val="0"/>
      <w:marRight w:val="0"/>
      <w:marTop w:val="0"/>
      <w:marBottom w:val="0"/>
      <w:divBdr>
        <w:top w:val="none" w:sz="0" w:space="0" w:color="auto"/>
        <w:left w:val="none" w:sz="0" w:space="0" w:color="auto"/>
        <w:bottom w:val="none" w:sz="0" w:space="0" w:color="auto"/>
        <w:right w:val="none" w:sz="0" w:space="0" w:color="auto"/>
      </w:divBdr>
    </w:div>
    <w:div w:id="217790140">
      <w:bodyDiv w:val="1"/>
      <w:marLeft w:val="0"/>
      <w:marRight w:val="0"/>
      <w:marTop w:val="0"/>
      <w:marBottom w:val="0"/>
      <w:divBdr>
        <w:top w:val="none" w:sz="0" w:space="0" w:color="auto"/>
        <w:left w:val="none" w:sz="0" w:space="0" w:color="auto"/>
        <w:bottom w:val="none" w:sz="0" w:space="0" w:color="auto"/>
        <w:right w:val="none" w:sz="0" w:space="0" w:color="auto"/>
      </w:divBdr>
    </w:div>
    <w:div w:id="263152223">
      <w:bodyDiv w:val="1"/>
      <w:marLeft w:val="0"/>
      <w:marRight w:val="0"/>
      <w:marTop w:val="0"/>
      <w:marBottom w:val="0"/>
      <w:divBdr>
        <w:top w:val="none" w:sz="0" w:space="0" w:color="auto"/>
        <w:left w:val="none" w:sz="0" w:space="0" w:color="auto"/>
        <w:bottom w:val="none" w:sz="0" w:space="0" w:color="auto"/>
        <w:right w:val="none" w:sz="0" w:space="0" w:color="auto"/>
      </w:divBdr>
    </w:div>
    <w:div w:id="341708103">
      <w:bodyDiv w:val="1"/>
      <w:marLeft w:val="0"/>
      <w:marRight w:val="0"/>
      <w:marTop w:val="0"/>
      <w:marBottom w:val="0"/>
      <w:divBdr>
        <w:top w:val="none" w:sz="0" w:space="0" w:color="auto"/>
        <w:left w:val="none" w:sz="0" w:space="0" w:color="auto"/>
        <w:bottom w:val="none" w:sz="0" w:space="0" w:color="auto"/>
        <w:right w:val="none" w:sz="0" w:space="0" w:color="auto"/>
      </w:divBdr>
    </w:div>
    <w:div w:id="387656373">
      <w:bodyDiv w:val="1"/>
      <w:marLeft w:val="0"/>
      <w:marRight w:val="0"/>
      <w:marTop w:val="0"/>
      <w:marBottom w:val="0"/>
      <w:divBdr>
        <w:top w:val="none" w:sz="0" w:space="0" w:color="auto"/>
        <w:left w:val="none" w:sz="0" w:space="0" w:color="auto"/>
        <w:bottom w:val="none" w:sz="0" w:space="0" w:color="auto"/>
        <w:right w:val="none" w:sz="0" w:space="0" w:color="auto"/>
      </w:divBdr>
    </w:div>
    <w:div w:id="415785153">
      <w:bodyDiv w:val="1"/>
      <w:marLeft w:val="0"/>
      <w:marRight w:val="0"/>
      <w:marTop w:val="0"/>
      <w:marBottom w:val="0"/>
      <w:divBdr>
        <w:top w:val="none" w:sz="0" w:space="0" w:color="auto"/>
        <w:left w:val="none" w:sz="0" w:space="0" w:color="auto"/>
        <w:bottom w:val="none" w:sz="0" w:space="0" w:color="auto"/>
        <w:right w:val="none" w:sz="0" w:space="0" w:color="auto"/>
      </w:divBdr>
    </w:div>
    <w:div w:id="424154813">
      <w:bodyDiv w:val="1"/>
      <w:marLeft w:val="0"/>
      <w:marRight w:val="0"/>
      <w:marTop w:val="0"/>
      <w:marBottom w:val="0"/>
      <w:divBdr>
        <w:top w:val="none" w:sz="0" w:space="0" w:color="auto"/>
        <w:left w:val="none" w:sz="0" w:space="0" w:color="auto"/>
        <w:bottom w:val="none" w:sz="0" w:space="0" w:color="auto"/>
        <w:right w:val="none" w:sz="0" w:space="0" w:color="auto"/>
      </w:divBdr>
    </w:div>
    <w:div w:id="474029776">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61260848">
      <w:bodyDiv w:val="1"/>
      <w:marLeft w:val="0"/>
      <w:marRight w:val="0"/>
      <w:marTop w:val="0"/>
      <w:marBottom w:val="0"/>
      <w:divBdr>
        <w:top w:val="none" w:sz="0" w:space="0" w:color="auto"/>
        <w:left w:val="none" w:sz="0" w:space="0" w:color="auto"/>
        <w:bottom w:val="none" w:sz="0" w:space="0" w:color="auto"/>
        <w:right w:val="none" w:sz="0" w:space="0" w:color="auto"/>
      </w:divBdr>
    </w:div>
    <w:div w:id="583346478">
      <w:bodyDiv w:val="1"/>
      <w:marLeft w:val="0"/>
      <w:marRight w:val="0"/>
      <w:marTop w:val="0"/>
      <w:marBottom w:val="0"/>
      <w:divBdr>
        <w:top w:val="none" w:sz="0" w:space="0" w:color="auto"/>
        <w:left w:val="none" w:sz="0" w:space="0" w:color="auto"/>
        <w:bottom w:val="none" w:sz="0" w:space="0" w:color="auto"/>
        <w:right w:val="none" w:sz="0" w:space="0" w:color="auto"/>
      </w:divBdr>
    </w:div>
    <w:div w:id="602225039">
      <w:bodyDiv w:val="1"/>
      <w:marLeft w:val="0"/>
      <w:marRight w:val="0"/>
      <w:marTop w:val="0"/>
      <w:marBottom w:val="0"/>
      <w:divBdr>
        <w:top w:val="none" w:sz="0" w:space="0" w:color="auto"/>
        <w:left w:val="none" w:sz="0" w:space="0" w:color="auto"/>
        <w:bottom w:val="none" w:sz="0" w:space="0" w:color="auto"/>
        <w:right w:val="none" w:sz="0" w:space="0" w:color="auto"/>
      </w:divBdr>
    </w:div>
    <w:div w:id="772092874">
      <w:bodyDiv w:val="1"/>
      <w:marLeft w:val="0"/>
      <w:marRight w:val="0"/>
      <w:marTop w:val="0"/>
      <w:marBottom w:val="0"/>
      <w:divBdr>
        <w:top w:val="none" w:sz="0" w:space="0" w:color="auto"/>
        <w:left w:val="none" w:sz="0" w:space="0" w:color="auto"/>
        <w:bottom w:val="none" w:sz="0" w:space="0" w:color="auto"/>
        <w:right w:val="none" w:sz="0" w:space="0" w:color="auto"/>
      </w:divBdr>
    </w:div>
    <w:div w:id="799299796">
      <w:bodyDiv w:val="1"/>
      <w:marLeft w:val="0"/>
      <w:marRight w:val="0"/>
      <w:marTop w:val="0"/>
      <w:marBottom w:val="0"/>
      <w:divBdr>
        <w:top w:val="none" w:sz="0" w:space="0" w:color="auto"/>
        <w:left w:val="none" w:sz="0" w:space="0" w:color="auto"/>
        <w:bottom w:val="none" w:sz="0" w:space="0" w:color="auto"/>
        <w:right w:val="none" w:sz="0" w:space="0" w:color="auto"/>
      </w:divBdr>
    </w:div>
    <w:div w:id="801466162">
      <w:bodyDiv w:val="1"/>
      <w:marLeft w:val="0"/>
      <w:marRight w:val="0"/>
      <w:marTop w:val="0"/>
      <w:marBottom w:val="0"/>
      <w:divBdr>
        <w:top w:val="none" w:sz="0" w:space="0" w:color="auto"/>
        <w:left w:val="none" w:sz="0" w:space="0" w:color="auto"/>
        <w:bottom w:val="none" w:sz="0" w:space="0" w:color="auto"/>
        <w:right w:val="none" w:sz="0" w:space="0" w:color="auto"/>
      </w:divBdr>
    </w:div>
    <w:div w:id="847792644">
      <w:bodyDiv w:val="1"/>
      <w:marLeft w:val="0"/>
      <w:marRight w:val="0"/>
      <w:marTop w:val="0"/>
      <w:marBottom w:val="0"/>
      <w:divBdr>
        <w:top w:val="none" w:sz="0" w:space="0" w:color="auto"/>
        <w:left w:val="none" w:sz="0" w:space="0" w:color="auto"/>
        <w:bottom w:val="none" w:sz="0" w:space="0" w:color="auto"/>
        <w:right w:val="none" w:sz="0" w:space="0" w:color="auto"/>
      </w:divBdr>
    </w:div>
    <w:div w:id="905261037">
      <w:bodyDiv w:val="1"/>
      <w:marLeft w:val="0"/>
      <w:marRight w:val="0"/>
      <w:marTop w:val="0"/>
      <w:marBottom w:val="0"/>
      <w:divBdr>
        <w:top w:val="none" w:sz="0" w:space="0" w:color="auto"/>
        <w:left w:val="none" w:sz="0" w:space="0" w:color="auto"/>
        <w:bottom w:val="none" w:sz="0" w:space="0" w:color="auto"/>
        <w:right w:val="none" w:sz="0" w:space="0" w:color="auto"/>
      </w:divBdr>
    </w:div>
    <w:div w:id="963803221">
      <w:bodyDiv w:val="1"/>
      <w:marLeft w:val="0"/>
      <w:marRight w:val="0"/>
      <w:marTop w:val="0"/>
      <w:marBottom w:val="0"/>
      <w:divBdr>
        <w:top w:val="none" w:sz="0" w:space="0" w:color="auto"/>
        <w:left w:val="none" w:sz="0" w:space="0" w:color="auto"/>
        <w:bottom w:val="none" w:sz="0" w:space="0" w:color="auto"/>
        <w:right w:val="none" w:sz="0" w:space="0" w:color="auto"/>
      </w:divBdr>
    </w:div>
    <w:div w:id="991643597">
      <w:bodyDiv w:val="1"/>
      <w:marLeft w:val="0"/>
      <w:marRight w:val="0"/>
      <w:marTop w:val="0"/>
      <w:marBottom w:val="0"/>
      <w:divBdr>
        <w:top w:val="none" w:sz="0" w:space="0" w:color="auto"/>
        <w:left w:val="none" w:sz="0" w:space="0" w:color="auto"/>
        <w:bottom w:val="none" w:sz="0" w:space="0" w:color="auto"/>
        <w:right w:val="none" w:sz="0" w:space="0" w:color="auto"/>
      </w:divBdr>
    </w:div>
    <w:div w:id="996684223">
      <w:bodyDiv w:val="1"/>
      <w:marLeft w:val="0"/>
      <w:marRight w:val="0"/>
      <w:marTop w:val="0"/>
      <w:marBottom w:val="0"/>
      <w:divBdr>
        <w:top w:val="none" w:sz="0" w:space="0" w:color="auto"/>
        <w:left w:val="none" w:sz="0" w:space="0" w:color="auto"/>
        <w:bottom w:val="none" w:sz="0" w:space="0" w:color="auto"/>
        <w:right w:val="none" w:sz="0" w:space="0" w:color="auto"/>
      </w:divBdr>
    </w:div>
    <w:div w:id="1037706907">
      <w:bodyDiv w:val="1"/>
      <w:marLeft w:val="0"/>
      <w:marRight w:val="0"/>
      <w:marTop w:val="0"/>
      <w:marBottom w:val="0"/>
      <w:divBdr>
        <w:top w:val="none" w:sz="0" w:space="0" w:color="auto"/>
        <w:left w:val="none" w:sz="0" w:space="0" w:color="auto"/>
        <w:bottom w:val="none" w:sz="0" w:space="0" w:color="auto"/>
        <w:right w:val="none" w:sz="0" w:space="0" w:color="auto"/>
      </w:divBdr>
    </w:div>
    <w:div w:id="1101530154">
      <w:bodyDiv w:val="1"/>
      <w:marLeft w:val="0"/>
      <w:marRight w:val="0"/>
      <w:marTop w:val="0"/>
      <w:marBottom w:val="0"/>
      <w:divBdr>
        <w:top w:val="none" w:sz="0" w:space="0" w:color="auto"/>
        <w:left w:val="none" w:sz="0" w:space="0" w:color="auto"/>
        <w:bottom w:val="none" w:sz="0" w:space="0" w:color="auto"/>
        <w:right w:val="none" w:sz="0" w:space="0" w:color="auto"/>
      </w:divBdr>
    </w:div>
    <w:div w:id="1166356915">
      <w:bodyDiv w:val="1"/>
      <w:marLeft w:val="0"/>
      <w:marRight w:val="0"/>
      <w:marTop w:val="0"/>
      <w:marBottom w:val="0"/>
      <w:divBdr>
        <w:top w:val="none" w:sz="0" w:space="0" w:color="auto"/>
        <w:left w:val="none" w:sz="0" w:space="0" w:color="auto"/>
        <w:bottom w:val="none" w:sz="0" w:space="0" w:color="auto"/>
        <w:right w:val="none" w:sz="0" w:space="0" w:color="auto"/>
      </w:divBdr>
    </w:div>
    <w:div w:id="1202740152">
      <w:bodyDiv w:val="1"/>
      <w:marLeft w:val="0"/>
      <w:marRight w:val="0"/>
      <w:marTop w:val="0"/>
      <w:marBottom w:val="0"/>
      <w:divBdr>
        <w:top w:val="none" w:sz="0" w:space="0" w:color="auto"/>
        <w:left w:val="none" w:sz="0" w:space="0" w:color="auto"/>
        <w:bottom w:val="none" w:sz="0" w:space="0" w:color="auto"/>
        <w:right w:val="none" w:sz="0" w:space="0" w:color="auto"/>
      </w:divBdr>
    </w:div>
    <w:div w:id="1236016946">
      <w:bodyDiv w:val="1"/>
      <w:marLeft w:val="0"/>
      <w:marRight w:val="0"/>
      <w:marTop w:val="0"/>
      <w:marBottom w:val="0"/>
      <w:divBdr>
        <w:top w:val="none" w:sz="0" w:space="0" w:color="auto"/>
        <w:left w:val="none" w:sz="0" w:space="0" w:color="auto"/>
        <w:bottom w:val="none" w:sz="0" w:space="0" w:color="auto"/>
        <w:right w:val="none" w:sz="0" w:space="0" w:color="auto"/>
      </w:divBdr>
    </w:div>
    <w:div w:id="1277828826">
      <w:bodyDiv w:val="1"/>
      <w:marLeft w:val="0"/>
      <w:marRight w:val="0"/>
      <w:marTop w:val="0"/>
      <w:marBottom w:val="0"/>
      <w:divBdr>
        <w:top w:val="none" w:sz="0" w:space="0" w:color="auto"/>
        <w:left w:val="none" w:sz="0" w:space="0" w:color="auto"/>
        <w:bottom w:val="none" w:sz="0" w:space="0" w:color="auto"/>
        <w:right w:val="none" w:sz="0" w:space="0" w:color="auto"/>
      </w:divBdr>
    </w:div>
    <w:div w:id="1306932845">
      <w:bodyDiv w:val="1"/>
      <w:marLeft w:val="0"/>
      <w:marRight w:val="0"/>
      <w:marTop w:val="0"/>
      <w:marBottom w:val="0"/>
      <w:divBdr>
        <w:top w:val="none" w:sz="0" w:space="0" w:color="auto"/>
        <w:left w:val="none" w:sz="0" w:space="0" w:color="auto"/>
        <w:bottom w:val="none" w:sz="0" w:space="0" w:color="auto"/>
        <w:right w:val="none" w:sz="0" w:space="0" w:color="auto"/>
      </w:divBdr>
    </w:div>
    <w:div w:id="1365325385">
      <w:bodyDiv w:val="1"/>
      <w:marLeft w:val="0"/>
      <w:marRight w:val="0"/>
      <w:marTop w:val="0"/>
      <w:marBottom w:val="0"/>
      <w:divBdr>
        <w:top w:val="none" w:sz="0" w:space="0" w:color="auto"/>
        <w:left w:val="none" w:sz="0" w:space="0" w:color="auto"/>
        <w:bottom w:val="none" w:sz="0" w:space="0" w:color="auto"/>
        <w:right w:val="none" w:sz="0" w:space="0" w:color="auto"/>
      </w:divBdr>
    </w:div>
    <w:div w:id="1413241526">
      <w:bodyDiv w:val="1"/>
      <w:marLeft w:val="0"/>
      <w:marRight w:val="0"/>
      <w:marTop w:val="0"/>
      <w:marBottom w:val="0"/>
      <w:divBdr>
        <w:top w:val="none" w:sz="0" w:space="0" w:color="auto"/>
        <w:left w:val="none" w:sz="0" w:space="0" w:color="auto"/>
        <w:bottom w:val="none" w:sz="0" w:space="0" w:color="auto"/>
        <w:right w:val="none" w:sz="0" w:space="0" w:color="auto"/>
      </w:divBdr>
    </w:div>
    <w:div w:id="1464274416">
      <w:bodyDiv w:val="1"/>
      <w:marLeft w:val="0"/>
      <w:marRight w:val="0"/>
      <w:marTop w:val="0"/>
      <w:marBottom w:val="0"/>
      <w:divBdr>
        <w:top w:val="none" w:sz="0" w:space="0" w:color="auto"/>
        <w:left w:val="none" w:sz="0" w:space="0" w:color="auto"/>
        <w:bottom w:val="none" w:sz="0" w:space="0" w:color="auto"/>
        <w:right w:val="none" w:sz="0" w:space="0" w:color="auto"/>
      </w:divBdr>
    </w:div>
    <w:div w:id="1645701319">
      <w:bodyDiv w:val="1"/>
      <w:marLeft w:val="0"/>
      <w:marRight w:val="0"/>
      <w:marTop w:val="0"/>
      <w:marBottom w:val="0"/>
      <w:divBdr>
        <w:top w:val="none" w:sz="0" w:space="0" w:color="auto"/>
        <w:left w:val="none" w:sz="0" w:space="0" w:color="auto"/>
        <w:bottom w:val="none" w:sz="0" w:space="0" w:color="auto"/>
        <w:right w:val="none" w:sz="0" w:space="0" w:color="auto"/>
      </w:divBdr>
    </w:div>
    <w:div w:id="1677686698">
      <w:bodyDiv w:val="1"/>
      <w:marLeft w:val="0"/>
      <w:marRight w:val="0"/>
      <w:marTop w:val="0"/>
      <w:marBottom w:val="0"/>
      <w:divBdr>
        <w:top w:val="none" w:sz="0" w:space="0" w:color="auto"/>
        <w:left w:val="none" w:sz="0" w:space="0" w:color="auto"/>
        <w:bottom w:val="none" w:sz="0" w:space="0" w:color="auto"/>
        <w:right w:val="none" w:sz="0" w:space="0" w:color="auto"/>
      </w:divBdr>
    </w:div>
    <w:div w:id="1705593964">
      <w:bodyDiv w:val="1"/>
      <w:marLeft w:val="0"/>
      <w:marRight w:val="0"/>
      <w:marTop w:val="0"/>
      <w:marBottom w:val="0"/>
      <w:divBdr>
        <w:top w:val="none" w:sz="0" w:space="0" w:color="auto"/>
        <w:left w:val="none" w:sz="0" w:space="0" w:color="auto"/>
        <w:bottom w:val="none" w:sz="0" w:space="0" w:color="auto"/>
        <w:right w:val="none" w:sz="0" w:space="0" w:color="auto"/>
      </w:divBdr>
    </w:div>
    <w:div w:id="1747724558">
      <w:bodyDiv w:val="1"/>
      <w:marLeft w:val="0"/>
      <w:marRight w:val="0"/>
      <w:marTop w:val="0"/>
      <w:marBottom w:val="0"/>
      <w:divBdr>
        <w:top w:val="none" w:sz="0" w:space="0" w:color="auto"/>
        <w:left w:val="none" w:sz="0" w:space="0" w:color="auto"/>
        <w:bottom w:val="none" w:sz="0" w:space="0" w:color="auto"/>
        <w:right w:val="none" w:sz="0" w:space="0" w:color="auto"/>
      </w:divBdr>
    </w:div>
    <w:div w:id="1841658836">
      <w:bodyDiv w:val="1"/>
      <w:marLeft w:val="0"/>
      <w:marRight w:val="0"/>
      <w:marTop w:val="0"/>
      <w:marBottom w:val="0"/>
      <w:divBdr>
        <w:top w:val="none" w:sz="0" w:space="0" w:color="auto"/>
        <w:left w:val="none" w:sz="0" w:space="0" w:color="auto"/>
        <w:bottom w:val="none" w:sz="0" w:space="0" w:color="auto"/>
        <w:right w:val="none" w:sz="0" w:space="0" w:color="auto"/>
      </w:divBdr>
    </w:div>
    <w:div w:id="1870988552">
      <w:bodyDiv w:val="1"/>
      <w:marLeft w:val="0"/>
      <w:marRight w:val="0"/>
      <w:marTop w:val="0"/>
      <w:marBottom w:val="0"/>
      <w:divBdr>
        <w:top w:val="none" w:sz="0" w:space="0" w:color="auto"/>
        <w:left w:val="none" w:sz="0" w:space="0" w:color="auto"/>
        <w:bottom w:val="none" w:sz="0" w:space="0" w:color="auto"/>
        <w:right w:val="none" w:sz="0" w:space="0" w:color="auto"/>
      </w:divBdr>
    </w:div>
    <w:div w:id="1872957657">
      <w:bodyDiv w:val="1"/>
      <w:marLeft w:val="0"/>
      <w:marRight w:val="0"/>
      <w:marTop w:val="0"/>
      <w:marBottom w:val="0"/>
      <w:divBdr>
        <w:top w:val="none" w:sz="0" w:space="0" w:color="auto"/>
        <w:left w:val="none" w:sz="0" w:space="0" w:color="auto"/>
        <w:bottom w:val="none" w:sz="0" w:space="0" w:color="auto"/>
        <w:right w:val="none" w:sz="0" w:space="0" w:color="auto"/>
      </w:divBdr>
    </w:div>
    <w:div w:id="2029912894">
      <w:bodyDiv w:val="1"/>
      <w:marLeft w:val="0"/>
      <w:marRight w:val="0"/>
      <w:marTop w:val="0"/>
      <w:marBottom w:val="0"/>
      <w:divBdr>
        <w:top w:val="none" w:sz="0" w:space="0" w:color="auto"/>
        <w:left w:val="none" w:sz="0" w:space="0" w:color="auto"/>
        <w:bottom w:val="none" w:sz="0" w:space="0" w:color="auto"/>
        <w:right w:val="none" w:sz="0" w:space="0" w:color="auto"/>
      </w:divBdr>
    </w:div>
    <w:div w:id="2058505380">
      <w:bodyDiv w:val="1"/>
      <w:marLeft w:val="0"/>
      <w:marRight w:val="0"/>
      <w:marTop w:val="0"/>
      <w:marBottom w:val="0"/>
      <w:divBdr>
        <w:top w:val="none" w:sz="0" w:space="0" w:color="auto"/>
        <w:left w:val="none" w:sz="0" w:space="0" w:color="auto"/>
        <w:bottom w:val="none" w:sz="0" w:space="0" w:color="auto"/>
        <w:right w:val="none" w:sz="0" w:space="0" w:color="auto"/>
      </w:divBdr>
    </w:div>
    <w:div w:id="2103987243">
      <w:bodyDiv w:val="1"/>
      <w:marLeft w:val="0"/>
      <w:marRight w:val="0"/>
      <w:marTop w:val="0"/>
      <w:marBottom w:val="0"/>
      <w:divBdr>
        <w:top w:val="none" w:sz="0" w:space="0" w:color="auto"/>
        <w:left w:val="none" w:sz="0" w:space="0" w:color="auto"/>
        <w:bottom w:val="none" w:sz="0" w:space="0" w:color="auto"/>
        <w:right w:val="none" w:sz="0" w:space="0" w:color="auto"/>
      </w:divBdr>
    </w:div>
    <w:div w:id="2106611218">
      <w:bodyDiv w:val="1"/>
      <w:marLeft w:val="0"/>
      <w:marRight w:val="0"/>
      <w:marTop w:val="0"/>
      <w:marBottom w:val="0"/>
      <w:divBdr>
        <w:top w:val="none" w:sz="0" w:space="0" w:color="auto"/>
        <w:left w:val="none" w:sz="0" w:space="0" w:color="auto"/>
        <w:bottom w:val="none" w:sz="0" w:space="0" w:color="auto"/>
        <w:right w:val="none" w:sz="0" w:space="0" w:color="auto"/>
      </w:divBdr>
    </w:div>
    <w:div w:id="2121365548">
      <w:bodyDiv w:val="1"/>
      <w:marLeft w:val="0"/>
      <w:marRight w:val="0"/>
      <w:marTop w:val="0"/>
      <w:marBottom w:val="0"/>
      <w:divBdr>
        <w:top w:val="none" w:sz="0" w:space="0" w:color="auto"/>
        <w:left w:val="none" w:sz="0" w:space="0" w:color="auto"/>
        <w:bottom w:val="none" w:sz="0" w:space="0" w:color="auto"/>
        <w:right w:val="none" w:sz="0" w:space="0" w:color="auto"/>
      </w:divBdr>
    </w:div>
    <w:div w:id="2145193990">
      <w:bodyDiv w:val="1"/>
      <w:marLeft w:val="0"/>
      <w:marRight w:val="0"/>
      <w:marTop w:val="0"/>
      <w:marBottom w:val="0"/>
      <w:divBdr>
        <w:top w:val="none" w:sz="0" w:space="0" w:color="auto"/>
        <w:left w:val="none" w:sz="0" w:space="0" w:color="auto"/>
        <w:bottom w:val="none" w:sz="0" w:space="0" w:color="auto"/>
        <w:right w:val="none" w:sz="0" w:space="0" w:color="auto"/>
      </w:divBdr>
    </w:div>
    <w:div w:id="21466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7174-B0E5-43F0-B0E1-7B0B1771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29604</CharactersWithSpaces>
  <SharedDoc>false</SharedDoc>
  <HLinks>
    <vt:vector size="6" baseType="variant">
      <vt:variant>
        <vt:i4>2162745</vt:i4>
      </vt:variant>
      <vt:variant>
        <vt:i4>0</vt:i4>
      </vt:variant>
      <vt:variant>
        <vt:i4>0</vt:i4>
      </vt:variant>
      <vt:variant>
        <vt:i4>5</vt:i4>
      </vt:variant>
      <vt:variant>
        <vt:lpwstr>https://www.fprs.fns.usda.gov/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CS</cp:lastModifiedBy>
  <cp:revision>7</cp:revision>
  <cp:lastPrinted>2016-09-23T18:24:00Z</cp:lastPrinted>
  <dcterms:created xsi:type="dcterms:W3CDTF">2016-09-23T15:03:00Z</dcterms:created>
  <dcterms:modified xsi:type="dcterms:W3CDTF">2016-09-28T17:19:00Z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0000000069ABD932762F3642AB08DC23673811DA0700B8F1F6DBAAA4CE40BE06028CBB0A6BA4000002F025B4000021B68BC673D9FA4A8D6A5227C3D37BB000000267E0D20000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7" name="_EmailStoreID0">
    <vt:lpwstr>0000000038A1BB1005E5101AA1BB08002B2A56C200006D737073742E646C6C00000000004E495441F9BFB80100AA0037D96E0000000043003A005C0044006F00630075006D0065006E0074007300200061006E0064002000530065007400740069006E00670073005C0042006100720062006100720061005C004C006F00630</vt:lpwstr>
  </property>
  <property fmtid="{D5CDD505-2E9C-101B-9397-08002B2CF9AE}" pid="8" name="_EmailStoreID1">
    <vt:lpwstr>061006C002000530065007400740069006E00670073005C004100700070006C00690063006100740069006F006E00200044006100740061005C004D006900630072006F0073006F00660074005C004F00750074006C006F006F006B005C004F00750074006C006F006F006B002E007000730074000000</vt:lpwstr>
  </property>
  <property fmtid="{D5CDD505-2E9C-101B-9397-08002B2CF9AE}" pid="9" name="_ReviewingToolsShownOnce">
    <vt:lpwstr/>
  </property>
</Properties>
</file>