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CD8" w:rsidRPr="002A6813" w:rsidRDefault="00C37CD8" w:rsidP="00612A9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bookmarkStart w:id="0" w:name="_GoBack"/>
      <w:bookmarkEnd w:id="0"/>
      <w:r w:rsidRPr="002A6813">
        <w:rPr>
          <w:rFonts w:ascii="Tahoma" w:hAnsi="Tahoma" w:cs="Tahoma"/>
          <w:b/>
          <w:bCs/>
          <w:sz w:val="28"/>
          <w:szCs w:val="28"/>
          <w:u w:val="single"/>
        </w:rPr>
        <w:t xml:space="preserve">The </w:t>
      </w:r>
      <w:r w:rsidR="00B40435">
        <w:rPr>
          <w:rFonts w:ascii="Tahoma" w:hAnsi="Tahoma" w:cs="Tahoma"/>
          <w:b/>
          <w:bCs/>
          <w:sz w:val="28"/>
          <w:szCs w:val="28"/>
          <w:u w:val="single"/>
        </w:rPr>
        <w:t>201</w:t>
      </w:r>
      <w:r w:rsidR="00B72CD1">
        <w:rPr>
          <w:rFonts w:ascii="Tahoma" w:hAnsi="Tahoma" w:cs="Tahoma"/>
          <w:b/>
          <w:bCs/>
          <w:sz w:val="28"/>
          <w:szCs w:val="28"/>
          <w:u w:val="single"/>
        </w:rPr>
        <w:t>6</w:t>
      </w:r>
      <w:r w:rsidR="00B40435">
        <w:rPr>
          <w:rFonts w:ascii="Tahoma" w:hAnsi="Tahoma" w:cs="Tahoma"/>
          <w:b/>
          <w:bCs/>
          <w:sz w:val="28"/>
          <w:szCs w:val="28"/>
          <w:u w:val="single"/>
        </w:rPr>
        <w:t xml:space="preserve"> </w:t>
      </w:r>
      <w:r w:rsidRPr="002A6813">
        <w:rPr>
          <w:rFonts w:ascii="Tahoma" w:hAnsi="Tahoma" w:cs="Tahoma"/>
          <w:b/>
          <w:bCs/>
          <w:sz w:val="28"/>
          <w:szCs w:val="28"/>
          <w:u w:val="single"/>
        </w:rPr>
        <w:t xml:space="preserve">Supporting Statement </w:t>
      </w:r>
      <w:r w:rsidR="00014A60">
        <w:rPr>
          <w:rFonts w:ascii="Tahoma" w:hAnsi="Tahoma" w:cs="Tahoma"/>
          <w:b/>
          <w:bCs/>
          <w:sz w:val="28"/>
          <w:szCs w:val="28"/>
          <w:u w:val="single"/>
        </w:rPr>
        <w:t xml:space="preserve">B </w:t>
      </w:r>
      <w:r w:rsidRPr="002A6813">
        <w:rPr>
          <w:rFonts w:ascii="Tahoma" w:hAnsi="Tahoma" w:cs="Tahoma"/>
          <w:b/>
          <w:bCs/>
          <w:sz w:val="28"/>
          <w:szCs w:val="28"/>
          <w:u w:val="single"/>
        </w:rPr>
        <w:t>for OMB 0596-</w:t>
      </w:r>
      <w:r w:rsidR="00CF1391" w:rsidRPr="002A6813">
        <w:rPr>
          <w:rFonts w:ascii="Tahoma" w:hAnsi="Tahoma" w:cs="Tahoma"/>
          <w:b/>
          <w:bCs/>
          <w:sz w:val="28"/>
          <w:szCs w:val="28"/>
          <w:u w:val="single"/>
        </w:rPr>
        <w:t>0010</w:t>
      </w:r>
    </w:p>
    <w:p w:rsidR="00084196" w:rsidRPr="001D6C75" w:rsidRDefault="00084196" w:rsidP="000841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8"/>
          <w:szCs w:val="28"/>
        </w:rPr>
      </w:pPr>
      <w:r w:rsidRPr="001D6C75">
        <w:rPr>
          <w:rFonts w:ascii="Tahoma" w:hAnsi="Tahoma" w:cs="Tahoma"/>
          <w:sz w:val="28"/>
          <w:szCs w:val="28"/>
        </w:rPr>
        <w:t xml:space="preserve">Forest Industries </w:t>
      </w:r>
      <w:r w:rsidR="00B72CD1">
        <w:rPr>
          <w:rFonts w:ascii="Tahoma" w:hAnsi="Tahoma" w:cs="Tahoma"/>
          <w:sz w:val="28"/>
          <w:szCs w:val="28"/>
        </w:rPr>
        <w:t xml:space="preserve">and Logging Operations </w:t>
      </w:r>
      <w:r w:rsidRPr="001D6C75">
        <w:rPr>
          <w:rFonts w:ascii="Tahoma" w:hAnsi="Tahoma" w:cs="Tahoma"/>
          <w:sz w:val="28"/>
          <w:szCs w:val="28"/>
        </w:rPr>
        <w:t>Data Collection System</w:t>
      </w:r>
      <w:r w:rsidR="00B72CD1">
        <w:rPr>
          <w:rFonts w:ascii="Tahoma" w:hAnsi="Tahoma" w:cs="Tahoma"/>
          <w:sz w:val="28"/>
          <w:szCs w:val="28"/>
        </w:rPr>
        <w:t>s</w:t>
      </w:r>
    </w:p>
    <w:p w:rsidR="00CE7548" w:rsidRDefault="00CE7548" w:rsidP="00CE7548">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2"/>
          <w:szCs w:val="22"/>
        </w:rPr>
      </w:pPr>
    </w:p>
    <w:p w:rsidR="008F24D1" w:rsidRPr="00CC2D2D" w:rsidRDefault="008F24D1" w:rsidP="008F24D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i/>
          <w:sz w:val="22"/>
          <w:szCs w:val="22"/>
        </w:rPr>
      </w:pPr>
      <w:r w:rsidRPr="00F273CD">
        <w:rPr>
          <w:rFonts w:ascii="Tahoma" w:hAnsi="Tahoma" w:cs="Tahoma"/>
          <w:b/>
          <w:sz w:val="22"/>
          <w:szCs w:val="22"/>
        </w:rPr>
        <w:t>Note:</w:t>
      </w:r>
      <w:r w:rsidRPr="00F273CD">
        <w:rPr>
          <w:rFonts w:ascii="Tahoma" w:hAnsi="Tahoma" w:cs="Tahoma"/>
          <w:sz w:val="22"/>
          <w:szCs w:val="22"/>
        </w:rPr>
        <w:t xml:space="preserve"> </w:t>
      </w:r>
      <w:r w:rsidR="00084196" w:rsidRPr="00084196">
        <w:rPr>
          <w:rFonts w:ascii="Tahoma" w:hAnsi="Tahoma" w:cs="Tahoma"/>
          <w:sz w:val="22"/>
          <w:szCs w:val="22"/>
        </w:rPr>
        <w:t xml:space="preserve">Due to proposed changes to this Information Collection, with this submission the name of the collection associated with OMB control number 0596-0010 is being changed from </w:t>
      </w:r>
      <w:r w:rsidR="00084196" w:rsidRPr="00CC2D2D">
        <w:rPr>
          <w:rFonts w:ascii="Tahoma" w:hAnsi="Tahoma" w:cs="Tahoma"/>
          <w:i/>
          <w:sz w:val="22"/>
          <w:szCs w:val="22"/>
        </w:rPr>
        <w:t>Forest Industries Data Collection System</w:t>
      </w:r>
      <w:r w:rsidR="00B72CD1">
        <w:rPr>
          <w:rFonts w:ascii="Tahoma" w:hAnsi="Tahoma" w:cs="Tahoma"/>
          <w:i/>
          <w:sz w:val="22"/>
          <w:szCs w:val="22"/>
        </w:rPr>
        <w:t xml:space="preserve"> to </w:t>
      </w:r>
      <w:r w:rsidR="00B72CD1" w:rsidRPr="00CC2D2D">
        <w:rPr>
          <w:rFonts w:ascii="Tahoma" w:hAnsi="Tahoma" w:cs="Tahoma"/>
          <w:i/>
          <w:sz w:val="22"/>
          <w:szCs w:val="22"/>
        </w:rPr>
        <w:t xml:space="preserve">Forest Industries </w:t>
      </w:r>
      <w:r w:rsidR="00B72CD1">
        <w:rPr>
          <w:rFonts w:ascii="Tahoma" w:hAnsi="Tahoma" w:cs="Tahoma"/>
          <w:i/>
          <w:sz w:val="22"/>
          <w:szCs w:val="22"/>
        </w:rPr>
        <w:t xml:space="preserve">and Logging Operations </w:t>
      </w:r>
      <w:r w:rsidR="00B72CD1" w:rsidRPr="00CC2D2D">
        <w:rPr>
          <w:rFonts w:ascii="Tahoma" w:hAnsi="Tahoma" w:cs="Tahoma"/>
          <w:i/>
          <w:sz w:val="22"/>
          <w:szCs w:val="22"/>
        </w:rPr>
        <w:t>Data Collection System</w:t>
      </w:r>
      <w:r w:rsidR="00B72CD1">
        <w:rPr>
          <w:rFonts w:ascii="Tahoma" w:hAnsi="Tahoma" w:cs="Tahoma"/>
          <w:i/>
          <w:sz w:val="22"/>
          <w:szCs w:val="22"/>
        </w:rPr>
        <w:t>s</w:t>
      </w:r>
      <w:r w:rsidR="00084196" w:rsidRPr="00CC2D2D">
        <w:rPr>
          <w:rFonts w:ascii="Tahoma" w:hAnsi="Tahoma" w:cs="Tahoma"/>
          <w:i/>
          <w:sz w:val="22"/>
          <w:szCs w:val="22"/>
        </w:rPr>
        <w:t>.</w:t>
      </w:r>
    </w:p>
    <w:p w:rsidR="00BE02A2" w:rsidRPr="00BE02A2" w:rsidRDefault="00BE02A2" w:rsidP="0070170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2"/>
          <w:szCs w:val="22"/>
        </w:rPr>
      </w:pPr>
    </w:p>
    <w:p w:rsidR="00C37CD8" w:rsidRPr="009A3828" w:rsidRDefault="00C37CD8" w:rsidP="00F05F3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hanging="360"/>
        <w:rPr>
          <w:rFonts w:ascii="Tahoma" w:hAnsi="Tahoma" w:cs="Tahoma"/>
          <w:b/>
          <w:bCs/>
          <w:sz w:val="28"/>
          <w:szCs w:val="28"/>
        </w:rPr>
      </w:pPr>
      <w:r w:rsidRPr="002A6813">
        <w:rPr>
          <w:rFonts w:ascii="Tahoma" w:hAnsi="Tahoma" w:cs="Tahoma"/>
          <w:b/>
          <w:bCs/>
          <w:sz w:val="28"/>
          <w:szCs w:val="28"/>
        </w:rPr>
        <w:t>B.</w:t>
      </w:r>
      <w:r w:rsidRPr="002A6813">
        <w:rPr>
          <w:rFonts w:ascii="Tahoma" w:hAnsi="Tahoma" w:cs="Tahoma"/>
          <w:b/>
          <w:bCs/>
          <w:sz w:val="28"/>
          <w:szCs w:val="28"/>
        </w:rPr>
        <w:tab/>
      </w:r>
      <w:r w:rsidRPr="009A3828">
        <w:rPr>
          <w:rFonts w:ascii="Tahoma" w:hAnsi="Tahoma" w:cs="Tahoma"/>
          <w:b/>
          <w:bCs/>
          <w:sz w:val="28"/>
          <w:szCs w:val="28"/>
        </w:rPr>
        <w:t>Collections of Information Employing Statistical Methods</w:t>
      </w:r>
    </w:p>
    <w:p w:rsidR="00C37CD8" w:rsidRPr="002A6813" w:rsidRDefault="00C37CD8" w:rsidP="00FE142C">
      <w:pPr>
        <w:numPr>
          <w:ilvl w:val="1"/>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rPr>
          <w:rFonts w:ascii="Tahoma" w:hAnsi="Tahoma" w:cs="Tahoma"/>
          <w:b/>
          <w:bCs/>
          <w:sz w:val="22"/>
          <w:szCs w:val="22"/>
        </w:rPr>
      </w:pPr>
      <w:r w:rsidRPr="009A3828">
        <w:rPr>
          <w:rFonts w:ascii="Tahoma" w:hAnsi="Tahoma" w:cs="Tahoma"/>
          <w:b/>
          <w:bCs/>
          <w:sz w:val="22"/>
          <w:szCs w:val="22"/>
        </w:rPr>
        <w:t>Describe (including a numerical estimate) the potential respondent universe and any sam</w:t>
      </w:r>
      <w:r w:rsidRPr="009A3828">
        <w:rPr>
          <w:rFonts w:ascii="Tahoma" w:hAnsi="Tahoma" w:cs="Tahoma"/>
          <w:b/>
          <w:bCs/>
          <w:sz w:val="22"/>
          <w:szCs w:val="22"/>
        </w:rPr>
        <w:softHyphen/>
        <w:t>pling or other respondent selection method to be used.  Data on the number of entities (e.g., establishments, State and local government units, households, or persons) in the universe covered by the collection and in the corre</w:t>
      </w:r>
      <w:r w:rsidRPr="009A3828">
        <w:rPr>
          <w:rFonts w:ascii="Tahoma" w:hAnsi="Tahoma" w:cs="Tahoma"/>
          <w:b/>
          <w:bCs/>
          <w:sz w:val="22"/>
          <w:szCs w:val="22"/>
        </w:rPr>
        <w:softHyphen/>
        <w:t>sponding sample are to be provided in tabular form for the uni</w:t>
      </w:r>
      <w:r w:rsidRPr="009A3828">
        <w:rPr>
          <w:rFonts w:ascii="Tahoma" w:hAnsi="Tahoma" w:cs="Tahoma"/>
          <w:b/>
          <w:bCs/>
          <w:sz w:val="22"/>
          <w:szCs w:val="22"/>
        </w:rPr>
        <w:softHyphen/>
        <w:t>verse as a whole and for each of the strata in the proposed sample. Indicate expected response rates for the collection as a whole. If the collection had been conducted previously, include the actual response rate achieved during</w:t>
      </w:r>
      <w:r w:rsidRPr="002A6813">
        <w:rPr>
          <w:rFonts w:ascii="Tahoma" w:hAnsi="Tahoma" w:cs="Tahoma"/>
          <w:b/>
          <w:bCs/>
          <w:sz w:val="22"/>
          <w:szCs w:val="22"/>
        </w:rPr>
        <w:t xml:space="preserve"> the last collection.</w:t>
      </w:r>
    </w:p>
    <w:p w:rsidR="00084196" w:rsidRDefault="00B72CD1" w:rsidP="00B72CD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firstLine="1"/>
        <w:rPr>
          <w:rFonts w:ascii="Tahoma" w:hAnsi="Tahoma" w:cs="Tahoma"/>
          <w:sz w:val="22"/>
          <w:szCs w:val="22"/>
        </w:rPr>
      </w:pPr>
      <w:r w:rsidRPr="00FE06F5">
        <w:rPr>
          <w:rFonts w:ascii="Tahoma" w:hAnsi="Tahoma" w:cs="Tahoma"/>
          <w:b/>
          <w:sz w:val="22"/>
          <w:szCs w:val="22"/>
        </w:rPr>
        <w:t>Mill Survey:</w:t>
      </w:r>
      <w:r>
        <w:rPr>
          <w:rFonts w:ascii="Tahoma" w:hAnsi="Tahoma" w:cs="Tahoma"/>
          <w:sz w:val="22"/>
          <w:szCs w:val="22"/>
        </w:rPr>
        <w:t xml:space="preserve"> </w:t>
      </w:r>
      <w:r w:rsidR="00084196" w:rsidRPr="001D6C75">
        <w:rPr>
          <w:rFonts w:ascii="Tahoma" w:hAnsi="Tahoma" w:cs="Tahoma"/>
          <w:sz w:val="22"/>
          <w:szCs w:val="22"/>
        </w:rPr>
        <w:t xml:space="preserve">Data is collected from all </w:t>
      </w:r>
      <w:r w:rsidR="00084196">
        <w:rPr>
          <w:rFonts w:ascii="Tahoma" w:hAnsi="Tahoma" w:cs="Tahoma"/>
          <w:sz w:val="22"/>
          <w:szCs w:val="22"/>
        </w:rPr>
        <w:t xml:space="preserve">known </w:t>
      </w:r>
      <w:r w:rsidR="00084196" w:rsidRPr="001D6C75">
        <w:rPr>
          <w:rFonts w:ascii="Tahoma" w:hAnsi="Tahoma" w:cs="Tahoma"/>
          <w:sz w:val="22"/>
          <w:szCs w:val="22"/>
        </w:rPr>
        <w:t xml:space="preserve">primary wood-using mills </w:t>
      </w:r>
      <w:r w:rsidR="001E009B">
        <w:rPr>
          <w:rFonts w:ascii="Tahoma" w:hAnsi="Tahoma" w:cs="Tahoma"/>
          <w:sz w:val="22"/>
          <w:szCs w:val="22"/>
        </w:rPr>
        <w:t>that use</w:t>
      </w:r>
      <w:r w:rsidR="00084196" w:rsidRPr="001D6C75">
        <w:rPr>
          <w:rFonts w:ascii="Tahoma" w:hAnsi="Tahoma" w:cs="Tahoma"/>
          <w:sz w:val="22"/>
          <w:szCs w:val="22"/>
        </w:rPr>
        <w:t xml:space="preserve"> harvested wood in log or chip form, such as sawlogs, veneer logs, pulpwood, and pulp chips, to manufacture products such as lumber, paper, and biomass energy. </w:t>
      </w:r>
      <w:bookmarkStart w:id="1" w:name="OLE_LINK6"/>
      <w:r w:rsidR="009A3828">
        <w:rPr>
          <w:rFonts w:ascii="Tahoma" w:hAnsi="Tahoma" w:cs="Tahoma"/>
          <w:sz w:val="22"/>
          <w:szCs w:val="22"/>
        </w:rPr>
        <w:t>All known pulpwood</w:t>
      </w:r>
      <w:r w:rsidR="00084196">
        <w:rPr>
          <w:rFonts w:ascii="Tahoma" w:hAnsi="Tahoma" w:cs="Tahoma"/>
          <w:sz w:val="22"/>
          <w:szCs w:val="22"/>
        </w:rPr>
        <w:t xml:space="preserve"> processors</w:t>
      </w:r>
      <w:r w:rsidR="001E009B" w:rsidRPr="001D6C75">
        <w:rPr>
          <w:rFonts w:ascii="Tahoma" w:hAnsi="Tahoma" w:cs="Tahoma"/>
          <w:sz w:val="22"/>
          <w:szCs w:val="22"/>
        </w:rPr>
        <w:t xml:space="preserve"> </w:t>
      </w:r>
      <w:r w:rsidR="001E009B">
        <w:rPr>
          <w:rFonts w:ascii="Tahoma" w:hAnsi="Tahoma" w:cs="Tahoma"/>
          <w:sz w:val="22"/>
          <w:szCs w:val="22"/>
        </w:rPr>
        <w:t xml:space="preserve">in the United States, </w:t>
      </w:r>
      <w:r w:rsidR="00084196">
        <w:rPr>
          <w:rFonts w:ascii="Tahoma" w:hAnsi="Tahoma" w:cs="Tahoma"/>
          <w:sz w:val="22"/>
          <w:szCs w:val="22"/>
        </w:rPr>
        <w:t xml:space="preserve">and Canadian </w:t>
      </w:r>
      <w:r w:rsidR="001E009B">
        <w:rPr>
          <w:rFonts w:ascii="Tahoma" w:hAnsi="Tahoma" w:cs="Tahoma"/>
          <w:sz w:val="22"/>
          <w:szCs w:val="22"/>
        </w:rPr>
        <w:t xml:space="preserve">mills that </w:t>
      </w:r>
      <w:r w:rsidR="00084196">
        <w:rPr>
          <w:rFonts w:ascii="Tahoma" w:hAnsi="Tahoma" w:cs="Tahoma"/>
          <w:sz w:val="22"/>
          <w:szCs w:val="22"/>
        </w:rPr>
        <w:t>process wood material from the United States</w:t>
      </w:r>
      <w:r w:rsidR="001E009B">
        <w:rPr>
          <w:rFonts w:ascii="Tahoma" w:hAnsi="Tahoma" w:cs="Tahoma"/>
          <w:sz w:val="22"/>
          <w:szCs w:val="22"/>
        </w:rPr>
        <w:t xml:space="preserve">, </w:t>
      </w:r>
      <w:r w:rsidR="00084196">
        <w:rPr>
          <w:rFonts w:ascii="Tahoma" w:hAnsi="Tahoma" w:cs="Tahoma"/>
          <w:sz w:val="22"/>
          <w:szCs w:val="22"/>
        </w:rPr>
        <w:t>are canvassed annually. All other known primary wood products industries (other than pulpwood processors) are canvassed every 2-5 years, depending on the State.</w:t>
      </w:r>
      <w:bookmarkEnd w:id="1"/>
    </w:p>
    <w:p w:rsidR="00084196" w:rsidRDefault="002B34D3" w:rsidP="00B72CD1">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firstLine="1"/>
        <w:rPr>
          <w:rFonts w:ascii="Tahoma" w:hAnsi="Tahoma" w:cs="Tahoma"/>
          <w:sz w:val="22"/>
          <w:szCs w:val="22"/>
        </w:rPr>
      </w:pPr>
      <w:r>
        <w:rPr>
          <w:rFonts w:ascii="Tahoma" w:hAnsi="Tahoma" w:cs="Tahoma"/>
          <w:sz w:val="22"/>
          <w:szCs w:val="22"/>
        </w:rPr>
        <w:t>A total of 5,</w:t>
      </w:r>
      <w:r w:rsidR="00FE06F5">
        <w:rPr>
          <w:rFonts w:ascii="Tahoma" w:hAnsi="Tahoma" w:cs="Tahoma"/>
          <w:sz w:val="22"/>
          <w:szCs w:val="22"/>
        </w:rPr>
        <w:t>203</w:t>
      </w:r>
      <w:r>
        <w:rPr>
          <w:rFonts w:ascii="Tahoma" w:hAnsi="Tahoma" w:cs="Tahoma"/>
          <w:sz w:val="22"/>
          <w:szCs w:val="22"/>
        </w:rPr>
        <w:t xml:space="preserve"> </w:t>
      </w:r>
      <w:r w:rsidRPr="001D6C75">
        <w:rPr>
          <w:rFonts w:ascii="Tahoma" w:hAnsi="Tahoma" w:cs="Tahoma"/>
          <w:sz w:val="22"/>
          <w:szCs w:val="22"/>
        </w:rPr>
        <w:t>primary wood-using mills</w:t>
      </w:r>
      <w:r>
        <w:rPr>
          <w:rFonts w:ascii="Tahoma" w:hAnsi="Tahoma" w:cs="Tahoma"/>
          <w:sz w:val="22"/>
          <w:szCs w:val="22"/>
        </w:rPr>
        <w:t xml:space="preserve"> </w:t>
      </w:r>
      <w:r w:rsidR="00014A60">
        <w:rPr>
          <w:rFonts w:ascii="Tahoma" w:hAnsi="Tahoma" w:cs="Tahoma"/>
          <w:sz w:val="22"/>
          <w:szCs w:val="22"/>
        </w:rPr>
        <w:t>were</w:t>
      </w:r>
      <w:r>
        <w:rPr>
          <w:rFonts w:ascii="Tahoma" w:hAnsi="Tahoma" w:cs="Tahoma"/>
          <w:sz w:val="22"/>
          <w:szCs w:val="22"/>
        </w:rPr>
        <w:t xml:space="preserve"> canvassed during the 201</w:t>
      </w:r>
      <w:r w:rsidR="00FE06F5">
        <w:rPr>
          <w:rFonts w:ascii="Tahoma" w:hAnsi="Tahoma" w:cs="Tahoma"/>
          <w:sz w:val="22"/>
          <w:szCs w:val="22"/>
        </w:rPr>
        <w:t>7</w:t>
      </w:r>
      <w:r>
        <w:rPr>
          <w:rFonts w:ascii="Tahoma" w:hAnsi="Tahoma" w:cs="Tahoma"/>
          <w:sz w:val="22"/>
          <w:szCs w:val="22"/>
        </w:rPr>
        <w:t xml:space="preserve"> – 201</w:t>
      </w:r>
      <w:r w:rsidR="00FE06F5">
        <w:rPr>
          <w:rFonts w:ascii="Tahoma" w:hAnsi="Tahoma" w:cs="Tahoma"/>
          <w:sz w:val="22"/>
          <w:szCs w:val="22"/>
        </w:rPr>
        <w:t>9</w:t>
      </w:r>
      <w:r>
        <w:rPr>
          <w:rFonts w:ascii="Tahoma" w:hAnsi="Tahoma" w:cs="Tahoma"/>
          <w:sz w:val="22"/>
          <w:szCs w:val="22"/>
        </w:rPr>
        <w:t xml:space="preserve"> time period covered by this </w:t>
      </w:r>
      <w:r w:rsidR="00CC2D2D">
        <w:rPr>
          <w:rFonts w:ascii="Tahoma" w:hAnsi="Tahoma" w:cs="Tahoma"/>
          <w:sz w:val="22"/>
          <w:szCs w:val="22"/>
        </w:rPr>
        <w:t>Info</w:t>
      </w:r>
      <w:r w:rsidR="00FE06F5">
        <w:rPr>
          <w:rFonts w:ascii="Tahoma" w:hAnsi="Tahoma" w:cs="Tahoma"/>
          <w:sz w:val="22"/>
          <w:szCs w:val="22"/>
        </w:rPr>
        <w:t xml:space="preserve">rmation Collection Request (Table 1). </w:t>
      </w:r>
      <w:r w:rsidR="00622B8F">
        <w:rPr>
          <w:rFonts w:ascii="Tahoma" w:hAnsi="Tahoma" w:cs="Tahoma"/>
          <w:sz w:val="22"/>
          <w:szCs w:val="22"/>
        </w:rPr>
        <w:t xml:space="preserve">All known </w:t>
      </w:r>
      <w:r w:rsidR="00622B8F" w:rsidRPr="001D6C75">
        <w:rPr>
          <w:rFonts w:ascii="Tahoma" w:hAnsi="Tahoma" w:cs="Tahoma"/>
          <w:sz w:val="22"/>
          <w:szCs w:val="22"/>
        </w:rPr>
        <w:t>primary wood-using mills</w:t>
      </w:r>
      <w:r w:rsidR="00622B8F">
        <w:rPr>
          <w:rFonts w:ascii="Tahoma" w:hAnsi="Tahoma" w:cs="Tahoma"/>
          <w:sz w:val="22"/>
          <w:szCs w:val="22"/>
        </w:rPr>
        <w:t xml:space="preserve"> are contacted and</w:t>
      </w:r>
      <w:r w:rsidR="00312D68">
        <w:rPr>
          <w:rFonts w:ascii="Tahoma" w:hAnsi="Tahoma" w:cs="Tahoma"/>
          <w:sz w:val="22"/>
          <w:szCs w:val="22"/>
        </w:rPr>
        <w:t>/or</w:t>
      </w:r>
      <w:r w:rsidR="00622B8F">
        <w:rPr>
          <w:rFonts w:ascii="Tahoma" w:hAnsi="Tahoma" w:cs="Tahoma"/>
          <w:sz w:val="22"/>
          <w:szCs w:val="22"/>
        </w:rPr>
        <w:t xml:space="preserve"> accounted for during this survey. </w:t>
      </w:r>
      <w:r w:rsidR="002602B0">
        <w:rPr>
          <w:rFonts w:ascii="Tahoma" w:hAnsi="Tahoma" w:cs="Tahoma"/>
          <w:sz w:val="22"/>
          <w:szCs w:val="22"/>
        </w:rPr>
        <w:t>For respondents that are still in operation but cannot be contacted or decline to participate, historical information from previous mill responses, or other ancillary information (i.e. State district foresters knowledge of the mill’s operation) is used. If a respondent is de</w:t>
      </w:r>
      <w:r w:rsidR="00014A60">
        <w:rPr>
          <w:rFonts w:ascii="Tahoma" w:hAnsi="Tahoma" w:cs="Tahoma"/>
          <w:sz w:val="22"/>
          <w:szCs w:val="22"/>
        </w:rPr>
        <w:t xml:space="preserve">emed </w:t>
      </w:r>
      <w:r w:rsidR="002602B0">
        <w:rPr>
          <w:rFonts w:ascii="Tahoma" w:hAnsi="Tahoma" w:cs="Tahoma"/>
          <w:sz w:val="22"/>
          <w:szCs w:val="22"/>
        </w:rPr>
        <w:t>to be out of business, it is removed from future canvasses.</w:t>
      </w:r>
    </w:p>
    <w:p w:rsidR="002602B0" w:rsidRPr="002602B0" w:rsidRDefault="002602B0" w:rsidP="00FE06F5">
      <w:pPr>
        <w:pStyle w:val="Level2"/>
        <w:tabs>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8640"/>
        </w:tabs>
        <w:spacing w:after="172"/>
        <w:ind w:left="360" w:right="720" w:firstLine="1"/>
        <w:rPr>
          <w:rFonts w:ascii="Tahoma" w:hAnsi="Tahoma" w:cs="Tahoma"/>
          <w:b/>
          <w:sz w:val="22"/>
          <w:szCs w:val="22"/>
        </w:rPr>
      </w:pPr>
      <w:r w:rsidRPr="002602B0">
        <w:rPr>
          <w:rFonts w:ascii="Tahoma" w:hAnsi="Tahoma" w:cs="Tahoma"/>
          <w:b/>
          <w:sz w:val="22"/>
          <w:szCs w:val="22"/>
        </w:rPr>
        <w:t>Table 1</w:t>
      </w:r>
      <w:r>
        <w:rPr>
          <w:rFonts w:ascii="Tahoma" w:hAnsi="Tahoma" w:cs="Tahoma"/>
          <w:b/>
          <w:sz w:val="22"/>
          <w:szCs w:val="22"/>
        </w:rPr>
        <w:t xml:space="preserve">.—Number of primary wood-using mills by </w:t>
      </w:r>
      <w:r w:rsidR="008804DE">
        <w:rPr>
          <w:rFonts w:ascii="Tahoma" w:hAnsi="Tahoma" w:cs="Tahoma"/>
          <w:b/>
          <w:sz w:val="22"/>
          <w:szCs w:val="22"/>
        </w:rPr>
        <w:t xml:space="preserve">type of mill and </w:t>
      </w:r>
      <w:r>
        <w:rPr>
          <w:rFonts w:ascii="Tahoma" w:hAnsi="Tahoma" w:cs="Tahoma"/>
          <w:b/>
          <w:sz w:val="22"/>
          <w:szCs w:val="22"/>
        </w:rPr>
        <w:t>data collection year</w:t>
      </w:r>
    </w:p>
    <w:tbl>
      <w:tblPr>
        <w:tblW w:w="0" w:type="auto"/>
        <w:tblInd w:w="468" w:type="dxa"/>
        <w:tblLook w:val="04A0" w:firstRow="1" w:lastRow="0" w:firstColumn="1" w:lastColumn="0" w:noHBand="0" w:noVBand="1"/>
      </w:tblPr>
      <w:tblGrid>
        <w:gridCol w:w="3780"/>
        <w:gridCol w:w="776"/>
        <w:gridCol w:w="777"/>
        <w:gridCol w:w="777"/>
        <w:gridCol w:w="777"/>
        <w:gridCol w:w="313"/>
        <w:gridCol w:w="1663"/>
      </w:tblGrid>
      <w:tr w:rsidR="00FE4F49" w:rsidRPr="00521BC6" w:rsidTr="00FE06F5">
        <w:trPr>
          <w:trHeight w:val="315"/>
        </w:trPr>
        <w:tc>
          <w:tcPr>
            <w:tcW w:w="3780" w:type="dxa"/>
            <w:tcBorders>
              <w:top w:val="nil"/>
              <w:left w:val="nil"/>
              <w:bottom w:val="nil"/>
              <w:right w:val="nil"/>
            </w:tcBorders>
            <w:shd w:val="pct10" w:color="auto" w:fill="auto"/>
            <w:vAlign w:val="bottom"/>
          </w:tcPr>
          <w:p w:rsidR="00FE4F49" w:rsidRPr="00521BC6" w:rsidRDefault="00FE4F49" w:rsidP="00521BC6">
            <w:pPr>
              <w:widowControl/>
              <w:autoSpaceDE/>
              <w:autoSpaceDN/>
              <w:adjustRightInd/>
              <w:rPr>
                <w:rFonts w:ascii="Tahoma" w:hAnsi="Tahoma" w:cs="Tahoma"/>
                <w:b/>
                <w:color w:val="000000"/>
                <w:sz w:val="22"/>
                <w:szCs w:val="22"/>
              </w:rPr>
            </w:pPr>
          </w:p>
        </w:tc>
        <w:tc>
          <w:tcPr>
            <w:tcW w:w="776" w:type="dxa"/>
            <w:tcBorders>
              <w:top w:val="nil"/>
              <w:left w:val="nil"/>
              <w:bottom w:val="nil"/>
              <w:right w:val="nil"/>
            </w:tcBorders>
            <w:shd w:val="pct10" w:color="auto" w:fill="auto"/>
            <w:noWrap/>
            <w:vAlign w:val="bottom"/>
            <w:hideMark/>
          </w:tcPr>
          <w:p w:rsidR="00FE4F49" w:rsidRPr="00521BC6" w:rsidRDefault="00FE4F49" w:rsidP="00521BC6">
            <w:pPr>
              <w:widowControl/>
              <w:autoSpaceDE/>
              <w:autoSpaceDN/>
              <w:adjustRightInd/>
              <w:rPr>
                <w:rFonts w:ascii="Tahoma" w:hAnsi="Tahoma" w:cs="Tahoma"/>
                <w:b/>
                <w:color w:val="000000"/>
                <w:sz w:val="22"/>
                <w:szCs w:val="22"/>
              </w:rPr>
            </w:pPr>
          </w:p>
        </w:tc>
        <w:tc>
          <w:tcPr>
            <w:tcW w:w="2331" w:type="dxa"/>
            <w:gridSpan w:val="3"/>
            <w:tcBorders>
              <w:top w:val="nil"/>
              <w:left w:val="nil"/>
              <w:bottom w:val="single" w:sz="8" w:space="0" w:color="auto"/>
              <w:right w:val="nil"/>
            </w:tcBorders>
            <w:shd w:val="pct10" w:color="auto" w:fill="auto"/>
            <w:noWrap/>
            <w:vAlign w:val="bottom"/>
            <w:hideMark/>
          </w:tcPr>
          <w:p w:rsidR="00FE4F49" w:rsidRPr="00521BC6" w:rsidRDefault="00FE4F49" w:rsidP="00F70B99">
            <w:pPr>
              <w:widowControl/>
              <w:autoSpaceDE/>
              <w:autoSpaceDN/>
              <w:adjustRightInd/>
              <w:jc w:val="center"/>
              <w:rPr>
                <w:rFonts w:ascii="Tahoma" w:hAnsi="Tahoma" w:cs="Tahoma"/>
                <w:b/>
                <w:color w:val="000000"/>
                <w:sz w:val="22"/>
                <w:szCs w:val="22"/>
              </w:rPr>
            </w:pPr>
            <w:r>
              <w:rPr>
                <w:rFonts w:ascii="Tahoma" w:hAnsi="Tahoma" w:cs="Tahoma"/>
                <w:b/>
                <w:color w:val="000000"/>
                <w:sz w:val="22"/>
                <w:szCs w:val="22"/>
              </w:rPr>
              <w:t>D</w:t>
            </w:r>
            <w:r w:rsidRPr="00521BC6">
              <w:rPr>
                <w:rFonts w:ascii="Tahoma" w:hAnsi="Tahoma" w:cs="Tahoma"/>
                <w:b/>
                <w:color w:val="000000"/>
                <w:sz w:val="22"/>
                <w:szCs w:val="22"/>
              </w:rPr>
              <w:t>ata collection year</w:t>
            </w:r>
          </w:p>
        </w:tc>
        <w:tc>
          <w:tcPr>
            <w:tcW w:w="313" w:type="dxa"/>
            <w:tcBorders>
              <w:top w:val="nil"/>
              <w:left w:val="nil"/>
              <w:bottom w:val="nil"/>
              <w:right w:val="nil"/>
            </w:tcBorders>
            <w:shd w:val="pct10" w:color="auto" w:fill="auto"/>
            <w:noWrap/>
            <w:vAlign w:val="bottom"/>
            <w:hideMark/>
          </w:tcPr>
          <w:p w:rsidR="00FE4F49" w:rsidRPr="00521BC6" w:rsidRDefault="00FE4F49" w:rsidP="00521BC6">
            <w:pPr>
              <w:widowControl/>
              <w:autoSpaceDE/>
              <w:autoSpaceDN/>
              <w:adjustRightInd/>
              <w:rPr>
                <w:rFonts w:ascii="Tahoma" w:hAnsi="Tahoma" w:cs="Tahoma"/>
                <w:b/>
                <w:color w:val="000000"/>
                <w:sz w:val="22"/>
                <w:szCs w:val="22"/>
              </w:rPr>
            </w:pPr>
          </w:p>
        </w:tc>
        <w:tc>
          <w:tcPr>
            <w:tcW w:w="1663" w:type="dxa"/>
            <w:tcBorders>
              <w:top w:val="nil"/>
              <w:left w:val="nil"/>
              <w:bottom w:val="single" w:sz="4" w:space="0" w:color="auto"/>
              <w:right w:val="nil"/>
            </w:tcBorders>
            <w:shd w:val="pct10" w:color="auto" w:fill="auto"/>
          </w:tcPr>
          <w:p w:rsidR="00FE4F49" w:rsidRPr="00FE4F49" w:rsidRDefault="00FE4F49" w:rsidP="00FE4F49">
            <w:pPr>
              <w:widowControl/>
              <w:autoSpaceDE/>
              <w:autoSpaceDN/>
              <w:adjustRightInd/>
              <w:jc w:val="center"/>
              <w:rPr>
                <w:rFonts w:ascii="Tahoma" w:hAnsi="Tahoma" w:cs="Tahoma"/>
                <w:b/>
                <w:color w:val="000000"/>
                <w:sz w:val="22"/>
                <w:szCs w:val="22"/>
              </w:rPr>
            </w:pPr>
            <w:r w:rsidRPr="00FE4F49">
              <w:rPr>
                <w:rFonts w:ascii="Tahoma" w:hAnsi="Tahoma" w:cs="Tahoma"/>
                <w:b/>
                <w:color w:val="000000"/>
                <w:sz w:val="22"/>
                <w:szCs w:val="22"/>
              </w:rPr>
              <w:t>Response Rate</w:t>
            </w:r>
            <w:r w:rsidRPr="00FE4F49">
              <w:rPr>
                <w:rFonts w:ascii="Tahoma" w:hAnsi="Tahoma" w:cs="Tahoma"/>
                <w:b/>
                <w:color w:val="000000"/>
                <w:sz w:val="22"/>
                <w:szCs w:val="22"/>
                <w:vertAlign w:val="superscript"/>
              </w:rPr>
              <w:t>(1)</w:t>
            </w:r>
          </w:p>
        </w:tc>
      </w:tr>
      <w:tr w:rsidR="00FE4F49" w:rsidRPr="00521BC6" w:rsidTr="00FE06F5">
        <w:trPr>
          <w:trHeight w:val="315"/>
        </w:trPr>
        <w:tc>
          <w:tcPr>
            <w:tcW w:w="3780" w:type="dxa"/>
            <w:tcBorders>
              <w:top w:val="nil"/>
              <w:left w:val="nil"/>
              <w:bottom w:val="single" w:sz="8" w:space="0" w:color="auto"/>
              <w:right w:val="nil"/>
            </w:tcBorders>
            <w:shd w:val="pct10" w:color="auto" w:fill="auto"/>
            <w:vAlign w:val="bottom"/>
            <w:hideMark/>
          </w:tcPr>
          <w:p w:rsidR="00FE4F49" w:rsidRPr="00521BC6" w:rsidRDefault="00FE4F49" w:rsidP="00521BC6">
            <w:pPr>
              <w:widowControl/>
              <w:autoSpaceDE/>
              <w:autoSpaceDN/>
              <w:adjustRightInd/>
              <w:rPr>
                <w:rFonts w:ascii="Tahoma" w:hAnsi="Tahoma" w:cs="Tahoma"/>
                <w:b/>
                <w:color w:val="000000"/>
                <w:sz w:val="22"/>
                <w:szCs w:val="22"/>
              </w:rPr>
            </w:pPr>
            <w:r w:rsidRPr="00521BC6">
              <w:rPr>
                <w:rFonts w:ascii="Tahoma" w:hAnsi="Tahoma" w:cs="Tahoma"/>
                <w:b/>
                <w:color w:val="000000"/>
                <w:sz w:val="22"/>
                <w:szCs w:val="22"/>
              </w:rPr>
              <w:t>Survey type</w:t>
            </w:r>
          </w:p>
        </w:tc>
        <w:tc>
          <w:tcPr>
            <w:tcW w:w="776" w:type="dxa"/>
            <w:tcBorders>
              <w:top w:val="nil"/>
              <w:left w:val="nil"/>
              <w:bottom w:val="single" w:sz="8" w:space="0" w:color="auto"/>
              <w:right w:val="nil"/>
            </w:tcBorders>
            <w:shd w:val="pct10" w:color="auto" w:fill="auto"/>
            <w:noWrap/>
            <w:vAlign w:val="bottom"/>
            <w:hideMark/>
          </w:tcPr>
          <w:p w:rsidR="00FE4F49" w:rsidRPr="00521BC6" w:rsidRDefault="00FE4F49" w:rsidP="00521BC6">
            <w:pPr>
              <w:widowControl/>
              <w:autoSpaceDE/>
              <w:autoSpaceDN/>
              <w:adjustRightInd/>
              <w:jc w:val="right"/>
              <w:rPr>
                <w:rFonts w:ascii="Tahoma" w:hAnsi="Tahoma" w:cs="Tahoma"/>
                <w:b/>
                <w:color w:val="000000"/>
                <w:sz w:val="22"/>
                <w:szCs w:val="22"/>
              </w:rPr>
            </w:pPr>
            <w:r w:rsidRPr="00521BC6">
              <w:rPr>
                <w:rFonts w:ascii="Tahoma" w:hAnsi="Tahoma" w:cs="Tahoma"/>
                <w:b/>
                <w:color w:val="000000"/>
                <w:sz w:val="22"/>
                <w:szCs w:val="22"/>
              </w:rPr>
              <w:t>Total</w:t>
            </w:r>
          </w:p>
        </w:tc>
        <w:tc>
          <w:tcPr>
            <w:tcW w:w="777" w:type="dxa"/>
            <w:tcBorders>
              <w:top w:val="nil"/>
              <w:left w:val="nil"/>
              <w:bottom w:val="single" w:sz="8" w:space="0" w:color="auto"/>
              <w:right w:val="nil"/>
            </w:tcBorders>
            <w:shd w:val="pct10" w:color="auto" w:fill="auto"/>
            <w:noWrap/>
            <w:vAlign w:val="bottom"/>
            <w:hideMark/>
          </w:tcPr>
          <w:p w:rsidR="00FE4F49" w:rsidRPr="00521BC6" w:rsidRDefault="00FE4F49" w:rsidP="00F70B99">
            <w:pPr>
              <w:widowControl/>
              <w:autoSpaceDE/>
              <w:autoSpaceDN/>
              <w:adjustRightInd/>
              <w:jc w:val="right"/>
              <w:rPr>
                <w:rFonts w:ascii="Tahoma" w:hAnsi="Tahoma" w:cs="Tahoma"/>
                <w:b/>
                <w:color w:val="000000"/>
                <w:sz w:val="22"/>
                <w:szCs w:val="22"/>
              </w:rPr>
            </w:pPr>
            <w:r w:rsidRPr="00521BC6">
              <w:rPr>
                <w:rFonts w:ascii="Tahoma" w:hAnsi="Tahoma" w:cs="Tahoma"/>
                <w:b/>
                <w:color w:val="000000"/>
                <w:sz w:val="22"/>
                <w:szCs w:val="22"/>
              </w:rPr>
              <w:t>201</w:t>
            </w:r>
            <w:r>
              <w:rPr>
                <w:rFonts w:ascii="Tahoma" w:hAnsi="Tahoma" w:cs="Tahoma"/>
                <w:b/>
                <w:color w:val="000000"/>
                <w:sz w:val="22"/>
                <w:szCs w:val="22"/>
              </w:rPr>
              <w:t>7</w:t>
            </w:r>
          </w:p>
        </w:tc>
        <w:tc>
          <w:tcPr>
            <w:tcW w:w="777" w:type="dxa"/>
            <w:tcBorders>
              <w:top w:val="nil"/>
              <w:left w:val="nil"/>
              <w:bottom w:val="single" w:sz="8" w:space="0" w:color="auto"/>
              <w:right w:val="nil"/>
            </w:tcBorders>
            <w:shd w:val="pct10" w:color="auto" w:fill="auto"/>
            <w:noWrap/>
            <w:vAlign w:val="bottom"/>
            <w:hideMark/>
          </w:tcPr>
          <w:p w:rsidR="00FE4F49" w:rsidRPr="00521BC6" w:rsidRDefault="00FE4F49" w:rsidP="00F70B99">
            <w:pPr>
              <w:widowControl/>
              <w:autoSpaceDE/>
              <w:autoSpaceDN/>
              <w:adjustRightInd/>
              <w:jc w:val="right"/>
              <w:rPr>
                <w:rFonts w:ascii="Tahoma" w:hAnsi="Tahoma" w:cs="Tahoma"/>
                <w:b/>
                <w:color w:val="000000"/>
                <w:sz w:val="22"/>
                <w:szCs w:val="22"/>
              </w:rPr>
            </w:pPr>
            <w:r w:rsidRPr="00521BC6">
              <w:rPr>
                <w:rFonts w:ascii="Tahoma" w:hAnsi="Tahoma" w:cs="Tahoma"/>
                <w:b/>
                <w:color w:val="000000"/>
                <w:sz w:val="22"/>
                <w:szCs w:val="22"/>
              </w:rPr>
              <w:t>201</w:t>
            </w:r>
            <w:r>
              <w:rPr>
                <w:rFonts w:ascii="Tahoma" w:hAnsi="Tahoma" w:cs="Tahoma"/>
                <w:b/>
                <w:color w:val="000000"/>
                <w:sz w:val="22"/>
                <w:szCs w:val="22"/>
              </w:rPr>
              <w:t>8</w:t>
            </w:r>
          </w:p>
        </w:tc>
        <w:tc>
          <w:tcPr>
            <w:tcW w:w="777" w:type="dxa"/>
            <w:tcBorders>
              <w:top w:val="nil"/>
              <w:left w:val="nil"/>
              <w:bottom w:val="single" w:sz="8" w:space="0" w:color="auto"/>
              <w:right w:val="nil"/>
            </w:tcBorders>
            <w:shd w:val="pct10" w:color="auto" w:fill="auto"/>
            <w:noWrap/>
            <w:vAlign w:val="bottom"/>
            <w:hideMark/>
          </w:tcPr>
          <w:p w:rsidR="00FE4F49" w:rsidRPr="00521BC6" w:rsidRDefault="00FE4F49" w:rsidP="00F70B99">
            <w:pPr>
              <w:widowControl/>
              <w:autoSpaceDE/>
              <w:autoSpaceDN/>
              <w:adjustRightInd/>
              <w:jc w:val="right"/>
              <w:rPr>
                <w:rFonts w:ascii="Tahoma" w:hAnsi="Tahoma" w:cs="Tahoma"/>
                <w:b/>
                <w:color w:val="000000"/>
                <w:sz w:val="22"/>
                <w:szCs w:val="22"/>
              </w:rPr>
            </w:pPr>
            <w:r w:rsidRPr="00521BC6">
              <w:rPr>
                <w:rFonts w:ascii="Tahoma" w:hAnsi="Tahoma" w:cs="Tahoma"/>
                <w:b/>
                <w:color w:val="000000"/>
                <w:sz w:val="22"/>
                <w:szCs w:val="22"/>
              </w:rPr>
              <w:t>201</w:t>
            </w:r>
            <w:r>
              <w:rPr>
                <w:rFonts w:ascii="Tahoma" w:hAnsi="Tahoma" w:cs="Tahoma"/>
                <w:b/>
                <w:color w:val="000000"/>
                <w:sz w:val="22"/>
                <w:szCs w:val="22"/>
              </w:rPr>
              <w:t>9</w:t>
            </w:r>
          </w:p>
        </w:tc>
        <w:tc>
          <w:tcPr>
            <w:tcW w:w="313" w:type="dxa"/>
            <w:tcBorders>
              <w:top w:val="nil"/>
              <w:left w:val="nil"/>
              <w:bottom w:val="single" w:sz="8" w:space="0" w:color="auto"/>
              <w:right w:val="nil"/>
            </w:tcBorders>
            <w:shd w:val="pct10" w:color="auto" w:fill="auto"/>
            <w:noWrap/>
            <w:vAlign w:val="bottom"/>
            <w:hideMark/>
          </w:tcPr>
          <w:p w:rsidR="00FE4F49" w:rsidRPr="00521BC6" w:rsidRDefault="00FE4F49" w:rsidP="00521BC6">
            <w:pPr>
              <w:widowControl/>
              <w:autoSpaceDE/>
              <w:autoSpaceDN/>
              <w:adjustRightInd/>
              <w:jc w:val="right"/>
              <w:rPr>
                <w:rFonts w:ascii="Tahoma" w:hAnsi="Tahoma" w:cs="Tahoma"/>
                <w:b/>
                <w:color w:val="000000"/>
                <w:sz w:val="22"/>
                <w:szCs w:val="22"/>
              </w:rPr>
            </w:pPr>
            <w:r w:rsidRPr="00521BC6">
              <w:rPr>
                <w:rFonts w:ascii="Tahoma" w:hAnsi="Tahoma" w:cs="Tahoma"/>
                <w:b/>
                <w:color w:val="000000"/>
                <w:sz w:val="22"/>
                <w:szCs w:val="22"/>
              </w:rPr>
              <w:t> </w:t>
            </w:r>
          </w:p>
        </w:tc>
        <w:tc>
          <w:tcPr>
            <w:tcW w:w="1663" w:type="dxa"/>
            <w:tcBorders>
              <w:top w:val="single" w:sz="4" w:space="0" w:color="auto"/>
              <w:left w:val="nil"/>
              <w:bottom w:val="single" w:sz="8" w:space="0" w:color="auto"/>
              <w:right w:val="nil"/>
            </w:tcBorders>
            <w:shd w:val="pct10" w:color="auto" w:fill="auto"/>
          </w:tcPr>
          <w:p w:rsidR="00FE4F49" w:rsidRPr="00521BC6" w:rsidRDefault="00FE4F49" w:rsidP="00FE4F49">
            <w:pPr>
              <w:widowControl/>
              <w:autoSpaceDE/>
              <w:autoSpaceDN/>
              <w:adjustRightInd/>
              <w:jc w:val="center"/>
              <w:rPr>
                <w:rFonts w:ascii="Tahoma" w:hAnsi="Tahoma" w:cs="Tahoma"/>
                <w:b/>
                <w:color w:val="000000"/>
                <w:sz w:val="22"/>
                <w:szCs w:val="22"/>
              </w:rPr>
            </w:pPr>
            <w:r>
              <w:rPr>
                <w:rFonts w:ascii="Tahoma" w:hAnsi="Tahoma" w:cs="Tahoma"/>
                <w:b/>
                <w:color w:val="000000"/>
                <w:sz w:val="22"/>
                <w:szCs w:val="22"/>
              </w:rPr>
              <w:t>2011</w:t>
            </w:r>
          </w:p>
        </w:tc>
      </w:tr>
      <w:tr w:rsidR="00FE4F49" w:rsidRPr="00521BC6" w:rsidTr="00FE06F5">
        <w:trPr>
          <w:trHeight w:val="538"/>
        </w:trPr>
        <w:tc>
          <w:tcPr>
            <w:tcW w:w="3780" w:type="dxa"/>
            <w:tcBorders>
              <w:top w:val="nil"/>
              <w:left w:val="nil"/>
              <w:bottom w:val="single" w:sz="4" w:space="0" w:color="auto"/>
              <w:right w:val="nil"/>
            </w:tcBorders>
            <w:shd w:val="clear" w:color="auto" w:fill="auto"/>
            <w:vAlign w:val="bottom"/>
            <w:hideMark/>
          </w:tcPr>
          <w:p w:rsidR="00FE4F49" w:rsidRPr="00521BC6" w:rsidRDefault="00FE4F49" w:rsidP="00521BC6">
            <w:pPr>
              <w:widowControl/>
              <w:autoSpaceDE/>
              <w:autoSpaceDN/>
              <w:adjustRightInd/>
              <w:rPr>
                <w:rFonts w:ascii="Tahoma" w:hAnsi="Tahoma" w:cs="Tahoma"/>
                <w:color w:val="000000"/>
                <w:sz w:val="22"/>
                <w:szCs w:val="22"/>
              </w:rPr>
            </w:pPr>
            <w:r w:rsidRPr="00521BC6">
              <w:rPr>
                <w:rFonts w:ascii="Tahoma" w:hAnsi="Tahoma" w:cs="Tahoma"/>
                <w:color w:val="000000"/>
                <w:sz w:val="22"/>
                <w:szCs w:val="22"/>
              </w:rPr>
              <w:t>Pulp and Composite Wood Panel Producers</w:t>
            </w:r>
          </w:p>
        </w:tc>
        <w:tc>
          <w:tcPr>
            <w:tcW w:w="776" w:type="dxa"/>
            <w:tcBorders>
              <w:top w:val="nil"/>
              <w:left w:val="nil"/>
              <w:bottom w:val="single" w:sz="4" w:space="0" w:color="auto"/>
              <w:right w:val="nil"/>
            </w:tcBorders>
            <w:shd w:val="clear" w:color="auto" w:fill="auto"/>
            <w:noWrap/>
            <w:vAlign w:val="bottom"/>
            <w:hideMark/>
          </w:tcPr>
          <w:p w:rsidR="00FE4F49" w:rsidRPr="00521BC6" w:rsidRDefault="00FE4F49" w:rsidP="00FE06F5">
            <w:pPr>
              <w:widowControl/>
              <w:autoSpaceDE/>
              <w:autoSpaceDN/>
              <w:adjustRightInd/>
              <w:rPr>
                <w:rFonts w:ascii="Tahoma" w:hAnsi="Tahoma" w:cs="Tahoma"/>
                <w:color w:val="000000"/>
                <w:sz w:val="22"/>
                <w:szCs w:val="22"/>
              </w:rPr>
            </w:pPr>
            <w:r>
              <w:rPr>
                <w:rFonts w:ascii="Tahoma" w:hAnsi="Tahoma" w:cs="Tahoma"/>
                <w:color w:val="000000"/>
                <w:sz w:val="22"/>
                <w:szCs w:val="22"/>
              </w:rPr>
              <w:t>549</w:t>
            </w:r>
          </w:p>
        </w:tc>
        <w:tc>
          <w:tcPr>
            <w:tcW w:w="777" w:type="dxa"/>
            <w:tcBorders>
              <w:top w:val="nil"/>
              <w:left w:val="nil"/>
              <w:bottom w:val="single" w:sz="4" w:space="0" w:color="auto"/>
              <w:right w:val="nil"/>
            </w:tcBorders>
            <w:shd w:val="clear" w:color="auto" w:fill="auto"/>
            <w:noWrap/>
            <w:vAlign w:val="bottom"/>
            <w:hideMark/>
          </w:tcPr>
          <w:p w:rsidR="00FE4F49" w:rsidRPr="00521BC6" w:rsidRDefault="00FE4F49" w:rsidP="00F70B99">
            <w:pPr>
              <w:widowControl/>
              <w:autoSpaceDE/>
              <w:autoSpaceDN/>
              <w:adjustRightInd/>
              <w:jc w:val="right"/>
              <w:rPr>
                <w:rFonts w:ascii="Tahoma" w:hAnsi="Tahoma" w:cs="Tahoma"/>
                <w:color w:val="000000"/>
                <w:sz w:val="22"/>
                <w:szCs w:val="22"/>
              </w:rPr>
            </w:pPr>
            <w:r>
              <w:rPr>
                <w:rFonts w:ascii="Tahoma" w:hAnsi="Tahoma" w:cs="Tahoma"/>
                <w:color w:val="000000"/>
                <w:sz w:val="22"/>
                <w:szCs w:val="22"/>
              </w:rPr>
              <w:t>187</w:t>
            </w:r>
          </w:p>
        </w:tc>
        <w:tc>
          <w:tcPr>
            <w:tcW w:w="777" w:type="dxa"/>
            <w:tcBorders>
              <w:top w:val="nil"/>
              <w:left w:val="nil"/>
              <w:bottom w:val="single" w:sz="4" w:space="0" w:color="auto"/>
              <w:right w:val="nil"/>
            </w:tcBorders>
            <w:shd w:val="clear" w:color="auto" w:fill="auto"/>
            <w:noWrap/>
            <w:vAlign w:val="bottom"/>
            <w:hideMark/>
          </w:tcPr>
          <w:p w:rsidR="00FE4F49" w:rsidRPr="00521BC6" w:rsidRDefault="00FE4F49" w:rsidP="00F70B99">
            <w:pPr>
              <w:widowControl/>
              <w:autoSpaceDE/>
              <w:autoSpaceDN/>
              <w:adjustRightInd/>
              <w:jc w:val="right"/>
              <w:rPr>
                <w:rFonts w:ascii="Tahoma" w:hAnsi="Tahoma" w:cs="Tahoma"/>
                <w:color w:val="000000"/>
                <w:sz w:val="22"/>
                <w:szCs w:val="22"/>
              </w:rPr>
            </w:pPr>
            <w:r>
              <w:rPr>
                <w:rFonts w:ascii="Tahoma" w:hAnsi="Tahoma" w:cs="Tahoma"/>
                <w:color w:val="000000"/>
                <w:sz w:val="22"/>
                <w:szCs w:val="22"/>
              </w:rPr>
              <w:t>169</w:t>
            </w:r>
          </w:p>
        </w:tc>
        <w:tc>
          <w:tcPr>
            <w:tcW w:w="777" w:type="dxa"/>
            <w:tcBorders>
              <w:top w:val="nil"/>
              <w:left w:val="nil"/>
              <w:bottom w:val="single" w:sz="4" w:space="0" w:color="auto"/>
              <w:right w:val="nil"/>
            </w:tcBorders>
            <w:shd w:val="clear" w:color="auto" w:fill="auto"/>
            <w:noWrap/>
            <w:vAlign w:val="bottom"/>
            <w:hideMark/>
          </w:tcPr>
          <w:p w:rsidR="00FE4F49" w:rsidRPr="00521BC6" w:rsidRDefault="00FE4F49" w:rsidP="00A25152">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1</w:t>
            </w:r>
            <w:r>
              <w:rPr>
                <w:rFonts w:ascii="Tahoma" w:hAnsi="Tahoma" w:cs="Tahoma"/>
                <w:color w:val="000000"/>
                <w:sz w:val="22"/>
                <w:szCs w:val="22"/>
              </w:rPr>
              <w:t>93</w:t>
            </w:r>
          </w:p>
        </w:tc>
        <w:tc>
          <w:tcPr>
            <w:tcW w:w="313" w:type="dxa"/>
            <w:tcBorders>
              <w:top w:val="nil"/>
              <w:left w:val="nil"/>
              <w:bottom w:val="single" w:sz="4" w:space="0" w:color="auto"/>
              <w:right w:val="nil"/>
            </w:tcBorders>
            <w:shd w:val="clear" w:color="auto" w:fill="auto"/>
            <w:noWrap/>
            <w:vAlign w:val="bottom"/>
            <w:hideMark/>
          </w:tcPr>
          <w:p w:rsidR="00FE4F49" w:rsidRPr="00521BC6" w:rsidRDefault="00FE4F49" w:rsidP="00521BC6">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 </w:t>
            </w:r>
          </w:p>
        </w:tc>
        <w:tc>
          <w:tcPr>
            <w:tcW w:w="1663" w:type="dxa"/>
            <w:tcBorders>
              <w:top w:val="nil"/>
              <w:left w:val="nil"/>
              <w:bottom w:val="single" w:sz="4" w:space="0" w:color="auto"/>
              <w:right w:val="nil"/>
            </w:tcBorders>
          </w:tcPr>
          <w:p w:rsidR="00FE06F5" w:rsidRDefault="00FE06F5" w:rsidP="00E934CD">
            <w:pPr>
              <w:widowControl/>
              <w:autoSpaceDE/>
              <w:autoSpaceDN/>
              <w:adjustRightInd/>
              <w:jc w:val="center"/>
              <w:rPr>
                <w:rFonts w:ascii="Tahoma" w:hAnsi="Tahoma" w:cs="Tahoma"/>
                <w:color w:val="000000"/>
                <w:sz w:val="22"/>
                <w:szCs w:val="22"/>
              </w:rPr>
            </w:pPr>
          </w:p>
          <w:p w:rsidR="00FE4F49" w:rsidRPr="00521BC6" w:rsidRDefault="00FE4F49" w:rsidP="00E934CD">
            <w:pPr>
              <w:widowControl/>
              <w:autoSpaceDE/>
              <w:autoSpaceDN/>
              <w:adjustRightInd/>
              <w:jc w:val="center"/>
              <w:rPr>
                <w:rFonts w:ascii="Tahoma" w:hAnsi="Tahoma" w:cs="Tahoma"/>
                <w:color w:val="000000"/>
                <w:sz w:val="22"/>
                <w:szCs w:val="22"/>
              </w:rPr>
            </w:pPr>
            <w:r>
              <w:rPr>
                <w:rFonts w:ascii="Tahoma" w:hAnsi="Tahoma" w:cs="Tahoma"/>
                <w:color w:val="000000"/>
                <w:sz w:val="22"/>
                <w:szCs w:val="22"/>
              </w:rPr>
              <w:t>9</w:t>
            </w:r>
            <w:r w:rsidR="00E934CD">
              <w:rPr>
                <w:rFonts w:ascii="Tahoma" w:hAnsi="Tahoma" w:cs="Tahoma"/>
                <w:color w:val="000000"/>
                <w:sz w:val="22"/>
                <w:szCs w:val="22"/>
              </w:rPr>
              <w:t>6</w:t>
            </w:r>
            <w:r>
              <w:rPr>
                <w:rFonts w:ascii="Tahoma" w:hAnsi="Tahoma" w:cs="Tahoma"/>
                <w:color w:val="000000"/>
                <w:sz w:val="22"/>
                <w:szCs w:val="22"/>
              </w:rPr>
              <w:t>%</w:t>
            </w:r>
          </w:p>
        </w:tc>
      </w:tr>
      <w:tr w:rsidR="00FE4F49" w:rsidRPr="00521BC6" w:rsidTr="00FE06F5">
        <w:trPr>
          <w:trHeight w:val="530"/>
        </w:trPr>
        <w:tc>
          <w:tcPr>
            <w:tcW w:w="3780" w:type="dxa"/>
            <w:tcBorders>
              <w:top w:val="nil"/>
              <w:left w:val="nil"/>
              <w:bottom w:val="single" w:sz="8" w:space="0" w:color="auto"/>
              <w:right w:val="nil"/>
            </w:tcBorders>
            <w:shd w:val="clear" w:color="auto" w:fill="auto"/>
            <w:vAlign w:val="bottom"/>
            <w:hideMark/>
          </w:tcPr>
          <w:p w:rsidR="00FE4F49" w:rsidRPr="00521BC6" w:rsidRDefault="00FE4F49" w:rsidP="00FE06F5">
            <w:pPr>
              <w:widowControl/>
              <w:autoSpaceDE/>
              <w:autoSpaceDN/>
              <w:adjustRightInd/>
              <w:rPr>
                <w:rFonts w:ascii="Tahoma" w:hAnsi="Tahoma" w:cs="Tahoma"/>
                <w:color w:val="000000"/>
                <w:sz w:val="22"/>
                <w:szCs w:val="22"/>
              </w:rPr>
            </w:pPr>
            <w:r w:rsidRPr="00521BC6">
              <w:rPr>
                <w:rFonts w:ascii="Tahoma" w:hAnsi="Tahoma" w:cs="Tahoma"/>
                <w:color w:val="000000"/>
                <w:sz w:val="22"/>
                <w:szCs w:val="22"/>
              </w:rPr>
              <w:t xml:space="preserve">Other Primary Wood Products </w:t>
            </w:r>
            <w:r w:rsidR="00FE06F5">
              <w:rPr>
                <w:rFonts w:ascii="Tahoma" w:hAnsi="Tahoma" w:cs="Tahoma"/>
                <w:color w:val="000000"/>
                <w:sz w:val="22"/>
                <w:szCs w:val="22"/>
              </w:rPr>
              <w:t>I</w:t>
            </w:r>
            <w:r w:rsidRPr="00521BC6">
              <w:rPr>
                <w:rFonts w:ascii="Tahoma" w:hAnsi="Tahoma" w:cs="Tahoma"/>
                <w:color w:val="000000"/>
                <w:sz w:val="22"/>
                <w:szCs w:val="22"/>
              </w:rPr>
              <w:t>ndustries</w:t>
            </w:r>
          </w:p>
        </w:tc>
        <w:tc>
          <w:tcPr>
            <w:tcW w:w="776" w:type="dxa"/>
            <w:tcBorders>
              <w:top w:val="nil"/>
              <w:left w:val="nil"/>
              <w:bottom w:val="single" w:sz="8" w:space="0" w:color="auto"/>
              <w:right w:val="nil"/>
            </w:tcBorders>
            <w:shd w:val="clear" w:color="auto" w:fill="auto"/>
            <w:noWrap/>
            <w:vAlign w:val="bottom"/>
            <w:hideMark/>
          </w:tcPr>
          <w:p w:rsidR="00FE4F49" w:rsidRPr="00521BC6" w:rsidRDefault="00FE4F49" w:rsidP="00FE4F49">
            <w:pPr>
              <w:widowControl/>
              <w:autoSpaceDE/>
              <w:autoSpaceDN/>
              <w:adjustRightInd/>
              <w:jc w:val="right"/>
              <w:rPr>
                <w:rFonts w:ascii="Tahoma" w:hAnsi="Tahoma" w:cs="Tahoma"/>
                <w:color w:val="000000"/>
                <w:sz w:val="22"/>
                <w:szCs w:val="22"/>
              </w:rPr>
            </w:pPr>
            <w:r>
              <w:rPr>
                <w:rFonts w:ascii="Tahoma" w:hAnsi="Tahoma" w:cs="Tahoma"/>
                <w:color w:val="000000"/>
                <w:sz w:val="22"/>
                <w:szCs w:val="22"/>
              </w:rPr>
              <w:t>4</w:t>
            </w:r>
            <w:r w:rsidRPr="00521BC6">
              <w:rPr>
                <w:rFonts w:ascii="Tahoma" w:hAnsi="Tahoma" w:cs="Tahoma"/>
                <w:color w:val="000000"/>
                <w:sz w:val="22"/>
                <w:szCs w:val="22"/>
              </w:rPr>
              <w:t>,</w:t>
            </w:r>
            <w:r>
              <w:rPr>
                <w:rFonts w:ascii="Tahoma" w:hAnsi="Tahoma" w:cs="Tahoma"/>
                <w:color w:val="000000"/>
                <w:sz w:val="22"/>
                <w:szCs w:val="22"/>
              </w:rPr>
              <w:t>6</w:t>
            </w:r>
            <w:r w:rsidRPr="00521BC6">
              <w:rPr>
                <w:rFonts w:ascii="Tahoma" w:hAnsi="Tahoma" w:cs="Tahoma"/>
                <w:color w:val="000000"/>
                <w:sz w:val="22"/>
                <w:szCs w:val="22"/>
              </w:rPr>
              <w:t>5</w:t>
            </w:r>
            <w:r>
              <w:rPr>
                <w:rFonts w:ascii="Tahoma" w:hAnsi="Tahoma" w:cs="Tahoma"/>
                <w:color w:val="000000"/>
                <w:sz w:val="22"/>
                <w:szCs w:val="22"/>
              </w:rPr>
              <w:t>4</w:t>
            </w:r>
          </w:p>
        </w:tc>
        <w:tc>
          <w:tcPr>
            <w:tcW w:w="777" w:type="dxa"/>
            <w:tcBorders>
              <w:top w:val="nil"/>
              <w:left w:val="nil"/>
              <w:bottom w:val="single" w:sz="8" w:space="0" w:color="auto"/>
              <w:right w:val="nil"/>
            </w:tcBorders>
            <w:shd w:val="clear" w:color="auto" w:fill="auto"/>
            <w:noWrap/>
            <w:vAlign w:val="bottom"/>
            <w:hideMark/>
          </w:tcPr>
          <w:p w:rsidR="00FE4F49" w:rsidRPr="00521BC6" w:rsidRDefault="00FE4F49" w:rsidP="00A25152">
            <w:pPr>
              <w:widowControl/>
              <w:autoSpaceDE/>
              <w:autoSpaceDN/>
              <w:adjustRightInd/>
              <w:jc w:val="right"/>
              <w:rPr>
                <w:rFonts w:ascii="Tahoma" w:hAnsi="Tahoma" w:cs="Tahoma"/>
                <w:color w:val="000000"/>
                <w:sz w:val="22"/>
                <w:szCs w:val="22"/>
              </w:rPr>
            </w:pPr>
            <w:r>
              <w:rPr>
                <w:rFonts w:ascii="Tahoma" w:hAnsi="Tahoma" w:cs="Tahoma"/>
                <w:color w:val="000000"/>
                <w:sz w:val="22"/>
                <w:szCs w:val="22"/>
              </w:rPr>
              <w:t>986</w:t>
            </w:r>
          </w:p>
        </w:tc>
        <w:tc>
          <w:tcPr>
            <w:tcW w:w="777" w:type="dxa"/>
            <w:tcBorders>
              <w:top w:val="nil"/>
              <w:left w:val="nil"/>
              <w:bottom w:val="single" w:sz="8" w:space="0" w:color="auto"/>
              <w:right w:val="nil"/>
            </w:tcBorders>
            <w:shd w:val="clear" w:color="auto" w:fill="auto"/>
            <w:noWrap/>
            <w:vAlign w:val="bottom"/>
            <w:hideMark/>
          </w:tcPr>
          <w:p w:rsidR="00FE4F49" w:rsidRPr="00521BC6" w:rsidRDefault="00FE4F49" w:rsidP="00FE4F49">
            <w:pPr>
              <w:widowControl/>
              <w:autoSpaceDE/>
              <w:autoSpaceDN/>
              <w:adjustRightInd/>
              <w:jc w:val="right"/>
              <w:rPr>
                <w:rFonts w:ascii="Tahoma" w:hAnsi="Tahoma" w:cs="Tahoma"/>
                <w:color w:val="000000"/>
                <w:sz w:val="22"/>
                <w:szCs w:val="22"/>
              </w:rPr>
            </w:pPr>
            <w:r>
              <w:rPr>
                <w:rFonts w:ascii="Tahoma" w:hAnsi="Tahoma" w:cs="Tahoma"/>
                <w:color w:val="000000"/>
                <w:sz w:val="22"/>
                <w:szCs w:val="22"/>
              </w:rPr>
              <w:t>1</w:t>
            </w:r>
            <w:r w:rsidRPr="00521BC6">
              <w:rPr>
                <w:rFonts w:ascii="Tahoma" w:hAnsi="Tahoma" w:cs="Tahoma"/>
                <w:color w:val="000000"/>
                <w:sz w:val="22"/>
                <w:szCs w:val="22"/>
              </w:rPr>
              <w:t>,</w:t>
            </w:r>
            <w:r>
              <w:rPr>
                <w:rFonts w:ascii="Tahoma" w:hAnsi="Tahoma" w:cs="Tahoma"/>
                <w:color w:val="000000"/>
                <w:sz w:val="22"/>
                <w:szCs w:val="22"/>
              </w:rPr>
              <w:t>869</w:t>
            </w:r>
          </w:p>
        </w:tc>
        <w:tc>
          <w:tcPr>
            <w:tcW w:w="777" w:type="dxa"/>
            <w:tcBorders>
              <w:top w:val="nil"/>
              <w:left w:val="nil"/>
              <w:bottom w:val="single" w:sz="8" w:space="0" w:color="auto"/>
              <w:right w:val="nil"/>
            </w:tcBorders>
            <w:shd w:val="clear" w:color="auto" w:fill="auto"/>
            <w:noWrap/>
            <w:vAlign w:val="bottom"/>
            <w:hideMark/>
          </w:tcPr>
          <w:p w:rsidR="00FE4F49" w:rsidRPr="00521BC6" w:rsidRDefault="00FE4F49" w:rsidP="00FE4F49">
            <w:pPr>
              <w:widowControl/>
              <w:autoSpaceDE/>
              <w:autoSpaceDN/>
              <w:adjustRightInd/>
              <w:jc w:val="right"/>
              <w:rPr>
                <w:rFonts w:ascii="Tahoma" w:hAnsi="Tahoma" w:cs="Tahoma"/>
                <w:color w:val="000000"/>
                <w:sz w:val="22"/>
                <w:szCs w:val="22"/>
              </w:rPr>
            </w:pPr>
            <w:r>
              <w:rPr>
                <w:rFonts w:ascii="Tahoma" w:hAnsi="Tahoma" w:cs="Tahoma"/>
                <w:color w:val="000000"/>
                <w:sz w:val="22"/>
                <w:szCs w:val="22"/>
              </w:rPr>
              <w:t>1,800</w:t>
            </w:r>
          </w:p>
        </w:tc>
        <w:tc>
          <w:tcPr>
            <w:tcW w:w="313" w:type="dxa"/>
            <w:tcBorders>
              <w:top w:val="nil"/>
              <w:left w:val="nil"/>
              <w:bottom w:val="single" w:sz="8" w:space="0" w:color="auto"/>
              <w:right w:val="nil"/>
            </w:tcBorders>
            <w:shd w:val="clear" w:color="auto" w:fill="auto"/>
            <w:noWrap/>
            <w:vAlign w:val="bottom"/>
            <w:hideMark/>
          </w:tcPr>
          <w:p w:rsidR="00FE4F49" w:rsidRPr="00521BC6" w:rsidRDefault="00FE4F49" w:rsidP="00F70B99">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 </w:t>
            </w:r>
          </w:p>
        </w:tc>
        <w:tc>
          <w:tcPr>
            <w:tcW w:w="1663" w:type="dxa"/>
            <w:tcBorders>
              <w:top w:val="nil"/>
              <w:left w:val="nil"/>
              <w:bottom w:val="single" w:sz="8" w:space="0" w:color="auto"/>
              <w:right w:val="nil"/>
            </w:tcBorders>
          </w:tcPr>
          <w:p w:rsidR="00FE06F5" w:rsidRDefault="00FE06F5" w:rsidP="00E934CD">
            <w:pPr>
              <w:widowControl/>
              <w:autoSpaceDE/>
              <w:autoSpaceDN/>
              <w:adjustRightInd/>
              <w:jc w:val="center"/>
              <w:rPr>
                <w:rFonts w:ascii="Tahoma" w:hAnsi="Tahoma" w:cs="Tahoma"/>
                <w:color w:val="000000"/>
                <w:sz w:val="22"/>
                <w:szCs w:val="22"/>
              </w:rPr>
            </w:pPr>
          </w:p>
          <w:p w:rsidR="00FE4F49" w:rsidRPr="00521BC6" w:rsidRDefault="00E934CD" w:rsidP="00E934CD">
            <w:pPr>
              <w:widowControl/>
              <w:autoSpaceDE/>
              <w:autoSpaceDN/>
              <w:adjustRightInd/>
              <w:jc w:val="center"/>
              <w:rPr>
                <w:rFonts w:ascii="Tahoma" w:hAnsi="Tahoma" w:cs="Tahoma"/>
                <w:color w:val="000000"/>
                <w:sz w:val="22"/>
                <w:szCs w:val="22"/>
              </w:rPr>
            </w:pPr>
            <w:r>
              <w:rPr>
                <w:rFonts w:ascii="Tahoma" w:hAnsi="Tahoma" w:cs="Tahoma"/>
                <w:color w:val="000000"/>
                <w:sz w:val="22"/>
                <w:szCs w:val="22"/>
              </w:rPr>
              <w:t>76</w:t>
            </w:r>
            <w:r w:rsidR="00FE4F49">
              <w:rPr>
                <w:rFonts w:ascii="Tahoma" w:hAnsi="Tahoma" w:cs="Tahoma"/>
                <w:color w:val="000000"/>
                <w:sz w:val="22"/>
                <w:szCs w:val="22"/>
              </w:rPr>
              <w:t>%</w:t>
            </w:r>
          </w:p>
        </w:tc>
      </w:tr>
      <w:tr w:rsidR="00FE4F49" w:rsidRPr="00521BC6" w:rsidTr="00FE06F5">
        <w:trPr>
          <w:trHeight w:val="315"/>
        </w:trPr>
        <w:tc>
          <w:tcPr>
            <w:tcW w:w="3780" w:type="dxa"/>
            <w:tcBorders>
              <w:top w:val="nil"/>
              <w:left w:val="nil"/>
              <w:bottom w:val="single" w:sz="8" w:space="0" w:color="auto"/>
              <w:right w:val="nil"/>
            </w:tcBorders>
            <w:shd w:val="clear" w:color="auto" w:fill="auto"/>
            <w:noWrap/>
            <w:vAlign w:val="bottom"/>
            <w:hideMark/>
          </w:tcPr>
          <w:p w:rsidR="00FE4F49" w:rsidRPr="00521BC6" w:rsidRDefault="00FE4F49" w:rsidP="00F70B99">
            <w:pPr>
              <w:widowControl/>
              <w:autoSpaceDE/>
              <w:autoSpaceDN/>
              <w:adjustRightInd/>
              <w:rPr>
                <w:rFonts w:ascii="Tahoma" w:hAnsi="Tahoma" w:cs="Tahoma"/>
                <w:color w:val="000000"/>
                <w:sz w:val="22"/>
                <w:szCs w:val="22"/>
              </w:rPr>
            </w:pPr>
            <w:r w:rsidRPr="00521BC6">
              <w:rPr>
                <w:rFonts w:ascii="Tahoma" w:hAnsi="Tahoma" w:cs="Tahoma"/>
                <w:color w:val="000000"/>
                <w:sz w:val="22"/>
                <w:szCs w:val="22"/>
              </w:rPr>
              <w:t xml:space="preserve">    </w:t>
            </w:r>
            <w:r w:rsidRPr="00521BC6">
              <w:rPr>
                <w:rFonts w:ascii="Tahoma" w:hAnsi="Tahoma" w:cs="Tahoma"/>
                <w:b/>
                <w:bCs/>
                <w:color w:val="000000"/>
                <w:sz w:val="22"/>
                <w:szCs w:val="22"/>
              </w:rPr>
              <w:t>Total</w:t>
            </w:r>
          </w:p>
        </w:tc>
        <w:tc>
          <w:tcPr>
            <w:tcW w:w="776" w:type="dxa"/>
            <w:tcBorders>
              <w:top w:val="nil"/>
              <w:left w:val="nil"/>
              <w:bottom w:val="single" w:sz="8" w:space="0" w:color="auto"/>
              <w:right w:val="nil"/>
            </w:tcBorders>
            <w:shd w:val="clear" w:color="auto" w:fill="auto"/>
            <w:noWrap/>
            <w:vAlign w:val="bottom"/>
            <w:hideMark/>
          </w:tcPr>
          <w:p w:rsidR="00FE4F49" w:rsidRPr="00521BC6" w:rsidRDefault="00FE4F49" w:rsidP="00FE4F49">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5,</w:t>
            </w:r>
            <w:r>
              <w:rPr>
                <w:rFonts w:ascii="Tahoma" w:hAnsi="Tahoma" w:cs="Tahoma"/>
                <w:color w:val="000000"/>
                <w:sz w:val="22"/>
                <w:szCs w:val="22"/>
              </w:rPr>
              <w:t>203</w:t>
            </w:r>
          </w:p>
        </w:tc>
        <w:tc>
          <w:tcPr>
            <w:tcW w:w="777" w:type="dxa"/>
            <w:tcBorders>
              <w:top w:val="nil"/>
              <w:left w:val="nil"/>
              <w:bottom w:val="single" w:sz="8" w:space="0" w:color="auto"/>
              <w:right w:val="nil"/>
            </w:tcBorders>
            <w:shd w:val="clear" w:color="auto" w:fill="auto"/>
            <w:noWrap/>
            <w:vAlign w:val="bottom"/>
            <w:hideMark/>
          </w:tcPr>
          <w:p w:rsidR="00FE4F49" w:rsidRPr="00521BC6" w:rsidRDefault="00FE4F49" w:rsidP="00FE4F49">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1,</w:t>
            </w:r>
            <w:r>
              <w:rPr>
                <w:rFonts w:ascii="Tahoma" w:hAnsi="Tahoma" w:cs="Tahoma"/>
                <w:color w:val="000000"/>
                <w:sz w:val="22"/>
                <w:szCs w:val="22"/>
              </w:rPr>
              <w:t>173</w:t>
            </w:r>
          </w:p>
        </w:tc>
        <w:tc>
          <w:tcPr>
            <w:tcW w:w="777" w:type="dxa"/>
            <w:tcBorders>
              <w:top w:val="nil"/>
              <w:left w:val="nil"/>
              <w:bottom w:val="single" w:sz="8" w:space="0" w:color="auto"/>
              <w:right w:val="nil"/>
            </w:tcBorders>
            <w:shd w:val="clear" w:color="auto" w:fill="auto"/>
            <w:noWrap/>
            <w:vAlign w:val="bottom"/>
            <w:hideMark/>
          </w:tcPr>
          <w:p w:rsidR="00FE4F49" w:rsidRPr="00521BC6" w:rsidRDefault="00FE4F49" w:rsidP="00FE4F49">
            <w:pPr>
              <w:widowControl/>
              <w:autoSpaceDE/>
              <w:autoSpaceDN/>
              <w:adjustRightInd/>
              <w:jc w:val="right"/>
              <w:rPr>
                <w:rFonts w:ascii="Tahoma" w:hAnsi="Tahoma" w:cs="Tahoma"/>
                <w:color w:val="000000"/>
                <w:sz w:val="22"/>
                <w:szCs w:val="22"/>
              </w:rPr>
            </w:pPr>
            <w:r>
              <w:rPr>
                <w:rFonts w:ascii="Tahoma" w:hAnsi="Tahoma" w:cs="Tahoma"/>
                <w:color w:val="000000"/>
                <w:sz w:val="22"/>
                <w:szCs w:val="22"/>
              </w:rPr>
              <w:t>2</w:t>
            </w:r>
            <w:r w:rsidRPr="00521BC6">
              <w:rPr>
                <w:rFonts w:ascii="Tahoma" w:hAnsi="Tahoma" w:cs="Tahoma"/>
                <w:color w:val="000000"/>
                <w:sz w:val="22"/>
                <w:szCs w:val="22"/>
              </w:rPr>
              <w:t>,</w:t>
            </w:r>
            <w:r>
              <w:rPr>
                <w:rFonts w:ascii="Tahoma" w:hAnsi="Tahoma" w:cs="Tahoma"/>
                <w:color w:val="000000"/>
                <w:sz w:val="22"/>
                <w:szCs w:val="22"/>
              </w:rPr>
              <w:t>038</w:t>
            </w:r>
          </w:p>
        </w:tc>
        <w:tc>
          <w:tcPr>
            <w:tcW w:w="777" w:type="dxa"/>
            <w:tcBorders>
              <w:top w:val="nil"/>
              <w:left w:val="nil"/>
              <w:bottom w:val="single" w:sz="8" w:space="0" w:color="auto"/>
              <w:right w:val="nil"/>
            </w:tcBorders>
            <w:shd w:val="clear" w:color="auto" w:fill="auto"/>
            <w:noWrap/>
            <w:vAlign w:val="bottom"/>
            <w:hideMark/>
          </w:tcPr>
          <w:p w:rsidR="00FE4F49" w:rsidRPr="00521BC6" w:rsidRDefault="00FE4F49" w:rsidP="00FE4F49">
            <w:pPr>
              <w:widowControl/>
              <w:autoSpaceDE/>
              <w:autoSpaceDN/>
              <w:adjustRightInd/>
              <w:jc w:val="right"/>
              <w:rPr>
                <w:rFonts w:ascii="Tahoma" w:hAnsi="Tahoma" w:cs="Tahoma"/>
                <w:color w:val="000000"/>
                <w:sz w:val="22"/>
                <w:szCs w:val="22"/>
              </w:rPr>
            </w:pPr>
            <w:r>
              <w:rPr>
                <w:rFonts w:ascii="Tahoma" w:hAnsi="Tahoma" w:cs="Tahoma"/>
                <w:color w:val="000000"/>
                <w:sz w:val="22"/>
                <w:szCs w:val="22"/>
              </w:rPr>
              <w:t>1,993</w:t>
            </w:r>
          </w:p>
        </w:tc>
        <w:tc>
          <w:tcPr>
            <w:tcW w:w="313" w:type="dxa"/>
            <w:tcBorders>
              <w:top w:val="nil"/>
              <w:left w:val="nil"/>
              <w:bottom w:val="single" w:sz="8" w:space="0" w:color="auto"/>
              <w:right w:val="nil"/>
            </w:tcBorders>
            <w:shd w:val="clear" w:color="auto" w:fill="auto"/>
            <w:noWrap/>
            <w:vAlign w:val="bottom"/>
            <w:hideMark/>
          </w:tcPr>
          <w:p w:rsidR="00FE4F49" w:rsidRPr="00521BC6" w:rsidRDefault="00FE4F49" w:rsidP="00F70B99">
            <w:pPr>
              <w:widowControl/>
              <w:autoSpaceDE/>
              <w:autoSpaceDN/>
              <w:adjustRightInd/>
              <w:jc w:val="right"/>
              <w:rPr>
                <w:rFonts w:ascii="Tahoma" w:hAnsi="Tahoma" w:cs="Tahoma"/>
                <w:color w:val="000000"/>
                <w:sz w:val="22"/>
                <w:szCs w:val="22"/>
              </w:rPr>
            </w:pPr>
            <w:r w:rsidRPr="00521BC6">
              <w:rPr>
                <w:rFonts w:ascii="Tahoma" w:hAnsi="Tahoma" w:cs="Tahoma"/>
                <w:color w:val="000000"/>
                <w:sz w:val="22"/>
                <w:szCs w:val="22"/>
              </w:rPr>
              <w:t> </w:t>
            </w:r>
          </w:p>
        </w:tc>
        <w:tc>
          <w:tcPr>
            <w:tcW w:w="1663" w:type="dxa"/>
            <w:tcBorders>
              <w:top w:val="nil"/>
              <w:left w:val="nil"/>
              <w:bottom w:val="single" w:sz="8" w:space="0" w:color="auto"/>
              <w:right w:val="nil"/>
            </w:tcBorders>
          </w:tcPr>
          <w:p w:rsidR="00FE4F49" w:rsidRPr="00521BC6" w:rsidRDefault="00FE4F49" w:rsidP="00F70B99">
            <w:pPr>
              <w:widowControl/>
              <w:autoSpaceDE/>
              <w:autoSpaceDN/>
              <w:adjustRightInd/>
              <w:jc w:val="right"/>
              <w:rPr>
                <w:rFonts w:ascii="Tahoma" w:hAnsi="Tahoma" w:cs="Tahoma"/>
                <w:color w:val="000000"/>
                <w:sz w:val="22"/>
                <w:szCs w:val="22"/>
              </w:rPr>
            </w:pPr>
          </w:p>
        </w:tc>
      </w:tr>
    </w:tbl>
    <w:p w:rsidR="00312D68" w:rsidRDefault="00FE4F49" w:rsidP="00701983">
      <w:pPr>
        <w:pStyle w:val="ListParagraph"/>
        <w:numPr>
          <w:ilvl w:val="0"/>
          <w:numId w:val="33"/>
        </w:numPr>
        <w:tabs>
          <w:tab w:val="left" w:pos="0"/>
          <w:tab w:val="left" w:pos="288"/>
          <w:tab w:val="left" w:pos="474"/>
          <w:tab w:val="left" w:pos="6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right="720"/>
        <w:rPr>
          <w:rFonts w:ascii="Tahoma" w:hAnsi="Tahoma" w:cs="Tahoma"/>
          <w:bCs/>
          <w:sz w:val="22"/>
          <w:szCs w:val="22"/>
        </w:rPr>
      </w:pPr>
      <w:r w:rsidRPr="00FE4F49">
        <w:rPr>
          <w:rFonts w:ascii="Tahoma" w:hAnsi="Tahoma" w:cs="Tahoma"/>
          <w:bCs/>
          <w:sz w:val="22"/>
          <w:szCs w:val="22"/>
        </w:rPr>
        <w:t>Pulp and Composite response rate is b</w:t>
      </w:r>
      <w:r>
        <w:rPr>
          <w:rFonts w:ascii="Tahoma" w:hAnsi="Tahoma" w:cs="Tahoma"/>
          <w:bCs/>
          <w:sz w:val="22"/>
          <w:szCs w:val="22"/>
        </w:rPr>
        <w:t>ased on pulp mills surveyed across the Nation. The response for other primary wood products is based on survey of Southern mills, 2011.</w:t>
      </w:r>
    </w:p>
    <w:p w:rsidR="00FE4F49" w:rsidRDefault="00FE4F49" w:rsidP="00FE4F49">
      <w:pPr>
        <w:tabs>
          <w:tab w:val="left" w:pos="0"/>
          <w:tab w:val="left" w:pos="288"/>
          <w:tab w:val="left" w:pos="474"/>
          <w:tab w:val="left" w:pos="6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ight="720"/>
        <w:rPr>
          <w:rFonts w:ascii="Tahoma" w:hAnsi="Tahoma" w:cs="Tahoma"/>
          <w:bCs/>
          <w:sz w:val="22"/>
          <w:szCs w:val="22"/>
        </w:rPr>
      </w:pPr>
    </w:p>
    <w:p w:rsidR="007352D3" w:rsidRDefault="00FE06F5" w:rsidP="007352D3">
      <w:pPr>
        <w:ind w:left="360"/>
        <w:rPr>
          <w:rFonts w:ascii="Tahoma" w:hAnsi="Tahoma" w:cs="Tahoma"/>
          <w:sz w:val="22"/>
          <w:szCs w:val="22"/>
        </w:rPr>
      </w:pPr>
      <w:r w:rsidRPr="007352D3">
        <w:rPr>
          <w:rFonts w:ascii="Tahoma" w:hAnsi="Tahoma" w:cs="Tahoma"/>
          <w:bCs/>
          <w:sz w:val="22"/>
          <w:szCs w:val="22"/>
        </w:rPr>
        <w:lastRenderedPageBreak/>
        <w:t xml:space="preserve">Loggers Survey: The loggers’ survey will be conducted on active logging sites visited as part of </w:t>
      </w:r>
      <w:r w:rsidR="007352D3">
        <w:rPr>
          <w:rFonts w:ascii="Tahoma" w:hAnsi="Tahoma" w:cs="Tahoma"/>
          <w:bCs/>
          <w:sz w:val="22"/>
          <w:szCs w:val="22"/>
        </w:rPr>
        <w:t>ongoing H</w:t>
      </w:r>
      <w:r w:rsidR="00E41F78">
        <w:rPr>
          <w:rFonts w:ascii="Tahoma" w:hAnsi="Tahoma" w:cs="Tahoma"/>
          <w:bCs/>
          <w:sz w:val="22"/>
          <w:szCs w:val="22"/>
        </w:rPr>
        <w:t xml:space="preserve">arvest Utilization Studies, </w:t>
      </w:r>
      <w:r w:rsidR="007352D3" w:rsidRPr="007352D3">
        <w:rPr>
          <w:rFonts w:ascii="Tahoma" w:hAnsi="Tahoma" w:cs="Tahoma"/>
          <w:bCs/>
          <w:sz w:val="22"/>
          <w:szCs w:val="22"/>
        </w:rPr>
        <w:t xml:space="preserve">which are carried out periodically across the nation to collect information on fell tree utilization. </w:t>
      </w:r>
      <w:r w:rsidR="00E41F78">
        <w:rPr>
          <w:rFonts w:ascii="Tahoma" w:hAnsi="Tahoma" w:cs="Tahoma"/>
          <w:bCs/>
          <w:sz w:val="22"/>
          <w:szCs w:val="22"/>
        </w:rPr>
        <w:t xml:space="preserve">Based on previous experience with access to logging sites we anticipate a response rate 85% or higher. </w:t>
      </w:r>
    </w:p>
    <w:p w:rsidR="00E41F78" w:rsidRDefault="00E41F78" w:rsidP="007352D3">
      <w:pPr>
        <w:ind w:left="360"/>
        <w:rPr>
          <w:rFonts w:ascii="Tahoma" w:hAnsi="Tahoma" w:cs="Tahoma"/>
          <w:sz w:val="22"/>
          <w:szCs w:val="22"/>
        </w:rPr>
      </w:pPr>
    </w:p>
    <w:p w:rsidR="00E41F78" w:rsidRPr="00B35087" w:rsidRDefault="00E41F78" w:rsidP="007352D3">
      <w:pPr>
        <w:ind w:left="360"/>
        <w:rPr>
          <w:rFonts w:ascii="Tahoma" w:hAnsi="Tahoma" w:cs="Tahoma"/>
          <w:b/>
          <w:sz w:val="22"/>
          <w:szCs w:val="22"/>
        </w:rPr>
      </w:pPr>
      <w:r w:rsidRPr="00B35087">
        <w:rPr>
          <w:rFonts w:ascii="Tahoma" w:hAnsi="Tahoma" w:cs="Tahoma"/>
          <w:b/>
          <w:sz w:val="22"/>
          <w:szCs w:val="22"/>
        </w:rPr>
        <w:t xml:space="preserve">Table 2. Number of logging </w:t>
      </w:r>
      <w:r w:rsidR="00B35087">
        <w:rPr>
          <w:rFonts w:ascii="Tahoma" w:hAnsi="Tahoma" w:cs="Tahoma"/>
          <w:b/>
          <w:sz w:val="22"/>
          <w:szCs w:val="22"/>
        </w:rPr>
        <w:t>e</w:t>
      </w:r>
      <w:r w:rsidRPr="00B35087">
        <w:rPr>
          <w:rFonts w:ascii="Tahoma" w:hAnsi="Tahoma" w:cs="Tahoma"/>
          <w:b/>
          <w:sz w:val="22"/>
          <w:szCs w:val="22"/>
        </w:rPr>
        <w:t xml:space="preserve">stablishments and expected </w:t>
      </w:r>
      <w:r w:rsidR="00B35087" w:rsidRPr="00B35087">
        <w:rPr>
          <w:rFonts w:ascii="Tahoma" w:hAnsi="Tahoma" w:cs="Tahoma"/>
          <w:b/>
          <w:sz w:val="22"/>
          <w:szCs w:val="22"/>
        </w:rPr>
        <w:t xml:space="preserve">annual number of sites visited by region </w:t>
      </w:r>
    </w:p>
    <w:tbl>
      <w:tblPr>
        <w:tblW w:w="5138" w:type="dxa"/>
        <w:tblInd w:w="465" w:type="dxa"/>
        <w:tblLook w:val="04A0" w:firstRow="1" w:lastRow="0" w:firstColumn="1" w:lastColumn="0" w:noHBand="0" w:noVBand="1"/>
      </w:tblPr>
      <w:tblGrid>
        <w:gridCol w:w="1263"/>
        <w:gridCol w:w="2255"/>
        <w:gridCol w:w="1620"/>
      </w:tblGrid>
      <w:tr w:rsidR="00E41F78" w:rsidRPr="00E41F78" w:rsidTr="00B35087">
        <w:trPr>
          <w:trHeight w:val="690"/>
        </w:trPr>
        <w:tc>
          <w:tcPr>
            <w:tcW w:w="1263" w:type="dxa"/>
            <w:tcBorders>
              <w:top w:val="nil"/>
              <w:left w:val="nil"/>
              <w:bottom w:val="single" w:sz="8" w:space="0" w:color="auto"/>
              <w:right w:val="nil"/>
            </w:tcBorders>
            <w:shd w:val="clear" w:color="000000" w:fill="D9D9D9"/>
            <w:noWrap/>
            <w:vAlign w:val="center"/>
            <w:hideMark/>
          </w:tcPr>
          <w:p w:rsidR="00E41F78" w:rsidRPr="00E41F78" w:rsidRDefault="00E41F78" w:rsidP="00E41F78">
            <w:pPr>
              <w:widowControl/>
              <w:autoSpaceDE/>
              <w:autoSpaceDN/>
              <w:adjustRightInd/>
              <w:jc w:val="center"/>
              <w:rPr>
                <w:rFonts w:ascii="Tahoma" w:hAnsi="Tahoma" w:cs="Tahoma"/>
                <w:b/>
                <w:bCs/>
                <w:color w:val="000000"/>
                <w:sz w:val="22"/>
                <w:szCs w:val="22"/>
              </w:rPr>
            </w:pPr>
            <w:r w:rsidRPr="00E41F78">
              <w:rPr>
                <w:rFonts w:ascii="Tahoma" w:hAnsi="Tahoma" w:cs="Tahoma"/>
                <w:b/>
                <w:bCs/>
                <w:color w:val="000000"/>
                <w:sz w:val="22"/>
                <w:szCs w:val="22"/>
              </w:rPr>
              <w:t>Region</w:t>
            </w:r>
          </w:p>
        </w:tc>
        <w:tc>
          <w:tcPr>
            <w:tcW w:w="2255" w:type="dxa"/>
            <w:tcBorders>
              <w:top w:val="nil"/>
              <w:left w:val="nil"/>
              <w:bottom w:val="single" w:sz="8" w:space="0" w:color="auto"/>
              <w:right w:val="nil"/>
            </w:tcBorders>
            <w:shd w:val="clear" w:color="000000" w:fill="D9D9D9"/>
            <w:vAlign w:val="center"/>
            <w:hideMark/>
          </w:tcPr>
          <w:p w:rsidR="00E41F78" w:rsidRPr="00E41F78" w:rsidRDefault="00E41F78" w:rsidP="00E41F78">
            <w:pPr>
              <w:widowControl/>
              <w:autoSpaceDE/>
              <w:autoSpaceDN/>
              <w:adjustRightInd/>
              <w:jc w:val="center"/>
              <w:rPr>
                <w:rFonts w:ascii="Tahoma" w:hAnsi="Tahoma" w:cs="Tahoma"/>
                <w:b/>
                <w:bCs/>
                <w:color w:val="000000"/>
                <w:sz w:val="22"/>
                <w:szCs w:val="22"/>
              </w:rPr>
            </w:pPr>
            <w:r w:rsidRPr="00E41F78">
              <w:rPr>
                <w:rFonts w:ascii="Tahoma" w:hAnsi="Tahoma" w:cs="Tahoma"/>
                <w:b/>
                <w:bCs/>
                <w:color w:val="000000"/>
                <w:sz w:val="22"/>
                <w:szCs w:val="22"/>
              </w:rPr>
              <w:t>Logging Establishments</w:t>
            </w:r>
          </w:p>
        </w:tc>
        <w:tc>
          <w:tcPr>
            <w:tcW w:w="1620" w:type="dxa"/>
            <w:tcBorders>
              <w:top w:val="nil"/>
              <w:left w:val="nil"/>
              <w:bottom w:val="single" w:sz="8" w:space="0" w:color="auto"/>
              <w:right w:val="nil"/>
            </w:tcBorders>
            <w:shd w:val="clear" w:color="000000" w:fill="D9D9D9"/>
            <w:vAlign w:val="center"/>
            <w:hideMark/>
          </w:tcPr>
          <w:p w:rsidR="00E41F78" w:rsidRPr="00E41F78" w:rsidRDefault="00E41F78" w:rsidP="00E41F78">
            <w:pPr>
              <w:widowControl/>
              <w:autoSpaceDE/>
              <w:autoSpaceDN/>
              <w:adjustRightInd/>
              <w:jc w:val="center"/>
              <w:rPr>
                <w:rFonts w:ascii="Tahoma" w:hAnsi="Tahoma" w:cs="Tahoma"/>
                <w:b/>
                <w:bCs/>
                <w:color w:val="000000"/>
                <w:sz w:val="22"/>
                <w:szCs w:val="22"/>
              </w:rPr>
            </w:pPr>
            <w:r w:rsidRPr="00E41F78">
              <w:rPr>
                <w:rFonts w:ascii="Tahoma" w:hAnsi="Tahoma" w:cs="Tahoma"/>
                <w:b/>
                <w:bCs/>
                <w:color w:val="000000"/>
                <w:sz w:val="22"/>
                <w:szCs w:val="22"/>
              </w:rPr>
              <w:t>Operations per year</w:t>
            </w:r>
          </w:p>
        </w:tc>
      </w:tr>
      <w:tr w:rsidR="00E41F78" w:rsidRPr="00E41F78" w:rsidTr="00B35087">
        <w:trPr>
          <w:trHeight w:val="300"/>
        </w:trPr>
        <w:tc>
          <w:tcPr>
            <w:tcW w:w="1263" w:type="dxa"/>
            <w:tcBorders>
              <w:top w:val="nil"/>
              <w:left w:val="nil"/>
              <w:bottom w:val="nil"/>
              <w:right w:val="nil"/>
            </w:tcBorders>
            <w:shd w:val="clear" w:color="auto" w:fill="auto"/>
            <w:noWrap/>
            <w:vAlign w:val="center"/>
            <w:hideMark/>
          </w:tcPr>
          <w:p w:rsidR="00E41F78" w:rsidRPr="00E41F78" w:rsidRDefault="00E41F78" w:rsidP="00E41F78">
            <w:pPr>
              <w:widowControl/>
              <w:autoSpaceDE/>
              <w:autoSpaceDN/>
              <w:adjustRightInd/>
              <w:rPr>
                <w:rFonts w:ascii="Tahoma" w:hAnsi="Tahoma" w:cs="Tahoma"/>
                <w:color w:val="000000"/>
                <w:sz w:val="22"/>
                <w:szCs w:val="22"/>
              </w:rPr>
            </w:pPr>
            <w:r w:rsidRPr="00E41F78">
              <w:rPr>
                <w:rFonts w:ascii="Tahoma" w:hAnsi="Tahoma" w:cs="Tahoma"/>
                <w:color w:val="000000"/>
                <w:sz w:val="22"/>
                <w:szCs w:val="22"/>
              </w:rPr>
              <w:t xml:space="preserve">South </w:t>
            </w:r>
          </w:p>
        </w:tc>
        <w:tc>
          <w:tcPr>
            <w:tcW w:w="2255" w:type="dxa"/>
            <w:tcBorders>
              <w:top w:val="nil"/>
              <w:left w:val="nil"/>
              <w:bottom w:val="nil"/>
              <w:right w:val="nil"/>
            </w:tcBorders>
            <w:shd w:val="clear" w:color="auto" w:fill="auto"/>
            <w:noWrap/>
            <w:vAlign w:val="center"/>
            <w:hideMark/>
          </w:tcPr>
          <w:p w:rsidR="00E41F78" w:rsidRPr="00E41F78" w:rsidRDefault="00E41F78" w:rsidP="00B35087">
            <w:pPr>
              <w:widowControl/>
              <w:autoSpaceDE/>
              <w:autoSpaceDN/>
              <w:adjustRightInd/>
              <w:jc w:val="center"/>
              <w:rPr>
                <w:rFonts w:ascii="Tahoma" w:hAnsi="Tahoma" w:cs="Tahoma"/>
                <w:color w:val="000000"/>
                <w:sz w:val="22"/>
                <w:szCs w:val="22"/>
              </w:rPr>
            </w:pPr>
            <w:r w:rsidRPr="00E41F78">
              <w:rPr>
                <w:rFonts w:ascii="Tahoma" w:hAnsi="Tahoma" w:cs="Tahoma"/>
                <w:color w:val="000000"/>
                <w:sz w:val="22"/>
                <w:szCs w:val="22"/>
              </w:rPr>
              <w:t>3,858</w:t>
            </w:r>
          </w:p>
        </w:tc>
        <w:tc>
          <w:tcPr>
            <w:tcW w:w="1620" w:type="dxa"/>
            <w:tcBorders>
              <w:top w:val="nil"/>
              <w:left w:val="nil"/>
              <w:bottom w:val="nil"/>
              <w:right w:val="nil"/>
            </w:tcBorders>
            <w:shd w:val="clear" w:color="auto" w:fill="auto"/>
            <w:noWrap/>
            <w:vAlign w:val="center"/>
            <w:hideMark/>
          </w:tcPr>
          <w:p w:rsidR="00E41F78" w:rsidRPr="00E41F78" w:rsidRDefault="00E41F78" w:rsidP="00E41F78">
            <w:pPr>
              <w:widowControl/>
              <w:autoSpaceDE/>
              <w:autoSpaceDN/>
              <w:adjustRightInd/>
              <w:jc w:val="center"/>
              <w:rPr>
                <w:rFonts w:ascii="Tahoma" w:hAnsi="Tahoma" w:cs="Tahoma"/>
                <w:color w:val="000000"/>
                <w:sz w:val="22"/>
                <w:szCs w:val="22"/>
              </w:rPr>
            </w:pPr>
            <w:r w:rsidRPr="00E41F78">
              <w:rPr>
                <w:rFonts w:ascii="Tahoma" w:hAnsi="Tahoma" w:cs="Tahoma"/>
                <w:color w:val="000000"/>
                <w:sz w:val="22"/>
                <w:szCs w:val="22"/>
              </w:rPr>
              <w:t>195-260</w:t>
            </w:r>
          </w:p>
        </w:tc>
      </w:tr>
      <w:tr w:rsidR="00E41F78" w:rsidRPr="00E41F78" w:rsidTr="00B35087">
        <w:trPr>
          <w:trHeight w:val="300"/>
        </w:trPr>
        <w:tc>
          <w:tcPr>
            <w:tcW w:w="1263" w:type="dxa"/>
            <w:tcBorders>
              <w:top w:val="nil"/>
              <w:left w:val="nil"/>
              <w:bottom w:val="nil"/>
              <w:right w:val="nil"/>
            </w:tcBorders>
            <w:shd w:val="clear" w:color="auto" w:fill="auto"/>
            <w:noWrap/>
            <w:vAlign w:val="center"/>
            <w:hideMark/>
          </w:tcPr>
          <w:p w:rsidR="00E41F78" w:rsidRPr="00E41F78" w:rsidRDefault="00E41F78" w:rsidP="00E41F78">
            <w:pPr>
              <w:widowControl/>
              <w:autoSpaceDE/>
              <w:autoSpaceDN/>
              <w:adjustRightInd/>
              <w:rPr>
                <w:rFonts w:ascii="Tahoma" w:hAnsi="Tahoma" w:cs="Tahoma"/>
                <w:color w:val="000000"/>
                <w:sz w:val="22"/>
                <w:szCs w:val="22"/>
              </w:rPr>
            </w:pPr>
            <w:r w:rsidRPr="00E41F78">
              <w:rPr>
                <w:rFonts w:ascii="Tahoma" w:hAnsi="Tahoma" w:cs="Tahoma"/>
                <w:color w:val="000000"/>
                <w:sz w:val="22"/>
                <w:szCs w:val="22"/>
              </w:rPr>
              <w:t xml:space="preserve">North </w:t>
            </w:r>
          </w:p>
        </w:tc>
        <w:tc>
          <w:tcPr>
            <w:tcW w:w="2255" w:type="dxa"/>
            <w:tcBorders>
              <w:top w:val="nil"/>
              <w:left w:val="nil"/>
              <w:bottom w:val="nil"/>
              <w:right w:val="nil"/>
            </w:tcBorders>
            <w:shd w:val="clear" w:color="auto" w:fill="auto"/>
            <w:noWrap/>
            <w:vAlign w:val="center"/>
            <w:hideMark/>
          </w:tcPr>
          <w:p w:rsidR="00E41F78" w:rsidRPr="00E41F78" w:rsidRDefault="00E41F78" w:rsidP="00B35087">
            <w:pPr>
              <w:widowControl/>
              <w:autoSpaceDE/>
              <w:autoSpaceDN/>
              <w:adjustRightInd/>
              <w:jc w:val="center"/>
              <w:rPr>
                <w:rFonts w:ascii="Tahoma" w:hAnsi="Tahoma" w:cs="Tahoma"/>
                <w:color w:val="000000"/>
                <w:sz w:val="22"/>
                <w:szCs w:val="22"/>
              </w:rPr>
            </w:pPr>
            <w:r w:rsidRPr="00E41F78">
              <w:rPr>
                <w:rFonts w:ascii="Tahoma" w:hAnsi="Tahoma" w:cs="Tahoma"/>
                <w:color w:val="000000"/>
                <w:sz w:val="22"/>
                <w:szCs w:val="22"/>
              </w:rPr>
              <w:t>2,339</w:t>
            </w:r>
          </w:p>
        </w:tc>
        <w:tc>
          <w:tcPr>
            <w:tcW w:w="1620" w:type="dxa"/>
            <w:tcBorders>
              <w:top w:val="nil"/>
              <w:left w:val="nil"/>
              <w:bottom w:val="nil"/>
              <w:right w:val="nil"/>
            </w:tcBorders>
            <w:shd w:val="clear" w:color="auto" w:fill="auto"/>
            <w:noWrap/>
            <w:vAlign w:val="center"/>
            <w:hideMark/>
          </w:tcPr>
          <w:p w:rsidR="00E41F78" w:rsidRPr="00E41F78" w:rsidRDefault="00E41F78" w:rsidP="00E41F78">
            <w:pPr>
              <w:widowControl/>
              <w:autoSpaceDE/>
              <w:autoSpaceDN/>
              <w:adjustRightInd/>
              <w:jc w:val="center"/>
              <w:rPr>
                <w:rFonts w:ascii="Tahoma" w:hAnsi="Tahoma" w:cs="Tahoma"/>
                <w:color w:val="000000"/>
                <w:sz w:val="22"/>
                <w:szCs w:val="22"/>
              </w:rPr>
            </w:pPr>
            <w:r w:rsidRPr="00E41F78">
              <w:rPr>
                <w:rFonts w:ascii="Tahoma" w:hAnsi="Tahoma" w:cs="Tahoma"/>
                <w:color w:val="000000"/>
                <w:sz w:val="22"/>
                <w:szCs w:val="22"/>
              </w:rPr>
              <w:t>170-180</w:t>
            </w:r>
          </w:p>
        </w:tc>
      </w:tr>
      <w:tr w:rsidR="00E41F78" w:rsidRPr="00E41F78" w:rsidTr="00B35087">
        <w:trPr>
          <w:trHeight w:val="300"/>
        </w:trPr>
        <w:tc>
          <w:tcPr>
            <w:tcW w:w="1263" w:type="dxa"/>
            <w:tcBorders>
              <w:top w:val="nil"/>
              <w:left w:val="nil"/>
              <w:bottom w:val="single" w:sz="4" w:space="0" w:color="auto"/>
              <w:right w:val="nil"/>
            </w:tcBorders>
            <w:shd w:val="clear" w:color="auto" w:fill="auto"/>
            <w:noWrap/>
            <w:vAlign w:val="center"/>
            <w:hideMark/>
          </w:tcPr>
          <w:p w:rsidR="00E41F78" w:rsidRPr="00E41F78" w:rsidRDefault="00E41F78" w:rsidP="00E41F78">
            <w:pPr>
              <w:widowControl/>
              <w:autoSpaceDE/>
              <w:autoSpaceDN/>
              <w:adjustRightInd/>
              <w:rPr>
                <w:rFonts w:ascii="Tahoma" w:hAnsi="Tahoma" w:cs="Tahoma"/>
                <w:color w:val="000000"/>
                <w:sz w:val="22"/>
                <w:szCs w:val="22"/>
              </w:rPr>
            </w:pPr>
            <w:r w:rsidRPr="00E41F78">
              <w:rPr>
                <w:rFonts w:ascii="Tahoma" w:hAnsi="Tahoma" w:cs="Tahoma"/>
                <w:color w:val="000000"/>
                <w:sz w:val="22"/>
                <w:szCs w:val="22"/>
              </w:rPr>
              <w:t>West</w:t>
            </w:r>
          </w:p>
        </w:tc>
        <w:tc>
          <w:tcPr>
            <w:tcW w:w="2255" w:type="dxa"/>
            <w:tcBorders>
              <w:top w:val="nil"/>
              <w:left w:val="nil"/>
              <w:bottom w:val="single" w:sz="4" w:space="0" w:color="auto"/>
              <w:right w:val="nil"/>
            </w:tcBorders>
            <w:shd w:val="clear" w:color="auto" w:fill="auto"/>
            <w:noWrap/>
            <w:vAlign w:val="center"/>
            <w:hideMark/>
          </w:tcPr>
          <w:p w:rsidR="00E41F78" w:rsidRPr="00E41F78" w:rsidRDefault="00E41F78" w:rsidP="00B35087">
            <w:pPr>
              <w:widowControl/>
              <w:autoSpaceDE/>
              <w:autoSpaceDN/>
              <w:adjustRightInd/>
              <w:jc w:val="center"/>
              <w:rPr>
                <w:rFonts w:ascii="Tahoma" w:hAnsi="Tahoma" w:cs="Tahoma"/>
                <w:color w:val="000000"/>
                <w:sz w:val="22"/>
                <w:szCs w:val="22"/>
              </w:rPr>
            </w:pPr>
            <w:r w:rsidRPr="00E41F78">
              <w:rPr>
                <w:rFonts w:ascii="Tahoma" w:hAnsi="Tahoma" w:cs="Tahoma"/>
                <w:color w:val="000000"/>
                <w:sz w:val="22"/>
                <w:szCs w:val="22"/>
              </w:rPr>
              <w:t>1,910</w:t>
            </w:r>
          </w:p>
        </w:tc>
        <w:tc>
          <w:tcPr>
            <w:tcW w:w="1620" w:type="dxa"/>
            <w:tcBorders>
              <w:top w:val="nil"/>
              <w:left w:val="nil"/>
              <w:bottom w:val="single" w:sz="4" w:space="0" w:color="auto"/>
              <w:right w:val="nil"/>
            </w:tcBorders>
            <w:shd w:val="clear" w:color="auto" w:fill="auto"/>
            <w:noWrap/>
            <w:vAlign w:val="center"/>
            <w:hideMark/>
          </w:tcPr>
          <w:p w:rsidR="00E41F78" w:rsidRPr="00E41F78" w:rsidRDefault="00E41F78" w:rsidP="00E41F78">
            <w:pPr>
              <w:widowControl/>
              <w:autoSpaceDE/>
              <w:autoSpaceDN/>
              <w:adjustRightInd/>
              <w:jc w:val="center"/>
              <w:rPr>
                <w:rFonts w:ascii="Tahoma" w:hAnsi="Tahoma" w:cs="Tahoma"/>
                <w:color w:val="000000"/>
                <w:sz w:val="22"/>
                <w:szCs w:val="22"/>
              </w:rPr>
            </w:pPr>
            <w:r w:rsidRPr="00E41F78">
              <w:rPr>
                <w:rFonts w:ascii="Tahoma" w:hAnsi="Tahoma" w:cs="Tahoma"/>
                <w:color w:val="000000"/>
                <w:sz w:val="22"/>
                <w:szCs w:val="22"/>
              </w:rPr>
              <w:t>30-35</w:t>
            </w:r>
          </w:p>
        </w:tc>
      </w:tr>
      <w:tr w:rsidR="00E41F78" w:rsidRPr="00E41F78" w:rsidTr="00B35087">
        <w:trPr>
          <w:trHeight w:val="300"/>
        </w:trPr>
        <w:tc>
          <w:tcPr>
            <w:tcW w:w="1263" w:type="dxa"/>
            <w:tcBorders>
              <w:top w:val="single" w:sz="4" w:space="0" w:color="auto"/>
              <w:left w:val="nil"/>
              <w:bottom w:val="single" w:sz="4" w:space="0" w:color="auto"/>
              <w:right w:val="nil"/>
            </w:tcBorders>
            <w:shd w:val="clear" w:color="auto" w:fill="auto"/>
            <w:noWrap/>
            <w:vAlign w:val="center"/>
            <w:hideMark/>
          </w:tcPr>
          <w:p w:rsidR="00E41F78" w:rsidRPr="00E41F78" w:rsidRDefault="00E41F78" w:rsidP="00E41F78">
            <w:pPr>
              <w:widowControl/>
              <w:autoSpaceDE/>
              <w:autoSpaceDN/>
              <w:adjustRightInd/>
              <w:jc w:val="right"/>
              <w:rPr>
                <w:rFonts w:ascii="Tahoma" w:hAnsi="Tahoma" w:cs="Tahoma"/>
                <w:b/>
                <w:bCs/>
                <w:color w:val="000000"/>
                <w:sz w:val="22"/>
                <w:szCs w:val="22"/>
              </w:rPr>
            </w:pPr>
            <w:r w:rsidRPr="00E41F78">
              <w:rPr>
                <w:rFonts w:ascii="Tahoma" w:hAnsi="Tahoma" w:cs="Tahoma"/>
                <w:b/>
                <w:bCs/>
                <w:color w:val="000000"/>
                <w:sz w:val="22"/>
                <w:szCs w:val="22"/>
              </w:rPr>
              <w:t>Total</w:t>
            </w:r>
          </w:p>
        </w:tc>
        <w:tc>
          <w:tcPr>
            <w:tcW w:w="2255" w:type="dxa"/>
            <w:tcBorders>
              <w:top w:val="single" w:sz="4" w:space="0" w:color="auto"/>
              <w:left w:val="nil"/>
              <w:bottom w:val="single" w:sz="4" w:space="0" w:color="auto"/>
              <w:right w:val="nil"/>
            </w:tcBorders>
            <w:shd w:val="clear" w:color="auto" w:fill="auto"/>
            <w:noWrap/>
            <w:vAlign w:val="bottom"/>
            <w:hideMark/>
          </w:tcPr>
          <w:p w:rsidR="00E41F78" w:rsidRPr="00E41F78" w:rsidRDefault="00E41F78" w:rsidP="00B35087">
            <w:pPr>
              <w:widowControl/>
              <w:autoSpaceDE/>
              <w:autoSpaceDN/>
              <w:adjustRightInd/>
              <w:jc w:val="center"/>
              <w:rPr>
                <w:rFonts w:ascii="Tahoma" w:hAnsi="Tahoma" w:cs="Tahoma"/>
                <w:color w:val="000000"/>
                <w:sz w:val="22"/>
                <w:szCs w:val="22"/>
              </w:rPr>
            </w:pPr>
            <w:r w:rsidRPr="00E41F78">
              <w:rPr>
                <w:rFonts w:ascii="Tahoma" w:hAnsi="Tahoma" w:cs="Tahoma"/>
                <w:color w:val="000000"/>
                <w:sz w:val="22"/>
                <w:szCs w:val="22"/>
              </w:rPr>
              <w:t>8,107</w:t>
            </w:r>
          </w:p>
        </w:tc>
        <w:tc>
          <w:tcPr>
            <w:tcW w:w="1620" w:type="dxa"/>
            <w:tcBorders>
              <w:top w:val="single" w:sz="4" w:space="0" w:color="auto"/>
              <w:left w:val="nil"/>
              <w:bottom w:val="single" w:sz="4" w:space="0" w:color="auto"/>
              <w:right w:val="nil"/>
            </w:tcBorders>
            <w:shd w:val="clear" w:color="auto" w:fill="auto"/>
            <w:noWrap/>
            <w:vAlign w:val="center"/>
            <w:hideMark/>
          </w:tcPr>
          <w:p w:rsidR="00E41F78" w:rsidRPr="00E41F78" w:rsidRDefault="00E41F78" w:rsidP="00E41F78">
            <w:pPr>
              <w:widowControl/>
              <w:autoSpaceDE/>
              <w:autoSpaceDN/>
              <w:adjustRightInd/>
              <w:jc w:val="center"/>
              <w:rPr>
                <w:rFonts w:ascii="Tahoma" w:hAnsi="Tahoma" w:cs="Tahoma"/>
                <w:color w:val="000000"/>
                <w:sz w:val="22"/>
                <w:szCs w:val="22"/>
              </w:rPr>
            </w:pPr>
            <w:r w:rsidRPr="00E41F78">
              <w:rPr>
                <w:rFonts w:ascii="Tahoma" w:hAnsi="Tahoma" w:cs="Tahoma"/>
                <w:color w:val="000000"/>
                <w:sz w:val="22"/>
                <w:szCs w:val="22"/>
              </w:rPr>
              <w:t>395-475</w:t>
            </w:r>
          </w:p>
        </w:tc>
      </w:tr>
    </w:tbl>
    <w:p w:rsidR="00E41F78" w:rsidRDefault="00E41F78" w:rsidP="007352D3">
      <w:pPr>
        <w:ind w:left="360"/>
        <w:rPr>
          <w:rFonts w:ascii="Tahoma" w:hAnsi="Tahoma" w:cs="Tahoma"/>
          <w:sz w:val="22"/>
          <w:szCs w:val="22"/>
        </w:rPr>
      </w:pPr>
    </w:p>
    <w:p w:rsidR="00E41F78" w:rsidRPr="007352D3" w:rsidRDefault="00E41F78" w:rsidP="007352D3">
      <w:pPr>
        <w:ind w:left="360"/>
        <w:rPr>
          <w:rFonts w:ascii="Tahoma" w:hAnsi="Tahoma" w:cs="Tahoma"/>
          <w:sz w:val="22"/>
          <w:szCs w:val="22"/>
        </w:rPr>
      </w:pPr>
    </w:p>
    <w:p w:rsidR="00C37CD8" w:rsidRPr="002A6813" w:rsidRDefault="00C37CD8" w:rsidP="00F05F31">
      <w:pPr>
        <w:numPr>
          <w:ilvl w:val="1"/>
          <w:numId w:val="11"/>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rFonts w:ascii="Tahoma" w:hAnsi="Tahoma" w:cs="Tahoma"/>
          <w:b/>
          <w:bCs/>
          <w:sz w:val="22"/>
          <w:szCs w:val="22"/>
        </w:rPr>
      </w:pPr>
      <w:r w:rsidRPr="002A6813">
        <w:rPr>
          <w:rFonts w:ascii="Tahoma" w:hAnsi="Tahoma" w:cs="Tahoma"/>
          <w:b/>
          <w:bCs/>
          <w:sz w:val="22"/>
          <w:szCs w:val="22"/>
        </w:rPr>
        <w:t>Describe the procedures for the collection of information including:</w:t>
      </w:r>
    </w:p>
    <w:p w:rsidR="00C37CD8" w:rsidRPr="002A6813" w:rsidRDefault="00C37CD8" w:rsidP="00F05F31">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outlineLvl w:val="9"/>
        <w:rPr>
          <w:rFonts w:ascii="Tahoma" w:hAnsi="Tahoma" w:cs="Tahoma"/>
          <w:b/>
          <w:bCs/>
          <w:sz w:val="22"/>
          <w:szCs w:val="22"/>
        </w:rPr>
      </w:pPr>
      <w:r w:rsidRPr="002A6813">
        <w:rPr>
          <w:rFonts w:ascii="Tahoma" w:hAnsi="Tahoma" w:cs="Tahoma"/>
          <w:b/>
          <w:bCs/>
          <w:sz w:val="22"/>
          <w:szCs w:val="22"/>
        </w:rPr>
        <w:t>Statistical methodology for stratification and sample selection,</w:t>
      </w:r>
    </w:p>
    <w:p w:rsidR="00C37CD8" w:rsidRPr="002A6813" w:rsidRDefault="00C37CD8" w:rsidP="00F05F31">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outlineLvl w:val="9"/>
        <w:rPr>
          <w:rFonts w:ascii="Tahoma" w:hAnsi="Tahoma" w:cs="Tahoma"/>
          <w:b/>
          <w:bCs/>
          <w:sz w:val="22"/>
          <w:szCs w:val="22"/>
        </w:rPr>
      </w:pPr>
      <w:r w:rsidRPr="002A6813">
        <w:rPr>
          <w:rFonts w:ascii="Tahoma" w:hAnsi="Tahoma" w:cs="Tahoma"/>
          <w:b/>
          <w:bCs/>
          <w:sz w:val="22"/>
          <w:szCs w:val="22"/>
        </w:rPr>
        <w:t>Estimation procedure,</w:t>
      </w:r>
    </w:p>
    <w:p w:rsidR="00C37CD8" w:rsidRPr="002A6813" w:rsidRDefault="00C37CD8" w:rsidP="00F05F31">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outlineLvl w:val="9"/>
        <w:rPr>
          <w:rFonts w:ascii="Tahoma" w:hAnsi="Tahoma" w:cs="Tahoma"/>
          <w:b/>
          <w:bCs/>
          <w:sz w:val="22"/>
          <w:szCs w:val="22"/>
        </w:rPr>
      </w:pPr>
      <w:r w:rsidRPr="002A6813">
        <w:rPr>
          <w:rFonts w:ascii="Tahoma" w:hAnsi="Tahoma" w:cs="Tahoma"/>
          <w:b/>
          <w:bCs/>
          <w:sz w:val="22"/>
          <w:szCs w:val="22"/>
        </w:rPr>
        <w:t>Degree of accuracy needed for the pur</w:t>
      </w:r>
      <w:r w:rsidRPr="002A6813">
        <w:rPr>
          <w:rFonts w:ascii="Tahoma" w:hAnsi="Tahoma" w:cs="Tahoma"/>
          <w:b/>
          <w:bCs/>
          <w:sz w:val="22"/>
          <w:szCs w:val="22"/>
        </w:rPr>
        <w:softHyphen/>
        <w:t>pose described in the justification,</w:t>
      </w:r>
    </w:p>
    <w:p w:rsidR="00C37CD8" w:rsidRPr="002A6813" w:rsidRDefault="00C37CD8" w:rsidP="00F05F31">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outlineLvl w:val="9"/>
        <w:rPr>
          <w:rFonts w:ascii="Tahoma" w:hAnsi="Tahoma" w:cs="Tahoma"/>
          <w:b/>
          <w:bCs/>
          <w:sz w:val="22"/>
          <w:szCs w:val="22"/>
        </w:rPr>
      </w:pPr>
      <w:r w:rsidRPr="002A6813">
        <w:rPr>
          <w:rFonts w:ascii="Tahoma" w:hAnsi="Tahoma" w:cs="Tahoma"/>
          <w:b/>
          <w:bCs/>
          <w:sz w:val="22"/>
          <w:szCs w:val="22"/>
        </w:rPr>
        <w:t>Unusual problems requiring specialized sampling procedures, and</w:t>
      </w:r>
    </w:p>
    <w:p w:rsidR="001A03FD" w:rsidRPr="00084196" w:rsidRDefault="00C37CD8" w:rsidP="00084196">
      <w:pPr>
        <w:pStyle w:val="Level1"/>
        <w:numPr>
          <w:ilvl w:val="0"/>
          <w:numId w:val="19"/>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outlineLvl w:val="9"/>
        <w:rPr>
          <w:rFonts w:ascii="Tahoma" w:hAnsi="Tahoma" w:cs="Tahoma"/>
          <w:sz w:val="22"/>
          <w:szCs w:val="22"/>
        </w:rPr>
      </w:pPr>
      <w:r w:rsidRPr="002A6813">
        <w:rPr>
          <w:rFonts w:ascii="Tahoma" w:hAnsi="Tahoma" w:cs="Tahoma"/>
          <w:b/>
          <w:bCs/>
          <w:sz w:val="22"/>
          <w:szCs w:val="22"/>
        </w:rPr>
        <w:t>Any use of periodic (less frequent than annual) data collection cycles to reduce burden.</w:t>
      </w:r>
    </w:p>
    <w:p w:rsidR="008804DE" w:rsidRDefault="007352D3" w:rsidP="007352D3">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ight="720" w:firstLine="1"/>
        <w:rPr>
          <w:rFonts w:ascii="Tahoma" w:hAnsi="Tahoma" w:cs="Tahoma"/>
          <w:sz w:val="22"/>
          <w:szCs w:val="22"/>
        </w:rPr>
      </w:pPr>
      <w:r w:rsidRPr="007352D3">
        <w:rPr>
          <w:rFonts w:ascii="Tahoma" w:hAnsi="Tahoma" w:cs="Tahoma"/>
          <w:b/>
          <w:sz w:val="22"/>
          <w:szCs w:val="22"/>
        </w:rPr>
        <w:t>Mill Survey:</w:t>
      </w:r>
      <w:r>
        <w:rPr>
          <w:rFonts w:ascii="Tahoma" w:hAnsi="Tahoma" w:cs="Tahoma"/>
          <w:sz w:val="22"/>
          <w:szCs w:val="22"/>
        </w:rPr>
        <w:t xml:space="preserve"> </w:t>
      </w:r>
      <w:r w:rsidR="009D68C1">
        <w:rPr>
          <w:rFonts w:ascii="Tahoma" w:hAnsi="Tahoma" w:cs="Tahoma"/>
          <w:sz w:val="22"/>
          <w:szCs w:val="22"/>
        </w:rPr>
        <w:t>A</w:t>
      </w:r>
      <w:r w:rsidR="009D68C1" w:rsidRPr="001D6C75">
        <w:rPr>
          <w:rFonts w:ascii="Tahoma" w:hAnsi="Tahoma" w:cs="Tahoma"/>
          <w:sz w:val="22"/>
          <w:szCs w:val="22"/>
        </w:rPr>
        <w:t xml:space="preserve">ll </w:t>
      </w:r>
      <w:r w:rsidR="009D68C1">
        <w:rPr>
          <w:rFonts w:ascii="Tahoma" w:hAnsi="Tahoma" w:cs="Tahoma"/>
          <w:sz w:val="22"/>
          <w:szCs w:val="22"/>
        </w:rPr>
        <w:t xml:space="preserve">known </w:t>
      </w:r>
      <w:r w:rsidR="009D68C1" w:rsidRPr="001D6C75">
        <w:rPr>
          <w:rFonts w:ascii="Tahoma" w:hAnsi="Tahoma" w:cs="Tahoma"/>
          <w:sz w:val="22"/>
          <w:szCs w:val="22"/>
        </w:rPr>
        <w:t>primary wood-using mills</w:t>
      </w:r>
      <w:r w:rsidR="009D68C1">
        <w:rPr>
          <w:rFonts w:ascii="Tahoma" w:hAnsi="Tahoma" w:cs="Tahoma"/>
          <w:sz w:val="22"/>
          <w:szCs w:val="22"/>
        </w:rPr>
        <w:t xml:space="preserve"> are contacted by phone, mail, e-mail, or personal mill visits. No stratification, sampling, or estimation procedures are </w:t>
      </w:r>
      <w:r w:rsidR="00276E77">
        <w:rPr>
          <w:rFonts w:ascii="Tahoma" w:hAnsi="Tahoma" w:cs="Tahoma"/>
          <w:sz w:val="22"/>
          <w:szCs w:val="22"/>
        </w:rPr>
        <w:t xml:space="preserve">currently </w:t>
      </w:r>
      <w:r w:rsidR="009D68C1">
        <w:rPr>
          <w:rFonts w:ascii="Tahoma" w:hAnsi="Tahoma" w:cs="Tahoma"/>
          <w:sz w:val="22"/>
          <w:szCs w:val="22"/>
        </w:rPr>
        <w:t>used.</w:t>
      </w:r>
      <w:r w:rsidR="008804DE">
        <w:rPr>
          <w:rFonts w:ascii="Tahoma" w:hAnsi="Tahoma" w:cs="Tahoma"/>
          <w:sz w:val="22"/>
          <w:szCs w:val="22"/>
        </w:rPr>
        <w:t xml:space="preserve"> </w:t>
      </w:r>
    </w:p>
    <w:p w:rsidR="008804DE" w:rsidRDefault="008804DE" w:rsidP="007352D3">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Pr>
          <w:rFonts w:ascii="Tahoma" w:hAnsi="Tahoma" w:cs="Tahoma"/>
          <w:sz w:val="22"/>
          <w:szCs w:val="22"/>
        </w:rPr>
      </w:pPr>
      <w:r>
        <w:rPr>
          <w:rFonts w:ascii="Tahoma" w:hAnsi="Tahoma" w:cs="Tahoma"/>
          <w:sz w:val="22"/>
          <w:szCs w:val="22"/>
        </w:rPr>
        <w:t>Only the composite wood panel mills (</w:t>
      </w:r>
      <w:r w:rsidR="00276E77">
        <w:rPr>
          <w:rFonts w:ascii="Tahoma" w:hAnsi="Tahoma" w:cs="Tahoma"/>
          <w:sz w:val="22"/>
          <w:szCs w:val="22"/>
        </w:rPr>
        <w:t>54</w:t>
      </w:r>
      <w:r>
        <w:rPr>
          <w:rFonts w:ascii="Tahoma" w:hAnsi="Tahoma" w:cs="Tahoma"/>
          <w:sz w:val="22"/>
          <w:szCs w:val="22"/>
        </w:rPr>
        <w:t xml:space="preserve"> mills) in the Northern Region, and pulp mills </w:t>
      </w:r>
      <w:r w:rsidR="00276E77">
        <w:rPr>
          <w:rFonts w:ascii="Tahoma" w:hAnsi="Tahoma" w:cs="Tahoma"/>
          <w:sz w:val="22"/>
          <w:szCs w:val="22"/>
        </w:rPr>
        <w:t xml:space="preserve">across all regions </w:t>
      </w:r>
      <w:r w:rsidR="002C6AA9">
        <w:rPr>
          <w:rFonts w:ascii="Tahoma" w:hAnsi="Tahoma" w:cs="Tahoma"/>
          <w:sz w:val="22"/>
          <w:szCs w:val="22"/>
        </w:rPr>
        <w:t>(</w:t>
      </w:r>
      <w:r w:rsidR="00276E77">
        <w:rPr>
          <w:rFonts w:ascii="Tahoma" w:hAnsi="Tahoma" w:cs="Tahoma"/>
          <w:sz w:val="22"/>
          <w:szCs w:val="22"/>
        </w:rPr>
        <w:t>139</w:t>
      </w:r>
      <w:r w:rsidR="002C6AA9">
        <w:rPr>
          <w:rFonts w:ascii="Tahoma" w:hAnsi="Tahoma" w:cs="Tahoma"/>
          <w:sz w:val="22"/>
          <w:szCs w:val="22"/>
        </w:rPr>
        <w:t xml:space="preserve"> mills)</w:t>
      </w:r>
      <w:r>
        <w:rPr>
          <w:rFonts w:ascii="Tahoma" w:hAnsi="Tahoma" w:cs="Tahoma"/>
          <w:sz w:val="22"/>
          <w:szCs w:val="22"/>
        </w:rPr>
        <w:t xml:space="preserve"> are canvassed on an annual cycle</w:t>
      </w:r>
      <w:r w:rsidR="002C6AA9">
        <w:rPr>
          <w:rFonts w:ascii="Tahoma" w:hAnsi="Tahoma" w:cs="Tahoma"/>
          <w:sz w:val="22"/>
          <w:szCs w:val="22"/>
        </w:rPr>
        <w:t xml:space="preserve">. All other mills are canvassed on a 2-5 year cycle, with </w:t>
      </w:r>
      <w:r w:rsidR="00276E77">
        <w:rPr>
          <w:rFonts w:ascii="Tahoma" w:hAnsi="Tahoma" w:cs="Tahoma"/>
          <w:sz w:val="22"/>
          <w:szCs w:val="22"/>
        </w:rPr>
        <w:t xml:space="preserve">the </w:t>
      </w:r>
      <w:r w:rsidR="002C6AA9">
        <w:rPr>
          <w:rFonts w:ascii="Tahoma" w:hAnsi="Tahoma" w:cs="Tahoma"/>
          <w:sz w:val="22"/>
          <w:szCs w:val="22"/>
        </w:rPr>
        <w:t>Southern Region canvass</w:t>
      </w:r>
      <w:r w:rsidR="00276E77">
        <w:rPr>
          <w:rFonts w:ascii="Tahoma" w:hAnsi="Tahoma" w:cs="Tahoma"/>
          <w:sz w:val="22"/>
          <w:szCs w:val="22"/>
        </w:rPr>
        <w:t xml:space="preserve">ing </w:t>
      </w:r>
      <w:r w:rsidR="002C6AA9">
        <w:rPr>
          <w:rFonts w:ascii="Tahoma" w:hAnsi="Tahoma" w:cs="Tahoma"/>
          <w:sz w:val="22"/>
          <w:szCs w:val="22"/>
        </w:rPr>
        <w:t xml:space="preserve">every 2 years, </w:t>
      </w:r>
      <w:r w:rsidR="00276E77">
        <w:rPr>
          <w:rFonts w:ascii="Tahoma" w:hAnsi="Tahoma" w:cs="Tahoma"/>
          <w:sz w:val="22"/>
          <w:szCs w:val="22"/>
        </w:rPr>
        <w:t xml:space="preserve">and </w:t>
      </w:r>
      <w:r w:rsidR="002C6AA9">
        <w:rPr>
          <w:rFonts w:ascii="Tahoma" w:hAnsi="Tahoma" w:cs="Tahoma"/>
          <w:sz w:val="22"/>
          <w:szCs w:val="22"/>
        </w:rPr>
        <w:t>North</w:t>
      </w:r>
      <w:r w:rsidR="00276E77">
        <w:rPr>
          <w:rFonts w:ascii="Tahoma" w:hAnsi="Tahoma" w:cs="Tahoma"/>
          <w:sz w:val="22"/>
          <w:szCs w:val="22"/>
        </w:rPr>
        <w:t>ern and Western</w:t>
      </w:r>
      <w:r w:rsidR="002C6AA9">
        <w:rPr>
          <w:rFonts w:ascii="Tahoma" w:hAnsi="Tahoma" w:cs="Tahoma"/>
          <w:sz w:val="22"/>
          <w:szCs w:val="22"/>
        </w:rPr>
        <w:t xml:space="preserve"> </w:t>
      </w:r>
      <w:r w:rsidR="00276E77">
        <w:rPr>
          <w:rFonts w:ascii="Tahoma" w:hAnsi="Tahoma" w:cs="Tahoma"/>
          <w:sz w:val="22"/>
          <w:szCs w:val="22"/>
        </w:rPr>
        <w:t xml:space="preserve">regions </w:t>
      </w:r>
      <w:r w:rsidR="002C6AA9">
        <w:rPr>
          <w:rFonts w:ascii="Tahoma" w:hAnsi="Tahoma" w:cs="Tahoma"/>
          <w:sz w:val="22"/>
          <w:szCs w:val="22"/>
        </w:rPr>
        <w:t>canvass</w:t>
      </w:r>
      <w:r w:rsidR="00276E77">
        <w:rPr>
          <w:rFonts w:ascii="Tahoma" w:hAnsi="Tahoma" w:cs="Tahoma"/>
          <w:sz w:val="22"/>
          <w:szCs w:val="22"/>
        </w:rPr>
        <w:t>ing</w:t>
      </w:r>
      <w:r w:rsidR="002C6AA9">
        <w:rPr>
          <w:rFonts w:ascii="Tahoma" w:hAnsi="Tahoma" w:cs="Tahoma"/>
          <w:sz w:val="22"/>
          <w:szCs w:val="22"/>
        </w:rPr>
        <w:t xml:space="preserve"> every 5 years</w:t>
      </w:r>
      <w:r w:rsidR="00276E77">
        <w:rPr>
          <w:rFonts w:ascii="Tahoma" w:hAnsi="Tahoma" w:cs="Tahoma"/>
          <w:sz w:val="22"/>
          <w:szCs w:val="22"/>
        </w:rPr>
        <w:t xml:space="preserve">. </w:t>
      </w:r>
    </w:p>
    <w:p w:rsidR="007352D3" w:rsidRDefault="007352D3" w:rsidP="007352D3">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Pr>
          <w:rFonts w:ascii="Tahoma" w:hAnsi="Tahoma" w:cs="Tahoma"/>
          <w:sz w:val="22"/>
          <w:szCs w:val="22"/>
        </w:rPr>
      </w:pPr>
    </w:p>
    <w:p w:rsidR="007352D3" w:rsidRDefault="007352D3" w:rsidP="007352D3">
      <w:pPr>
        <w:ind w:left="360"/>
        <w:rPr>
          <w:rFonts w:ascii="Tahoma" w:hAnsi="Tahoma" w:cs="Tahoma"/>
          <w:sz w:val="22"/>
          <w:szCs w:val="22"/>
        </w:rPr>
      </w:pPr>
      <w:r w:rsidRPr="007352D3">
        <w:rPr>
          <w:rFonts w:ascii="Tahoma" w:hAnsi="Tahoma" w:cs="Tahoma"/>
          <w:b/>
          <w:sz w:val="22"/>
          <w:szCs w:val="22"/>
        </w:rPr>
        <w:t>Loggers Survey:</w:t>
      </w:r>
      <w:r w:rsidRPr="007352D3">
        <w:rPr>
          <w:rFonts w:ascii="Tahoma" w:hAnsi="Tahoma" w:cs="Tahoma"/>
          <w:sz w:val="22"/>
          <w:szCs w:val="22"/>
        </w:rPr>
        <w:t xml:space="preserve"> </w:t>
      </w:r>
      <w:r w:rsidRPr="007352D3">
        <w:rPr>
          <w:rFonts w:ascii="Tahoma" w:hAnsi="Tahoma" w:cs="Tahoma"/>
          <w:bCs/>
          <w:sz w:val="22"/>
          <w:szCs w:val="22"/>
        </w:rPr>
        <w:t xml:space="preserve">Logging sites are selected assuming an infinite or uncountable population, as the population of sites depends on a state’s logger capacity but also on weather and market conditions at a given time. </w:t>
      </w:r>
      <w:r w:rsidRPr="007352D3">
        <w:rPr>
          <w:rFonts w:ascii="Tahoma" w:hAnsi="Tahoma" w:cs="Tahoma"/>
          <w:sz w:val="22"/>
          <w:szCs w:val="22"/>
        </w:rPr>
        <w:t xml:space="preserve">This makes the size of the population varying and unknown. A state’s sample size is determined using the utilization ratios’ sample error tables developed by Zarnoch et al. (2004). </w:t>
      </w:r>
    </w:p>
    <w:p w:rsidR="007352D3" w:rsidRDefault="007352D3" w:rsidP="007352D3">
      <w:pPr>
        <w:ind w:left="360"/>
        <w:rPr>
          <w:rFonts w:ascii="Tahoma" w:hAnsi="Tahoma" w:cs="Tahoma"/>
          <w:sz w:val="22"/>
          <w:szCs w:val="22"/>
        </w:rPr>
      </w:pPr>
    </w:p>
    <w:p w:rsidR="007352D3" w:rsidRDefault="007352D3" w:rsidP="007352D3">
      <w:pPr>
        <w:ind w:left="360"/>
        <w:rPr>
          <w:rFonts w:ascii="Tahoma" w:hAnsi="Tahoma" w:cs="Tahoma"/>
          <w:sz w:val="22"/>
          <w:szCs w:val="22"/>
        </w:rPr>
      </w:pPr>
      <w:r w:rsidRPr="007352D3">
        <w:rPr>
          <w:rFonts w:ascii="Tahoma" w:hAnsi="Tahoma" w:cs="Tahoma"/>
          <w:sz w:val="22"/>
          <w:szCs w:val="22"/>
        </w:rPr>
        <w:t xml:space="preserve">Sites are selected independently from a stratified population to allocate sites to all significant primary products including saw logs, veneer logs, pulpwood, composite panels, poles and pilings, posts, firewood, and other miscellaneous as applicable. Stratification is accomplished using information from a state’s most current primary mill survey, which provides the species group and product type breakdown. </w:t>
      </w:r>
    </w:p>
    <w:p w:rsidR="007352D3" w:rsidRDefault="007352D3" w:rsidP="007352D3">
      <w:pPr>
        <w:ind w:left="360"/>
        <w:rPr>
          <w:rFonts w:ascii="Tahoma" w:hAnsi="Tahoma" w:cs="Tahoma"/>
          <w:sz w:val="22"/>
          <w:szCs w:val="22"/>
        </w:rPr>
      </w:pPr>
    </w:p>
    <w:p w:rsidR="00D87108" w:rsidRDefault="00D87108" w:rsidP="00FE142C">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360"/>
        <w:rPr>
          <w:rFonts w:ascii="Tahoma" w:hAnsi="Tahoma" w:cs="Tahoma"/>
          <w:sz w:val="22"/>
          <w:szCs w:val="22"/>
        </w:rPr>
      </w:pPr>
    </w:p>
    <w:p w:rsidR="00C37CD8" w:rsidRPr="002A6813" w:rsidRDefault="00C37CD8" w:rsidP="00FE142C">
      <w:pPr>
        <w:numPr>
          <w:ilvl w:val="1"/>
          <w:numId w:val="11"/>
        </w:num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rPr>
          <w:rFonts w:ascii="Tahoma" w:hAnsi="Tahoma" w:cs="Tahoma"/>
          <w:b/>
          <w:bCs/>
          <w:sz w:val="22"/>
          <w:szCs w:val="22"/>
        </w:rPr>
      </w:pPr>
      <w:r w:rsidRPr="002A6813">
        <w:rPr>
          <w:rFonts w:ascii="Tahoma" w:hAnsi="Tahoma" w:cs="Tahoma"/>
          <w:b/>
          <w:bCs/>
          <w:sz w:val="22"/>
          <w:szCs w:val="22"/>
        </w:rPr>
        <w:lastRenderedPageBreak/>
        <w:t>Describe methods to maximize response rates and to deal with issues of non-response. The accuracy and reliability of information collected must be shown to be adequate for intended uses. For collections based on sam</w:t>
      </w:r>
      <w:r w:rsidRPr="002A6813">
        <w:rPr>
          <w:rFonts w:ascii="Tahoma" w:hAnsi="Tahoma" w:cs="Tahoma"/>
          <w:b/>
          <w:bCs/>
          <w:sz w:val="22"/>
          <w:szCs w:val="22"/>
        </w:rPr>
        <w:softHyphen/>
        <w:t>pling, a special justification must be provid</w:t>
      </w:r>
      <w:r w:rsidRPr="002A6813">
        <w:rPr>
          <w:rFonts w:ascii="Tahoma" w:hAnsi="Tahoma" w:cs="Tahoma"/>
          <w:b/>
          <w:bCs/>
          <w:sz w:val="22"/>
          <w:szCs w:val="22"/>
        </w:rPr>
        <w:softHyphen/>
        <w:t>ed for any collection that will not yield "reli</w:t>
      </w:r>
      <w:r w:rsidRPr="002A6813">
        <w:rPr>
          <w:rFonts w:ascii="Tahoma" w:hAnsi="Tahoma" w:cs="Tahoma"/>
          <w:b/>
          <w:bCs/>
          <w:sz w:val="22"/>
          <w:szCs w:val="22"/>
        </w:rPr>
        <w:softHyphen/>
        <w:t>able" data that can be generalized to the universe studied.</w:t>
      </w:r>
    </w:p>
    <w:p w:rsidR="00C24F86" w:rsidRDefault="00B35087" w:rsidP="00FE142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79577C">
        <w:rPr>
          <w:rFonts w:ascii="Tahoma" w:hAnsi="Tahoma" w:cs="Tahoma"/>
          <w:b/>
          <w:sz w:val="22"/>
          <w:szCs w:val="22"/>
        </w:rPr>
        <w:t>Mill Survey:</w:t>
      </w:r>
      <w:r>
        <w:rPr>
          <w:rFonts w:ascii="Tahoma" w:hAnsi="Tahoma" w:cs="Tahoma"/>
          <w:sz w:val="22"/>
          <w:szCs w:val="22"/>
        </w:rPr>
        <w:t xml:space="preserve"> </w:t>
      </w:r>
      <w:r w:rsidR="009D68C1">
        <w:rPr>
          <w:rFonts w:ascii="Tahoma" w:hAnsi="Tahoma" w:cs="Tahoma"/>
          <w:sz w:val="22"/>
          <w:szCs w:val="22"/>
        </w:rPr>
        <w:t>Respondent</w:t>
      </w:r>
      <w:r w:rsidR="00014A60">
        <w:rPr>
          <w:rFonts w:ascii="Tahoma" w:hAnsi="Tahoma" w:cs="Tahoma"/>
          <w:sz w:val="22"/>
          <w:szCs w:val="22"/>
        </w:rPr>
        <w:t>s</w:t>
      </w:r>
      <w:r w:rsidR="009D68C1">
        <w:rPr>
          <w:rFonts w:ascii="Tahoma" w:hAnsi="Tahoma" w:cs="Tahoma"/>
          <w:sz w:val="22"/>
          <w:szCs w:val="22"/>
        </w:rPr>
        <w:t xml:space="preserve"> are provided several formats to provided information, using mail, phone, e-mail, or personal visits. </w:t>
      </w:r>
      <w:r w:rsidR="00014A60">
        <w:rPr>
          <w:rFonts w:ascii="Tahoma" w:hAnsi="Tahoma" w:cs="Tahoma"/>
          <w:sz w:val="22"/>
          <w:szCs w:val="22"/>
        </w:rPr>
        <w:t>These same methods are used for m</w:t>
      </w:r>
      <w:r w:rsidR="00E92C29">
        <w:rPr>
          <w:rFonts w:ascii="Tahoma" w:hAnsi="Tahoma" w:cs="Tahoma"/>
          <w:sz w:val="22"/>
          <w:szCs w:val="22"/>
        </w:rPr>
        <w:t xml:space="preserve">ultiple </w:t>
      </w:r>
      <w:r w:rsidR="00014A60">
        <w:rPr>
          <w:rFonts w:ascii="Tahoma" w:hAnsi="Tahoma" w:cs="Tahoma"/>
          <w:sz w:val="22"/>
          <w:szCs w:val="22"/>
        </w:rPr>
        <w:t>follow up attempts to contact respondents.</w:t>
      </w:r>
      <w:r w:rsidR="00E92C29">
        <w:rPr>
          <w:rFonts w:ascii="Tahoma" w:hAnsi="Tahoma" w:cs="Tahoma"/>
          <w:sz w:val="22"/>
          <w:szCs w:val="22"/>
        </w:rPr>
        <w:t xml:space="preserve"> For respondents that are still in operation but cannot be contacted</w:t>
      </w:r>
      <w:r w:rsidR="00F23D82">
        <w:rPr>
          <w:rFonts w:ascii="Tahoma" w:hAnsi="Tahoma" w:cs="Tahoma"/>
          <w:sz w:val="22"/>
          <w:szCs w:val="22"/>
        </w:rPr>
        <w:t xml:space="preserve"> or decline to participate</w:t>
      </w:r>
      <w:r w:rsidR="00E92C29">
        <w:rPr>
          <w:rFonts w:ascii="Tahoma" w:hAnsi="Tahoma" w:cs="Tahoma"/>
          <w:sz w:val="22"/>
          <w:szCs w:val="22"/>
        </w:rPr>
        <w:t>, historical informat</w:t>
      </w:r>
      <w:r w:rsidR="00FE06F5">
        <w:rPr>
          <w:rFonts w:ascii="Tahoma" w:hAnsi="Tahoma" w:cs="Tahoma"/>
          <w:sz w:val="22"/>
          <w:szCs w:val="22"/>
        </w:rPr>
        <w:t>ion from previous mill response</w:t>
      </w:r>
      <w:r w:rsidR="00E92C29">
        <w:rPr>
          <w:rFonts w:ascii="Tahoma" w:hAnsi="Tahoma" w:cs="Tahoma"/>
          <w:sz w:val="22"/>
          <w:szCs w:val="22"/>
        </w:rPr>
        <w:t xml:space="preserve"> </w:t>
      </w:r>
      <w:r w:rsidR="00FE06F5">
        <w:rPr>
          <w:rFonts w:ascii="Tahoma" w:hAnsi="Tahoma" w:cs="Tahoma"/>
          <w:sz w:val="22"/>
          <w:szCs w:val="22"/>
        </w:rPr>
        <w:t>is</w:t>
      </w:r>
      <w:r w:rsidR="00E92C29">
        <w:rPr>
          <w:rFonts w:ascii="Tahoma" w:hAnsi="Tahoma" w:cs="Tahoma"/>
          <w:sz w:val="22"/>
          <w:szCs w:val="22"/>
        </w:rPr>
        <w:t xml:space="preserve"> used. If a respondent is de</w:t>
      </w:r>
      <w:r w:rsidR="00014A60">
        <w:rPr>
          <w:rFonts w:ascii="Tahoma" w:hAnsi="Tahoma" w:cs="Tahoma"/>
          <w:sz w:val="22"/>
          <w:szCs w:val="22"/>
        </w:rPr>
        <w:t>emed</w:t>
      </w:r>
      <w:r w:rsidR="00E92C29">
        <w:rPr>
          <w:rFonts w:ascii="Tahoma" w:hAnsi="Tahoma" w:cs="Tahoma"/>
          <w:sz w:val="22"/>
          <w:szCs w:val="22"/>
        </w:rPr>
        <w:t xml:space="preserve"> to be out of business</w:t>
      </w:r>
      <w:r w:rsidR="00F23D82">
        <w:rPr>
          <w:rFonts w:ascii="Tahoma" w:hAnsi="Tahoma" w:cs="Tahoma"/>
          <w:sz w:val="22"/>
          <w:szCs w:val="22"/>
        </w:rPr>
        <w:t>, it is removed from the canvass.</w:t>
      </w:r>
    </w:p>
    <w:p w:rsidR="00084196" w:rsidRDefault="00B35087" w:rsidP="00FE142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79577C">
        <w:rPr>
          <w:rFonts w:ascii="Tahoma" w:hAnsi="Tahoma" w:cs="Tahoma"/>
          <w:b/>
          <w:sz w:val="22"/>
          <w:szCs w:val="22"/>
        </w:rPr>
        <w:t>Loggers Survey:</w:t>
      </w:r>
      <w:r>
        <w:rPr>
          <w:rFonts w:ascii="Tahoma" w:hAnsi="Tahoma" w:cs="Tahoma"/>
          <w:sz w:val="22"/>
          <w:szCs w:val="22"/>
        </w:rPr>
        <w:t xml:space="preserve"> Loggers that allow entry to the site for fell tree data collection will be asked to participate on the survey. If a logger doesn’t </w:t>
      </w:r>
      <w:r w:rsidR="00C469C4">
        <w:rPr>
          <w:rFonts w:ascii="Tahoma" w:hAnsi="Tahoma" w:cs="Tahoma"/>
          <w:sz w:val="22"/>
          <w:szCs w:val="22"/>
        </w:rPr>
        <w:t xml:space="preserve">allow access to the site, then a replacement site is selected if available. If the logger allows entry to the site but declines to participate on the survey, then the record will be noted as non-response. To maximize response, survey questions will be asked and recorded on-site. No follow-up is needed.  </w:t>
      </w:r>
    </w:p>
    <w:p w:rsidR="00C469C4" w:rsidRPr="002A6813" w:rsidRDefault="00C469C4" w:rsidP="00FE142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color w:val="3366FF"/>
          <w:sz w:val="22"/>
          <w:szCs w:val="22"/>
        </w:rPr>
      </w:pPr>
    </w:p>
    <w:p w:rsidR="00C37CD8" w:rsidRPr="002A6813" w:rsidRDefault="00C37CD8" w:rsidP="00FE142C">
      <w:pPr>
        <w:numPr>
          <w:ilvl w:val="1"/>
          <w:numId w:val="11"/>
        </w:numPr>
        <w:tabs>
          <w:tab w:val="left" w:pos="360"/>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rPr>
          <w:rFonts w:ascii="Tahoma" w:hAnsi="Tahoma" w:cs="Tahoma"/>
          <w:b/>
          <w:bCs/>
          <w:sz w:val="22"/>
          <w:szCs w:val="22"/>
        </w:rPr>
      </w:pPr>
      <w:r w:rsidRPr="002A6813">
        <w:rPr>
          <w:rFonts w:ascii="Tahoma" w:hAnsi="Tahoma" w:cs="Tahoma"/>
          <w:b/>
          <w:bCs/>
          <w:sz w:val="22"/>
          <w:szCs w:val="22"/>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sidRPr="002A6813">
        <w:rPr>
          <w:rFonts w:ascii="Tahoma" w:hAnsi="Tahoma" w:cs="Tahoma"/>
          <w:b/>
          <w:bCs/>
          <w:sz w:val="22"/>
          <w:szCs w:val="22"/>
        </w:rPr>
        <w:softHyphen/>
        <w:t>ly or in combination with the main collection of information.</w:t>
      </w:r>
    </w:p>
    <w:p w:rsidR="0070170A" w:rsidRDefault="00E92C29" w:rsidP="00FE142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Pr>
          <w:rFonts w:ascii="Tahoma" w:hAnsi="Tahoma" w:cs="Tahoma"/>
          <w:bCs/>
          <w:sz w:val="22"/>
          <w:szCs w:val="22"/>
        </w:rPr>
      </w:pPr>
      <w:r>
        <w:rPr>
          <w:rFonts w:ascii="Tahoma" w:hAnsi="Tahoma" w:cs="Tahoma"/>
          <w:bCs/>
          <w:sz w:val="22"/>
          <w:szCs w:val="22"/>
        </w:rPr>
        <w:t>No tests of procedures or methods are planned</w:t>
      </w:r>
      <w:r w:rsidR="00066EC9">
        <w:rPr>
          <w:rFonts w:ascii="Tahoma" w:hAnsi="Tahoma" w:cs="Tahoma"/>
          <w:bCs/>
          <w:sz w:val="22"/>
          <w:szCs w:val="22"/>
        </w:rPr>
        <w:t xml:space="preserve"> for either survey</w:t>
      </w:r>
      <w:r w:rsidR="00A00AC2">
        <w:rPr>
          <w:rFonts w:ascii="Tahoma" w:hAnsi="Tahoma" w:cs="Tahoma"/>
          <w:bCs/>
          <w:sz w:val="22"/>
          <w:szCs w:val="22"/>
        </w:rPr>
        <w:t>.</w:t>
      </w:r>
    </w:p>
    <w:p w:rsidR="00084196" w:rsidRPr="002A6813" w:rsidRDefault="00084196" w:rsidP="00FE142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360"/>
        <w:rPr>
          <w:rFonts w:ascii="Tahoma" w:hAnsi="Tahoma" w:cs="Tahoma"/>
          <w:bCs/>
          <w:sz w:val="22"/>
          <w:szCs w:val="22"/>
        </w:rPr>
      </w:pPr>
    </w:p>
    <w:p w:rsidR="00C37CD8" w:rsidRDefault="00C37CD8" w:rsidP="00FE142C">
      <w:pPr>
        <w:numPr>
          <w:ilvl w:val="1"/>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rPr>
          <w:rFonts w:ascii="Tahoma" w:hAnsi="Tahoma" w:cs="Tahoma"/>
          <w:b/>
          <w:bCs/>
          <w:sz w:val="22"/>
          <w:szCs w:val="22"/>
        </w:rPr>
      </w:pPr>
      <w:r w:rsidRPr="002A6813">
        <w:rPr>
          <w:rFonts w:ascii="Tahoma" w:hAnsi="Tahoma" w:cs="Tahoma"/>
          <w:b/>
          <w:bCs/>
          <w:sz w:val="22"/>
          <w:szCs w:val="22"/>
        </w:rPr>
        <w:t>Provide the name and telephone number of individuals consulted on statistical aspects of the design and the name of the agency unit, contractor(s), grantee(s), or other person(s) who will actually collect and/or analyze the information for the agency.</w:t>
      </w:r>
    </w:p>
    <w:p w:rsidR="00C469C4" w:rsidRDefault="00C469C4" w:rsidP="00C469C4">
      <w:pPr>
        <w:ind w:left="360"/>
        <w:rPr>
          <w:rFonts w:ascii="Tahoma" w:hAnsi="Tahoma" w:cs="Tahoma"/>
          <w:sz w:val="22"/>
          <w:szCs w:val="22"/>
        </w:rPr>
      </w:pPr>
      <w:r>
        <w:rPr>
          <w:rFonts w:ascii="Tahoma" w:hAnsi="Tahoma" w:cs="Tahoma"/>
          <w:bCs/>
          <w:sz w:val="22"/>
          <w:szCs w:val="22"/>
        </w:rPr>
        <w:t xml:space="preserve">Mill Survey: </w:t>
      </w:r>
      <w:r w:rsidR="00E92C29">
        <w:rPr>
          <w:rFonts w:ascii="Tahoma" w:hAnsi="Tahoma" w:cs="Tahoma"/>
          <w:bCs/>
          <w:sz w:val="22"/>
          <w:szCs w:val="22"/>
        </w:rPr>
        <w:t xml:space="preserve">Stratification, sampling, or estimation will not be utilized. </w:t>
      </w:r>
      <w:r>
        <w:rPr>
          <w:rFonts w:ascii="Tahoma" w:hAnsi="Tahoma" w:cs="Tahoma"/>
          <w:sz w:val="22"/>
          <w:szCs w:val="22"/>
        </w:rPr>
        <w:t>Data is gathered by USFS Forest Inventory and Analysis (FIA) personnel and representatives</w:t>
      </w:r>
      <w:r w:rsidR="00066EC9">
        <w:rPr>
          <w:rFonts w:ascii="Tahoma" w:hAnsi="Tahoma" w:cs="Tahoma"/>
          <w:sz w:val="22"/>
          <w:szCs w:val="22"/>
        </w:rPr>
        <w:t xml:space="preserve">, University of Montana-Missoula Bureau of Business and Economic Research personnel, and State agencies. </w:t>
      </w:r>
      <w:r>
        <w:rPr>
          <w:rFonts w:ascii="Tahoma" w:hAnsi="Tahoma" w:cs="Tahoma"/>
          <w:sz w:val="22"/>
          <w:szCs w:val="22"/>
        </w:rPr>
        <w:t xml:space="preserve">All analysis </w:t>
      </w:r>
      <w:r w:rsidR="00066EC9">
        <w:rPr>
          <w:rFonts w:ascii="Tahoma" w:hAnsi="Tahoma" w:cs="Tahoma"/>
          <w:sz w:val="22"/>
          <w:szCs w:val="22"/>
        </w:rPr>
        <w:t>is</w:t>
      </w:r>
      <w:r>
        <w:rPr>
          <w:rFonts w:ascii="Tahoma" w:hAnsi="Tahoma" w:cs="Tahoma"/>
          <w:sz w:val="22"/>
          <w:szCs w:val="22"/>
        </w:rPr>
        <w:t xml:space="preserve"> done by the agency</w:t>
      </w:r>
      <w:r w:rsidR="00066EC9">
        <w:rPr>
          <w:rFonts w:ascii="Tahoma" w:hAnsi="Tahoma" w:cs="Tahoma"/>
          <w:sz w:val="22"/>
          <w:szCs w:val="22"/>
        </w:rPr>
        <w:t xml:space="preserve"> in the Northern and Southern regions and by the University of Montana-Missoula Bureau of Business and Economic Research in the Western region. </w:t>
      </w:r>
    </w:p>
    <w:p w:rsidR="00C469C4" w:rsidRDefault="00C469C4" w:rsidP="00C469C4">
      <w:pPr>
        <w:ind w:left="360"/>
        <w:rPr>
          <w:rFonts w:ascii="Tahoma" w:hAnsi="Tahoma" w:cs="Tahoma"/>
          <w:bCs/>
          <w:sz w:val="22"/>
          <w:szCs w:val="22"/>
        </w:rPr>
      </w:pPr>
    </w:p>
    <w:p w:rsidR="00C469C4" w:rsidRDefault="00C469C4" w:rsidP="00C469C4">
      <w:pPr>
        <w:ind w:left="360"/>
        <w:rPr>
          <w:rFonts w:ascii="Tahoma" w:hAnsi="Tahoma" w:cs="Tahoma"/>
          <w:sz w:val="22"/>
          <w:szCs w:val="22"/>
        </w:rPr>
      </w:pPr>
      <w:r>
        <w:rPr>
          <w:rFonts w:ascii="Tahoma" w:hAnsi="Tahoma" w:cs="Tahoma"/>
          <w:bCs/>
          <w:sz w:val="22"/>
          <w:szCs w:val="22"/>
        </w:rPr>
        <w:t xml:space="preserve">Loggers Survey: Sampling is based on method developed by </w:t>
      </w:r>
      <w:r w:rsidRPr="007352D3">
        <w:rPr>
          <w:rFonts w:ascii="Tahoma" w:hAnsi="Tahoma" w:cs="Tahoma"/>
          <w:sz w:val="22"/>
          <w:szCs w:val="22"/>
        </w:rPr>
        <w:t xml:space="preserve">Zarnoch et al. (2004). </w:t>
      </w:r>
      <w:r>
        <w:rPr>
          <w:rFonts w:ascii="Tahoma" w:hAnsi="Tahoma" w:cs="Tahoma"/>
          <w:sz w:val="22"/>
          <w:szCs w:val="22"/>
        </w:rPr>
        <w:t>Data will be gathered FIA personnel or FIA</w:t>
      </w:r>
      <w:r w:rsidR="00066EC9">
        <w:rPr>
          <w:rFonts w:ascii="Tahoma" w:hAnsi="Tahoma" w:cs="Tahoma"/>
          <w:sz w:val="22"/>
          <w:szCs w:val="22"/>
        </w:rPr>
        <w:t xml:space="preserve"> representatives, University of Montana-Missoula Bureau of Business and Economic Research</w:t>
      </w:r>
      <w:r w:rsidR="0079577C">
        <w:rPr>
          <w:rFonts w:ascii="Tahoma" w:hAnsi="Tahoma" w:cs="Tahoma"/>
          <w:sz w:val="22"/>
          <w:szCs w:val="22"/>
        </w:rPr>
        <w:t xml:space="preserve"> personnel, and</w:t>
      </w:r>
      <w:r w:rsidR="00066EC9">
        <w:rPr>
          <w:rFonts w:ascii="Tahoma" w:hAnsi="Tahoma" w:cs="Tahoma"/>
          <w:sz w:val="22"/>
          <w:szCs w:val="22"/>
        </w:rPr>
        <w:t xml:space="preserve"> </w:t>
      </w:r>
      <w:r w:rsidR="0079577C">
        <w:rPr>
          <w:rFonts w:ascii="Tahoma" w:hAnsi="Tahoma" w:cs="Tahoma"/>
          <w:sz w:val="22"/>
          <w:szCs w:val="22"/>
        </w:rPr>
        <w:t xml:space="preserve">collaborators from </w:t>
      </w:r>
      <w:r w:rsidR="00066EC9">
        <w:rPr>
          <w:rFonts w:ascii="Tahoma" w:hAnsi="Tahoma" w:cs="Tahoma"/>
          <w:sz w:val="22"/>
          <w:szCs w:val="22"/>
        </w:rPr>
        <w:t xml:space="preserve">State agencies. </w:t>
      </w:r>
      <w:r>
        <w:rPr>
          <w:rFonts w:ascii="Tahoma" w:hAnsi="Tahoma" w:cs="Tahoma"/>
          <w:sz w:val="22"/>
          <w:szCs w:val="22"/>
        </w:rPr>
        <w:t xml:space="preserve">All analysis will be done by the agency. </w:t>
      </w:r>
    </w:p>
    <w:p w:rsidR="00C469C4" w:rsidRDefault="00C469C4" w:rsidP="00C469C4">
      <w:pPr>
        <w:rPr>
          <w:rFonts w:ascii="Tahoma" w:hAnsi="Tahoma" w:cs="Tahoma"/>
          <w:sz w:val="22"/>
          <w:szCs w:val="22"/>
        </w:rPr>
      </w:pPr>
    </w:p>
    <w:p w:rsidR="00C469C4" w:rsidRPr="007352D3" w:rsidRDefault="00C469C4" w:rsidP="00C469C4">
      <w:pPr>
        <w:rPr>
          <w:rFonts w:ascii="Tahoma" w:hAnsi="Tahoma" w:cs="Tahoma"/>
          <w:b/>
          <w:i/>
          <w:sz w:val="22"/>
          <w:szCs w:val="22"/>
        </w:rPr>
      </w:pPr>
      <w:r w:rsidRPr="007352D3">
        <w:rPr>
          <w:rFonts w:ascii="Tahoma" w:hAnsi="Tahoma" w:cs="Tahoma"/>
          <w:b/>
          <w:i/>
          <w:sz w:val="22"/>
          <w:szCs w:val="22"/>
        </w:rPr>
        <w:t>Reference</w:t>
      </w:r>
      <w:r>
        <w:rPr>
          <w:rFonts w:ascii="Tahoma" w:hAnsi="Tahoma" w:cs="Tahoma"/>
          <w:b/>
          <w:i/>
          <w:sz w:val="22"/>
          <w:szCs w:val="22"/>
        </w:rPr>
        <w:t>s</w:t>
      </w:r>
    </w:p>
    <w:p w:rsidR="00C469C4" w:rsidRPr="007352D3" w:rsidRDefault="00C469C4" w:rsidP="00C469C4">
      <w:pPr>
        <w:rPr>
          <w:rFonts w:ascii="Tahoma" w:hAnsi="Tahoma" w:cs="Tahoma"/>
          <w:sz w:val="22"/>
          <w:szCs w:val="22"/>
        </w:rPr>
      </w:pPr>
      <w:r w:rsidRPr="007352D3">
        <w:rPr>
          <w:rFonts w:ascii="Tahoma" w:hAnsi="Tahoma" w:cs="Tahoma"/>
          <w:sz w:val="22"/>
          <w:szCs w:val="22"/>
        </w:rPr>
        <w:t>Zarnoch, Stanley J.; Bentley, James W.; Johnson, Tony G. 2004. Determining Sample Size for Tree Utilization Surveys. Res. Paper SRS-34. Ashville, NC: U.S. Department of Agriculture, Forest Service. Southern Research Station. 11p.</w:t>
      </w:r>
    </w:p>
    <w:p w:rsidR="00C469C4" w:rsidRPr="00E92C29" w:rsidRDefault="00C469C4" w:rsidP="0079577C">
      <w:pPr>
        <w:tabs>
          <w:tab w:val="left" w:pos="6645"/>
        </w:tabs>
        <w:rPr>
          <w:rFonts w:ascii="Tahoma" w:hAnsi="Tahoma" w:cs="Tahoma"/>
          <w:bCs/>
          <w:sz w:val="22"/>
          <w:szCs w:val="22"/>
        </w:rPr>
      </w:pPr>
      <w:r>
        <w:rPr>
          <w:rFonts w:ascii="Tahoma" w:hAnsi="Tahoma" w:cs="Tahoma"/>
          <w:sz w:val="22"/>
          <w:szCs w:val="22"/>
        </w:rPr>
        <w:tab/>
      </w:r>
    </w:p>
    <w:sectPr w:rsidR="00C469C4" w:rsidRPr="00E92C29" w:rsidSect="00B40435">
      <w:headerReference w:type="default" r:id="rId8"/>
      <w:footerReference w:type="default" r:id="rId9"/>
      <w:footerReference w:type="first" r:id="rId10"/>
      <w:type w:val="continuous"/>
      <w:pgSz w:w="12240" w:h="15840"/>
      <w:pgMar w:top="1440" w:right="1440" w:bottom="1440" w:left="1440" w:header="576"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4A8" w:rsidRDefault="00A974A8">
      <w:r>
        <w:separator/>
      </w:r>
    </w:p>
  </w:endnote>
  <w:endnote w:type="continuationSeparator" w:id="0">
    <w:p w:rsidR="00A974A8" w:rsidRDefault="00A9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796378"/>
      <w:docPartObj>
        <w:docPartGallery w:val="Page Numbers (Bottom of Page)"/>
        <w:docPartUnique/>
      </w:docPartObj>
    </w:sdtPr>
    <w:sdtEndPr/>
    <w:sdtContent>
      <w:sdt>
        <w:sdtPr>
          <w:id w:val="98381352"/>
          <w:docPartObj>
            <w:docPartGallery w:val="Page Numbers (Top of Page)"/>
            <w:docPartUnique/>
          </w:docPartObj>
        </w:sdtPr>
        <w:sdtEndPr/>
        <w:sdtContent>
          <w:p w:rsidR="00B40435" w:rsidRDefault="00B40435" w:rsidP="00B40435">
            <w:pPr>
              <w:pStyle w:val="Footer"/>
              <w:jc w:val="center"/>
            </w:pPr>
            <w:r>
              <w:t xml:space="preserve">Page </w:t>
            </w:r>
            <w:r>
              <w:rPr>
                <w:b/>
                <w:bCs/>
              </w:rPr>
              <w:fldChar w:fldCharType="begin"/>
            </w:r>
            <w:r>
              <w:rPr>
                <w:b/>
                <w:bCs/>
              </w:rPr>
              <w:instrText xml:space="preserve"> PAGE </w:instrText>
            </w:r>
            <w:r>
              <w:rPr>
                <w:b/>
                <w:bCs/>
              </w:rPr>
              <w:fldChar w:fldCharType="separate"/>
            </w:r>
            <w:r w:rsidR="00AE6B28">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AE6B28">
              <w:rPr>
                <w:b/>
                <w:bCs/>
                <w:noProof/>
              </w:rPr>
              <w:t>3</w:t>
            </w:r>
            <w:r>
              <w:rPr>
                <w:b/>
                <w:bCs/>
              </w:rPr>
              <w:fldChar w:fldCharType="end"/>
            </w:r>
          </w:p>
        </w:sdtContent>
      </w:sdt>
    </w:sdtContent>
  </w:sdt>
  <w:p w:rsidR="008F24D1" w:rsidRDefault="008F24D1" w:rsidP="00EC10FF">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103625"/>
      <w:docPartObj>
        <w:docPartGallery w:val="Page Numbers (Bottom of Page)"/>
        <w:docPartUnique/>
      </w:docPartObj>
    </w:sdtPr>
    <w:sdtEndPr/>
    <w:sdtContent>
      <w:sdt>
        <w:sdtPr>
          <w:id w:val="-360286513"/>
          <w:docPartObj>
            <w:docPartGallery w:val="Page Numbers (Top of Page)"/>
            <w:docPartUnique/>
          </w:docPartObj>
        </w:sdtPr>
        <w:sdtEndPr/>
        <w:sdtContent>
          <w:p w:rsidR="00B40435" w:rsidRDefault="00B40435" w:rsidP="00B40435">
            <w:pPr>
              <w:pStyle w:val="Footer"/>
              <w:jc w:val="center"/>
            </w:pPr>
            <w:r>
              <w:t xml:space="preserve">Page </w:t>
            </w:r>
            <w:r>
              <w:rPr>
                <w:b/>
                <w:bCs/>
              </w:rPr>
              <w:fldChar w:fldCharType="begin"/>
            </w:r>
            <w:r>
              <w:rPr>
                <w:b/>
                <w:bCs/>
              </w:rPr>
              <w:instrText xml:space="preserve"> PAGE </w:instrText>
            </w:r>
            <w:r>
              <w:rPr>
                <w:b/>
                <w:bCs/>
              </w:rPr>
              <w:fldChar w:fldCharType="separate"/>
            </w:r>
            <w:r w:rsidR="00AE6B2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E6B28">
              <w:rPr>
                <w:b/>
                <w:bCs/>
                <w:noProof/>
              </w:rPr>
              <w:t>3</w:t>
            </w:r>
            <w:r>
              <w:rPr>
                <w:b/>
                <w:bCs/>
              </w:rPr>
              <w:fldChar w:fldCharType="end"/>
            </w:r>
          </w:p>
        </w:sdtContent>
      </w:sdt>
    </w:sdtContent>
  </w:sdt>
  <w:p w:rsidR="00B40435" w:rsidRDefault="00B40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4A8" w:rsidRDefault="00A974A8">
      <w:r>
        <w:separator/>
      </w:r>
    </w:p>
  </w:footnote>
  <w:footnote w:type="continuationSeparator" w:id="0">
    <w:p w:rsidR="00A974A8" w:rsidRDefault="00A97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435" w:rsidRPr="002A6813" w:rsidRDefault="00B40435" w:rsidP="00B40435">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2A6813">
      <w:rPr>
        <w:rFonts w:ascii="Tahoma" w:hAnsi="Tahoma" w:cs="Tahoma"/>
        <w:b/>
        <w:bCs/>
        <w:sz w:val="28"/>
        <w:szCs w:val="28"/>
        <w:u w:val="single"/>
      </w:rPr>
      <w:t xml:space="preserve">The </w:t>
    </w:r>
    <w:r>
      <w:rPr>
        <w:rFonts w:ascii="Tahoma" w:hAnsi="Tahoma" w:cs="Tahoma"/>
        <w:b/>
        <w:bCs/>
        <w:sz w:val="28"/>
        <w:szCs w:val="28"/>
        <w:u w:val="single"/>
      </w:rPr>
      <w:t xml:space="preserve">2013 </w:t>
    </w:r>
    <w:r w:rsidRPr="002A6813">
      <w:rPr>
        <w:rFonts w:ascii="Tahoma" w:hAnsi="Tahoma" w:cs="Tahoma"/>
        <w:b/>
        <w:bCs/>
        <w:sz w:val="28"/>
        <w:szCs w:val="28"/>
        <w:u w:val="single"/>
      </w:rPr>
      <w:t xml:space="preserve">Supporting Statement </w:t>
    </w:r>
    <w:r>
      <w:rPr>
        <w:rFonts w:ascii="Tahoma" w:hAnsi="Tahoma" w:cs="Tahoma"/>
        <w:b/>
        <w:bCs/>
        <w:sz w:val="28"/>
        <w:szCs w:val="28"/>
        <w:u w:val="single"/>
      </w:rPr>
      <w:t xml:space="preserve">B </w:t>
    </w:r>
    <w:r w:rsidRPr="002A6813">
      <w:rPr>
        <w:rFonts w:ascii="Tahoma" w:hAnsi="Tahoma" w:cs="Tahoma"/>
        <w:b/>
        <w:bCs/>
        <w:sz w:val="28"/>
        <w:szCs w:val="28"/>
        <w:u w:val="single"/>
      </w:rPr>
      <w:t>for OMB 0596-0010</w:t>
    </w:r>
  </w:p>
  <w:p w:rsidR="00B40435" w:rsidRPr="001D6C75" w:rsidRDefault="00B40435" w:rsidP="00B4043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8"/>
        <w:szCs w:val="28"/>
      </w:rPr>
    </w:pPr>
    <w:r w:rsidRPr="001D6C75">
      <w:rPr>
        <w:rFonts w:ascii="Tahoma" w:hAnsi="Tahoma" w:cs="Tahoma"/>
        <w:sz w:val="28"/>
        <w:szCs w:val="28"/>
      </w:rPr>
      <w:t>Forest Industries Data Collection System</w:t>
    </w:r>
  </w:p>
  <w:p w:rsidR="006D60BF" w:rsidRDefault="006D60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B60226B"/>
    <w:multiLevelType w:val="hybridMultilevel"/>
    <w:tmpl w:val="4628C59C"/>
    <w:lvl w:ilvl="0" w:tplc="AEDEE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4" w15:restartNumberingAfterBreak="0">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15:restartNumberingAfterBreak="0">
    <w:nsid w:val="33FE4D8E"/>
    <w:multiLevelType w:val="hybridMultilevel"/>
    <w:tmpl w:val="E8E2D5AC"/>
    <w:lvl w:ilvl="0" w:tplc="34FE5620">
      <w:start w:val="1"/>
      <w:numFmt w:val="bullet"/>
      <w:lvlText w:val=""/>
      <w:lvlJc w:val="left"/>
      <w:pPr>
        <w:tabs>
          <w:tab w:val="num" w:pos="1080"/>
        </w:tabs>
        <w:ind w:left="1080" w:hanging="360"/>
      </w:pPr>
      <w:rPr>
        <w:rFonts w:ascii="Symbol" w:hAnsi="Symbol" w:cs="Symbol" w:hint="default"/>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15:restartNumberingAfterBreak="0">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9" w15:restartNumberingAfterBreak="0">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0" w15:restartNumberingAfterBreak="0">
    <w:nsid w:val="3E7013D2"/>
    <w:multiLevelType w:val="hybridMultilevel"/>
    <w:tmpl w:val="17380D7C"/>
    <w:lvl w:ilvl="0" w:tplc="D3ECC3B8">
      <w:start w:val="1"/>
      <w:numFmt w:val="bullet"/>
      <w:lvlText w:val=""/>
      <w:lvlJc w:val="left"/>
      <w:pPr>
        <w:tabs>
          <w:tab w:val="num" w:pos="1080"/>
        </w:tabs>
        <w:ind w:left="1080" w:hanging="360"/>
      </w:pPr>
      <w:rPr>
        <w:rFonts w:ascii="Symbol" w:hAnsi="Symbol" w:cs="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1" w15:restartNumberingAfterBreak="0">
    <w:nsid w:val="41115B20"/>
    <w:multiLevelType w:val="hybridMultilevel"/>
    <w:tmpl w:val="22B6161E"/>
    <w:lvl w:ilvl="0" w:tplc="D3ECC3B8">
      <w:start w:val="1"/>
      <w:numFmt w:val="bullet"/>
      <w:lvlText w:val=""/>
      <w:lvlJc w:val="left"/>
      <w:pPr>
        <w:tabs>
          <w:tab w:val="num" w:pos="1590"/>
        </w:tabs>
        <w:ind w:left="1590" w:hanging="360"/>
      </w:pPr>
      <w:rPr>
        <w:rFonts w:ascii="Symbol" w:hAnsi="Symbol" w:cs="Symbol" w:hint="default"/>
        <w:sz w:val="20"/>
        <w:szCs w:val="20"/>
      </w:rPr>
    </w:lvl>
    <w:lvl w:ilvl="1" w:tplc="04090003">
      <w:start w:val="1"/>
      <w:numFmt w:val="bullet"/>
      <w:lvlText w:val="o"/>
      <w:lvlJc w:val="left"/>
      <w:pPr>
        <w:tabs>
          <w:tab w:val="num" w:pos="1950"/>
        </w:tabs>
        <w:ind w:left="1950" w:hanging="360"/>
      </w:pPr>
      <w:rPr>
        <w:rFonts w:ascii="Courier New" w:hAnsi="Courier New" w:cs="Courier New" w:hint="default"/>
      </w:rPr>
    </w:lvl>
    <w:lvl w:ilvl="2" w:tplc="04090005">
      <w:start w:val="1"/>
      <w:numFmt w:val="bullet"/>
      <w:lvlText w:val=""/>
      <w:lvlJc w:val="left"/>
      <w:pPr>
        <w:tabs>
          <w:tab w:val="num" w:pos="2670"/>
        </w:tabs>
        <w:ind w:left="2670" w:hanging="360"/>
      </w:pPr>
      <w:rPr>
        <w:rFonts w:ascii="Wingdings" w:hAnsi="Wingdings" w:cs="Wingdings" w:hint="default"/>
      </w:rPr>
    </w:lvl>
    <w:lvl w:ilvl="3" w:tplc="04090001">
      <w:start w:val="1"/>
      <w:numFmt w:val="bullet"/>
      <w:lvlText w:val=""/>
      <w:lvlJc w:val="left"/>
      <w:pPr>
        <w:tabs>
          <w:tab w:val="num" w:pos="3390"/>
        </w:tabs>
        <w:ind w:left="3390" w:hanging="360"/>
      </w:pPr>
      <w:rPr>
        <w:rFonts w:ascii="Symbol" w:hAnsi="Symbol" w:cs="Symbol" w:hint="default"/>
      </w:rPr>
    </w:lvl>
    <w:lvl w:ilvl="4" w:tplc="04090003">
      <w:start w:val="1"/>
      <w:numFmt w:val="bullet"/>
      <w:lvlText w:val="o"/>
      <w:lvlJc w:val="left"/>
      <w:pPr>
        <w:tabs>
          <w:tab w:val="num" w:pos="4110"/>
        </w:tabs>
        <w:ind w:left="4110" w:hanging="360"/>
      </w:pPr>
      <w:rPr>
        <w:rFonts w:ascii="Courier New" w:hAnsi="Courier New" w:cs="Courier New" w:hint="default"/>
      </w:rPr>
    </w:lvl>
    <w:lvl w:ilvl="5" w:tplc="04090005">
      <w:start w:val="1"/>
      <w:numFmt w:val="bullet"/>
      <w:lvlText w:val=""/>
      <w:lvlJc w:val="left"/>
      <w:pPr>
        <w:tabs>
          <w:tab w:val="num" w:pos="4830"/>
        </w:tabs>
        <w:ind w:left="4830" w:hanging="360"/>
      </w:pPr>
      <w:rPr>
        <w:rFonts w:ascii="Wingdings" w:hAnsi="Wingdings" w:cs="Wingdings" w:hint="default"/>
      </w:rPr>
    </w:lvl>
    <w:lvl w:ilvl="6" w:tplc="04090001">
      <w:start w:val="1"/>
      <w:numFmt w:val="bullet"/>
      <w:lvlText w:val=""/>
      <w:lvlJc w:val="left"/>
      <w:pPr>
        <w:tabs>
          <w:tab w:val="num" w:pos="5550"/>
        </w:tabs>
        <w:ind w:left="5550" w:hanging="360"/>
      </w:pPr>
      <w:rPr>
        <w:rFonts w:ascii="Symbol" w:hAnsi="Symbol" w:cs="Symbol" w:hint="default"/>
      </w:rPr>
    </w:lvl>
    <w:lvl w:ilvl="7" w:tplc="04090003">
      <w:start w:val="1"/>
      <w:numFmt w:val="bullet"/>
      <w:lvlText w:val="o"/>
      <w:lvlJc w:val="left"/>
      <w:pPr>
        <w:tabs>
          <w:tab w:val="num" w:pos="6270"/>
        </w:tabs>
        <w:ind w:left="6270" w:hanging="360"/>
      </w:pPr>
      <w:rPr>
        <w:rFonts w:ascii="Courier New" w:hAnsi="Courier New" w:cs="Courier New" w:hint="default"/>
      </w:rPr>
    </w:lvl>
    <w:lvl w:ilvl="8" w:tplc="04090005">
      <w:start w:val="1"/>
      <w:numFmt w:val="bullet"/>
      <w:lvlText w:val=""/>
      <w:lvlJc w:val="left"/>
      <w:pPr>
        <w:tabs>
          <w:tab w:val="num" w:pos="6990"/>
        </w:tabs>
        <w:ind w:left="6990" w:hanging="360"/>
      </w:pPr>
      <w:rPr>
        <w:rFonts w:ascii="Wingdings" w:hAnsi="Wingdings" w:cs="Wingdings" w:hint="default"/>
      </w:rPr>
    </w:lvl>
  </w:abstractNum>
  <w:abstractNum w:abstractNumId="32" w15:restartNumberingAfterBreak="0">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7" w15:restartNumberingAfterBreak="0">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5D6086D"/>
    <w:multiLevelType w:val="hybridMultilevel"/>
    <w:tmpl w:val="F9CA4E04"/>
    <w:lvl w:ilvl="0" w:tplc="34FE5620">
      <w:start w:val="1"/>
      <w:numFmt w:val="bullet"/>
      <w:lvlText w:val=""/>
      <w:lvlJc w:val="left"/>
      <w:pPr>
        <w:tabs>
          <w:tab w:val="num" w:pos="1080"/>
        </w:tabs>
        <w:ind w:left="1080" w:hanging="360"/>
      </w:pPr>
      <w:rPr>
        <w:rFonts w:ascii="Symbol" w:hAnsi="Symbol" w:cs="Symbol" w:hint="default"/>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15:restartNumberingAfterBreak="0">
    <w:nsid w:val="6CE27B13"/>
    <w:multiLevelType w:val="hybridMultilevel"/>
    <w:tmpl w:val="7732340C"/>
    <w:lvl w:ilvl="0" w:tplc="32CAF0E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70914115"/>
    <w:multiLevelType w:val="hybridMultilevel"/>
    <w:tmpl w:val="258494C2"/>
    <w:lvl w:ilvl="0" w:tplc="89A27D72">
      <w:start w:val="4"/>
      <w:numFmt w:val="bullet"/>
      <w:lvlText w:val=""/>
      <w:lvlJc w:val="left"/>
      <w:pPr>
        <w:ind w:left="405" w:hanging="360"/>
      </w:pPr>
      <w:rPr>
        <w:rFonts w:ascii="Wingdings" w:eastAsia="Times New Roman" w:hAnsi="Wingdings"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5"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29"/>
  </w:num>
  <w:num w:numId="6">
    <w:abstractNumId w:val="23"/>
  </w:num>
  <w:num w:numId="7">
    <w:abstractNumId w:val="35"/>
  </w:num>
  <w:num w:numId="8">
    <w:abstractNumId w:val="34"/>
  </w:num>
  <w:num w:numId="9">
    <w:abstractNumId w:val="26"/>
  </w:num>
  <w:num w:numId="10">
    <w:abstractNumId w:val="17"/>
  </w:num>
  <w:num w:numId="11">
    <w:abstractNumId w:val="21"/>
  </w:num>
  <w:num w:numId="12">
    <w:abstractNumId w:val="45"/>
  </w:num>
  <w:num w:numId="13">
    <w:abstractNumId w:val="43"/>
  </w:num>
  <w:num w:numId="14">
    <w:abstractNumId w:val="32"/>
  </w:num>
  <w:num w:numId="15">
    <w:abstractNumId w:val="22"/>
  </w:num>
  <w:num w:numId="16">
    <w:abstractNumId w:val="38"/>
  </w:num>
  <w:num w:numId="17">
    <w:abstractNumId w:val="24"/>
  </w:num>
  <w:num w:numId="18">
    <w:abstractNumId w:val="40"/>
  </w:num>
  <w:num w:numId="19">
    <w:abstractNumId w:val="36"/>
  </w:num>
  <w:num w:numId="20">
    <w:abstractNumId w:val="37"/>
  </w:num>
  <w:num w:numId="21">
    <w:abstractNumId w:val="25"/>
  </w:num>
  <w:num w:numId="22">
    <w:abstractNumId w:val="19"/>
  </w:num>
  <w:num w:numId="23">
    <w:abstractNumId w:val="18"/>
  </w:num>
  <w:num w:numId="24">
    <w:abstractNumId w:val="33"/>
  </w:num>
  <w:num w:numId="25">
    <w:abstractNumId w:val="28"/>
  </w:num>
  <w:num w:numId="26">
    <w:abstractNumId w:val="39"/>
  </w:num>
  <w:num w:numId="27">
    <w:abstractNumId w:val="30"/>
  </w:num>
  <w:num w:numId="28">
    <w:abstractNumId w:val="27"/>
  </w:num>
  <w:num w:numId="29">
    <w:abstractNumId w:val="41"/>
  </w:num>
  <w:num w:numId="30">
    <w:abstractNumId w:val="31"/>
  </w:num>
  <w:num w:numId="31">
    <w:abstractNumId w:val="44"/>
  </w:num>
  <w:num w:numId="32">
    <w:abstractNumId w:val="20"/>
  </w:num>
  <w:num w:numId="3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59"/>
    <w:rsid w:val="00011CC5"/>
    <w:rsid w:val="00014A60"/>
    <w:rsid w:val="00052C24"/>
    <w:rsid w:val="00055D27"/>
    <w:rsid w:val="00062BEC"/>
    <w:rsid w:val="00063823"/>
    <w:rsid w:val="00066EC9"/>
    <w:rsid w:val="00075D83"/>
    <w:rsid w:val="00076BA1"/>
    <w:rsid w:val="00084196"/>
    <w:rsid w:val="000A0C65"/>
    <w:rsid w:val="000D1975"/>
    <w:rsid w:val="000D3724"/>
    <w:rsid w:val="000D53A4"/>
    <w:rsid w:val="000D6E28"/>
    <w:rsid w:val="000F07D7"/>
    <w:rsid w:val="000F39DD"/>
    <w:rsid w:val="000F4DC6"/>
    <w:rsid w:val="000F6418"/>
    <w:rsid w:val="00134F4F"/>
    <w:rsid w:val="00145E6F"/>
    <w:rsid w:val="001507A1"/>
    <w:rsid w:val="00150B06"/>
    <w:rsid w:val="00195590"/>
    <w:rsid w:val="00196045"/>
    <w:rsid w:val="00197F9A"/>
    <w:rsid w:val="001A03FD"/>
    <w:rsid w:val="001A48B9"/>
    <w:rsid w:val="001D3DCC"/>
    <w:rsid w:val="001E009B"/>
    <w:rsid w:val="001E2B54"/>
    <w:rsid w:val="001F3AB3"/>
    <w:rsid w:val="00227B6B"/>
    <w:rsid w:val="00236EA8"/>
    <w:rsid w:val="00237144"/>
    <w:rsid w:val="00247F9C"/>
    <w:rsid w:val="00251864"/>
    <w:rsid w:val="00253A3A"/>
    <w:rsid w:val="002602B0"/>
    <w:rsid w:val="00276E77"/>
    <w:rsid w:val="002776CD"/>
    <w:rsid w:val="00293AF0"/>
    <w:rsid w:val="002A18D0"/>
    <w:rsid w:val="002A6813"/>
    <w:rsid w:val="002B1D79"/>
    <w:rsid w:val="002B34D3"/>
    <w:rsid w:val="002C6AA9"/>
    <w:rsid w:val="002D277C"/>
    <w:rsid w:val="002F2868"/>
    <w:rsid w:val="002F758F"/>
    <w:rsid w:val="00312D68"/>
    <w:rsid w:val="003159B5"/>
    <w:rsid w:val="00327A5F"/>
    <w:rsid w:val="00332AFD"/>
    <w:rsid w:val="00332B57"/>
    <w:rsid w:val="0036291D"/>
    <w:rsid w:val="00365CF4"/>
    <w:rsid w:val="00381E2F"/>
    <w:rsid w:val="003B2ECC"/>
    <w:rsid w:val="003B5B5E"/>
    <w:rsid w:val="003B65E5"/>
    <w:rsid w:val="003D1ABD"/>
    <w:rsid w:val="003F015E"/>
    <w:rsid w:val="003F4FF5"/>
    <w:rsid w:val="00402DEF"/>
    <w:rsid w:val="004033FB"/>
    <w:rsid w:val="0044703A"/>
    <w:rsid w:val="00452FC7"/>
    <w:rsid w:val="00482973"/>
    <w:rsid w:val="004A6153"/>
    <w:rsid w:val="004C0A20"/>
    <w:rsid w:val="004D39A0"/>
    <w:rsid w:val="004D4260"/>
    <w:rsid w:val="00504B59"/>
    <w:rsid w:val="00521BC6"/>
    <w:rsid w:val="00557C99"/>
    <w:rsid w:val="00561B09"/>
    <w:rsid w:val="00565758"/>
    <w:rsid w:val="00565B3C"/>
    <w:rsid w:val="005A135F"/>
    <w:rsid w:val="005A5027"/>
    <w:rsid w:val="005C3BDE"/>
    <w:rsid w:val="006009E5"/>
    <w:rsid w:val="00612A90"/>
    <w:rsid w:val="00622B8F"/>
    <w:rsid w:val="006232BE"/>
    <w:rsid w:val="00624F6A"/>
    <w:rsid w:val="006278A8"/>
    <w:rsid w:val="00627BB8"/>
    <w:rsid w:val="00641571"/>
    <w:rsid w:val="00662751"/>
    <w:rsid w:val="006713A6"/>
    <w:rsid w:val="006737C9"/>
    <w:rsid w:val="006853E8"/>
    <w:rsid w:val="0069642A"/>
    <w:rsid w:val="006B455B"/>
    <w:rsid w:val="006D519B"/>
    <w:rsid w:val="006D60BF"/>
    <w:rsid w:val="006F751B"/>
    <w:rsid w:val="0070170A"/>
    <w:rsid w:val="007250A2"/>
    <w:rsid w:val="007352D3"/>
    <w:rsid w:val="007363B8"/>
    <w:rsid w:val="007515D6"/>
    <w:rsid w:val="00776344"/>
    <w:rsid w:val="0079577C"/>
    <w:rsid w:val="007D372B"/>
    <w:rsid w:val="007E1BAC"/>
    <w:rsid w:val="00820282"/>
    <w:rsid w:val="00853B16"/>
    <w:rsid w:val="0085496D"/>
    <w:rsid w:val="00862A24"/>
    <w:rsid w:val="008804DE"/>
    <w:rsid w:val="00890057"/>
    <w:rsid w:val="008A0E94"/>
    <w:rsid w:val="008A1903"/>
    <w:rsid w:val="008B5F23"/>
    <w:rsid w:val="008C1F76"/>
    <w:rsid w:val="008C325F"/>
    <w:rsid w:val="008C64AE"/>
    <w:rsid w:val="008E7458"/>
    <w:rsid w:val="008F24D1"/>
    <w:rsid w:val="008F27F5"/>
    <w:rsid w:val="008F78AD"/>
    <w:rsid w:val="00906029"/>
    <w:rsid w:val="0090722D"/>
    <w:rsid w:val="00917427"/>
    <w:rsid w:val="0093057B"/>
    <w:rsid w:val="00932EE2"/>
    <w:rsid w:val="00937A88"/>
    <w:rsid w:val="0097455E"/>
    <w:rsid w:val="009768A1"/>
    <w:rsid w:val="00991A15"/>
    <w:rsid w:val="009952FB"/>
    <w:rsid w:val="009A3828"/>
    <w:rsid w:val="009A769F"/>
    <w:rsid w:val="009D68C1"/>
    <w:rsid w:val="009E1129"/>
    <w:rsid w:val="009F43EF"/>
    <w:rsid w:val="00A00AC2"/>
    <w:rsid w:val="00A03A8E"/>
    <w:rsid w:val="00A13F53"/>
    <w:rsid w:val="00A25152"/>
    <w:rsid w:val="00A325A6"/>
    <w:rsid w:val="00A330F8"/>
    <w:rsid w:val="00A41D86"/>
    <w:rsid w:val="00A55226"/>
    <w:rsid w:val="00A5675F"/>
    <w:rsid w:val="00A64E1F"/>
    <w:rsid w:val="00A74C8C"/>
    <w:rsid w:val="00A83490"/>
    <w:rsid w:val="00A8596E"/>
    <w:rsid w:val="00A974A8"/>
    <w:rsid w:val="00AB1A31"/>
    <w:rsid w:val="00AB4D27"/>
    <w:rsid w:val="00AC7D33"/>
    <w:rsid w:val="00AD2D94"/>
    <w:rsid w:val="00AE6B28"/>
    <w:rsid w:val="00B12439"/>
    <w:rsid w:val="00B145CD"/>
    <w:rsid w:val="00B22415"/>
    <w:rsid w:val="00B303F4"/>
    <w:rsid w:val="00B35087"/>
    <w:rsid w:val="00B40435"/>
    <w:rsid w:val="00B60FF9"/>
    <w:rsid w:val="00B72CD1"/>
    <w:rsid w:val="00B8444D"/>
    <w:rsid w:val="00B87E17"/>
    <w:rsid w:val="00B87F16"/>
    <w:rsid w:val="00BA6BAB"/>
    <w:rsid w:val="00BB06C3"/>
    <w:rsid w:val="00BB355B"/>
    <w:rsid w:val="00BB7691"/>
    <w:rsid w:val="00BC26FE"/>
    <w:rsid w:val="00BC393A"/>
    <w:rsid w:val="00BE02A2"/>
    <w:rsid w:val="00BE690B"/>
    <w:rsid w:val="00BF116B"/>
    <w:rsid w:val="00BF370D"/>
    <w:rsid w:val="00C03E9F"/>
    <w:rsid w:val="00C230FB"/>
    <w:rsid w:val="00C23D32"/>
    <w:rsid w:val="00C24F86"/>
    <w:rsid w:val="00C26DBE"/>
    <w:rsid w:val="00C37CD8"/>
    <w:rsid w:val="00C469C4"/>
    <w:rsid w:val="00C55E87"/>
    <w:rsid w:val="00C60E77"/>
    <w:rsid w:val="00CA6153"/>
    <w:rsid w:val="00CB0A80"/>
    <w:rsid w:val="00CC04B5"/>
    <w:rsid w:val="00CC19D7"/>
    <w:rsid w:val="00CC2D2D"/>
    <w:rsid w:val="00CC47FD"/>
    <w:rsid w:val="00CC579B"/>
    <w:rsid w:val="00CD4215"/>
    <w:rsid w:val="00CD56D4"/>
    <w:rsid w:val="00CE7548"/>
    <w:rsid w:val="00CF1391"/>
    <w:rsid w:val="00CF4AE1"/>
    <w:rsid w:val="00D03E14"/>
    <w:rsid w:val="00D052ED"/>
    <w:rsid w:val="00D25FB6"/>
    <w:rsid w:val="00D61F62"/>
    <w:rsid w:val="00D64282"/>
    <w:rsid w:val="00D72147"/>
    <w:rsid w:val="00D74A87"/>
    <w:rsid w:val="00D87108"/>
    <w:rsid w:val="00DA46E9"/>
    <w:rsid w:val="00DB4AE4"/>
    <w:rsid w:val="00DB5A11"/>
    <w:rsid w:val="00DC4E54"/>
    <w:rsid w:val="00DD6116"/>
    <w:rsid w:val="00DE138A"/>
    <w:rsid w:val="00E043A2"/>
    <w:rsid w:val="00E05748"/>
    <w:rsid w:val="00E24030"/>
    <w:rsid w:val="00E36375"/>
    <w:rsid w:val="00E41F78"/>
    <w:rsid w:val="00E447E2"/>
    <w:rsid w:val="00E72FA8"/>
    <w:rsid w:val="00E76633"/>
    <w:rsid w:val="00E92C29"/>
    <w:rsid w:val="00E934CD"/>
    <w:rsid w:val="00EA2BA4"/>
    <w:rsid w:val="00EC10FF"/>
    <w:rsid w:val="00ED6C52"/>
    <w:rsid w:val="00EF570E"/>
    <w:rsid w:val="00EF5EFB"/>
    <w:rsid w:val="00F03484"/>
    <w:rsid w:val="00F05F31"/>
    <w:rsid w:val="00F23D82"/>
    <w:rsid w:val="00F3275C"/>
    <w:rsid w:val="00F66038"/>
    <w:rsid w:val="00F70B99"/>
    <w:rsid w:val="00F736E2"/>
    <w:rsid w:val="00F76B83"/>
    <w:rsid w:val="00FA6FFD"/>
    <w:rsid w:val="00FB775C"/>
    <w:rsid w:val="00FC2860"/>
    <w:rsid w:val="00FD6A24"/>
    <w:rsid w:val="00FE06F5"/>
    <w:rsid w:val="00FE142C"/>
    <w:rsid w:val="00FE3A59"/>
    <w:rsid w:val="00FE4F49"/>
    <w:rsid w:val="00FF0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uiPriority w:val="99"/>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link w:val="BodyTextIndent2Char"/>
    <w:uiPriority w:val="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uiPriority w:val="99"/>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FooterChar">
    <w:name w:val="Footer Char"/>
    <w:link w:val="Footer"/>
    <w:uiPriority w:val="99"/>
    <w:rsid w:val="006232BE"/>
    <w:rPr>
      <w:sz w:val="24"/>
      <w:szCs w:val="24"/>
    </w:rPr>
  </w:style>
  <w:style w:type="character" w:customStyle="1" w:styleId="BodyTextIndent2Char">
    <w:name w:val="Body Text Indent 2 Char"/>
    <w:link w:val="BodyTextIndent2"/>
    <w:uiPriority w:val="99"/>
    <w:rsid w:val="006232BE"/>
    <w:rPr>
      <w:b/>
      <w:bCs/>
      <w:sz w:val="24"/>
      <w:szCs w:val="24"/>
    </w:rPr>
  </w:style>
  <w:style w:type="paragraph" w:styleId="BodyText2">
    <w:name w:val="Body Text 2"/>
    <w:basedOn w:val="Normal"/>
    <w:link w:val="BodyText2Char"/>
    <w:uiPriority w:val="99"/>
    <w:semiHidden/>
    <w:unhideWhenUsed/>
    <w:rsid w:val="000D6E28"/>
    <w:pPr>
      <w:spacing w:after="120" w:line="480" w:lineRule="auto"/>
    </w:pPr>
  </w:style>
  <w:style w:type="character" w:customStyle="1" w:styleId="BodyText2Char">
    <w:name w:val="Body Text 2 Char"/>
    <w:link w:val="BodyText2"/>
    <w:uiPriority w:val="99"/>
    <w:semiHidden/>
    <w:rsid w:val="000D6E28"/>
    <w:rPr>
      <w:sz w:val="24"/>
      <w:szCs w:val="24"/>
    </w:rPr>
  </w:style>
  <w:style w:type="paragraph" w:styleId="ListParagraph">
    <w:name w:val="List Paragraph"/>
    <w:basedOn w:val="Normal"/>
    <w:uiPriority w:val="34"/>
    <w:qFormat/>
    <w:rsid w:val="00FE4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0499">
      <w:bodyDiv w:val="1"/>
      <w:marLeft w:val="0"/>
      <w:marRight w:val="0"/>
      <w:marTop w:val="0"/>
      <w:marBottom w:val="0"/>
      <w:divBdr>
        <w:top w:val="none" w:sz="0" w:space="0" w:color="auto"/>
        <w:left w:val="none" w:sz="0" w:space="0" w:color="auto"/>
        <w:bottom w:val="none" w:sz="0" w:space="0" w:color="auto"/>
        <w:right w:val="none" w:sz="0" w:space="0" w:color="auto"/>
      </w:divBdr>
    </w:div>
    <w:div w:id="235827215">
      <w:bodyDiv w:val="1"/>
      <w:marLeft w:val="0"/>
      <w:marRight w:val="0"/>
      <w:marTop w:val="0"/>
      <w:marBottom w:val="0"/>
      <w:divBdr>
        <w:top w:val="none" w:sz="0" w:space="0" w:color="auto"/>
        <w:left w:val="none" w:sz="0" w:space="0" w:color="auto"/>
        <w:bottom w:val="none" w:sz="0" w:space="0" w:color="auto"/>
        <w:right w:val="none" w:sz="0" w:space="0" w:color="auto"/>
      </w:divBdr>
    </w:div>
    <w:div w:id="839854354">
      <w:bodyDiv w:val="1"/>
      <w:marLeft w:val="0"/>
      <w:marRight w:val="0"/>
      <w:marTop w:val="0"/>
      <w:marBottom w:val="0"/>
      <w:divBdr>
        <w:top w:val="none" w:sz="0" w:space="0" w:color="auto"/>
        <w:left w:val="none" w:sz="0" w:space="0" w:color="auto"/>
        <w:bottom w:val="none" w:sz="0" w:space="0" w:color="auto"/>
        <w:right w:val="none" w:sz="0" w:space="0" w:color="auto"/>
      </w:divBdr>
    </w:div>
    <w:div w:id="1090388690">
      <w:bodyDiv w:val="1"/>
      <w:marLeft w:val="0"/>
      <w:marRight w:val="0"/>
      <w:marTop w:val="0"/>
      <w:marBottom w:val="0"/>
      <w:divBdr>
        <w:top w:val="none" w:sz="0" w:space="0" w:color="auto"/>
        <w:left w:val="none" w:sz="0" w:space="0" w:color="auto"/>
        <w:bottom w:val="none" w:sz="0" w:space="0" w:color="auto"/>
        <w:right w:val="none" w:sz="0" w:space="0" w:color="auto"/>
      </w:divBdr>
    </w:div>
    <w:div w:id="1090783179">
      <w:bodyDiv w:val="1"/>
      <w:marLeft w:val="0"/>
      <w:marRight w:val="0"/>
      <w:marTop w:val="0"/>
      <w:marBottom w:val="0"/>
      <w:divBdr>
        <w:top w:val="none" w:sz="0" w:space="0" w:color="auto"/>
        <w:left w:val="none" w:sz="0" w:space="0" w:color="auto"/>
        <w:bottom w:val="none" w:sz="0" w:space="0" w:color="auto"/>
        <w:right w:val="none" w:sz="0" w:space="0" w:color="auto"/>
      </w:divBdr>
    </w:div>
    <w:div w:id="1363939464">
      <w:bodyDiv w:val="1"/>
      <w:marLeft w:val="0"/>
      <w:marRight w:val="0"/>
      <w:marTop w:val="0"/>
      <w:marBottom w:val="0"/>
      <w:divBdr>
        <w:top w:val="none" w:sz="0" w:space="0" w:color="auto"/>
        <w:left w:val="none" w:sz="0" w:space="0" w:color="auto"/>
        <w:bottom w:val="none" w:sz="0" w:space="0" w:color="auto"/>
        <w:right w:val="none" w:sz="0" w:space="0" w:color="auto"/>
      </w:divBdr>
    </w:div>
    <w:div w:id="17141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A4042-3D5C-44BC-B461-BB7B9945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6769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2016-09-21T19:13:00Z</dcterms:created>
  <dcterms:modified xsi:type="dcterms:W3CDTF">2016-09-21T19:13:00Z</dcterms:modified>
</cp:coreProperties>
</file>